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205F6" w14:textId="77777777" w:rsidR="00F2140F" w:rsidRPr="00007E01" w:rsidRDefault="00F2140F" w:rsidP="00F2140F">
      <w:pPr>
        <w:pStyle w:val="IPPHeadSection"/>
        <w:ind w:left="0" w:firstLine="0"/>
        <w:jc w:val="center"/>
        <w:rPr>
          <w:rFonts w:asciiTheme="majorBidi" w:hAnsiTheme="majorBidi" w:cstheme="majorBidi"/>
        </w:rPr>
      </w:pPr>
      <w:bookmarkStart w:id="0" w:name="_Toc194919691"/>
      <w:r w:rsidRPr="00007E01">
        <w:rPr>
          <w:rFonts w:asciiTheme="majorBidi" w:hAnsiTheme="majorBidi" w:cstheme="majorBidi"/>
        </w:rPr>
        <w:t>Explanatory document on ISPM 5 – 2025 intermediate version</w:t>
      </w:r>
      <w:bookmarkEnd w:id="0"/>
    </w:p>
    <w:p w14:paraId="46B205F7" w14:textId="50E1C88F" w:rsidR="00F2140F" w:rsidRPr="00007E01" w:rsidRDefault="00F2140F" w:rsidP="00F2140F">
      <w:pPr>
        <w:jc w:val="center"/>
        <w:rPr>
          <w:rFonts w:asciiTheme="majorBidi" w:hAnsiTheme="majorBidi" w:cstheme="majorBidi"/>
          <w:i/>
          <w:iCs/>
        </w:rPr>
      </w:pPr>
      <w:r w:rsidRPr="00007E01">
        <w:rPr>
          <w:rFonts w:asciiTheme="majorBidi" w:hAnsiTheme="majorBidi" w:cstheme="majorBidi"/>
          <w:i/>
          <w:iCs/>
        </w:rPr>
        <w:t>(updated by Beatriz Melch</w:t>
      </w:r>
      <w:r w:rsidR="00A209D4">
        <w:rPr>
          <w:rFonts w:asciiTheme="majorBidi" w:hAnsiTheme="majorBidi" w:cstheme="majorBidi"/>
          <w:i/>
          <w:iCs/>
        </w:rPr>
        <w:t>ó</w:t>
      </w:r>
      <w:r w:rsidRPr="00007E01">
        <w:rPr>
          <w:rFonts w:asciiTheme="majorBidi" w:hAnsiTheme="majorBidi" w:cstheme="majorBidi"/>
          <w:i/>
          <w:iCs/>
        </w:rPr>
        <w:t>)</w:t>
      </w:r>
    </w:p>
    <w:p w14:paraId="46B205F8" w14:textId="77777777" w:rsidR="00F2140F" w:rsidRPr="00045FE9" w:rsidRDefault="00F2140F" w:rsidP="00F2140F">
      <w:pPr>
        <w:pStyle w:val="IPPHeading1"/>
        <w:rPr>
          <w:rFonts w:asciiTheme="majorBidi" w:hAnsiTheme="majorBidi" w:cstheme="majorBidi"/>
        </w:rPr>
      </w:pPr>
      <w:bookmarkStart w:id="1" w:name="_Toc194919692"/>
      <w:r w:rsidRPr="00045FE9">
        <w:rPr>
          <w:rFonts w:asciiTheme="majorBidi" w:hAnsiTheme="majorBidi" w:cstheme="majorBidi"/>
        </w:rPr>
        <w:t>Introduction</w:t>
      </w:r>
      <w:bookmarkEnd w:id="1"/>
    </w:p>
    <w:p w14:paraId="46B205F9" w14:textId="77777777" w:rsidR="00F2140F" w:rsidRDefault="00F2140F" w:rsidP="0063349F">
      <w:pPr>
        <w:pStyle w:val="IPPNormal"/>
        <w:rPr>
          <w:iCs/>
        </w:rPr>
      </w:pPr>
      <w:r>
        <w:t xml:space="preserve">The 2024 version of the </w:t>
      </w:r>
      <w:r w:rsidRPr="00C53EB1">
        <w:rPr>
          <w:i/>
        </w:rPr>
        <w:t>Explanatory document on ISPM 5</w:t>
      </w:r>
      <w:r w:rsidR="00A209D4">
        <w:rPr>
          <w:i/>
        </w:rPr>
        <w:t xml:space="preserve"> </w:t>
      </w:r>
      <w:r w:rsidR="0063349F" w:rsidRPr="0063349F">
        <w:rPr>
          <w:iCs/>
        </w:rPr>
        <w:t>(also known as the “annotated glossary”)</w:t>
      </w:r>
      <w:r w:rsidR="00A209D4">
        <w:rPr>
          <w:iCs/>
        </w:rPr>
        <w:t xml:space="preserve"> </w:t>
      </w:r>
      <w:r>
        <w:rPr>
          <w:iCs/>
        </w:rPr>
        <w:t>was published in 2024.</w:t>
      </w:r>
      <w:r>
        <w:rPr>
          <w:rStyle w:val="FootnoteReference"/>
          <w:iCs/>
        </w:rPr>
        <w:footnoteReference w:id="2"/>
      </w:r>
    </w:p>
    <w:p w14:paraId="46B205FA" w14:textId="13036C4D" w:rsidR="0063349F" w:rsidRDefault="00F2140F" w:rsidP="00057538">
      <w:pPr>
        <w:pStyle w:val="IPPNormal"/>
        <w:rPr>
          <w:iCs/>
        </w:rPr>
      </w:pPr>
      <w:r>
        <w:rPr>
          <w:iCs/>
        </w:rPr>
        <w:t>The lead, Beatriz Melch</w:t>
      </w:r>
      <w:r w:rsidR="00A209D4">
        <w:rPr>
          <w:iCs/>
        </w:rPr>
        <w:t>ó</w:t>
      </w:r>
      <w:r>
        <w:rPr>
          <w:iCs/>
        </w:rPr>
        <w:t xml:space="preserve">, </w:t>
      </w:r>
      <w:r w:rsidR="0063349F" w:rsidRPr="0063349F">
        <w:rPr>
          <w:iCs/>
        </w:rPr>
        <w:t>presented the draft of the updated</w:t>
      </w:r>
      <w:r>
        <w:rPr>
          <w:iCs/>
        </w:rPr>
        <w:t xml:space="preserve"> </w:t>
      </w:r>
      <w:r w:rsidRPr="00C53EB1">
        <w:rPr>
          <w:i/>
        </w:rPr>
        <w:t>Explanatory document on ISPM 5</w:t>
      </w:r>
      <w:r>
        <w:rPr>
          <w:iCs/>
        </w:rPr>
        <w:t xml:space="preserve"> as 2025 intermediate version</w:t>
      </w:r>
      <w:r w:rsidR="0063349F">
        <w:rPr>
          <w:iCs/>
        </w:rPr>
        <w:t xml:space="preserve"> to </w:t>
      </w:r>
      <w:r w:rsidR="00547E31">
        <w:rPr>
          <w:iCs/>
        </w:rPr>
        <w:t>the Technical Panel for the Glossary (TPG) in November 2024. The draft was updated following the decisions taken by the</w:t>
      </w:r>
      <w:r w:rsidR="00057538">
        <w:rPr>
          <w:iCs/>
        </w:rPr>
        <w:t xml:space="preserve"> </w:t>
      </w:r>
      <w:r w:rsidR="00DF0594">
        <w:rPr>
          <w:iCs/>
        </w:rPr>
        <w:t xml:space="preserve">Nineteenth </w:t>
      </w:r>
      <w:r w:rsidR="00057538">
        <w:rPr>
          <w:iCs/>
        </w:rPr>
        <w:t xml:space="preserve">session of the </w:t>
      </w:r>
      <w:r w:rsidR="00057538" w:rsidRPr="00057538">
        <w:rPr>
          <w:iCs/>
        </w:rPr>
        <w:t>Commission on Phytosanitary Measures</w:t>
      </w:r>
      <w:r w:rsidR="00A209D4">
        <w:rPr>
          <w:iCs/>
        </w:rPr>
        <w:t xml:space="preserve"> </w:t>
      </w:r>
      <w:r w:rsidR="00057538">
        <w:rPr>
          <w:iCs/>
        </w:rPr>
        <w:t>(</w:t>
      </w:r>
      <w:r w:rsidR="00547E31">
        <w:rPr>
          <w:iCs/>
        </w:rPr>
        <w:t>CPM-1</w:t>
      </w:r>
      <w:r w:rsidR="00DF0594">
        <w:rPr>
          <w:iCs/>
        </w:rPr>
        <w:t>9</w:t>
      </w:r>
      <w:r w:rsidR="00057538">
        <w:rPr>
          <w:iCs/>
        </w:rPr>
        <w:t>) in 202</w:t>
      </w:r>
      <w:r w:rsidR="00DF0594">
        <w:rPr>
          <w:iCs/>
        </w:rPr>
        <w:t>5</w:t>
      </w:r>
      <w:r w:rsidR="00547E31">
        <w:rPr>
          <w:iCs/>
        </w:rPr>
        <w:t xml:space="preserve"> and</w:t>
      </w:r>
      <w:r w:rsidR="001B643E">
        <w:rPr>
          <w:iCs/>
        </w:rPr>
        <w:t xml:space="preserve"> it also</w:t>
      </w:r>
      <w:r w:rsidR="00A209D4">
        <w:rPr>
          <w:iCs/>
        </w:rPr>
        <w:t xml:space="preserve"> </w:t>
      </w:r>
      <w:r w:rsidR="00057538">
        <w:rPr>
          <w:iCs/>
        </w:rPr>
        <w:t>contained</w:t>
      </w:r>
      <w:r w:rsidR="00547E31" w:rsidRPr="000D7B29">
        <w:rPr>
          <w:lang w:val="en-US"/>
        </w:rPr>
        <w:t xml:space="preserve"> proposals drafted b</w:t>
      </w:r>
      <w:r w:rsidR="00547E31">
        <w:rPr>
          <w:lang w:val="en-US"/>
        </w:rPr>
        <w:t xml:space="preserve">y the </w:t>
      </w:r>
      <w:r w:rsidR="00057538">
        <w:rPr>
          <w:iCs/>
        </w:rPr>
        <w:t>TPG</w:t>
      </w:r>
      <w:r w:rsidR="00A209D4">
        <w:rPr>
          <w:iCs/>
        </w:rPr>
        <w:t xml:space="preserve"> </w:t>
      </w:r>
      <w:r w:rsidR="00547E31">
        <w:rPr>
          <w:lang w:val="en-US"/>
        </w:rPr>
        <w:t>Assistant Steward, Ebbe Nordbo</w:t>
      </w:r>
      <w:r w:rsidR="0073006D">
        <w:rPr>
          <w:lang w:val="en-US"/>
        </w:rPr>
        <w:t>.</w:t>
      </w:r>
    </w:p>
    <w:p w14:paraId="46B205FB" w14:textId="77777777" w:rsidR="00C546CF" w:rsidRPr="008D21D1" w:rsidRDefault="00C5294F" w:rsidP="008D21D1">
      <w:pPr>
        <w:rPr>
          <w:rFonts w:eastAsia="Times"/>
        </w:rPr>
      </w:pPr>
      <w:r>
        <w:rPr>
          <w:rFonts w:eastAsia="Times"/>
        </w:rPr>
        <w:t>G</w:t>
      </w:r>
      <w:r w:rsidRPr="003E23D9">
        <w:rPr>
          <w:rFonts w:eastAsia="Times"/>
        </w:rPr>
        <w:t>iven the significant volume of changes implemented</w:t>
      </w:r>
      <w:r>
        <w:rPr>
          <w:rFonts w:eastAsia="Times"/>
        </w:rPr>
        <w:t>, t</w:t>
      </w:r>
      <w:r w:rsidR="003E23D9" w:rsidRPr="003E23D9">
        <w:rPr>
          <w:rFonts w:eastAsia="Times"/>
        </w:rPr>
        <w:t>he TPG</w:t>
      </w:r>
      <w:r w:rsidR="00A209D4">
        <w:rPr>
          <w:rFonts w:eastAsia="Times"/>
        </w:rPr>
        <w:t xml:space="preserve"> </w:t>
      </w:r>
      <w:r w:rsidR="003E23D9" w:rsidRPr="003E23D9">
        <w:rPr>
          <w:rFonts w:eastAsia="Times"/>
        </w:rPr>
        <w:t>agreed to submit the 2025 intermediate version of the annotated glossary for approval to the SC in May 2025 for publication</w:t>
      </w:r>
      <w:r w:rsidR="002D75F1">
        <w:rPr>
          <w:rFonts w:eastAsia="Times"/>
        </w:rPr>
        <w:t>.</w:t>
      </w:r>
      <w:r w:rsidR="00C546CF">
        <w:rPr>
          <w:rFonts w:asciiTheme="majorBidi" w:hAnsiTheme="majorBidi" w:cstheme="majorBidi"/>
          <w:sz w:val="16"/>
          <w:szCs w:val="16"/>
        </w:rPr>
        <w:br w:type="page"/>
      </w:r>
    </w:p>
    <w:p w14:paraId="46B205FC" w14:textId="77777777" w:rsidR="00851269" w:rsidRPr="001137DE" w:rsidRDefault="00491F67" w:rsidP="00851269">
      <w:pPr>
        <w:rPr>
          <w:rFonts w:asciiTheme="majorBidi" w:hAnsiTheme="majorBidi" w:cstheme="majorBidi"/>
          <w:sz w:val="16"/>
          <w:szCs w:val="16"/>
        </w:rPr>
      </w:pPr>
      <w:r w:rsidRPr="001137DE">
        <w:rPr>
          <w:rFonts w:asciiTheme="majorBidi" w:hAnsiTheme="majorBidi" w:cstheme="majorBidi"/>
          <w:sz w:val="16"/>
          <w:szCs w:val="16"/>
        </w:rPr>
        <w:lastRenderedPageBreak/>
        <w:t>IPPC Secretariat. 202</w:t>
      </w:r>
      <w:r w:rsidR="00851269" w:rsidRPr="001137DE">
        <w:rPr>
          <w:rFonts w:asciiTheme="majorBidi" w:hAnsiTheme="majorBidi" w:cstheme="majorBidi"/>
          <w:sz w:val="16"/>
          <w:szCs w:val="16"/>
        </w:rPr>
        <w:t>5</w:t>
      </w:r>
      <w:r w:rsidRPr="001137DE">
        <w:rPr>
          <w:rFonts w:asciiTheme="majorBidi" w:hAnsiTheme="majorBidi" w:cstheme="majorBidi"/>
          <w:sz w:val="16"/>
          <w:szCs w:val="16"/>
        </w:rPr>
        <w:t xml:space="preserve">. </w:t>
      </w:r>
      <w:r w:rsidRPr="001137DE">
        <w:rPr>
          <w:rFonts w:asciiTheme="majorBidi" w:hAnsiTheme="majorBidi" w:cstheme="majorBidi"/>
          <w:i/>
          <w:sz w:val="16"/>
          <w:szCs w:val="16"/>
        </w:rPr>
        <w:t>Explanatory document on ISPM 5 (Glossary of Phytosanitary Terms).</w:t>
      </w:r>
      <w:r w:rsidRPr="001137DE">
        <w:rPr>
          <w:rFonts w:asciiTheme="majorBidi" w:hAnsiTheme="majorBidi" w:cstheme="majorBidi"/>
          <w:sz w:val="16"/>
          <w:szCs w:val="16"/>
        </w:rPr>
        <w:t xml:space="preserve"> Rome. FAO on behalf of the Secretariat of the International Plant Protection Convention.</w:t>
      </w:r>
    </w:p>
    <w:p w14:paraId="46B205FD" w14:textId="77777777" w:rsidR="00851269" w:rsidRPr="001137DE" w:rsidRDefault="00851269" w:rsidP="00851269">
      <w:pPr>
        <w:rPr>
          <w:rFonts w:asciiTheme="majorBidi" w:hAnsiTheme="majorBidi" w:cstheme="majorBidi"/>
          <w:sz w:val="16"/>
          <w:szCs w:val="16"/>
        </w:rPr>
      </w:pPr>
    </w:p>
    <w:p w14:paraId="46B205FE" w14:textId="77777777" w:rsidR="00851269" w:rsidRPr="001137DE" w:rsidRDefault="00851269" w:rsidP="00851269">
      <w:pPr>
        <w:rPr>
          <w:rFonts w:asciiTheme="majorBidi" w:hAnsiTheme="majorBidi" w:cstheme="majorBidi"/>
          <w:sz w:val="16"/>
          <w:szCs w:val="16"/>
        </w:rPr>
      </w:pPr>
    </w:p>
    <w:p w14:paraId="46B205FF" w14:textId="77777777" w:rsidR="00851269" w:rsidRPr="001137DE" w:rsidRDefault="00851269" w:rsidP="00851269">
      <w:pPr>
        <w:rPr>
          <w:rFonts w:asciiTheme="majorBidi" w:hAnsiTheme="majorBidi" w:cstheme="majorBidi"/>
          <w:sz w:val="16"/>
          <w:szCs w:val="16"/>
        </w:rPr>
      </w:pPr>
    </w:p>
    <w:p w14:paraId="46B20600" w14:textId="77777777" w:rsidR="00851269" w:rsidRPr="001137DE" w:rsidRDefault="00851269" w:rsidP="00851269">
      <w:pPr>
        <w:rPr>
          <w:rFonts w:asciiTheme="majorBidi" w:hAnsiTheme="majorBidi" w:cstheme="majorBidi"/>
          <w:sz w:val="16"/>
          <w:szCs w:val="16"/>
        </w:rPr>
      </w:pPr>
    </w:p>
    <w:p w14:paraId="46B20601" w14:textId="77777777" w:rsidR="00851269" w:rsidRPr="001137DE" w:rsidRDefault="00851269" w:rsidP="00851269">
      <w:pPr>
        <w:rPr>
          <w:rFonts w:asciiTheme="majorBidi" w:hAnsiTheme="majorBidi" w:cstheme="majorBidi"/>
          <w:sz w:val="16"/>
          <w:szCs w:val="16"/>
        </w:rPr>
      </w:pPr>
    </w:p>
    <w:p w14:paraId="46B20602" w14:textId="77777777" w:rsidR="00851269" w:rsidRPr="001137DE" w:rsidRDefault="00851269" w:rsidP="00851269">
      <w:pPr>
        <w:rPr>
          <w:rFonts w:asciiTheme="majorBidi" w:hAnsiTheme="majorBidi" w:cstheme="majorBidi"/>
          <w:sz w:val="16"/>
          <w:szCs w:val="16"/>
        </w:rPr>
      </w:pPr>
    </w:p>
    <w:p w14:paraId="46B20603" w14:textId="77777777" w:rsidR="00851269" w:rsidRPr="001137DE" w:rsidRDefault="00851269" w:rsidP="00851269">
      <w:pPr>
        <w:rPr>
          <w:rFonts w:asciiTheme="majorBidi" w:hAnsiTheme="majorBidi" w:cstheme="majorBidi"/>
          <w:sz w:val="16"/>
          <w:szCs w:val="16"/>
        </w:rPr>
      </w:pPr>
    </w:p>
    <w:p w14:paraId="46B20604" w14:textId="77777777" w:rsidR="00851269" w:rsidRPr="001137DE" w:rsidRDefault="00851269" w:rsidP="00851269">
      <w:pPr>
        <w:rPr>
          <w:rFonts w:asciiTheme="majorBidi" w:hAnsiTheme="majorBidi" w:cstheme="majorBidi"/>
          <w:sz w:val="16"/>
          <w:szCs w:val="16"/>
        </w:rPr>
      </w:pPr>
    </w:p>
    <w:p w14:paraId="46B20605" w14:textId="77777777" w:rsidR="00851269" w:rsidRPr="001137DE" w:rsidRDefault="00851269" w:rsidP="00851269">
      <w:pPr>
        <w:rPr>
          <w:rFonts w:asciiTheme="majorBidi" w:hAnsiTheme="majorBidi" w:cstheme="majorBidi"/>
          <w:sz w:val="16"/>
          <w:szCs w:val="16"/>
        </w:rPr>
      </w:pPr>
    </w:p>
    <w:p w14:paraId="46B20606" w14:textId="77777777" w:rsidR="00851269" w:rsidRPr="001137DE" w:rsidRDefault="00851269" w:rsidP="00851269">
      <w:pPr>
        <w:rPr>
          <w:rFonts w:asciiTheme="majorBidi" w:hAnsiTheme="majorBidi" w:cstheme="majorBidi"/>
          <w:sz w:val="16"/>
          <w:szCs w:val="16"/>
        </w:rPr>
      </w:pPr>
    </w:p>
    <w:p w14:paraId="46B20607" w14:textId="77777777" w:rsidR="00851269" w:rsidRPr="001137DE" w:rsidRDefault="00851269" w:rsidP="00851269">
      <w:pPr>
        <w:rPr>
          <w:rFonts w:asciiTheme="majorBidi" w:hAnsiTheme="majorBidi" w:cstheme="majorBidi"/>
          <w:sz w:val="16"/>
          <w:szCs w:val="16"/>
        </w:rPr>
      </w:pPr>
    </w:p>
    <w:p w14:paraId="46B20608" w14:textId="77777777" w:rsidR="00851269" w:rsidRPr="001137DE" w:rsidRDefault="00851269" w:rsidP="00851269">
      <w:pPr>
        <w:rPr>
          <w:rFonts w:asciiTheme="majorBidi" w:hAnsiTheme="majorBidi" w:cstheme="majorBidi"/>
          <w:sz w:val="16"/>
          <w:szCs w:val="16"/>
        </w:rPr>
      </w:pPr>
    </w:p>
    <w:p w14:paraId="46B20609" w14:textId="77777777" w:rsidR="00851269" w:rsidRDefault="00851269" w:rsidP="00851269">
      <w:pPr>
        <w:rPr>
          <w:rFonts w:asciiTheme="majorBidi" w:hAnsiTheme="majorBidi" w:cstheme="majorBidi"/>
          <w:sz w:val="16"/>
          <w:szCs w:val="16"/>
        </w:rPr>
      </w:pPr>
    </w:p>
    <w:p w14:paraId="46B2060A" w14:textId="77777777" w:rsidR="001137DE" w:rsidRDefault="001137DE" w:rsidP="00851269">
      <w:pPr>
        <w:rPr>
          <w:rFonts w:asciiTheme="majorBidi" w:hAnsiTheme="majorBidi" w:cstheme="majorBidi"/>
          <w:sz w:val="16"/>
          <w:szCs w:val="16"/>
        </w:rPr>
      </w:pPr>
    </w:p>
    <w:p w14:paraId="46B2060B" w14:textId="77777777" w:rsidR="001137DE" w:rsidRPr="001137DE" w:rsidRDefault="001137DE" w:rsidP="00851269">
      <w:pPr>
        <w:rPr>
          <w:rFonts w:asciiTheme="majorBidi" w:hAnsiTheme="majorBidi" w:cstheme="majorBidi"/>
          <w:sz w:val="16"/>
          <w:szCs w:val="16"/>
        </w:rPr>
      </w:pPr>
    </w:p>
    <w:p w14:paraId="46B2060C" w14:textId="77777777" w:rsidR="00851269" w:rsidRPr="001137DE" w:rsidRDefault="00851269" w:rsidP="00851269">
      <w:pPr>
        <w:rPr>
          <w:rFonts w:asciiTheme="majorBidi" w:hAnsiTheme="majorBidi" w:cstheme="majorBidi"/>
          <w:sz w:val="16"/>
          <w:szCs w:val="16"/>
        </w:rPr>
      </w:pPr>
    </w:p>
    <w:p w14:paraId="46B2060D" w14:textId="77777777" w:rsidR="00851269" w:rsidRPr="001137DE" w:rsidRDefault="00851269" w:rsidP="00851269">
      <w:pPr>
        <w:rPr>
          <w:rFonts w:asciiTheme="majorBidi" w:hAnsiTheme="majorBidi" w:cstheme="majorBidi"/>
          <w:sz w:val="16"/>
          <w:szCs w:val="16"/>
        </w:rPr>
      </w:pPr>
      <w:r w:rsidRPr="001137DE">
        <w:rPr>
          <w:rFonts w:asciiTheme="majorBidi" w:hAnsiTheme="majorBidi" w:cstheme="majorBidi"/>
          <w:sz w:val="16"/>
          <w:szCs w:val="16"/>
        </w:rPr>
        <w:t>The designations employed and the presentation of material in this information product do not imply the expression of any opinion whatsoever on the part of the Food and Agriculture Organization of the United Nations (FAO) concerning the legal or development status of any country, territory, city or area or of its authorities, or concerning the delimitation of its frontiers or boundaries. The mention of specific companies or products of manufacturers, whether or not these have been patented, does not imply that these have been endorsed or recommended by FAO in preference to others of a similar nature that are not mentioned.</w:t>
      </w:r>
    </w:p>
    <w:p w14:paraId="46B2060E" w14:textId="77777777" w:rsidR="00851269" w:rsidRPr="001137DE" w:rsidRDefault="00851269" w:rsidP="00851269">
      <w:pPr>
        <w:rPr>
          <w:rFonts w:asciiTheme="majorBidi" w:hAnsiTheme="majorBidi" w:cstheme="majorBidi"/>
          <w:b/>
          <w:sz w:val="16"/>
          <w:szCs w:val="16"/>
        </w:rPr>
      </w:pPr>
      <w:r w:rsidRPr="001137DE">
        <w:rPr>
          <w:rFonts w:asciiTheme="majorBidi" w:hAnsiTheme="majorBidi" w:cstheme="majorBidi"/>
          <w:sz w:val="16"/>
          <w:szCs w:val="16"/>
        </w:rPr>
        <w:t>The views expressed in this information product are those of the author(s) and do not necessarily reflect the views or policies of FAO.</w:t>
      </w:r>
    </w:p>
    <w:p w14:paraId="46B2060F" w14:textId="77777777" w:rsidR="00851269" w:rsidRDefault="00851269" w:rsidP="00851269">
      <w:pPr>
        <w:tabs>
          <w:tab w:val="left" w:pos="3240"/>
        </w:tabs>
        <w:rPr>
          <w:rFonts w:asciiTheme="majorBidi" w:hAnsiTheme="majorBidi" w:cstheme="majorBidi"/>
          <w:bCs/>
          <w:sz w:val="16"/>
          <w:szCs w:val="16"/>
        </w:rPr>
      </w:pPr>
      <w:r w:rsidRPr="001137DE">
        <w:rPr>
          <w:rFonts w:asciiTheme="majorBidi" w:hAnsiTheme="majorBidi" w:cstheme="majorBidi"/>
          <w:bCs/>
          <w:sz w:val="16"/>
          <w:szCs w:val="16"/>
        </w:rPr>
        <w:t>© FAO, 2025</w:t>
      </w:r>
    </w:p>
    <w:p w14:paraId="46B20610" w14:textId="77777777" w:rsidR="00961673" w:rsidRPr="001137DE" w:rsidRDefault="00961673" w:rsidP="00851269">
      <w:pPr>
        <w:tabs>
          <w:tab w:val="left" w:pos="3240"/>
        </w:tabs>
        <w:rPr>
          <w:rFonts w:asciiTheme="majorBidi" w:hAnsiTheme="majorBidi" w:cstheme="majorBidi"/>
          <w:bCs/>
          <w:sz w:val="16"/>
          <w:szCs w:val="16"/>
        </w:rPr>
      </w:pPr>
    </w:p>
    <w:p w14:paraId="46B20611" w14:textId="77777777" w:rsidR="00851269" w:rsidRDefault="00851269" w:rsidP="00851269">
      <w:pPr>
        <w:rPr>
          <w:rFonts w:asciiTheme="majorBidi" w:hAnsiTheme="majorBidi" w:cstheme="majorBidi"/>
          <w:sz w:val="16"/>
          <w:szCs w:val="16"/>
        </w:rPr>
      </w:pPr>
      <w:r w:rsidRPr="001137DE">
        <w:rPr>
          <w:rStyle w:val="wacimagecontainer"/>
          <w:rFonts w:asciiTheme="majorBidi" w:eastAsiaTheme="majorEastAsia" w:hAnsiTheme="majorBidi" w:cstheme="majorBidi"/>
          <w:noProof/>
          <w:sz w:val="18"/>
          <w:szCs w:val="18"/>
          <w:lang w:val="es-ES" w:eastAsia="es-ES"/>
        </w:rPr>
        <w:drawing>
          <wp:inline distT="0" distB="0" distL="0" distR="0" wp14:anchorId="46B20CDB" wp14:editId="46B20CDC">
            <wp:extent cx="1143000" cy="403860"/>
            <wp:effectExtent l="0" t="0" r="0" b="0"/>
            <wp:docPr id="39768543" name="Picture 1"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8543" name="Picture 1" descr="A grey and black sign with a person in a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403860"/>
                    </a:xfrm>
                    <a:prstGeom prst="rect">
                      <a:avLst/>
                    </a:prstGeom>
                    <a:noFill/>
                    <a:ln>
                      <a:noFill/>
                    </a:ln>
                  </pic:spPr>
                </pic:pic>
              </a:graphicData>
            </a:graphic>
          </wp:inline>
        </w:drawing>
      </w:r>
    </w:p>
    <w:p w14:paraId="46B20612" w14:textId="77777777" w:rsidR="00961673" w:rsidRPr="001137DE" w:rsidRDefault="00961673" w:rsidP="00851269">
      <w:pPr>
        <w:rPr>
          <w:rFonts w:asciiTheme="majorBidi" w:hAnsiTheme="majorBidi" w:cstheme="majorBidi"/>
          <w:sz w:val="16"/>
          <w:szCs w:val="16"/>
        </w:rPr>
      </w:pPr>
    </w:p>
    <w:p w14:paraId="46B20613" w14:textId="77777777" w:rsidR="00851269" w:rsidRPr="001137DE" w:rsidRDefault="00851269" w:rsidP="00851269">
      <w:pPr>
        <w:rPr>
          <w:rFonts w:asciiTheme="majorBidi" w:hAnsiTheme="majorBidi" w:cstheme="majorBidi"/>
          <w:sz w:val="16"/>
          <w:szCs w:val="16"/>
        </w:rPr>
      </w:pPr>
      <w:r w:rsidRPr="001137DE">
        <w:rPr>
          <w:rFonts w:asciiTheme="majorBidi" w:hAnsiTheme="majorBidi" w:cstheme="majorBidi"/>
          <w:sz w:val="16"/>
          <w:szCs w:val="16"/>
        </w:rPr>
        <w:t>Some rights reserved. This work is made available under the Creative Commons Attribution- 4.0 International licence (CC BY 4.0:</w:t>
      </w:r>
      <w:hyperlink r:id="rId12" w:history="1">
        <w:r w:rsidRPr="001137DE">
          <w:rPr>
            <w:rStyle w:val="Hyperlink"/>
            <w:rFonts w:asciiTheme="majorBidi" w:hAnsiTheme="majorBidi" w:cstheme="majorBidi"/>
            <w:sz w:val="16"/>
            <w:szCs w:val="16"/>
          </w:rPr>
          <w:t>https://creativecommons.org/licenses/by/4.0/legalcode.en</w:t>
        </w:r>
      </w:hyperlink>
      <w:r w:rsidRPr="001137DE">
        <w:rPr>
          <w:rFonts w:asciiTheme="majorBidi" w:hAnsiTheme="majorBidi" w:cstheme="majorBidi"/>
          <w:sz w:val="16"/>
          <w:szCs w:val="16"/>
        </w:rPr>
        <w:t xml:space="preserve">). </w:t>
      </w:r>
    </w:p>
    <w:p w14:paraId="46B20614" w14:textId="77777777" w:rsidR="00851269" w:rsidRPr="001137DE" w:rsidRDefault="00851269" w:rsidP="00851269">
      <w:pPr>
        <w:rPr>
          <w:rFonts w:asciiTheme="majorBidi" w:hAnsiTheme="majorBidi" w:cstheme="majorBidi"/>
          <w:sz w:val="16"/>
          <w:szCs w:val="16"/>
        </w:rPr>
      </w:pPr>
      <w:r w:rsidRPr="001137DE">
        <w:rPr>
          <w:rFonts w:asciiTheme="majorBidi" w:hAnsiTheme="majorBidi" w:cstheme="majorBidi"/>
          <w:sz w:val="16"/>
          <w:szCs w:val="16"/>
        </w:rPr>
        <w:t>Under the terms of this licence, this work may be copied, redistributed and adapted, provided that the work is appropriately cited. In any use of this work, there should be no suggestion that FAO endorses any specific organization, products or services. The use of the FAO logo is not permitted. If a translation or adaptation of this work is created, it must include the following disclaimer along with the required citation: “This translation [or adaptation] was not created by the Food and Agriculture Organization of the United Nations (FAO). FAO is not responsible for the content or accuracy of this translation [or adaptation]. The original English edition shall be the authoritative edition.”</w:t>
      </w:r>
    </w:p>
    <w:p w14:paraId="46B20615" w14:textId="77777777" w:rsidR="00851269" w:rsidRPr="001137DE" w:rsidRDefault="00851269" w:rsidP="00851269">
      <w:pPr>
        <w:rPr>
          <w:rFonts w:asciiTheme="majorBidi" w:hAnsiTheme="majorBidi" w:cstheme="majorBidi"/>
          <w:sz w:val="16"/>
          <w:szCs w:val="16"/>
        </w:rPr>
      </w:pPr>
      <w:r w:rsidRPr="001137DE">
        <w:rPr>
          <w:rFonts w:asciiTheme="majorBidi" w:hAnsiTheme="majorBidi" w:cstheme="majorBidi"/>
          <w:sz w:val="16"/>
          <w:szCs w:val="16"/>
        </w:rPr>
        <w:t>Any dispute arising under this licence that cannot be settled amicably shall be referred to arbitration in accordance with the Arbitration Rules of the United Nations Commission on International Trade Law (UNCITRAL). The parties shall be bound by any arbitration award rendered as a result of such arbitration as the final adjudication of such a dispute.</w:t>
      </w:r>
    </w:p>
    <w:p w14:paraId="46B20616" w14:textId="77777777" w:rsidR="00851269" w:rsidRPr="001137DE" w:rsidRDefault="00851269" w:rsidP="00851269">
      <w:pPr>
        <w:rPr>
          <w:rFonts w:asciiTheme="majorBidi" w:hAnsiTheme="majorBidi" w:cstheme="majorBidi"/>
          <w:sz w:val="16"/>
          <w:szCs w:val="16"/>
        </w:rPr>
      </w:pPr>
      <w:r w:rsidRPr="001137DE">
        <w:rPr>
          <w:rFonts w:asciiTheme="majorBidi" w:hAnsiTheme="majorBidi" w:cstheme="majorBidi"/>
          <w:b/>
          <w:bCs/>
          <w:sz w:val="16"/>
          <w:szCs w:val="16"/>
        </w:rPr>
        <w:t xml:space="preserve">Third-party materials. </w:t>
      </w:r>
      <w:r w:rsidRPr="001137DE">
        <w:rPr>
          <w:rFonts w:asciiTheme="majorBidi" w:hAnsiTheme="majorBidi" w:cstheme="majorBidi"/>
          <w:sz w:val="16"/>
          <w:szCs w:val="16"/>
        </w:rPr>
        <w:t>This Creative Commons licence CC BY 4.0 does not apply to non-FAO copyright materials included in this publication. Users wishing to reuse material from this work that is attributed to a third party, such as tables, figures or images, are responsible for determining whether permission is needed for that reuse and for obtaining permission from the copyright holder. The risk of claims resulting from infringement of any third-party-owned component in the work rests solely with the user.</w:t>
      </w:r>
    </w:p>
    <w:p w14:paraId="46B20617" w14:textId="77777777" w:rsidR="00851269" w:rsidRPr="001137DE" w:rsidRDefault="00851269" w:rsidP="00851269">
      <w:pPr>
        <w:rPr>
          <w:rFonts w:asciiTheme="majorBidi" w:hAnsiTheme="majorBidi" w:cstheme="majorBidi"/>
          <w:sz w:val="16"/>
          <w:szCs w:val="16"/>
        </w:rPr>
      </w:pPr>
      <w:r w:rsidRPr="001137DE">
        <w:rPr>
          <w:rFonts w:asciiTheme="majorBidi" w:hAnsiTheme="majorBidi" w:cstheme="majorBidi"/>
          <w:b/>
          <w:bCs/>
          <w:sz w:val="16"/>
          <w:szCs w:val="16"/>
        </w:rPr>
        <w:t>FAO photographs.</w:t>
      </w:r>
      <w:r w:rsidRPr="001137DE">
        <w:rPr>
          <w:rFonts w:asciiTheme="majorBidi" w:hAnsiTheme="majorBidi" w:cstheme="majorBidi"/>
          <w:sz w:val="16"/>
          <w:szCs w:val="16"/>
        </w:rPr>
        <w:t xml:space="preserve"> FAO photographs that may appear in this work are not subject to the above-mentioned Creative Commons licence. Queries for the use of any FAO photographs should be submitted to: </w:t>
      </w:r>
      <w:hyperlink r:id="rId13" w:history="1">
        <w:r w:rsidRPr="001137DE">
          <w:rPr>
            <w:rStyle w:val="Hyperlink"/>
            <w:rFonts w:asciiTheme="majorBidi" w:hAnsiTheme="majorBidi" w:cstheme="majorBidi"/>
            <w:sz w:val="16"/>
            <w:szCs w:val="16"/>
          </w:rPr>
          <w:t>photo-library@fao.org</w:t>
        </w:r>
      </w:hyperlink>
      <w:r w:rsidRPr="001137DE">
        <w:rPr>
          <w:rFonts w:asciiTheme="majorBidi" w:hAnsiTheme="majorBidi" w:cstheme="majorBidi"/>
          <w:sz w:val="16"/>
          <w:szCs w:val="16"/>
        </w:rPr>
        <w:t>.</w:t>
      </w:r>
    </w:p>
    <w:p w14:paraId="46B20618" w14:textId="77777777" w:rsidR="00B35FE3" w:rsidRDefault="00851269" w:rsidP="00B35FE3">
      <w:pPr>
        <w:rPr>
          <w:rStyle w:val="Hyperlink"/>
          <w:rFonts w:asciiTheme="majorBidi" w:hAnsiTheme="majorBidi" w:cstheme="majorBidi"/>
          <w:sz w:val="16"/>
          <w:szCs w:val="16"/>
        </w:rPr>
        <w:sectPr w:rsidR="00B35FE3" w:rsidSect="00DB3991">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559" w:right="1418" w:bottom="1418" w:left="1418" w:header="850" w:footer="850" w:gutter="0"/>
          <w:cols w:space="708"/>
          <w:titlePg/>
          <w:docGrid w:linePitch="360"/>
        </w:sectPr>
      </w:pPr>
      <w:r w:rsidRPr="001137DE">
        <w:rPr>
          <w:rFonts w:asciiTheme="majorBidi" w:hAnsiTheme="majorBidi" w:cstheme="majorBidi"/>
          <w:b/>
          <w:bCs/>
          <w:sz w:val="16"/>
          <w:szCs w:val="16"/>
        </w:rPr>
        <w:t>Sales, rights and licensing.</w:t>
      </w:r>
      <w:r w:rsidRPr="001137DE">
        <w:rPr>
          <w:rFonts w:asciiTheme="majorBidi" w:hAnsiTheme="majorBidi" w:cstheme="majorBidi"/>
          <w:sz w:val="16"/>
          <w:szCs w:val="16"/>
        </w:rPr>
        <w:t xml:space="preserve"> FAO information products are available on the FAO website (</w:t>
      </w:r>
      <w:hyperlink r:id="rId20" w:history="1">
        <w:r w:rsidRPr="001137DE">
          <w:rPr>
            <w:rStyle w:val="Hyperlink"/>
            <w:rFonts w:asciiTheme="majorBidi" w:hAnsiTheme="majorBidi" w:cstheme="majorBidi"/>
            <w:sz w:val="16"/>
            <w:szCs w:val="16"/>
          </w:rPr>
          <w:t>https://www.fao.org/publications</w:t>
        </w:r>
      </w:hyperlink>
      <w:r w:rsidRPr="001137DE">
        <w:rPr>
          <w:rFonts w:asciiTheme="majorBidi" w:hAnsiTheme="majorBidi" w:cstheme="majorBidi"/>
          <w:sz w:val="16"/>
          <w:szCs w:val="16"/>
        </w:rPr>
        <w:t>) and print copies can be purchased through the distributors listed there. For general enquiries about FAO publications please contact:</w:t>
      </w:r>
      <w:hyperlink r:id="rId21" w:history="1">
        <w:r w:rsidRPr="001137DE">
          <w:rPr>
            <w:rStyle w:val="Hyperlink"/>
            <w:rFonts w:asciiTheme="majorBidi" w:hAnsiTheme="majorBidi" w:cstheme="majorBidi"/>
            <w:sz w:val="16"/>
            <w:szCs w:val="16"/>
          </w:rPr>
          <w:t>publications@fao.org</w:t>
        </w:r>
      </w:hyperlink>
      <w:r w:rsidRPr="001137DE">
        <w:rPr>
          <w:rFonts w:asciiTheme="majorBidi" w:hAnsiTheme="majorBidi" w:cstheme="majorBidi"/>
          <w:sz w:val="16"/>
          <w:szCs w:val="16"/>
        </w:rPr>
        <w:t xml:space="preserve">. Queries regarding rights and licensing of publications should be submitted to: </w:t>
      </w:r>
      <w:hyperlink r:id="rId22" w:history="1">
        <w:r w:rsidRPr="001137DE">
          <w:rPr>
            <w:rStyle w:val="Hyperlink"/>
            <w:rFonts w:asciiTheme="majorBidi" w:hAnsiTheme="majorBidi" w:cstheme="majorBidi"/>
            <w:sz w:val="16"/>
            <w:szCs w:val="16"/>
          </w:rPr>
          <w:t>copyright@fao.org</w:t>
        </w:r>
      </w:hyperlink>
    </w:p>
    <w:p w14:paraId="46B20619" w14:textId="77777777" w:rsidR="00271469" w:rsidRPr="001137DE" w:rsidRDefault="00271469" w:rsidP="00527901">
      <w:pPr>
        <w:tabs>
          <w:tab w:val="left" w:pos="2715"/>
          <w:tab w:val="center" w:pos="4535"/>
        </w:tabs>
        <w:jc w:val="center"/>
        <w:rPr>
          <w:rFonts w:asciiTheme="majorBidi" w:hAnsiTheme="majorBidi" w:cstheme="majorBidi"/>
          <w:b/>
          <w:sz w:val="36"/>
          <w:szCs w:val="36"/>
        </w:rPr>
      </w:pPr>
      <w:r w:rsidRPr="001137DE">
        <w:rPr>
          <w:rFonts w:asciiTheme="majorBidi" w:hAnsiTheme="majorBidi" w:cstheme="majorBidi"/>
          <w:b/>
          <w:sz w:val="36"/>
          <w:szCs w:val="36"/>
        </w:rPr>
        <w:lastRenderedPageBreak/>
        <w:t>EXPLANATORY DOCUMENT</w:t>
      </w:r>
    </w:p>
    <w:p w14:paraId="46B2061A" w14:textId="77777777" w:rsidR="00271469" w:rsidRPr="001137DE" w:rsidRDefault="00271469" w:rsidP="00527901">
      <w:pPr>
        <w:jc w:val="center"/>
        <w:rPr>
          <w:rFonts w:asciiTheme="majorBidi" w:hAnsiTheme="majorBidi" w:cstheme="majorBidi"/>
          <w:b/>
          <w:sz w:val="36"/>
          <w:szCs w:val="36"/>
        </w:rPr>
      </w:pPr>
      <w:r w:rsidRPr="001137DE">
        <w:rPr>
          <w:rFonts w:asciiTheme="majorBidi" w:hAnsiTheme="majorBidi" w:cstheme="majorBidi"/>
          <w:b/>
          <w:sz w:val="36"/>
          <w:szCs w:val="36"/>
        </w:rPr>
        <w:t>ON ISPM 5</w:t>
      </w:r>
    </w:p>
    <w:p w14:paraId="46B2061B" w14:textId="77777777" w:rsidR="00271469" w:rsidRPr="001137DE" w:rsidRDefault="00271469" w:rsidP="00527901">
      <w:pPr>
        <w:jc w:val="center"/>
        <w:rPr>
          <w:rFonts w:asciiTheme="majorBidi" w:hAnsiTheme="majorBidi" w:cstheme="majorBidi"/>
          <w:b/>
          <w:sz w:val="36"/>
          <w:szCs w:val="36"/>
        </w:rPr>
      </w:pPr>
      <w:r w:rsidRPr="001137DE">
        <w:rPr>
          <w:rFonts w:asciiTheme="majorBidi" w:hAnsiTheme="majorBidi" w:cstheme="majorBidi"/>
          <w:b/>
          <w:i/>
          <w:iCs/>
          <w:sz w:val="36"/>
          <w:szCs w:val="36"/>
        </w:rPr>
        <w:t>G</w:t>
      </w:r>
      <w:r w:rsidRPr="001137DE">
        <w:rPr>
          <w:rFonts w:asciiTheme="majorBidi" w:hAnsiTheme="majorBidi" w:cstheme="majorBidi"/>
          <w:b/>
          <w:i/>
          <w:iCs/>
          <w:caps/>
          <w:sz w:val="36"/>
          <w:szCs w:val="36"/>
        </w:rPr>
        <w:t>lossary of phytosanitary terms</w:t>
      </w:r>
    </w:p>
    <w:p w14:paraId="46B2061C" w14:textId="77777777" w:rsidR="002E4022" w:rsidRDefault="002E4022" w:rsidP="00761F80">
      <w:pPr>
        <w:jc w:val="center"/>
        <w:rPr>
          <w:rFonts w:asciiTheme="majorBidi" w:hAnsiTheme="majorBidi" w:cstheme="majorBidi"/>
          <w:i/>
          <w:iCs/>
        </w:rPr>
      </w:pPr>
    </w:p>
    <w:p w14:paraId="46B2061D" w14:textId="77777777" w:rsidR="004E3AEC" w:rsidRDefault="004E3AEC" w:rsidP="00761F80">
      <w:pPr>
        <w:jc w:val="center"/>
        <w:rPr>
          <w:rFonts w:asciiTheme="majorBidi" w:hAnsiTheme="majorBidi" w:cstheme="majorBidi"/>
          <w:i/>
          <w:iCs/>
        </w:rPr>
      </w:pPr>
    </w:p>
    <w:p w14:paraId="46B2061E" w14:textId="77777777" w:rsidR="00761F80" w:rsidRPr="001137DE" w:rsidRDefault="00761F80" w:rsidP="00761F80">
      <w:pPr>
        <w:jc w:val="center"/>
        <w:rPr>
          <w:rFonts w:asciiTheme="majorBidi" w:hAnsiTheme="majorBidi" w:cstheme="majorBidi"/>
          <w:i/>
          <w:iCs/>
        </w:rPr>
      </w:pPr>
      <w:r w:rsidRPr="001137DE">
        <w:rPr>
          <w:rFonts w:asciiTheme="majorBidi" w:hAnsiTheme="majorBidi" w:cstheme="majorBidi"/>
          <w:i/>
          <w:iCs/>
        </w:rPr>
        <w:t>Detailed notes on terms and definitions in the Glossary</w:t>
      </w:r>
    </w:p>
    <w:p w14:paraId="46B2061F" w14:textId="77777777" w:rsidR="00761F80" w:rsidRPr="001137DE" w:rsidRDefault="00761F80" w:rsidP="00761F80">
      <w:pPr>
        <w:jc w:val="center"/>
        <w:rPr>
          <w:rFonts w:asciiTheme="majorBidi" w:hAnsiTheme="majorBidi" w:cstheme="majorBidi"/>
          <w:iCs/>
        </w:rPr>
      </w:pPr>
    </w:p>
    <w:p w14:paraId="46B20620" w14:textId="77777777" w:rsidR="00761F80" w:rsidRPr="001137DE" w:rsidRDefault="00761F80" w:rsidP="00761F80">
      <w:pPr>
        <w:jc w:val="center"/>
        <w:rPr>
          <w:rFonts w:asciiTheme="majorBidi" w:hAnsiTheme="majorBidi" w:cstheme="majorBidi"/>
          <w:b/>
        </w:rPr>
      </w:pPr>
    </w:p>
    <w:p w14:paraId="46B20621" w14:textId="77777777" w:rsidR="00761F80" w:rsidRPr="001137DE" w:rsidRDefault="00761F80" w:rsidP="00761F80">
      <w:pPr>
        <w:pStyle w:val="IPPQuote"/>
        <w:rPr>
          <w:rFonts w:asciiTheme="majorBidi" w:hAnsiTheme="majorBidi" w:cstheme="majorBidi"/>
          <w:sz w:val="22"/>
        </w:rPr>
      </w:pPr>
      <w:r w:rsidRPr="001137DE">
        <w:rPr>
          <w:rFonts w:asciiTheme="majorBidi" w:hAnsiTheme="majorBidi" w:cstheme="majorBidi"/>
          <w:sz w:val="22"/>
        </w:rPr>
        <w:t>The Explanatory document on ISPM 5 (</w:t>
      </w:r>
      <w:r w:rsidRPr="001137DE">
        <w:rPr>
          <w:rFonts w:asciiTheme="majorBidi" w:hAnsiTheme="majorBidi" w:cstheme="majorBidi"/>
          <w:i/>
          <w:iCs/>
          <w:sz w:val="22"/>
        </w:rPr>
        <w:t>Glossary of phytosanitary terms</w:t>
      </w:r>
      <w:r w:rsidRPr="001137DE">
        <w:rPr>
          <w:rFonts w:asciiTheme="majorBidi" w:hAnsiTheme="majorBidi" w:cstheme="majorBidi"/>
          <w:sz w:val="22"/>
        </w:rPr>
        <w:t>) was updated in October 2024 by the lead and reviewed by the Technical Panel for the Glossary (TPG) in November 2024.</w:t>
      </w:r>
    </w:p>
    <w:p w14:paraId="46B20622" w14:textId="77777777" w:rsidR="00761F80" w:rsidRPr="001137DE" w:rsidRDefault="00761F80" w:rsidP="00761F80">
      <w:pPr>
        <w:pStyle w:val="IPPQuote"/>
        <w:rPr>
          <w:rFonts w:asciiTheme="majorBidi" w:hAnsiTheme="majorBidi" w:cstheme="majorBidi"/>
          <w:sz w:val="22"/>
        </w:rPr>
      </w:pPr>
      <w:r w:rsidRPr="001137DE">
        <w:rPr>
          <w:rFonts w:asciiTheme="majorBidi" w:hAnsiTheme="majorBidi" w:cstheme="majorBidi"/>
          <w:sz w:val="22"/>
        </w:rPr>
        <w:t>The current lead is Beatriz Melch</w:t>
      </w:r>
      <w:r w:rsidR="00A209D4">
        <w:rPr>
          <w:rFonts w:asciiTheme="majorBidi" w:hAnsiTheme="majorBidi" w:cstheme="majorBidi"/>
          <w:sz w:val="22"/>
        </w:rPr>
        <w:t>ó</w:t>
      </w:r>
      <w:r w:rsidRPr="001137DE">
        <w:rPr>
          <w:rFonts w:asciiTheme="majorBidi" w:hAnsiTheme="majorBidi" w:cstheme="majorBidi"/>
          <w:sz w:val="22"/>
        </w:rPr>
        <w:t xml:space="preserve"> (from December 2014) while the previous lead was Ian M. Smith (from 2006 to November 2014).</w:t>
      </w:r>
    </w:p>
    <w:p w14:paraId="46B20623" w14:textId="77777777" w:rsidR="00761F80" w:rsidRPr="001137DE" w:rsidRDefault="00761F80" w:rsidP="00761F80">
      <w:pPr>
        <w:pStyle w:val="IPPQuote"/>
        <w:rPr>
          <w:rFonts w:asciiTheme="majorBidi" w:hAnsiTheme="majorBidi" w:cstheme="majorBidi"/>
          <w:sz w:val="22"/>
        </w:rPr>
      </w:pPr>
      <w:r w:rsidRPr="001137DE">
        <w:rPr>
          <w:rFonts w:asciiTheme="majorBidi" w:hAnsiTheme="majorBidi" w:cstheme="majorBidi"/>
          <w:sz w:val="22"/>
        </w:rPr>
        <w:t>All changes modify the 2024 version (last published version) and, in the meantime, intermediate updates are prepared each year considered and agreed in the TPG meetings. Comments appear in square brackets.</w:t>
      </w:r>
    </w:p>
    <w:p w14:paraId="46B20624" w14:textId="77777777" w:rsidR="00761F80" w:rsidRPr="001137DE" w:rsidRDefault="00761F80" w:rsidP="00761F80">
      <w:pPr>
        <w:pStyle w:val="IPPQuote"/>
        <w:rPr>
          <w:rStyle w:val="IPPnormalitalics"/>
          <w:rFonts w:asciiTheme="majorBidi" w:hAnsiTheme="majorBidi" w:cstheme="majorBidi"/>
          <w:i w:val="0"/>
          <w:iCs/>
          <w:lang w:val="en-GB"/>
        </w:rPr>
      </w:pPr>
      <w:r w:rsidRPr="001137DE">
        <w:rPr>
          <w:rStyle w:val="IPPnormalitalics"/>
          <w:rFonts w:asciiTheme="majorBidi" w:hAnsiTheme="majorBidi" w:cstheme="majorBidi"/>
          <w:i w:val="0"/>
          <w:iCs/>
          <w:lang w:val="en-GB"/>
        </w:rPr>
        <w:t xml:space="preserve">Note: Explanatory documents for International Standards for Phytosanitary Measures (ISPMs) are produced as a result of a decision of the Interim Commission on Phytosanitary Measures (ICPM) in 2004. They are written to provide supporting information to the standard they refer to and cannot be taken as an official legal interpretation of the IPPC or its related documents and are produced for public information purposes only. Each document is written by an expert, reviewed by at least two peers (in this case the TPG), then reviewed by the SC and the IPPC Secretariat. However, the material presented in explanatory documents remains the opinion of the writer and cannot be interpreted as a decision of the ICPM/CPM. </w:t>
      </w:r>
    </w:p>
    <w:p w14:paraId="46B20625" w14:textId="77777777" w:rsidR="009108CB" w:rsidRPr="001137DE" w:rsidRDefault="009108CB" w:rsidP="00EE4792">
      <w:pPr>
        <w:pStyle w:val="IPPParagraphnumbering"/>
        <w:tabs>
          <w:tab w:val="clear" w:pos="0"/>
        </w:tabs>
        <w:ind w:firstLine="0"/>
        <w:rPr>
          <w:rFonts w:asciiTheme="majorBidi" w:hAnsiTheme="majorBidi" w:cstheme="majorBidi"/>
        </w:rPr>
        <w:sectPr w:rsidR="009108CB" w:rsidRPr="001137DE" w:rsidSect="00DB3991">
          <w:headerReference w:type="first" r:id="rId23"/>
          <w:pgSz w:w="11906" w:h="16838"/>
          <w:pgMar w:top="1559" w:right="1418" w:bottom="1418" w:left="1418" w:header="850" w:footer="850" w:gutter="0"/>
          <w:cols w:space="708"/>
          <w:titlePg/>
          <w:docGrid w:linePitch="360"/>
        </w:sectPr>
      </w:pPr>
    </w:p>
    <w:bookmarkStart w:id="4" w:name="_Toc164691890" w:displacedByCustomXml="next"/>
    <w:bookmarkStart w:id="5" w:name="_Toc151391173" w:displacedByCustomXml="next"/>
    <w:bookmarkStart w:id="6" w:name="_Toc104992482" w:displacedByCustomXml="next"/>
    <w:sdt>
      <w:sdtPr>
        <w:rPr>
          <w:b w:val="0"/>
          <w:bCs w:val="0"/>
          <w:i/>
          <w:iCs w:val="0"/>
          <w:sz w:val="22"/>
          <w:szCs w:val="24"/>
          <w:lang w:val="en-US"/>
        </w:rPr>
        <w:id w:val="162054083"/>
        <w:docPartObj>
          <w:docPartGallery w:val="Table of Contents"/>
          <w:docPartUnique/>
        </w:docPartObj>
      </w:sdtPr>
      <w:sdtEndPr>
        <w:rPr>
          <w:noProof/>
        </w:rPr>
      </w:sdtEndPr>
      <w:sdtContent>
        <w:p w14:paraId="46B20626" w14:textId="77777777" w:rsidR="007F39C6" w:rsidRDefault="007F39C6" w:rsidP="00CC0556">
          <w:pPr>
            <w:pStyle w:val="IPPContentsHead"/>
            <w:ind w:right="280"/>
          </w:pPr>
          <w:r>
            <w:t>Contents</w:t>
          </w:r>
        </w:p>
        <w:p w14:paraId="22F75DFB" w14:textId="0DCAF5E9" w:rsidR="00847BAA" w:rsidRDefault="00DA0E56">
          <w:pPr>
            <w:pStyle w:val="TOC1"/>
            <w:rPr>
              <w:rFonts w:asciiTheme="minorHAnsi" w:eastAsiaTheme="minorEastAsia" w:hAnsiTheme="minorHAnsi" w:cstheme="minorBidi"/>
              <w:noProof/>
              <w:kern w:val="2"/>
              <w:sz w:val="24"/>
              <w:lang w:val="en-US"/>
              <w14:ligatures w14:val="standardContextual"/>
            </w:rPr>
          </w:pPr>
          <w:r>
            <w:fldChar w:fldCharType="begin"/>
          </w:r>
          <w:r w:rsidR="007F39C6">
            <w:instrText xml:space="preserve"> TOC \o "1-3" \h \z \u </w:instrText>
          </w:r>
          <w:r>
            <w:fldChar w:fldCharType="separate"/>
          </w:r>
          <w:hyperlink w:anchor="_Toc194919691" w:history="1">
            <w:r w:rsidR="00847BAA" w:rsidRPr="00EB70FA">
              <w:rPr>
                <w:rStyle w:val="Hyperlink"/>
                <w:rFonts w:asciiTheme="majorBidi" w:hAnsiTheme="majorBidi" w:cstheme="majorBidi"/>
                <w:noProof/>
              </w:rPr>
              <w:t>Explanatory document on ISPM 5 – 2025 intermediate version</w:t>
            </w:r>
            <w:r w:rsidR="00847BAA">
              <w:rPr>
                <w:noProof/>
                <w:webHidden/>
              </w:rPr>
              <w:tab/>
            </w:r>
            <w:r w:rsidR="00847BAA">
              <w:rPr>
                <w:noProof/>
                <w:webHidden/>
              </w:rPr>
              <w:fldChar w:fldCharType="begin"/>
            </w:r>
            <w:r w:rsidR="00847BAA">
              <w:rPr>
                <w:noProof/>
                <w:webHidden/>
              </w:rPr>
              <w:instrText xml:space="preserve"> PAGEREF _Toc194919691 \h </w:instrText>
            </w:r>
            <w:r w:rsidR="00847BAA">
              <w:rPr>
                <w:noProof/>
                <w:webHidden/>
              </w:rPr>
            </w:r>
            <w:r w:rsidR="00847BAA">
              <w:rPr>
                <w:noProof/>
                <w:webHidden/>
              </w:rPr>
              <w:fldChar w:fldCharType="separate"/>
            </w:r>
            <w:r w:rsidR="00847BAA">
              <w:rPr>
                <w:noProof/>
                <w:webHidden/>
              </w:rPr>
              <w:t>1</w:t>
            </w:r>
            <w:r w:rsidR="00847BAA">
              <w:rPr>
                <w:noProof/>
                <w:webHidden/>
              </w:rPr>
              <w:fldChar w:fldCharType="end"/>
            </w:r>
          </w:hyperlink>
        </w:p>
        <w:p w14:paraId="06DD2FB1" w14:textId="501E5205"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692" w:history="1">
            <w:r w:rsidRPr="00EB70FA">
              <w:rPr>
                <w:rStyle w:val="Hyperlink"/>
                <w:rFonts w:asciiTheme="majorBidi" w:hAnsiTheme="majorBidi" w:cstheme="majorBidi"/>
                <w:noProof/>
              </w:rPr>
              <w:t>Introduction</w:t>
            </w:r>
            <w:r>
              <w:rPr>
                <w:noProof/>
                <w:webHidden/>
              </w:rPr>
              <w:tab/>
            </w:r>
            <w:r>
              <w:rPr>
                <w:noProof/>
                <w:webHidden/>
              </w:rPr>
              <w:fldChar w:fldCharType="begin"/>
            </w:r>
            <w:r>
              <w:rPr>
                <w:noProof/>
                <w:webHidden/>
              </w:rPr>
              <w:instrText xml:space="preserve"> PAGEREF _Toc194919692 \h </w:instrText>
            </w:r>
            <w:r>
              <w:rPr>
                <w:noProof/>
                <w:webHidden/>
              </w:rPr>
            </w:r>
            <w:r>
              <w:rPr>
                <w:noProof/>
                <w:webHidden/>
              </w:rPr>
              <w:fldChar w:fldCharType="separate"/>
            </w:r>
            <w:r>
              <w:rPr>
                <w:noProof/>
                <w:webHidden/>
              </w:rPr>
              <w:t>1</w:t>
            </w:r>
            <w:r>
              <w:rPr>
                <w:noProof/>
                <w:webHidden/>
              </w:rPr>
              <w:fldChar w:fldCharType="end"/>
            </w:r>
          </w:hyperlink>
        </w:p>
        <w:p w14:paraId="6E7B540B" w14:textId="47405618" w:rsidR="00847BAA" w:rsidRDefault="00847BAA">
          <w:pPr>
            <w:pStyle w:val="TOC1"/>
            <w:rPr>
              <w:rFonts w:asciiTheme="minorHAnsi" w:eastAsiaTheme="minorEastAsia" w:hAnsiTheme="minorHAnsi" w:cstheme="minorBidi"/>
              <w:noProof/>
              <w:kern w:val="2"/>
              <w:sz w:val="24"/>
              <w:lang w:val="en-US"/>
              <w14:ligatures w14:val="standardContextual"/>
            </w:rPr>
          </w:pPr>
          <w:hyperlink w:anchor="_Toc194919693" w:history="1">
            <w:r w:rsidRPr="00EB70FA">
              <w:rPr>
                <w:rStyle w:val="Hyperlink"/>
                <w:rFonts w:asciiTheme="majorBidi" w:hAnsiTheme="majorBidi" w:cstheme="majorBidi"/>
                <w:noProof/>
              </w:rPr>
              <w:t>Background</w:t>
            </w:r>
            <w:r>
              <w:rPr>
                <w:noProof/>
                <w:webHidden/>
              </w:rPr>
              <w:tab/>
            </w:r>
            <w:r>
              <w:rPr>
                <w:noProof/>
                <w:webHidden/>
              </w:rPr>
              <w:fldChar w:fldCharType="begin"/>
            </w:r>
            <w:r>
              <w:rPr>
                <w:noProof/>
                <w:webHidden/>
              </w:rPr>
              <w:instrText xml:space="preserve"> PAGEREF _Toc194919693 \h </w:instrText>
            </w:r>
            <w:r>
              <w:rPr>
                <w:noProof/>
                <w:webHidden/>
              </w:rPr>
            </w:r>
            <w:r>
              <w:rPr>
                <w:noProof/>
                <w:webHidden/>
              </w:rPr>
              <w:fldChar w:fldCharType="separate"/>
            </w:r>
            <w:r>
              <w:rPr>
                <w:noProof/>
                <w:webHidden/>
              </w:rPr>
              <w:t>5</w:t>
            </w:r>
            <w:r>
              <w:rPr>
                <w:noProof/>
                <w:webHidden/>
              </w:rPr>
              <w:fldChar w:fldCharType="end"/>
            </w:r>
          </w:hyperlink>
        </w:p>
        <w:p w14:paraId="0C54136C" w14:textId="309C9890"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694" w:history="1">
            <w:r w:rsidRPr="00EB70FA">
              <w:rPr>
                <w:rStyle w:val="Hyperlink"/>
                <w:noProof/>
              </w:rPr>
              <w:t>Scope, Purpose and Outline of Reference of ISPM 5</w:t>
            </w:r>
            <w:r>
              <w:rPr>
                <w:noProof/>
                <w:webHidden/>
              </w:rPr>
              <w:tab/>
            </w:r>
            <w:r>
              <w:rPr>
                <w:noProof/>
                <w:webHidden/>
              </w:rPr>
              <w:fldChar w:fldCharType="begin"/>
            </w:r>
            <w:r>
              <w:rPr>
                <w:noProof/>
                <w:webHidden/>
              </w:rPr>
              <w:instrText xml:space="preserve"> PAGEREF _Toc194919694 \h </w:instrText>
            </w:r>
            <w:r>
              <w:rPr>
                <w:noProof/>
                <w:webHidden/>
              </w:rPr>
            </w:r>
            <w:r>
              <w:rPr>
                <w:noProof/>
                <w:webHidden/>
              </w:rPr>
              <w:fldChar w:fldCharType="separate"/>
            </w:r>
            <w:r>
              <w:rPr>
                <w:noProof/>
                <w:webHidden/>
              </w:rPr>
              <w:t>6</w:t>
            </w:r>
            <w:r>
              <w:rPr>
                <w:noProof/>
                <w:webHidden/>
              </w:rPr>
              <w:fldChar w:fldCharType="end"/>
            </w:r>
          </w:hyperlink>
        </w:p>
        <w:p w14:paraId="1079DF98" w14:textId="7DAF8B5D" w:rsidR="00847BAA" w:rsidRDefault="00847BAA">
          <w:pPr>
            <w:pStyle w:val="TOC1"/>
            <w:rPr>
              <w:rFonts w:asciiTheme="minorHAnsi" w:eastAsiaTheme="minorEastAsia" w:hAnsiTheme="minorHAnsi" w:cstheme="minorBidi"/>
              <w:noProof/>
              <w:kern w:val="2"/>
              <w:sz w:val="24"/>
              <w:lang w:val="en-US"/>
              <w14:ligatures w14:val="standardContextual"/>
            </w:rPr>
          </w:pPr>
          <w:hyperlink w:anchor="_Toc194919695" w:history="1">
            <w:r w:rsidRPr="00EB70FA">
              <w:rPr>
                <w:rStyle w:val="Hyperlink"/>
                <w:noProof/>
              </w:rPr>
              <w:t>Annotated Glossary</w:t>
            </w:r>
            <w:r>
              <w:rPr>
                <w:noProof/>
                <w:webHidden/>
              </w:rPr>
              <w:tab/>
            </w:r>
            <w:r>
              <w:rPr>
                <w:noProof/>
                <w:webHidden/>
              </w:rPr>
              <w:fldChar w:fldCharType="begin"/>
            </w:r>
            <w:r>
              <w:rPr>
                <w:noProof/>
                <w:webHidden/>
              </w:rPr>
              <w:instrText xml:space="preserve"> PAGEREF _Toc194919695 \h </w:instrText>
            </w:r>
            <w:r>
              <w:rPr>
                <w:noProof/>
                <w:webHidden/>
              </w:rPr>
            </w:r>
            <w:r>
              <w:rPr>
                <w:noProof/>
                <w:webHidden/>
              </w:rPr>
              <w:fldChar w:fldCharType="separate"/>
            </w:r>
            <w:r>
              <w:rPr>
                <w:noProof/>
                <w:webHidden/>
              </w:rPr>
              <w:t>7</w:t>
            </w:r>
            <w:r>
              <w:rPr>
                <w:noProof/>
                <w:webHidden/>
              </w:rPr>
              <w:fldChar w:fldCharType="end"/>
            </w:r>
          </w:hyperlink>
        </w:p>
        <w:p w14:paraId="2E837707" w14:textId="458DBC23" w:rsidR="00847BAA" w:rsidRDefault="00847BAA">
          <w:pPr>
            <w:pStyle w:val="TOC1"/>
            <w:rPr>
              <w:rFonts w:asciiTheme="minorHAnsi" w:eastAsiaTheme="minorEastAsia" w:hAnsiTheme="minorHAnsi" w:cstheme="minorBidi"/>
              <w:noProof/>
              <w:kern w:val="2"/>
              <w:sz w:val="24"/>
              <w:lang w:val="en-US"/>
              <w14:ligatures w14:val="standardContextual"/>
            </w:rPr>
          </w:pPr>
          <w:hyperlink w:anchor="_Toc194919696" w:history="1">
            <w:r w:rsidRPr="00EB70FA">
              <w:rPr>
                <w:rStyle w:val="Hyperlink"/>
                <w:noProof/>
              </w:rPr>
              <w:t>Notes referred to in the Annotated Glossary</w:t>
            </w:r>
            <w:r>
              <w:rPr>
                <w:noProof/>
                <w:webHidden/>
              </w:rPr>
              <w:tab/>
            </w:r>
            <w:r>
              <w:rPr>
                <w:noProof/>
                <w:webHidden/>
              </w:rPr>
              <w:fldChar w:fldCharType="begin"/>
            </w:r>
            <w:r>
              <w:rPr>
                <w:noProof/>
                <w:webHidden/>
              </w:rPr>
              <w:instrText xml:space="preserve"> PAGEREF _Toc194919696 \h </w:instrText>
            </w:r>
            <w:r>
              <w:rPr>
                <w:noProof/>
                <w:webHidden/>
              </w:rPr>
            </w:r>
            <w:r>
              <w:rPr>
                <w:noProof/>
                <w:webHidden/>
              </w:rPr>
              <w:fldChar w:fldCharType="separate"/>
            </w:r>
            <w:r>
              <w:rPr>
                <w:noProof/>
                <w:webHidden/>
              </w:rPr>
              <w:t>32</w:t>
            </w:r>
            <w:r>
              <w:rPr>
                <w:noProof/>
                <w:webHidden/>
              </w:rPr>
              <w:fldChar w:fldCharType="end"/>
            </w:r>
          </w:hyperlink>
        </w:p>
        <w:p w14:paraId="047A12DA" w14:textId="135DFDE1"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697" w:history="1">
            <w:r w:rsidRPr="00EB70FA">
              <w:rPr>
                <w:rStyle w:val="Hyperlink"/>
                <w:noProof/>
              </w:rPr>
              <w:t>Note 1Area, place of production, production site and buffer zone</w:t>
            </w:r>
            <w:r>
              <w:rPr>
                <w:noProof/>
                <w:webHidden/>
              </w:rPr>
              <w:tab/>
            </w:r>
            <w:r>
              <w:rPr>
                <w:noProof/>
                <w:webHidden/>
              </w:rPr>
              <w:fldChar w:fldCharType="begin"/>
            </w:r>
            <w:r>
              <w:rPr>
                <w:noProof/>
                <w:webHidden/>
              </w:rPr>
              <w:instrText xml:space="preserve"> PAGEREF _Toc194919697 \h </w:instrText>
            </w:r>
            <w:r>
              <w:rPr>
                <w:noProof/>
                <w:webHidden/>
              </w:rPr>
            </w:r>
            <w:r>
              <w:rPr>
                <w:noProof/>
                <w:webHidden/>
              </w:rPr>
              <w:fldChar w:fldCharType="separate"/>
            </w:r>
            <w:r>
              <w:rPr>
                <w:noProof/>
                <w:webHidden/>
              </w:rPr>
              <w:t>32</w:t>
            </w:r>
            <w:r>
              <w:rPr>
                <w:noProof/>
                <w:webHidden/>
              </w:rPr>
              <w:fldChar w:fldCharType="end"/>
            </w:r>
          </w:hyperlink>
        </w:p>
        <w:p w14:paraId="5A31D75D" w14:textId="6EBADF81"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698" w:history="1">
            <w:r w:rsidRPr="00EB70FA">
              <w:rPr>
                <w:rStyle w:val="Hyperlink"/>
                <w:noProof/>
              </w:rPr>
              <w:t>Note 2 Terms arising directly from the IPPC</w:t>
            </w:r>
            <w:r>
              <w:rPr>
                <w:noProof/>
                <w:webHidden/>
              </w:rPr>
              <w:tab/>
            </w:r>
            <w:r>
              <w:rPr>
                <w:noProof/>
                <w:webHidden/>
              </w:rPr>
              <w:fldChar w:fldCharType="begin"/>
            </w:r>
            <w:r>
              <w:rPr>
                <w:noProof/>
                <w:webHidden/>
              </w:rPr>
              <w:instrText xml:space="preserve"> PAGEREF _Toc194919698 \h </w:instrText>
            </w:r>
            <w:r>
              <w:rPr>
                <w:noProof/>
                <w:webHidden/>
              </w:rPr>
            </w:r>
            <w:r>
              <w:rPr>
                <w:noProof/>
                <w:webHidden/>
              </w:rPr>
              <w:fldChar w:fldCharType="separate"/>
            </w:r>
            <w:r>
              <w:rPr>
                <w:noProof/>
                <w:webHidden/>
              </w:rPr>
              <w:t>33</w:t>
            </w:r>
            <w:r>
              <w:rPr>
                <w:noProof/>
                <w:webHidden/>
              </w:rPr>
              <w:fldChar w:fldCharType="end"/>
            </w:r>
          </w:hyperlink>
        </w:p>
        <w:p w14:paraId="451FDE08" w14:textId="77A2C44F"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699" w:history="1">
            <w:r w:rsidRPr="00EB70FA">
              <w:rPr>
                <w:rStyle w:val="Hyperlink"/>
                <w:noProof/>
              </w:rPr>
              <w:t>Note 3 Wood and bark</w:t>
            </w:r>
            <w:r>
              <w:rPr>
                <w:noProof/>
                <w:webHidden/>
              </w:rPr>
              <w:tab/>
            </w:r>
            <w:r>
              <w:rPr>
                <w:noProof/>
                <w:webHidden/>
              </w:rPr>
              <w:fldChar w:fldCharType="begin"/>
            </w:r>
            <w:r>
              <w:rPr>
                <w:noProof/>
                <w:webHidden/>
              </w:rPr>
              <w:instrText xml:space="preserve"> PAGEREF _Toc194919699 \h </w:instrText>
            </w:r>
            <w:r>
              <w:rPr>
                <w:noProof/>
                <w:webHidden/>
              </w:rPr>
            </w:r>
            <w:r>
              <w:rPr>
                <w:noProof/>
                <w:webHidden/>
              </w:rPr>
              <w:fldChar w:fldCharType="separate"/>
            </w:r>
            <w:r>
              <w:rPr>
                <w:noProof/>
                <w:webHidden/>
              </w:rPr>
              <w:t>34</w:t>
            </w:r>
            <w:r>
              <w:rPr>
                <w:noProof/>
                <w:webHidden/>
              </w:rPr>
              <w:fldChar w:fldCharType="end"/>
            </w:r>
          </w:hyperlink>
        </w:p>
        <w:p w14:paraId="7295AB2D" w14:textId="6B28E42E"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0" w:history="1">
            <w:r w:rsidRPr="00EB70FA">
              <w:rPr>
                <w:rStyle w:val="Hyperlink"/>
                <w:noProof/>
              </w:rPr>
              <w:t>Note 4 [deleted]</w:t>
            </w:r>
            <w:r>
              <w:rPr>
                <w:noProof/>
                <w:webHidden/>
              </w:rPr>
              <w:tab/>
            </w:r>
            <w:r>
              <w:rPr>
                <w:noProof/>
                <w:webHidden/>
              </w:rPr>
              <w:fldChar w:fldCharType="begin"/>
            </w:r>
            <w:r>
              <w:rPr>
                <w:noProof/>
                <w:webHidden/>
              </w:rPr>
              <w:instrText xml:space="preserve"> PAGEREF _Toc194919700 \h </w:instrText>
            </w:r>
            <w:r>
              <w:rPr>
                <w:noProof/>
                <w:webHidden/>
              </w:rPr>
            </w:r>
            <w:r>
              <w:rPr>
                <w:noProof/>
                <w:webHidden/>
              </w:rPr>
              <w:fldChar w:fldCharType="separate"/>
            </w:r>
            <w:r>
              <w:rPr>
                <w:noProof/>
                <w:webHidden/>
              </w:rPr>
              <w:t>34</w:t>
            </w:r>
            <w:r>
              <w:rPr>
                <w:noProof/>
                <w:webHidden/>
              </w:rPr>
              <w:fldChar w:fldCharType="end"/>
            </w:r>
          </w:hyperlink>
        </w:p>
        <w:p w14:paraId="72D4C81E" w14:textId="56765E86"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1" w:history="1">
            <w:r w:rsidRPr="00EB70FA">
              <w:rPr>
                <w:rStyle w:val="Hyperlink"/>
                <w:noProof/>
              </w:rPr>
              <w:t>Note 5 Annotations within the Glossary and the annotated Glossary</w:t>
            </w:r>
            <w:r>
              <w:rPr>
                <w:noProof/>
                <w:webHidden/>
              </w:rPr>
              <w:tab/>
            </w:r>
            <w:r>
              <w:rPr>
                <w:noProof/>
                <w:webHidden/>
              </w:rPr>
              <w:fldChar w:fldCharType="begin"/>
            </w:r>
            <w:r>
              <w:rPr>
                <w:noProof/>
                <w:webHidden/>
              </w:rPr>
              <w:instrText xml:space="preserve"> PAGEREF _Toc194919701 \h </w:instrText>
            </w:r>
            <w:r>
              <w:rPr>
                <w:noProof/>
                <w:webHidden/>
              </w:rPr>
            </w:r>
            <w:r>
              <w:rPr>
                <w:noProof/>
                <w:webHidden/>
              </w:rPr>
              <w:fldChar w:fldCharType="separate"/>
            </w:r>
            <w:r>
              <w:rPr>
                <w:noProof/>
                <w:webHidden/>
              </w:rPr>
              <w:t>34</w:t>
            </w:r>
            <w:r>
              <w:rPr>
                <w:noProof/>
                <w:webHidden/>
              </w:rPr>
              <w:fldChar w:fldCharType="end"/>
            </w:r>
          </w:hyperlink>
        </w:p>
        <w:p w14:paraId="680E20F4" w14:textId="7EEC5596"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2" w:history="1">
            <w:r w:rsidRPr="00EB70FA">
              <w:rPr>
                <w:rStyle w:val="Hyperlink"/>
                <w:noProof/>
              </w:rPr>
              <w:t>Note 6 Commodity and consignment</w:t>
            </w:r>
            <w:r>
              <w:rPr>
                <w:noProof/>
                <w:webHidden/>
              </w:rPr>
              <w:tab/>
            </w:r>
            <w:r>
              <w:rPr>
                <w:noProof/>
                <w:webHidden/>
              </w:rPr>
              <w:fldChar w:fldCharType="begin"/>
            </w:r>
            <w:r>
              <w:rPr>
                <w:noProof/>
                <w:webHidden/>
              </w:rPr>
              <w:instrText xml:space="preserve"> PAGEREF _Toc194919702 \h </w:instrText>
            </w:r>
            <w:r>
              <w:rPr>
                <w:noProof/>
                <w:webHidden/>
              </w:rPr>
            </w:r>
            <w:r>
              <w:rPr>
                <w:noProof/>
                <w:webHidden/>
              </w:rPr>
              <w:fldChar w:fldCharType="separate"/>
            </w:r>
            <w:r>
              <w:rPr>
                <w:noProof/>
                <w:webHidden/>
              </w:rPr>
              <w:t>34</w:t>
            </w:r>
            <w:r>
              <w:rPr>
                <w:noProof/>
                <w:webHidden/>
              </w:rPr>
              <w:fldChar w:fldCharType="end"/>
            </w:r>
          </w:hyperlink>
        </w:p>
        <w:p w14:paraId="01132CCD" w14:textId="6BA470BA"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3" w:history="1">
            <w:r w:rsidRPr="00EB70FA">
              <w:rPr>
                <w:rStyle w:val="Hyperlink"/>
                <w:noProof/>
              </w:rPr>
              <w:t>Note 7 Pest and host</w:t>
            </w:r>
            <w:r>
              <w:rPr>
                <w:noProof/>
                <w:webHidden/>
              </w:rPr>
              <w:tab/>
            </w:r>
            <w:r>
              <w:rPr>
                <w:noProof/>
                <w:webHidden/>
              </w:rPr>
              <w:fldChar w:fldCharType="begin"/>
            </w:r>
            <w:r>
              <w:rPr>
                <w:noProof/>
                <w:webHidden/>
              </w:rPr>
              <w:instrText xml:space="preserve"> PAGEREF _Toc194919703 \h </w:instrText>
            </w:r>
            <w:r>
              <w:rPr>
                <w:noProof/>
                <w:webHidden/>
              </w:rPr>
            </w:r>
            <w:r>
              <w:rPr>
                <w:noProof/>
                <w:webHidden/>
              </w:rPr>
              <w:fldChar w:fldCharType="separate"/>
            </w:r>
            <w:r>
              <w:rPr>
                <w:noProof/>
                <w:webHidden/>
              </w:rPr>
              <w:t>35</w:t>
            </w:r>
            <w:r>
              <w:rPr>
                <w:noProof/>
                <w:webHidden/>
              </w:rPr>
              <w:fldChar w:fldCharType="end"/>
            </w:r>
          </w:hyperlink>
        </w:p>
        <w:p w14:paraId="57AA6720" w14:textId="672150FC"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4" w:history="1">
            <w:r w:rsidRPr="00EB70FA">
              <w:rPr>
                <w:rStyle w:val="Hyperlink"/>
                <w:noProof/>
              </w:rPr>
              <w:t>Note 8 Surveillance</w:t>
            </w:r>
            <w:r>
              <w:rPr>
                <w:noProof/>
                <w:webHidden/>
              </w:rPr>
              <w:tab/>
            </w:r>
            <w:r>
              <w:rPr>
                <w:noProof/>
                <w:webHidden/>
              </w:rPr>
              <w:fldChar w:fldCharType="begin"/>
            </w:r>
            <w:r>
              <w:rPr>
                <w:noProof/>
                <w:webHidden/>
              </w:rPr>
              <w:instrText xml:space="preserve"> PAGEREF _Toc194919704 \h </w:instrText>
            </w:r>
            <w:r>
              <w:rPr>
                <w:noProof/>
                <w:webHidden/>
              </w:rPr>
            </w:r>
            <w:r>
              <w:rPr>
                <w:noProof/>
                <w:webHidden/>
              </w:rPr>
              <w:fldChar w:fldCharType="separate"/>
            </w:r>
            <w:r>
              <w:rPr>
                <w:noProof/>
                <w:webHidden/>
              </w:rPr>
              <w:t>36</w:t>
            </w:r>
            <w:r>
              <w:rPr>
                <w:noProof/>
                <w:webHidden/>
              </w:rPr>
              <w:fldChar w:fldCharType="end"/>
            </w:r>
          </w:hyperlink>
        </w:p>
        <w:p w14:paraId="3F430860" w14:textId="4A98D47E"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5" w:history="1">
            <w:r w:rsidRPr="00EB70FA">
              <w:rPr>
                <w:rStyle w:val="Hyperlink"/>
                <w:noProof/>
              </w:rPr>
              <w:t>Note 9 Treatment</w:t>
            </w:r>
            <w:r>
              <w:rPr>
                <w:noProof/>
                <w:webHidden/>
              </w:rPr>
              <w:tab/>
            </w:r>
            <w:r>
              <w:rPr>
                <w:noProof/>
                <w:webHidden/>
              </w:rPr>
              <w:fldChar w:fldCharType="begin"/>
            </w:r>
            <w:r>
              <w:rPr>
                <w:noProof/>
                <w:webHidden/>
              </w:rPr>
              <w:instrText xml:space="preserve"> PAGEREF _Toc194919705 \h </w:instrText>
            </w:r>
            <w:r>
              <w:rPr>
                <w:noProof/>
                <w:webHidden/>
              </w:rPr>
            </w:r>
            <w:r>
              <w:rPr>
                <w:noProof/>
                <w:webHidden/>
              </w:rPr>
              <w:fldChar w:fldCharType="separate"/>
            </w:r>
            <w:r>
              <w:rPr>
                <w:noProof/>
                <w:webHidden/>
              </w:rPr>
              <w:t>36</w:t>
            </w:r>
            <w:r>
              <w:rPr>
                <w:noProof/>
                <w:webHidden/>
              </w:rPr>
              <w:fldChar w:fldCharType="end"/>
            </w:r>
          </w:hyperlink>
        </w:p>
        <w:p w14:paraId="09A51056" w14:textId="42F8B877"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6" w:history="1">
            <w:r w:rsidRPr="00EB70FA">
              <w:rPr>
                <w:rStyle w:val="Hyperlink"/>
                <w:noProof/>
              </w:rPr>
              <w:t>Note 10 Phytosanitary action, phytosanitary measure, phytosanitary procedure, emergency action and emergency measure</w:t>
            </w:r>
            <w:r>
              <w:rPr>
                <w:noProof/>
                <w:webHidden/>
              </w:rPr>
              <w:tab/>
            </w:r>
            <w:r>
              <w:rPr>
                <w:noProof/>
                <w:webHidden/>
              </w:rPr>
              <w:fldChar w:fldCharType="begin"/>
            </w:r>
            <w:r>
              <w:rPr>
                <w:noProof/>
                <w:webHidden/>
              </w:rPr>
              <w:instrText xml:space="preserve"> PAGEREF _Toc194919706 \h </w:instrText>
            </w:r>
            <w:r>
              <w:rPr>
                <w:noProof/>
                <w:webHidden/>
              </w:rPr>
            </w:r>
            <w:r>
              <w:rPr>
                <w:noProof/>
                <w:webHidden/>
              </w:rPr>
              <w:fldChar w:fldCharType="separate"/>
            </w:r>
            <w:r>
              <w:rPr>
                <w:noProof/>
                <w:webHidden/>
              </w:rPr>
              <w:t>36</w:t>
            </w:r>
            <w:r>
              <w:rPr>
                <w:noProof/>
                <w:webHidden/>
              </w:rPr>
              <w:fldChar w:fldCharType="end"/>
            </w:r>
          </w:hyperlink>
        </w:p>
        <w:p w14:paraId="1C707555" w14:textId="3612689C"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7" w:history="1">
            <w:r w:rsidRPr="00EB70FA">
              <w:rPr>
                <w:rStyle w:val="Hyperlink"/>
                <w:noProof/>
              </w:rPr>
              <w:t>Note 11 Presence and movement of pests</w:t>
            </w:r>
            <w:r>
              <w:rPr>
                <w:noProof/>
                <w:webHidden/>
              </w:rPr>
              <w:tab/>
            </w:r>
            <w:r>
              <w:rPr>
                <w:noProof/>
                <w:webHidden/>
              </w:rPr>
              <w:fldChar w:fldCharType="begin"/>
            </w:r>
            <w:r>
              <w:rPr>
                <w:noProof/>
                <w:webHidden/>
              </w:rPr>
              <w:instrText xml:space="preserve"> PAGEREF _Toc194919707 \h </w:instrText>
            </w:r>
            <w:r>
              <w:rPr>
                <w:noProof/>
                <w:webHidden/>
              </w:rPr>
            </w:r>
            <w:r>
              <w:rPr>
                <w:noProof/>
                <w:webHidden/>
              </w:rPr>
              <w:fldChar w:fldCharType="separate"/>
            </w:r>
            <w:r>
              <w:rPr>
                <w:noProof/>
                <w:webHidden/>
              </w:rPr>
              <w:t>38</w:t>
            </w:r>
            <w:r>
              <w:rPr>
                <w:noProof/>
                <w:webHidden/>
              </w:rPr>
              <w:fldChar w:fldCharType="end"/>
            </w:r>
          </w:hyperlink>
        </w:p>
        <w:p w14:paraId="2151F94D" w14:textId="52499EF1"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8" w:history="1">
            <w:r w:rsidRPr="00EB70FA">
              <w:rPr>
                <w:rStyle w:val="Hyperlink"/>
                <w:noProof/>
              </w:rPr>
              <w:t>Note 12 Inspection, test and pest freedom</w:t>
            </w:r>
            <w:r>
              <w:rPr>
                <w:noProof/>
                <w:webHidden/>
              </w:rPr>
              <w:tab/>
            </w:r>
            <w:r>
              <w:rPr>
                <w:noProof/>
                <w:webHidden/>
              </w:rPr>
              <w:fldChar w:fldCharType="begin"/>
            </w:r>
            <w:r>
              <w:rPr>
                <w:noProof/>
                <w:webHidden/>
              </w:rPr>
              <w:instrText xml:space="preserve"> PAGEREF _Toc194919708 \h </w:instrText>
            </w:r>
            <w:r>
              <w:rPr>
                <w:noProof/>
                <w:webHidden/>
              </w:rPr>
            </w:r>
            <w:r>
              <w:rPr>
                <w:noProof/>
                <w:webHidden/>
              </w:rPr>
              <w:fldChar w:fldCharType="separate"/>
            </w:r>
            <w:r>
              <w:rPr>
                <w:noProof/>
                <w:webHidden/>
              </w:rPr>
              <w:t>38</w:t>
            </w:r>
            <w:r>
              <w:rPr>
                <w:noProof/>
                <w:webHidden/>
              </w:rPr>
              <w:fldChar w:fldCharType="end"/>
            </w:r>
          </w:hyperlink>
        </w:p>
        <w:p w14:paraId="60D5B405" w14:textId="72D2AFCD"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09" w:history="1">
            <w:r w:rsidRPr="00EB70FA">
              <w:rPr>
                <w:rStyle w:val="Hyperlink"/>
                <w:noProof/>
              </w:rPr>
              <w:t>Note 13 Abbreviations</w:t>
            </w:r>
            <w:r>
              <w:rPr>
                <w:noProof/>
                <w:webHidden/>
              </w:rPr>
              <w:tab/>
            </w:r>
            <w:r>
              <w:rPr>
                <w:noProof/>
                <w:webHidden/>
              </w:rPr>
              <w:fldChar w:fldCharType="begin"/>
            </w:r>
            <w:r>
              <w:rPr>
                <w:noProof/>
                <w:webHidden/>
              </w:rPr>
              <w:instrText xml:space="preserve"> PAGEREF _Toc194919709 \h </w:instrText>
            </w:r>
            <w:r>
              <w:rPr>
                <w:noProof/>
                <w:webHidden/>
              </w:rPr>
            </w:r>
            <w:r>
              <w:rPr>
                <w:noProof/>
                <w:webHidden/>
              </w:rPr>
              <w:fldChar w:fldCharType="separate"/>
            </w:r>
            <w:r>
              <w:rPr>
                <w:noProof/>
                <w:webHidden/>
              </w:rPr>
              <w:t>39</w:t>
            </w:r>
            <w:r>
              <w:rPr>
                <w:noProof/>
                <w:webHidden/>
              </w:rPr>
              <w:fldChar w:fldCharType="end"/>
            </w:r>
          </w:hyperlink>
        </w:p>
        <w:p w14:paraId="016814BD" w14:textId="05BD0B4C"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0" w:history="1">
            <w:r w:rsidRPr="00EB70FA">
              <w:rPr>
                <w:rStyle w:val="Hyperlink"/>
                <w:noProof/>
              </w:rPr>
              <w:t>Note 14 Organism and pest</w:t>
            </w:r>
            <w:r>
              <w:rPr>
                <w:noProof/>
                <w:webHidden/>
              </w:rPr>
              <w:tab/>
            </w:r>
            <w:r>
              <w:rPr>
                <w:noProof/>
                <w:webHidden/>
              </w:rPr>
              <w:fldChar w:fldCharType="begin"/>
            </w:r>
            <w:r>
              <w:rPr>
                <w:noProof/>
                <w:webHidden/>
              </w:rPr>
              <w:instrText xml:space="preserve"> PAGEREF _Toc194919710 \h </w:instrText>
            </w:r>
            <w:r>
              <w:rPr>
                <w:noProof/>
                <w:webHidden/>
              </w:rPr>
            </w:r>
            <w:r>
              <w:rPr>
                <w:noProof/>
                <w:webHidden/>
              </w:rPr>
              <w:fldChar w:fldCharType="separate"/>
            </w:r>
            <w:r>
              <w:rPr>
                <w:noProof/>
                <w:webHidden/>
              </w:rPr>
              <w:t>39</w:t>
            </w:r>
            <w:r>
              <w:rPr>
                <w:noProof/>
                <w:webHidden/>
              </w:rPr>
              <w:fldChar w:fldCharType="end"/>
            </w:r>
          </w:hyperlink>
        </w:p>
        <w:p w14:paraId="10F03FE0" w14:textId="2171AB6F"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1" w:history="1">
            <w:r w:rsidRPr="00EB70FA">
              <w:rPr>
                <w:rStyle w:val="Hyperlink"/>
                <w:noProof/>
              </w:rPr>
              <w:t>Note 15 Terminology relating to pests and their categorization</w:t>
            </w:r>
            <w:r>
              <w:rPr>
                <w:noProof/>
                <w:webHidden/>
              </w:rPr>
              <w:tab/>
            </w:r>
            <w:r>
              <w:rPr>
                <w:noProof/>
                <w:webHidden/>
              </w:rPr>
              <w:fldChar w:fldCharType="begin"/>
            </w:r>
            <w:r>
              <w:rPr>
                <w:noProof/>
                <w:webHidden/>
              </w:rPr>
              <w:instrText xml:space="preserve"> PAGEREF _Toc194919711 \h </w:instrText>
            </w:r>
            <w:r>
              <w:rPr>
                <w:noProof/>
                <w:webHidden/>
              </w:rPr>
            </w:r>
            <w:r>
              <w:rPr>
                <w:noProof/>
                <w:webHidden/>
              </w:rPr>
              <w:fldChar w:fldCharType="separate"/>
            </w:r>
            <w:r>
              <w:rPr>
                <w:noProof/>
                <w:webHidden/>
              </w:rPr>
              <w:t>40</w:t>
            </w:r>
            <w:r>
              <w:rPr>
                <w:noProof/>
                <w:webHidden/>
              </w:rPr>
              <w:fldChar w:fldCharType="end"/>
            </w:r>
          </w:hyperlink>
        </w:p>
        <w:p w14:paraId="6BCF241A" w14:textId="011D2C35"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2" w:history="1">
            <w:r w:rsidRPr="00EB70FA">
              <w:rPr>
                <w:rStyle w:val="Hyperlink"/>
                <w:noProof/>
              </w:rPr>
              <w:t>Note 16 Pest record, pest report and pest status</w:t>
            </w:r>
            <w:r>
              <w:rPr>
                <w:noProof/>
                <w:webHidden/>
              </w:rPr>
              <w:tab/>
            </w:r>
            <w:r>
              <w:rPr>
                <w:noProof/>
                <w:webHidden/>
              </w:rPr>
              <w:fldChar w:fldCharType="begin"/>
            </w:r>
            <w:r>
              <w:rPr>
                <w:noProof/>
                <w:webHidden/>
              </w:rPr>
              <w:instrText xml:space="preserve"> PAGEREF _Toc194919712 \h </w:instrText>
            </w:r>
            <w:r>
              <w:rPr>
                <w:noProof/>
                <w:webHidden/>
              </w:rPr>
            </w:r>
            <w:r>
              <w:rPr>
                <w:noProof/>
                <w:webHidden/>
              </w:rPr>
              <w:fldChar w:fldCharType="separate"/>
            </w:r>
            <w:r>
              <w:rPr>
                <w:noProof/>
                <w:webHidden/>
              </w:rPr>
              <w:t>40</w:t>
            </w:r>
            <w:r>
              <w:rPr>
                <w:noProof/>
                <w:webHidden/>
              </w:rPr>
              <w:fldChar w:fldCharType="end"/>
            </w:r>
          </w:hyperlink>
        </w:p>
        <w:p w14:paraId="04A8F9D7" w14:textId="14B83BEA"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3" w:history="1">
            <w:r w:rsidRPr="00EB70FA">
              <w:rPr>
                <w:rStyle w:val="Hyperlink"/>
                <w:noProof/>
              </w:rPr>
              <w:t>Note 17 Plant quarantine</w:t>
            </w:r>
            <w:r>
              <w:rPr>
                <w:noProof/>
                <w:webHidden/>
              </w:rPr>
              <w:tab/>
            </w:r>
            <w:r>
              <w:rPr>
                <w:noProof/>
                <w:webHidden/>
              </w:rPr>
              <w:fldChar w:fldCharType="begin"/>
            </w:r>
            <w:r>
              <w:rPr>
                <w:noProof/>
                <w:webHidden/>
              </w:rPr>
              <w:instrText xml:space="preserve"> PAGEREF _Toc194919713 \h </w:instrText>
            </w:r>
            <w:r>
              <w:rPr>
                <w:noProof/>
                <w:webHidden/>
              </w:rPr>
            </w:r>
            <w:r>
              <w:rPr>
                <w:noProof/>
                <w:webHidden/>
              </w:rPr>
              <w:fldChar w:fldCharType="separate"/>
            </w:r>
            <w:r>
              <w:rPr>
                <w:noProof/>
                <w:webHidden/>
              </w:rPr>
              <w:t>40</w:t>
            </w:r>
            <w:r>
              <w:rPr>
                <w:noProof/>
                <w:webHidden/>
              </w:rPr>
              <w:fldChar w:fldCharType="end"/>
            </w:r>
          </w:hyperlink>
        </w:p>
        <w:p w14:paraId="618556B0" w14:textId="285CD6A6"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4" w:history="1">
            <w:r w:rsidRPr="00EB70FA">
              <w:rPr>
                <w:rStyle w:val="Hyperlink"/>
                <w:noProof/>
              </w:rPr>
              <w:t>Note 18 Identity, integrity and phytosanitary security of a consignment, and compliance procedure for a consignment</w:t>
            </w:r>
            <w:r>
              <w:rPr>
                <w:noProof/>
                <w:webHidden/>
              </w:rPr>
              <w:tab/>
            </w:r>
            <w:r>
              <w:rPr>
                <w:noProof/>
                <w:webHidden/>
              </w:rPr>
              <w:fldChar w:fldCharType="begin"/>
            </w:r>
            <w:r>
              <w:rPr>
                <w:noProof/>
                <w:webHidden/>
              </w:rPr>
              <w:instrText xml:space="preserve"> PAGEREF _Toc194919714 \h </w:instrText>
            </w:r>
            <w:r>
              <w:rPr>
                <w:noProof/>
                <w:webHidden/>
              </w:rPr>
            </w:r>
            <w:r>
              <w:rPr>
                <w:noProof/>
                <w:webHidden/>
              </w:rPr>
              <w:fldChar w:fldCharType="separate"/>
            </w:r>
            <w:r>
              <w:rPr>
                <w:noProof/>
                <w:webHidden/>
              </w:rPr>
              <w:t>41</w:t>
            </w:r>
            <w:r>
              <w:rPr>
                <w:noProof/>
                <w:webHidden/>
              </w:rPr>
              <w:fldChar w:fldCharType="end"/>
            </w:r>
          </w:hyperlink>
        </w:p>
        <w:p w14:paraId="535B96DF" w14:textId="15FE1CE6"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5" w:history="1">
            <w:r w:rsidRPr="00EB70FA">
              <w:rPr>
                <w:rStyle w:val="Hyperlink"/>
                <w:noProof/>
              </w:rPr>
              <w:t>Appendix 1 - List of old terms, no longer included in the Glossary</w:t>
            </w:r>
            <w:r>
              <w:rPr>
                <w:noProof/>
                <w:webHidden/>
              </w:rPr>
              <w:tab/>
            </w:r>
            <w:r>
              <w:rPr>
                <w:noProof/>
                <w:webHidden/>
              </w:rPr>
              <w:fldChar w:fldCharType="begin"/>
            </w:r>
            <w:r>
              <w:rPr>
                <w:noProof/>
                <w:webHidden/>
              </w:rPr>
              <w:instrText xml:space="preserve"> PAGEREF _Toc194919715 \h </w:instrText>
            </w:r>
            <w:r>
              <w:rPr>
                <w:noProof/>
                <w:webHidden/>
              </w:rPr>
            </w:r>
            <w:r>
              <w:rPr>
                <w:noProof/>
                <w:webHidden/>
              </w:rPr>
              <w:fldChar w:fldCharType="separate"/>
            </w:r>
            <w:r>
              <w:rPr>
                <w:noProof/>
                <w:webHidden/>
              </w:rPr>
              <w:t>43</w:t>
            </w:r>
            <w:r>
              <w:rPr>
                <w:noProof/>
                <w:webHidden/>
              </w:rPr>
              <w:fldChar w:fldCharType="end"/>
            </w:r>
          </w:hyperlink>
        </w:p>
        <w:p w14:paraId="7BB7C94B" w14:textId="1FA75F0B"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6" w:history="1">
            <w:r w:rsidRPr="00EB70FA">
              <w:rPr>
                <w:rStyle w:val="Hyperlink"/>
                <w:noProof/>
              </w:rPr>
              <w:t>Appendix 2 - List of terms considered or under consideration by the TPG</w:t>
            </w:r>
            <w:r>
              <w:rPr>
                <w:noProof/>
                <w:webHidden/>
              </w:rPr>
              <w:tab/>
            </w:r>
            <w:r>
              <w:rPr>
                <w:noProof/>
                <w:webHidden/>
              </w:rPr>
              <w:fldChar w:fldCharType="begin"/>
            </w:r>
            <w:r>
              <w:rPr>
                <w:noProof/>
                <w:webHidden/>
              </w:rPr>
              <w:instrText xml:space="preserve"> PAGEREF _Toc194919716 \h </w:instrText>
            </w:r>
            <w:r>
              <w:rPr>
                <w:noProof/>
                <w:webHidden/>
              </w:rPr>
            </w:r>
            <w:r>
              <w:rPr>
                <w:noProof/>
                <w:webHidden/>
              </w:rPr>
              <w:fldChar w:fldCharType="separate"/>
            </w:r>
            <w:r>
              <w:rPr>
                <w:noProof/>
                <w:webHidden/>
              </w:rPr>
              <w:t>49</w:t>
            </w:r>
            <w:r>
              <w:rPr>
                <w:noProof/>
                <w:webHidden/>
              </w:rPr>
              <w:fldChar w:fldCharType="end"/>
            </w:r>
          </w:hyperlink>
        </w:p>
        <w:p w14:paraId="54B22BBF" w14:textId="3EB23849" w:rsidR="00847BAA" w:rsidRDefault="00847BAA">
          <w:pPr>
            <w:pStyle w:val="TOC2"/>
            <w:rPr>
              <w:rFonts w:asciiTheme="minorHAnsi" w:eastAsiaTheme="minorEastAsia" w:hAnsiTheme="minorHAnsi" w:cstheme="minorBidi"/>
              <w:noProof/>
              <w:kern w:val="2"/>
              <w:sz w:val="24"/>
              <w:lang w:val="en-US"/>
              <w14:ligatures w14:val="standardContextual"/>
            </w:rPr>
          </w:pPr>
          <w:hyperlink w:anchor="_Toc194919717" w:history="1">
            <w:r w:rsidRPr="00EB70FA">
              <w:rPr>
                <w:rStyle w:val="Hyperlink"/>
                <w:noProof/>
              </w:rPr>
              <w:t>Appendix 3- History of the Glossary</w:t>
            </w:r>
            <w:r>
              <w:rPr>
                <w:noProof/>
                <w:webHidden/>
              </w:rPr>
              <w:tab/>
            </w:r>
            <w:r>
              <w:rPr>
                <w:noProof/>
                <w:webHidden/>
              </w:rPr>
              <w:fldChar w:fldCharType="begin"/>
            </w:r>
            <w:r>
              <w:rPr>
                <w:noProof/>
                <w:webHidden/>
              </w:rPr>
              <w:instrText xml:space="preserve"> PAGEREF _Toc194919717 \h </w:instrText>
            </w:r>
            <w:r>
              <w:rPr>
                <w:noProof/>
                <w:webHidden/>
              </w:rPr>
            </w:r>
            <w:r>
              <w:rPr>
                <w:noProof/>
                <w:webHidden/>
              </w:rPr>
              <w:fldChar w:fldCharType="separate"/>
            </w:r>
            <w:r>
              <w:rPr>
                <w:noProof/>
                <w:webHidden/>
              </w:rPr>
              <w:t>57</w:t>
            </w:r>
            <w:r>
              <w:rPr>
                <w:noProof/>
                <w:webHidden/>
              </w:rPr>
              <w:fldChar w:fldCharType="end"/>
            </w:r>
          </w:hyperlink>
        </w:p>
        <w:p w14:paraId="46B20642" w14:textId="52450EA2" w:rsidR="007F39C6" w:rsidRDefault="00DA0E56">
          <w:r>
            <w:rPr>
              <w:b/>
              <w:bCs/>
              <w:noProof/>
            </w:rPr>
            <w:fldChar w:fldCharType="end"/>
          </w:r>
        </w:p>
      </w:sdtContent>
    </w:sdt>
    <w:p w14:paraId="46B20643" w14:textId="77777777" w:rsidR="007F39C6" w:rsidRDefault="007F39C6" w:rsidP="00026832">
      <w:pPr>
        <w:pStyle w:val="IPPHeadSection"/>
        <w:rPr>
          <w:rFonts w:asciiTheme="majorBidi" w:hAnsiTheme="majorBidi" w:cstheme="majorBidi"/>
        </w:rPr>
        <w:sectPr w:rsidR="007F39C6" w:rsidSect="00690C4A">
          <w:footerReference w:type="even" r:id="rId24"/>
          <w:headerReference w:type="first" r:id="rId25"/>
          <w:footerReference w:type="first" r:id="rId26"/>
          <w:pgSz w:w="11905" w:h="16837" w:code="9"/>
          <w:pgMar w:top="1559" w:right="1418" w:bottom="1418" w:left="1418" w:header="850" w:footer="850" w:gutter="0"/>
          <w:cols w:space="720"/>
          <w:titlePg/>
          <w:docGrid w:linePitch="360"/>
        </w:sectPr>
      </w:pPr>
    </w:p>
    <w:p w14:paraId="46B20644" w14:textId="77777777" w:rsidR="00026832" w:rsidRPr="001137DE" w:rsidRDefault="00026832" w:rsidP="00026832">
      <w:pPr>
        <w:pStyle w:val="IPPHeadSection"/>
        <w:rPr>
          <w:rFonts w:asciiTheme="majorBidi" w:hAnsiTheme="majorBidi" w:cstheme="majorBidi"/>
        </w:rPr>
      </w:pPr>
      <w:bookmarkStart w:id="7" w:name="_Toc194919693"/>
      <w:r w:rsidRPr="001137DE">
        <w:rPr>
          <w:rFonts w:asciiTheme="majorBidi" w:hAnsiTheme="majorBidi" w:cstheme="majorBidi"/>
        </w:rPr>
        <w:lastRenderedPageBreak/>
        <w:t>Background</w:t>
      </w:r>
      <w:bookmarkEnd w:id="7"/>
      <w:bookmarkEnd w:id="6"/>
      <w:bookmarkEnd w:id="5"/>
      <w:bookmarkEnd w:id="4"/>
    </w:p>
    <w:p w14:paraId="46B20645" w14:textId="77777777" w:rsidR="00026832" w:rsidRPr="001137DE" w:rsidRDefault="00026832" w:rsidP="00026832">
      <w:pPr>
        <w:pStyle w:val="IPPNormalCloseSpace"/>
        <w:rPr>
          <w:rFonts w:asciiTheme="majorBidi" w:hAnsiTheme="majorBidi" w:cstheme="majorBidi"/>
        </w:rPr>
      </w:pPr>
      <w:r w:rsidRPr="001137DE">
        <w:rPr>
          <w:rFonts w:asciiTheme="majorBidi" w:hAnsiTheme="majorBidi" w:cstheme="majorBidi"/>
        </w:rPr>
        <w:t>This annotated version of ISPM 5 (</w:t>
      </w:r>
      <w:r w:rsidRPr="001137DE">
        <w:rPr>
          <w:rFonts w:asciiTheme="majorBidi" w:hAnsiTheme="majorBidi" w:cstheme="majorBidi"/>
          <w:i/>
        </w:rPr>
        <w:t>Glossary of phytosanitary terms</w:t>
      </w:r>
      <w:r w:rsidRPr="001137DE">
        <w:rPr>
          <w:rFonts w:asciiTheme="majorBidi" w:hAnsiTheme="majorBidi" w:cstheme="majorBidi"/>
        </w:rPr>
        <w:t>) is presented as follows:</w:t>
      </w:r>
    </w:p>
    <w:p w14:paraId="46B20646" w14:textId="4BD4B369" w:rsidR="00026832" w:rsidRPr="001137DE" w:rsidRDefault="00026832" w:rsidP="00026832">
      <w:pPr>
        <w:pStyle w:val="IPPBullet1"/>
        <w:rPr>
          <w:rFonts w:asciiTheme="majorBidi" w:hAnsiTheme="majorBidi" w:cstheme="majorBidi"/>
          <w:lang w:val="en-GB"/>
        </w:rPr>
      </w:pPr>
      <w:r w:rsidRPr="001137DE">
        <w:rPr>
          <w:rFonts w:asciiTheme="majorBidi" w:hAnsiTheme="majorBidi" w:cstheme="majorBidi"/>
        </w:rPr>
        <w:t>A complete version of the English text of the Glossary is presented (up-to-date with amendments adopted at CPM-</w:t>
      </w:r>
      <w:r w:rsidRPr="001137DE">
        <w:rPr>
          <w:rFonts w:asciiTheme="majorBidi" w:hAnsiTheme="majorBidi" w:cstheme="majorBidi"/>
          <w:lang w:val="en-GB"/>
        </w:rPr>
        <w:t>1</w:t>
      </w:r>
      <w:r w:rsidR="00D266FD">
        <w:rPr>
          <w:rFonts w:asciiTheme="majorBidi" w:hAnsiTheme="majorBidi" w:cstheme="majorBidi"/>
          <w:lang w:val="en-GB"/>
        </w:rPr>
        <w:t>9</w:t>
      </w:r>
      <w:r w:rsidR="00A209D4">
        <w:rPr>
          <w:rFonts w:asciiTheme="majorBidi" w:hAnsiTheme="majorBidi" w:cstheme="majorBidi"/>
          <w:lang w:val="en-GB"/>
        </w:rPr>
        <w:t xml:space="preserve"> </w:t>
      </w:r>
      <w:r w:rsidRPr="001137DE">
        <w:rPr>
          <w:rFonts w:asciiTheme="majorBidi" w:hAnsiTheme="majorBidi" w:cstheme="majorBidi"/>
        </w:rPr>
        <w:t>in 202</w:t>
      </w:r>
      <w:r w:rsidR="00D266FD">
        <w:rPr>
          <w:rFonts w:asciiTheme="majorBidi" w:hAnsiTheme="majorBidi" w:cstheme="majorBidi"/>
        </w:rPr>
        <w:t>5</w:t>
      </w:r>
      <w:r w:rsidRPr="001137DE">
        <w:rPr>
          <w:rFonts w:asciiTheme="majorBidi" w:hAnsiTheme="majorBidi" w:cstheme="majorBidi"/>
        </w:rPr>
        <w:t>), with terms and definitions in the two columns on the left, and an additional column containing notes.</w:t>
      </w:r>
    </w:p>
    <w:p w14:paraId="46B20647" w14:textId="77777777" w:rsidR="00026832" w:rsidRPr="001137DE" w:rsidRDefault="00026832" w:rsidP="00026832">
      <w:pPr>
        <w:pStyle w:val="IPPBullet1"/>
        <w:rPr>
          <w:rFonts w:asciiTheme="majorBidi" w:hAnsiTheme="majorBidi" w:cstheme="majorBidi"/>
          <w:lang w:val="en-GB"/>
        </w:rPr>
      </w:pPr>
      <w:r w:rsidRPr="001137DE">
        <w:rPr>
          <w:rFonts w:asciiTheme="majorBidi" w:hAnsiTheme="majorBidi" w:cstheme="majorBidi"/>
          <w:lang w:val="en-GB"/>
        </w:rPr>
        <w:t xml:space="preserve">The supplements and appendixes to ISPM 5 are not included or annotated, </w:t>
      </w:r>
      <w:r w:rsidRPr="001137DE">
        <w:rPr>
          <w:rFonts w:asciiTheme="majorBidi" w:hAnsiTheme="majorBidi" w:cstheme="majorBidi"/>
          <w:iCs/>
          <w:lang w:val="en-GB"/>
        </w:rPr>
        <w:t xml:space="preserve">but the scope, </w:t>
      </w:r>
      <w:r w:rsidRPr="001137DE">
        <w:rPr>
          <w:rFonts w:asciiTheme="majorBidi" w:hAnsiTheme="majorBidi" w:cstheme="majorBidi"/>
        </w:rPr>
        <w:t>purpose and outline of reference are</w:t>
      </w:r>
      <w:r w:rsidRPr="001137DE">
        <w:rPr>
          <w:rFonts w:asciiTheme="majorBidi" w:hAnsiTheme="majorBidi" w:cstheme="majorBidi"/>
          <w:lang w:val="en-GB"/>
        </w:rPr>
        <w:t>.</w:t>
      </w:r>
    </w:p>
    <w:p w14:paraId="46B20648" w14:textId="77777777" w:rsidR="00026832" w:rsidRPr="001137DE" w:rsidRDefault="00026832" w:rsidP="00026832">
      <w:pPr>
        <w:pStyle w:val="IPPBullet1"/>
        <w:rPr>
          <w:rFonts w:asciiTheme="majorBidi" w:hAnsiTheme="majorBidi" w:cstheme="majorBidi"/>
          <w:lang w:val="en-GB"/>
        </w:rPr>
      </w:pPr>
      <w:r w:rsidRPr="001137DE">
        <w:rPr>
          <w:rFonts w:asciiTheme="majorBidi" w:hAnsiTheme="majorBidi" w:cstheme="majorBidi"/>
          <w:lang w:val="en-GB"/>
        </w:rPr>
        <w:t>The notes in the third column may be self-explanatory, or may refer to more detailed notes 1-18, presented at the end of the table of terms and definitions.</w:t>
      </w:r>
    </w:p>
    <w:p w14:paraId="46B20649" w14:textId="77777777" w:rsidR="00026832" w:rsidRPr="001137DE" w:rsidRDefault="007A3C95" w:rsidP="00026832">
      <w:pPr>
        <w:pStyle w:val="IPPBullet1"/>
        <w:rPr>
          <w:rFonts w:asciiTheme="majorBidi" w:hAnsiTheme="majorBidi" w:cstheme="majorBidi"/>
          <w:lang w:val="en-GB"/>
        </w:rPr>
      </w:pPr>
      <w:hyperlink w:anchor="Appendix1" w:history="1">
        <w:r w:rsidRPr="00046726">
          <w:rPr>
            <w:rStyle w:val="Hyperlink"/>
            <w:rFonts w:asciiTheme="majorBidi" w:hAnsiTheme="majorBidi" w:cstheme="majorBidi"/>
            <w:lang w:val="en-GB"/>
          </w:rPr>
          <w:t>Appendix 1</w:t>
        </w:r>
      </w:hyperlink>
      <w:r w:rsidR="00026832" w:rsidRPr="001137DE">
        <w:rPr>
          <w:rFonts w:asciiTheme="majorBidi" w:hAnsiTheme="majorBidi" w:cstheme="majorBidi"/>
          <w:lang w:val="en-GB"/>
        </w:rPr>
        <w:t xml:space="preserve"> lists terms, which were included in earlier versions of the Glossary but were deleted for various reasons.</w:t>
      </w:r>
    </w:p>
    <w:p w14:paraId="46B2064A" w14:textId="77777777" w:rsidR="00026832" w:rsidRPr="001137DE" w:rsidRDefault="007A3C95" w:rsidP="00026832">
      <w:pPr>
        <w:pStyle w:val="IPPBullet1"/>
        <w:rPr>
          <w:rFonts w:asciiTheme="majorBidi" w:hAnsiTheme="majorBidi" w:cstheme="majorBidi"/>
          <w:lang w:val="en-GB"/>
        </w:rPr>
      </w:pPr>
      <w:hyperlink w:anchor="Appendix2" w:history="1">
        <w:r w:rsidRPr="00046726">
          <w:rPr>
            <w:rStyle w:val="Hyperlink"/>
            <w:rFonts w:asciiTheme="majorBidi" w:hAnsiTheme="majorBidi" w:cstheme="majorBidi"/>
            <w:lang w:val="en-GB"/>
          </w:rPr>
          <w:t>Appendix 2</w:t>
        </w:r>
      </w:hyperlink>
      <w:r w:rsidR="00026832" w:rsidRPr="001137DE">
        <w:rPr>
          <w:rFonts w:asciiTheme="majorBidi" w:hAnsiTheme="majorBidi" w:cstheme="majorBidi"/>
          <w:lang w:val="en-GB"/>
        </w:rPr>
        <w:t xml:space="preserve"> lists terms, which have been considered by the Technical Panel for the Glossary (or its predecessor)</w:t>
      </w:r>
      <w:r w:rsidR="00026832" w:rsidRPr="001137DE">
        <w:rPr>
          <w:rFonts w:asciiTheme="majorBidi" w:hAnsiTheme="majorBidi" w:cstheme="majorBidi"/>
          <w:vertAlign w:val="superscript"/>
          <w:lang w:val="en-GB"/>
        </w:rPr>
        <w:footnoteReference w:id="3"/>
      </w:r>
      <w:r w:rsidR="00026832" w:rsidRPr="001137DE">
        <w:rPr>
          <w:rFonts w:asciiTheme="majorBidi" w:hAnsiTheme="majorBidi" w:cstheme="majorBidi"/>
          <w:lang w:val="en-GB"/>
        </w:rPr>
        <w:t>, but not accepted for inclusion, as well as terms currently under consideration for new definitions.</w:t>
      </w:r>
    </w:p>
    <w:p w14:paraId="46B2064B" w14:textId="77777777" w:rsidR="00F964C4" w:rsidRPr="001137DE" w:rsidRDefault="007A3C95" w:rsidP="00F964C4">
      <w:pPr>
        <w:pStyle w:val="IPPBullet1"/>
        <w:rPr>
          <w:rFonts w:asciiTheme="majorBidi" w:hAnsiTheme="majorBidi" w:cstheme="majorBidi"/>
          <w:color w:val="0000FF"/>
          <w:u w:val="single"/>
          <w:lang w:val="en-GB"/>
        </w:rPr>
      </w:pPr>
      <w:hyperlink w:anchor="Appendix3" w:history="1">
        <w:r w:rsidRPr="00046726">
          <w:rPr>
            <w:rStyle w:val="Hyperlink"/>
            <w:rFonts w:asciiTheme="majorBidi" w:hAnsiTheme="majorBidi" w:cstheme="majorBidi"/>
            <w:lang w:val="en-GB"/>
          </w:rPr>
          <w:t>Appendix 3</w:t>
        </w:r>
      </w:hyperlink>
      <w:r w:rsidR="00A209D4">
        <w:t xml:space="preserve"> </w:t>
      </w:r>
      <w:r w:rsidR="00026832" w:rsidRPr="001137DE">
        <w:rPr>
          <w:rFonts w:asciiTheme="majorBidi" w:hAnsiTheme="majorBidi" w:cstheme="majorBidi"/>
        </w:rPr>
        <w:t>presents the history of the Glossar</w:t>
      </w:r>
      <w:r w:rsidRPr="001137DE">
        <w:rPr>
          <w:rFonts w:asciiTheme="majorBidi" w:hAnsiTheme="majorBidi" w:cstheme="majorBidi"/>
        </w:rPr>
        <w:t>y.</w:t>
      </w:r>
    </w:p>
    <w:p w14:paraId="46B2064C" w14:textId="77777777" w:rsidR="00026832" w:rsidRPr="001137DE" w:rsidRDefault="00026832" w:rsidP="00F964C4">
      <w:pPr>
        <w:pStyle w:val="IPPBullet1"/>
        <w:numPr>
          <w:ilvl w:val="0"/>
          <w:numId w:val="0"/>
        </w:numPr>
        <w:rPr>
          <w:rFonts w:asciiTheme="majorBidi" w:hAnsiTheme="majorBidi" w:cstheme="majorBidi"/>
          <w:color w:val="0000FF"/>
          <w:u w:val="single"/>
          <w:lang w:val="en-GB"/>
        </w:rPr>
      </w:pPr>
      <w:r w:rsidRPr="001137DE">
        <w:rPr>
          <w:rFonts w:asciiTheme="majorBidi" w:eastAsia="MS Mincho" w:hAnsiTheme="majorBidi" w:cstheme="majorBidi"/>
        </w:rPr>
        <w:t>The current version of the Glossary is available on the International Phytosanitary Portal (IPP) (</w:t>
      </w:r>
      <w:hyperlink r:id="rId27" w:history="1">
        <w:r w:rsidRPr="001137DE">
          <w:rPr>
            <w:rStyle w:val="Hyperlink"/>
            <w:rFonts w:asciiTheme="majorBidi" w:hAnsiTheme="majorBidi" w:cstheme="majorBidi"/>
          </w:rPr>
          <w:t>https://www.ippc.int/en/publications/622/</w:t>
        </w:r>
      </w:hyperlink>
      <w:r w:rsidRPr="001137DE">
        <w:rPr>
          <w:rFonts w:asciiTheme="majorBidi" w:hAnsiTheme="majorBidi" w:cstheme="majorBidi"/>
        </w:rPr>
        <w:t>).</w:t>
      </w:r>
    </w:p>
    <w:p w14:paraId="46B2064D" w14:textId="77777777" w:rsidR="00026832" w:rsidRPr="001137DE" w:rsidRDefault="00026832" w:rsidP="00026832">
      <w:pPr>
        <w:pStyle w:val="IPPNormal"/>
        <w:rPr>
          <w:rFonts w:asciiTheme="majorBidi" w:hAnsiTheme="majorBidi" w:cstheme="majorBidi"/>
        </w:rPr>
      </w:pPr>
      <w:r w:rsidRPr="001137DE">
        <w:rPr>
          <w:rFonts w:asciiTheme="majorBidi" w:hAnsiTheme="majorBidi" w:cstheme="majorBidi"/>
        </w:rPr>
        <w:t xml:space="preserve">All Glossary terms appear throughout in </w:t>
      </w:r>
      <w:r w:rsidRPr="001137DE">
        <w:rPr>
          <w:rFonts w:asciiTheme="majorBidi" w:hAnsiTheme="majorBidi" w:cstheme="majorBidi"/>
          <w:b/>
        </w:rPr>
        <w:t>bold</w:t>
      </w:r>
      <w:r w:rsidRPr="001137DE">
        <w:rPr>
          <w:rFonts w:asciiTheme="majorBidi" w:hAnsiTheme="majorBidi" w:cstheme="majorBidi"/>
        </w:rPr>
        <w:t>.</w:t>
      </w:r>
    </w:p>
    <w:p w14:paraId="46B2064E" w14:textId="77777777" w:rsidR="00026832" w:rsidRPr="001137DE" w:rsidRDefault="00026832" w:rsidP="00026832">
      <w:pPr>
        <w:pStyle w:val="IPPNormal"/>
        <w:rPr>
          <w:rFonts w:asciiTheme="majorBidi" w:hAnsiTheme="majorBidi" w:cstheme="majorBidi"/>
        </w:rPr>
      </w:pPr>
      <w:r w:rsidRPr="001137DE">
        <w:rPr>
          <w:rFonts w:asciiTheme="majorBidi" w:hAnsiTheme="majorBidi" w:cstheme="majorBidi"/>
        </w:rPr>
        <w:t xml:space="preserve">The introduction to the Glossary stresses that, as a general rule, the definition of a term extends to derived forms of the terms defined in the Glossary, unless these are separately defined with a special meaning (thus the definition of </w:t>
      </w:r>
      <w:r w:rsidRPr="001137DE">
        <w:rPr>
          <w:rFonts w:asciiTheme="majorBidi" w:hAnsiTheme="majorBidi" w:cstheme="majorBidi"/>
          <w:b/>
        </w:rPr>
        <w:t>inspection</w:t>
      </w:r>
      <w:r w:rsidRPr="001137DE">
        <w:rPr>
          <w:rFonts w:asciiTheme="majorBidi" w:hAnsiTheme="majorBidi" w:cstheme="majorBidi"/>
        </w:rPr>
        <w:t xml:space="preserve"> extends to inspect or inspected, but not to </w:t>
      </w:r>
      <w:r w:rsidRPr="001137DE">
        <w:rPr>
          <w:rFonts w:asciiTheme="majorBidi" w:hAnsiTheme="majorBidi" w:cstheme="majorBidi"/>
          <w:b/>
        </w:rPr>
        <w:t>inspector</w:t>
      </w:r>
      <w:r w:rsidRPr="001137DE">
        <w:rPr>
          <w:rFonts w:asciiTheme="majorBidi" w:hAnsiTheme="majorBidi" w:cstheme="majorBidi"/>
        </w:rPr>
        <w:t>). The basic Glossary term is, by preference, a singular noun.</w:t>
      </w:r>
    </w:p>
    <w:p w14:paraId="46B2064F" w14:textId="77777777" w:rsidR="00026832" w:rsidRPr="001137DE" w:rsidRDefault="00026832" w:rsidP="00026832">
      <w:pPr>
        <w:pStyle w:val="IPPNormal"/>
        <w:rPr>
          <w:rFonts w:asciiTheme="majorBidi" w:hAnsiTheme="majorBidi" w:cstheme="majorBidi"/>
        </w:rPr>
      </w:pPr>
      <w:r w:rsidRPr="001137DE">
        <w:rPr>
          <w:rFonts w:asciiTheme="majorBidi" w:hAnsiTheme="majorBidi" w:cstheme="majorBidi"/>
        </w:rPr>
        <w:t xml:space="preserve">For details on the terms that are on the TPG work programme or the </w:t>
      </w:r>
      <w:r w:rsidRPr="001137DE">
        <w:rPr>
          <w:rFonts w:asciiTheme="majorBidi" w:hAnsiTheme="majorBidi" w:cstheme="majorBidi"/>
          <w:i/>
        </w:rPr>
        <w:t>List of topics for IPPC standards</w:t>
      </w:r>
      <w:r w:rsidRPr="001137DE">
        <w:rPr>
          <w:rFonts w:asciiTheme="majorBidi" w:hAnsiTheme="majorBidi" w:cstheme="majorBidi"/>
        </w:rPr>
        <w:t xml:space="preserve"> for addition, revision or deletion (including pending terms) refer to the </w:t>
      </w:r>
      <w:r w:rsidRPr="001137DE">
        <w:rPr>
          <w:rFonts w:asciiTheme="majorBidi" w:hAnsiTheme="majorBidi" w:cstheme="majorBidi"/>
          <w:i/>
        </w:rPr>
        <w:t>List of topics for IPPC standards</w:t>
      </w:r>
      <w:r w:rsidRPr="001137DE">
        <w:rPr>
          <w:rFonts w:asciiTheme="majorBidi" w:hAnsiTheme="majorBidi" w:cstheme="majorBidi"/>
        </w:rPr>
        <w:t xml:space="preserve"> available publicly in languages on the IPP</w:t>
      </w:r>
      <w:r w:rsidRPr="001137DE">
        <w:rPr>
          <w:rStyle w:val="FootnoteReference"/>
          <w:rFonts w:asciiTheme="majorBidi" w:hAnsiTheme="majorBidi" w:cstheme="majorBidi"/>
        </w:rPr>
        <w:footnoteReference w:id="4"/>
      </w:r>
      <w:r w:rsidRPr="001137DE">
        <w:rPr>
          <w:rFonts w:asciiTheme="majorBidi" w:hAnsiTheme="majorBidi" w:cstheme="majorBidi"/>
        </w:rPr>
        <w:t>. For background information on the rationale for the proposed additions, revisions or deletions, refer to the TPG work programme available in the TPG reports</w:t>
      </w:r>
      <w:r w:rsidRPr="001137DE">
        <w:rPr>
          <w:rStyle w:val="FootnoteReference"/>
          <w:rFonts w:asciiTheme="majorBidi" w:hAnsiTheme="majorBidi" w:cstheme="majorBidi"/>
        </w:rPr>
        <w:footnoteReference w:id="5"/>
      </w:r>
      <w:r w:rsidRPr="001137DE">
        <w:rPr>
          <w:rFonts w:asciiTheme="majorBidi" w:hAnsiTheme="majorBidi" w:cstheme="majorBidi"/>
        </w:rPr>
        <w:t xml:space="preserve"> or in the document “Draft [YEAR] Amendments to ISPM </w:t>
      </w:r>
      <w:smartTag w:uri="urn:schemas-microsoft-com:office:smarttags" w:element="metricconverter">
        <w:smartTagPr>
          <w:attr w:name="ProductID" w:val="5”"/>
        </w:smartTagPr>
        <w:r w:rsidRPr="001137DE">
          <w:rPr>
            <w:rFonts w:asciiTheme="majorBidi" w:hAnsiTheme="majorBidi" w:cstheme="majorBidi"/>
          </w:rPr>
          <w:t>5</w:t>
        </w:r>
      </w:smartTag>
      <w:r w:rsidRPr="001137DE">
        <w:rPr>
          <w:rFonts w:asciiTheme="majorBidi" w:hAnsiTheme="majorBidi" w:cstheme="majorBidi"/>
        </w:rPr>
        <w:t>” as sent for consultation by the SC.</w:t>
      </w:r>
    </w:p>
    <w:p w14:paraId="46B20650" w14:textId="77777777" w:rsidR="008A2EF0" w:rsidRDefault="00026832" w:rsidP="00026832">
      <w:pPr>
        <w:pStyle w:val="IPPNormal"/>
        <w:rPr>
          <w:rFonts w:asciiTheme="majorBidi" w:hAnsiTheme="majorBidi" w:cstheme="majorBidi"/>
        </w:rPr>
      </w:pPr>
      <w:r w:rsidRPr="001137DE">
        <w:rPr>
          <w:rFonts w:asciiTheme="majorBidi" w:hAnsiTheme="majorBidi" w:cstheme="majorBidi"/>
        </w:rPr>
        <w:t>In the continuous process of developing the Glossary, the “Guidelines for a consistent ISPM terminology”</w:t>
      </w:r>
      <w:r w:rsidRPr="001137DE">
        <w:rPr>
          <w:rStyle w:val="FootnoteReference"/>
          <w:rFonts w:asciiTheme="majorBidi" w:hAnsiTheme="majorBidi" w:cstheme="majorBidi"/>
        </w:rPr>
        <w:footnoteReference w:id="6"/>
      </w:r>
      <w:r w:rsidRPr="001137DE">
        <w:rPr>
          <w:rFonts w:asciiTheme="majorBidi" w:hAnsiTheme="majorBidi" w:cstheme="majorBidi"/>
        </w:rPr>
        <w:t>, as approved by the SC in 2018, are applied. Furthermore, the “General recommendations on use of terms in ISPMs”</w:t>
      </w:r>
      <w:r w:rsidRPr="001137DE">
        <w:rPr>
          <w:rStyle w:val="FootnoteReference"/>
          <w:rFonts w:asciiTheme="majorBidi" w:hAnsiTheme="majorBidi" w:cstheme="majorBidi"/>
        </w:rPr>
        <w:footnoteReference w:id="7"/>
      </w:r>
      <w:r w:rsidRPr="001137DE">
        <w:rPr>
          <w:rFonts w:asciiTheme="majorBidi" w:hAnsiTheme="majorBidi" w:cstheme="majorBidi"/>
        </w:rPr>
        <w:t>, as regularly updated by the TPG and noted by the SC provides supplementary recommendations to ensure the consistent use of terms in ISPMs.</w:t>
      </w:r>
      <w:r w:rsidR="008A2EF0">
        <w:rPr>
          <w:rFonts w:asciiTheme="majorBidi" w:hAnsiTheme="majorBidi" w:cstheme="majorBidi"/>
        </w:rPr>
        <w:br w:type="page"/>
      </w:r>
    </w:p>
    <w:p w14:paraId="46B20651" w14:textId="77777777" w:rsidR="008A2EF0" w:rsidRPr="003C3482" w:rsidRDefault="008A2EF0" w:rsidP="003C3482">
      <w:pPr>
        <w:pStyle w:val="IPPHeading1"/>
      </w:pPr>
      <w:bookmarkStart w:id="8" w:name="_Toc104992483"/>
      <w:bookmarkStart w:id="9" w:name="_Toc151391174"/>
      <w:bookmarkStart w:id="10" w:name="_Toc164691891"/>
      <w:bookmarkStart w:id="11" w:name="_Toc194919694"/>
      <w:bookmarkStart w:id="12" w:name="_Toc145412081"/>
      <w:bookmarkStart w:id="13" w:name="_Toc324501529"/>
      <w:r w:rsidRPr="003C3482">
        <w:lastRenderedPageBreak/>
        <w:t>Scope, Purpose and Outline of Reference of ISPM 5</w:t>
      </w:r>
      <w:bookmarkEnd w:id="8"/>
      <w:bookmarkEnd w:id="9"/>
      <w:bookmarkEnd w:id="10"/>
      <w:bookmarkEnd w:id="11"/>
    </w:p>
    <w:p w14:paraId="46B20652" w14:textId="77777777" w:rsidR="008A2EF0" w:rsidRPr="003C3482" w:rsidRDefault="008A2EF0" w:rsidP="00A9399B">
      <w:pPr>
        <w:pStyle w:val="IPPHeading2"/>
        <w:outlineLvl w:val="9"/>
        <w:rPr>
          <w:i/>
          <w:iCs/>
        </w:rPr>
      </w:pPr>
      <w:r w:rsidRPr="003C3482">
        <w:rPr>
          <w:i/>
          <w:iCs/>
        </w:rPr>
        <w:t>Scope</w:t>
      </w:r>
      <w:bookmarkEnd w:id="12"/>
      <w:bookmarkEnd w:id="13"/>
    </w:p>
    <w:p w14:paraId="46B20653" w14:textId="77777777" w:rsidR="008A2EF0" w:rsidRPr="003C3482" w:rsidRDefault="008A2EF0" w:rsidP="008A2EF0">
      <w:pPr>
        <w:pStyle w:val="IPPNormal"/>
        <w:rPr>
          <w:i/>
          <w:iCs/>
        </w:rPr>
      </w:pPr>
      <w:r w:rsidRPr="003C3482">
        <w:rPr>
          <w:i/>
          <w:iCs/>
        </w:rPr>
        <w:t>This reference standard is a listing of terms and definitions with specific meaning for phytosanitary systems worldwide. It has been developed to provide a harmonized internationally agreed vocabulary associated with the implementation of the International Plant Protection Convention (IPPC) and International Standards for Phytosanitary Measures (ISPMs).</w:t>
      </w:r>
    </w:p>
    <w:p w14:paraId="46B20654" w14:textId="77777777" w:rsidR="008A2EF0" w:rsidRPr="003C3482" w:rsidRDefault="008A2EF0" w:rsidP="008A2EF0">
      <w:pPr>
        <w:pStyle w:val="IPPNormal"/>
        <w:rPr>
          <w:i/>
          <w:iCs/>
        </w:rPr>
      </w:pPr>
      <w:r w:rsidRPr="003C3482">
        <w:rPr>
          <w:i/>
          <w:iCs/>
        </w:rPr>
        <w:t>Within the context of the IPPC and its ISPMs, all references to plants should be understood to continue to include algae and fungi, consistent with the International Code of Nomenclature for algae, fungi, and plants.</w:t>
      </w:r>
    </w:p>
    <w:p w14:paraId="46B20655" w14:textId="77777777" w:rsidR="008A2EF0" w:rsidRPr="00AD5D81" w:rsidRDefault="008A2EF0" w:rsidP="00A9399B">
      <w:pPr>
        <w:pStyle w:val="IPPHeading2"/>
        <w:outlineLvl w:val="9"/>
        <w:rPr>
          <w:i/>
          <w:iCs/>
        </w:rPr>
      </w:pPr>
      <w:bookmarkStart w:id="14" w:name="_Toc145412082"/>
      <w:bookmarkStart w:id="15" w:name="_Toc324501530"/>
      <w:r w:rsidRPr="003C3482">
        <w:rPr>
          <w:i/>
          <w:iCs/>
        </w:rPr>
        <w:t>Purpose</w:t>
      </w:r>
      <w:bookmarkEnd w:id="14"/>
      <w:bookmarkEnd w:id="15"/>
    </w:p>
    <w:p w14:paraId="46B20656" w14:textId="77777777" w:rsidR="008A2EF0" w:rsidRPr="004937F7" w:rsidRDefault="008A2EF0" w:rsidP="008A2EF0">
      <w:pPr>
        <w:pStyle w:val="IPPNormal"/>
        <w:rPr>
          <w:i/>
          <w:iCs/>
        </w:rPr>
      </w:pPr>
      <w:r w:rsidRPr="004937F7">
        <w:rPr>
          <w:i/>
          <w:iCs/>
        </w:rPr>
        <w:t>The purpose of this reference standard is to increase clarity and consistency in the use and understanding of terms and definitions, which are used by contracting parties for official phytosanitary purposes, in phytosanitary legislation and regulations, as well as for official information exchange.</w:t>
      </w:r>
    </w:p>
    <w:p w14:paraId="46B20657" w14:textId="77777777" w:rsidR="008A2EF0" w:rsidRPr="00AD5D81" w:rsidRDefault="008A2EF0" w:rsidP="00A9399B">
      <w:pPr>
        <w:pStyle w:val="IPPHeading2"/>
        <w:outlineLvl w:val="9"/>
        <w:rPr>
          <w:i/>
          <w:iCs/>
        </w:rPr>
      </w:pPr>
      <w:bookmarkStart w:id="16" w:name="_Toc145412084"/>
      <w:bookmarkStart w:id="17" w:name="_Toc324501532"/>
      <w:r w:rsidRPr="003C3482">
        <w:rPr>
          <w:i/>
          <w:iCs/>
        </w:rPr>
        <w:t>Outline</w:t>
      </w:r>
      <w:r w:rsidRPr="00AD5D81">
        <w:rPr>
          <w:i/>
        </w:rPr>
        <w:t xml:space="preserve"> of Reference</w:t>
      </w:r>
      <w:bookmarkEnd w:id="16"/>
      <w:bookmarkEnd w:id="17"/>
    </w:p>
    <w:p w14:paraId="46B20658" w14:textId="77777777" w:rsidR="008A2EF0" w:rsidRPr="004937F7" w:rsidRDefault="008A2EF0" w:rsidP="008A2EF0">
      <w:pPr>
        <w:pStyle w:val="IPPNormal"/>
        <w:rPr>
          <w:i/>
          <w:iCs/>
        </w:rPr>
      </w:pPr>
      <w:r w:rsidRPr="004937F7">
        <w:rPr>
          <w:i/>
          <w:iCs/>
        </w:rPr>
        <w:t>The purpose of this standard is to assist national plant protection organizations (NPPOs) and others in information exchange and the harmonization of vocabulary used in official communications and legislation pertaining to phytosanitary measures. The present version incorporates revisions agreed as a result of the approval of the International Plant Protection Convention (1997) and terms added through the adoption of additional International Standards for Phytosanitary Measures (ISPMs).</w:t>
      </w:r>
    </w:p>
    <w:p w14:paraId="46B20659" w14:textId="68DBDC54" w:rsidR="008A2EF0" w:rsidRPr="004937F7" w:rsidRDefault="008A2EF0" w:rsidP="008A2EF0">
      <w:pPr>
        <w:pStyle w:val="IPPNormal"/>
        <w:rPr>
          <w:i/>
          <w:iCs/>
        </w:rPr>
      </w:pPr>
      <w:r w:rsidRPr="004937F7">
        <w:rPr>
          <w:i/>
          <w:iCs/>
        </w:rPr>
        <w:t xml:space="preserve">The Glossary contains all terms and definitions approved until the </w:t>
      </w:r>
      <w:r w:rsidR="00A209D4">
        <w:rPr>
          <w:i/>
          <w:iCs/>
          <w:lang w:val="en-US"/>
        </w:rPr>
        <w:t xml:space="preserve">Nineteenth </w:t>
      </w:r>
      <w:r w:rsidRPr="004937F7">
        <w:rPr>
          <w:i/>
          <w:iCs/>
        </w:rPr>
        <w:t>Session of the Commission on Phytosanitary Measures (CPM, 20</w:t>
      </w:r>
      <w:r>
        <w:rPr>
          <w:i/>
          <w:iCs/>
          <w:lang w:val="en-US"/>
        </w:rPr>
        <w:t>2</w:t>
      </w:r>
      <w:r w:rsidR="00A209D4">
        <w:rPr>
          <w:i/>
          <w:iCs/>
          <w:lang w:val="en-US"/>
        </w:rPr>
        <w:t>5</w:t>
      </w:r>
      <w:r w:rsidRPr="004937F7">
        <w:rPr>
          <w:i/>
          <w:iCs/>
        </w:rPr>
        <w:t xml:space="preserve">). References in square brackets refer to the approval of the term and definition, and not to subsequent adjustments in translation. </w:t>
      </w:r>
    </w:p>
    <w:p w14:paraId="46B2065A" w14:textId="77777777" w:rsidR="00460B2B" w:rsidRDefault="008A2EF0" w:rsidP="008A2EF0">
      <w:pPr>
        <w:pStyle w:val="IPPNormal"/>
        <w:rPr>
          <w:i/>
          <w:iCs/>
        </w:rPr>
      </w:pPr>
      <w:r w:rsidRPr="004937F7">
        <w:rPr>
          <w:i/>
          <w:iCs/>
        </w:rPr>
        <w:t>As in previous editions of the Glossary, terms in definitions are printed in bold to indicate their relation to other Glossary terms and to avoid unnecessary repetition of elements described elsewhere in the Glossary. Derived forms of words that appear in the Glossary, e.g. inspected from inspection, are also considered Glossary terms.</w:t>
      </w:r>
      <w:r w:rsidR="00460B2B">
        <w:rPr>
          <w:i/>
          <w:iCs/>
        </w:rPr>
        <w:br w:type="page"/>
      </w:r>
    </w:p>
    <w:p w14:paraId="46B2065B" w14:textId="77777777" w:rsidR="00EB5E04" w:rsidRPr="003C3482" w:rsidRDefault="00EB5E04" w:rsidP="003C3482">
      <w:pPr>
        <w:pStyle w:val="IPPHeadSection"/>
      </w:pPr>
      <w:bookmarkStart w:id="18" w:name="_Toc104992484"/>
      <w:bookmarkStart w:id="19" w:name="_Toc151391175"/>
      <w:bookmarkStart w:id="20" w:name="_Toc164691892"/>
      <w:bookmarkStart w:id="21" w:name="_Toc194919695"/>
      <w:r w:rsidRPr="003C3482">
        <w:lastRenderedPageBreak/>
        <w:t>Annotated Glossary</w:t>
      </w:r>
      <w:bookmarkEnd w:id="18"/>
      <w:bookmarkEnd w:id="19"/>
      <w:bookmarkEnd w:id="20"/>
      <w:bookmarkEnd w:id="21"/>
    </w:p>
    <w:p w14:paraId="46B2065C" w14:textId="77777777" w:rsidR="00EB5E04" w:rsidRDefault="00EB5E04" w:rsidP="003C3482">
      <w:pPr>
        <w:pStyle w:val="IPPNormal"/>
        <w:rPr>
          <w:noProof/>
        </w:rPr>
      </w:pPr>
      <w:r w:rsidRPr="00143C91">
        <w:rPr>
          <w:noProof/>
        </w:rPr>
        <w:t xml:space="preserve">As some terms may have been </w:t>
      </w:r>
      <w:r>
        <w:rPr>
          <w:noProof/>
        </w:rPr>
        <w:t xml:space="preserve">added, </w:t>
      </w:r>
      <w:r w:rsidRPr="00143C91">
        <w:rPr>
          <w:noProof/>
        </w:rPr>
        <w:t xml:space="preserve">deleted or </w:t>
      </w:r>
      <w:r>
        <w:rPr>
          <w:noProof/>
        </w:rPr>
        <w:t xml:space="preserve">their definition </w:t>
      </w:r>
      <w:r w:rsidRPr="00143C91">
        <w:rPr>
          <w:noProof/>
        </w:rPr>
        <w:t xml:space="preserve">revised, make sure you </w:t>
      </w:r>
      <w:r>
        <w:rPr>
          <w:noProof/>
        </w:rPr>
        <w:t xml:space="preserve">use </w:t>
      </w:r>
      <w:r w:rsidRPr="00143C91">
        <w:rPr>
          <w:noProof/>
        </w:rPr>
        <w:t>the latest</w:t>
      </w:r>
      <w:r>
        <w:rPr>
          <w:noProof/>
        </w:rPr>
        <w:t>, current</w:t>
      </w:r>
      <w:r w:rsidRPr="00143C91">
        <w:rPr>
          <w:noProof/>
        </w:rPr>
        <w:t xml:space="preserve"> version of the Glossary.</w:t>
      </w:r>
    </w:p>
    <w:p w14:paraId="46B2065D" w14:textId="77777777" w:rsidR="00EB5E04" w:rsidRDefault="00EB5E04" w:rsidP="003C3482">
      <w:pPr>
        <w:pStyle w:val="IPPNormal"/>
        <w:rPr>
          <w:noProof/>
        </w:rPr>
      </w:pPr>
      <w:r>
        <w:rPr>
          <w:noProof/>
        </w:rPr>
        <w:t>Note that bracketed wording following a term (e.g. “</w:t>
      </w:r>
      <w:r w:rsidRPr="0042207A">
        <w:rPr>
          <w:b/>
          <w:noProof/>
        </w:rPr>
        <w:t>seeds</w:t>
      </w:r>
      <w:r>
        <w:rPr>
          <w:noProof/>
        </w:rPr>
        <w:t xml:space="preserve"> (as a </w:t>
      </w:r>
      <w:r w:rsidRPr="0042207A">
        <w:rPr>
          <w:b/>
          <w:noProof/>
        </w:rPr>
        <w:t>commodity</w:t>
      </w:r>
      <w:r>
        <w:rPr>
          <w:noProof/>
        </w:rPr>
        <w:t>)” or “</w:t>
      </w:r>
      <w:r w:rsidRPr="0042207A">
        <w:rPr>
          <w:b/>
          <w:noProof/>
        </w:rPr>
        <w:t>introduction</w:t>
      </w:r>
      <w:r>
        <w:rPr>
          <w:noProof/>
        </w:rPr>
        <w:t xml:space="preserve"> (of a </w:t>
      </w:r>
      <w:r w:rsidRPr="0042207A">
        <w:rPr>
          <w:b/>
          <w:noProof/>
        </w:rPr>
        <w:t>pest</w:t>
      </w:r>
      <w:r>
        <w:rPr>
          <w:noProof/>
        </w:rPr>
        <w:t>)”) serves to describe or delimit the scope of the associated definition; in such cases, the term may be used in other contexts without having the meaning conveyed by the definition.</w:t>
      </w:r>
    </w:p>
    <w:p w14:paraId="46B2065E" w14:textId="77777777" w:rsidR="00DA3DF2" w:rsidRPr="00143C91" w:rsidRDefault="00DA3DF2" w:rsidP="00EB5E04">
      <w:pPr>
        <w:spacing w:after="60"/>
        <w:rPr>
          <w:sz w:val="20"/>
          <w:szCs w:val="20"/>
        </w:rPr>
      </w:pPr>
    </w:p>
    <w:tbl>
      <w:tblPr>
        <w:tblStyle w:val="TableGrid"/>
        <w:tblW w:w="4885" w:type="pct"/>
        <w:tblInd w:w="108" w:type="dxa"/>
        <w:tblLook w:val="04A0" w:firstRow="1" w:lastRow="0" w:firstColumn="1" w:lastColumn="0" w:noHBand="0" w:noVBand="1"/>
      </w:tblPr>
      <w:tblGrid>
        <w:gridCol w:w="2986"/>
        <w:gridCol w:w="3095"/>
        <w:gridCol w:w="2990"/>
      </w:tblGrid>
      <w:tr w:rsidR="00DA3DF2" w14:paraId="46B20662" w14:textId="77777777" w:rsidTr="00F05D25">
        <w:trPr>
          <w:cantSplit/>
          <w:trHeight w:val="795"/>
        </w:trPr>
        <w:tc>
          <w:tcPr>
            <w:tcW w:w="1646" w:type="pct"/>
            <w:shd w:val="clear" w:color="auto" w:fill="D0CECE" w:themeFill="background2" w:themeFillShade="E6"/>
            <w:vAlign w:val="center"/>
          </w:tcPr>
          <w:p w14:paraId="46B2065F" w14:textId="77777777" w:rsidR="00DA3DF2" w:rsidRPr="00C83EBA" w:rsidRDefault="00721906" w:rsidP="00A221EF">
            <w:pPr>
              <w:pStyle w:val="IPPNormal"/>
              <w:jc w:val="center"/>
              <w:rPr>
                <w:b/>
                <w:bCs/>
                <w:sz w:val="22"/>
                <w:szCs w:val="28"/>
              </w:rPr>
            </w:pPr>
            <w:r w:rsidRPr="00C83EBA">
              <w:rPr>
                <w:b/>
                <w:bCs/>
                <w:szCs w:val="28"/>
              </w:rPr>
              <w:t>Term</w:t>
            </w:r>
          </w:p>
        </w:tc>
        <w:tc>
          <w:tcPr>
            <w:tcW w:w="1706" w:type="pct"/>
            <w:shd w:val="clear" w:color="auto" w:fill="D0CECE" w:themeFill="background2" w:themeFillShade="E6"/>
            <w:vAlign w:val="center"/>
          </w:tcPr>
          <w:p w14:paraId="46B20660" w14:textId="77777777" w:rsidR="00DA3DF2" w:rsidRPr="00C83EBA" w:rsidRDefault="00721906" w:rsidP="00A221EF">
            <w:pPr>
              <w:pStyle w:val="IPPNormal"/>
              <w:jc w:val="center"/>
              <w:rPr>
                <w:b/>
                <w:bCs/>
                <w:sz w:val="22"/>
                <w:szCs w:val="28"/>
              </w:rPr>
            </w:pPr>
            <w:r w:rsidRPr="00C83EBA">
              <w:rPr>
                <w:b/>
                <w:bCs/>
                <w:szCs w:val="28"/>
              </w:rPr>
              <w:t>Definition</w:t>
            </w:r>
          </w:p>
        </w:tc>
        <w:tc>
          <w:tcPr>
            <w:tcW w:w="1648" w:type="pct"/>
            <w:shd w:val="clear" w:color="auto" w:fill="D0CECE" w:themeFill="background2" w:themeFillShade="E6"/>
            <w:vAlign w:val="center"/>
          </w:tcPr>
          <w:p w14:paraId="46B20661" w14:textId="77777777" w:rsidR="00DA3DF2" w:rsidRPr="00C83EBA" w:rsidRDefault="00721906" w:rsidP="00A221EF">
            <w:pPr>
              <w:pStyle w:val="IPPNormal"/>
              <w:jc w:val="center"/>
              <w:rPr>
                <w:b/>
                <w:bCs/>
                <w:sz w:val="22"/>
                <w:szCs w:val="28"/>
              </w:rPr>
            </w:pPr>
            <w:r w:rsidRPr="00C83EBA">
              <w:rPr>
                <w:b/>
                <w:bCs/>
                <w:szCs w:val="28"/>
              </w:rPr>
              <w:t>Note</w:t>
            </w:r>
          </w:p>
        </w:tc>
      </w:tr>
      <w:tr w:rsidR="0099175A" w14:paraId="46B20666" w14:textId="77777777" w:rsidTr="00F05D25">
        <w:trPr>
          <w:cantSplit/>
        </w:trPr>
        <w:tc>
          <w:tcPr>
            <w:tcW w:w="1646" w:type="pct"/>
          </w:tcPr>
          <w:p w14:paraId="46B20663" w14:textId="77777777" w:rsidR="0099175A" w:rsidRDefault="0099175A" w:rsidP="0099175A">
            <w:pPr>
              <w:pStyle w:val="IPPNormal"/>
              <w:rPr>
                <w:i/>
                <w:iCs/>
              </w:rPr>
            </w:pPr>
            <w:r w:rsidRPr="00802ABA">
              <w:rPr>
                <w:b/>
                <w:szCs w:val="20"/>
              </w:rPr>
              <w:t>absorbed dose</w:t>
            </w:r>
          </w:p>
        </w:tc>
        <w:tc>
          <w:tcPr>
            <w:tcW w:w="1706" w:type="pct"/>
          </w:tcPr>
          <w:p w14:paraId="46B20664" w14:textId="77777777" w:rsidR="0099175A" w:rsidRDefault="0099175A" w:rsidP="0099175A">
            <w:pPr>
              <w:pStyle w:val="IPPNormal"/>
              <w:rPr>
                <w:i/>
                <w:iCs/>
              </w:rPr>
            </w:pPr>
            <w:r w:rsidRPr="00802ABA">
              <w:rPr>
                <w:szCs w:val="20"/>
              </w:rPr>
              <w:t>Quantity of radiating energy absorbed per unit of mass of a specified target [</w:t>
            </w:r>
            <w:r w:rsidRPr="00D76457">
              <w:rPr>
                <w:b/>
                <w:szCs w:val="20"/>
              </w:rPr>
              <w:t>ISPM</w:t>
            </w:r>
            <w:r w:rsidRPr="00802ABA">
              <w:rPr>
                <w:szCs w:val="20"/>
              </w:rPr>
              <w:t xml:space="preserve"> 18, 2003; revised CPM, 2012]</w:t>
            </w:r>
          </w:p>
        </w:tc>
        <w:tc>
          <w:tcPr>
            <w:tcW w:w="1648" w:type="pct"/>
          </w:tcPr>
          <w:p w14:paraId="46B20665" w14:textId="77777777" w:rsidR="0099175A" w:rsidRPr="000E03B1" w:rsidRDefault="0099175A" w:rsidP="000E03B1">
            <w:pPr>
              <w:pStyle w:val="IPPNormal"/>
              <w:rPr>
                <w:rStyle w:val="Underline"/>
                <w:u w:val="none"/>
              </w:rPr>
            </w:pPr>
          </w:p>
        </w:tc>
      </w:tr>
      <w:tr w:rsidR="0099175A" w14:paraId="46B2066A" w14:textId="77777777" w:rsidTr="00F05D25">
        <w:trPr>
          <w:cantSplit/>
        </w:trPr>
        <w:tc>
          <w:tcPr>
            <w:tcW w:w="1646" w:type="pct"/>
          </w:tcPr>
          <w:p w14:paraId="46B20667" w14:textId="77777777" w:rsidR="0099175A" w:rsidRDefault="0099175A" w:rsidP="0099175A">
            <w:pPr>
              <w:pStyle w:val="IPPNormal"/>
              <w:rPr>
                <w:i/>
                <w:iCs/>
              </w:rPr>
            </w:pPr>
            <w:r w:rsidRPr="00802ABA">
              <w:rPr>
                <w:b/>
                <w:szCs w:val="20"/>
              </w:rPr>
              <w:t>additional declaration</w:t>
            </w:r>
          </w:p>
        </w:tc>
        <w:tc>
          <w:tcPr>
            <w:tcW w:w="1706" w:type="pct"/>
          </w:tcPr>
          <w:p w14:paraId="46B20668" w14:textId="77777777" w:rsidR="0099175A" w:rsidRDefault="0099175A" w:rsidP="0099175A">
            <w:pPr>
              <w:pStyle w:val="IPPNormal"/>
              <w:rPr>
                <w:i/>
                <w:iCs/>
              </w:rPr>
            </w:pPr>
            <w:r w:rsidRPr="00802ABA">
              <w:rPr>
                <w:szCs w:val="20"/>
              </w:rPr>
              <w:t xml:space="preserve">A statement that is required by an importing country to be entered on a </w:t>
            </w:r>
            <w:r w:rsidRPr="00802ABA">
              <w:rPr>
                <w:b/>
                <w:bCs/>
                <w:szCs w:val="20"/>
              </w:rPr>
              <w:t>phytosanitary certificate</w:t>
            </w:r>
            <w:r w:rsidRPr="00802ABA">
              <w:rPr>
                <w:szCs w:val="20"/>
              </w:rPr>
              <w:t xml:space="preserve"> and which provides specific additional information on a </w:t>
            </w:r>
            <w:r w:rsidRPr="00802ABA">
              <w:rPr>
                <w:b/>
                <w:bCs/>
                <w:szCs w:val="20"/>
              </w:rPr>
              <w:t>consignment</w:t>
            </w:r>
            <w:r w:rsidRPr="00802ABA">
              <w:rPr>
                <w:szCs w:val="20"/>
              </w:rPr>
              <w:t xml:space="preserve"> in relation to </w:t>
            </w:r>
            <w:r w:rsidRPr="00802ABA">
              <w:rPr>
                <w:b/>
                <w:bCs/>
                <w:szCs w:val="20"/>
              </w:rPr>
              <w:t>regulated pests</w:t>
            </w:r>
            <w:r>
              <w:rPr>
                <w:bCs/>
                <w:szCs w:val="20"/>
              </w:rPr>
              <w:t xml:space="preserve"> or </w:t>
            </w:r>
            <w:r>
              <w:rPr>
                <w:b/>
                <w:bCs/>
                <w:szCs w:val="20"/>
              </w:rPr>
              <w:t>regulated articles</w:t>
            </w:r>
            <w:r w:rsidRPr="00802ABA">
              <w:rPr>
                <w:szCs w:val="20"/>
              </w:rPr>
              <w:t xml:space="preserve"> [FAO, 1990; revised ICPM, 2005</w:t>
            </w:r>
            <w:r>
              <w:rPr>
                <w:szCs w:val="20"/>
              </w:rPr>
              <w:t>; CPM, 2016</w:t>
            </w:r>
            <w:r w:rsidRPr="00802ABA">
              <w:rPr>
                <w:szCs w:val="20"/>
              </w:rPr>
              <w:t>]</w:t>
            </w:r>
          </w:p>
        </w:tc>
        <w:tc>
          <w:tcPr>
            <w:tcW w:w="1648" w:type="pct"/>
          </w:tcPr>
          <w:p w14:paraId="46B20669" w14:textId="77777777" w:rsidR="0099175A" w:rsidRPr="000E03B1" w:rsidRDefault="0099175A" w:rsidP="000E03B1">
            <w:pPr>
              <w:pStyle w:val="IPPNormal"/>
              <w:rPr>
                <w:rStyle w:val="Underline"/>
                <w:u w:val="none"/>
              </w:rPr>
            </w:pPr>
          </w:p>
        </w:tc>
      </w:tr>
      <w:tr w:rsidR="0061303A" w14:paraId="46B2066E" w14:textId="77777777" w:rsidTr="00F05D25">
        <w:trPr>
          <w:cantSplit/>
        </w:trPr>
        <w:tc>
          <w:tcPr>
            <w:tcW w:w="1646" w:type="pct"/>
          </w:tcPr>
          <w:p w14:paraId="46B2066B" w14:textId="77777777" w:rsidR="0061303A" w:rsidRDefault="0061303A" w:rsidP="0061303A">
            <w:pPr>
              <w:pStyle w:val="IPPNormal"/>
              <w:rPr>
                <w:i/>
                <w:iCs/>
              </w:rPr>
            </w:pPr>
            <w:r>
              <w:rPr>
                <w:b/>
                <w:szCs w:val="20"/>
              </w:rPr>
              <w:t>a</w:t>
            </w:r>
            <w:r w:rsidRPr="00D76457">
              <w:rPr>
                <w:b/>
                <w:szCs w:val="20"/>
              </w:rPr>
              <w:t>rea</w:t>
            </w:r>
          </w:p>
        </w:tc>
        <w:tc>
          <w:tcPr>
            <w:tcW w:w="1706" w:type="pct"/>
          </w:tcPr>
          <w:p w14:paraId="46B2066C" w14:textId="6FAFB9BC" w:rsidR="0061303A" w:rsidRDefault="0061303A" w:rsidP="007F1491">
            <w:pPr>
              <w:pStyle w:val="IPPNormal"/>
              <w:rPr>
                <w:i/>
                <w:iCs/>
              </w:rPr>
            </w:pPr>
            <w:r w:rsidRPr="00D76457">
              <w:rPr>
                <w:szCs w:val="20"/>
              </w:rPr>
              <w:t xml:space="preserve">An </w:t>
            </w:r>
            <w:r w:rsidRPr="00D76457">
              <w:rPr>
                <w:b/>
                <w:szCs w:val="20"/>
              </w:rPr>
              <w:t>officially</w:t>
            </w:r>
            <w:r w:rsidRPr="00D76457">
              <w:rPr>
                <w:szCs w:val="20"/>
              </w:rPr>
              <w:t xml:space="preserve"> defined country, part of a country or all or parts of several countries [FAO, 1990;</w:t>
            </w:r>
            <w:r w:rsidR="003F3341">
              <w:rPr>
                <w:szCs w:val="20"/>
              </w:rPr>
              <w:t xml:space="preserve"> </w:t>
            </w:r>
            <w:r w:rsidR="005200B0" w:rsidRPr="00775E71">
              <w:t xml:space="preserve">revised </w:t>
            </w:r>
            <w:r w:rsidR="005200B0" w:rsidRPr="006A6B56">
              <w:rPr>
                <w:b/>
              </w:rPr>
              <w:t>ISPM 2</w:t>
            </w:r>
            <w:r w:rsidR="005200B0" w:rsidRPr="00775E71">
              <w:t>, 1995;</w:t>
            </w:r>
            <w:r w:rsidRPr="00D76457">
              <w:rPr>
                <w:szCs w:val="20"/>
              </w:rPr>
              <w:t xml:space="preserve"> ; CEPM, 1999</w:t>
            </w:r>
            <w:r>
              <w:rPr>
                <w:szCs w:val="20"/>
              </w:rPr>
              <w:t xml:space="preserve">, </w:t>
            </w:r>
            <w:r w:rsidRPr="003B3B98">
              <w:rPr>
                <w:szCs w:val="20"/>
              </w:rPr>
              <w:t>based on t</w:t>
            </w:r>
            <w:r w:rsidRPr="00B802B0">
              <w:rPr>
                <w:szCs w:val="20"/>
              </w:rPr>
              <w:t xml:space="preserve">he </w:t>
            </w:r>
            <w:r w:rsidRPr="00514246">
              <w:rPr>
                <w:szCs w:val="20"/>
                <w:lang w:val="en-US"/>
              </w:rPr>
              <w:t>World Trade Organization Agreement on the Application of Sanitary and Phytosanitary Measures (WTO, 1994)</w:t>
            </w:r>
            <w:r w:rsidRPr="00EF0EAD">
              <w:rPr>
                <w:szCs w:val="20"/>
              </w:rPr>
              <w:t>]</w:t>
            </w:r>
          </w:p>
        </w:tc>
        <w:tc>
          <w:tcPr>
            <w:tcW w:w="1648" w:type="pct"/>
          </w:tcPr>
          <w:p w14:paraId="46B2066D" w14:textId="77777777" w:rsidR="0061303A" w:rsidRPr="008D61B3" w:rsidRDefault="003C3482" w:rsidP="0061303A">
            <w:pPr>
              <w:pStyle w:val="IPPNormal"/>
              <w:rPr>
                <w:i/>
                <w:iCs/>
                <w:szCs w:val="20"/>
              </w:rPr>
            </w:pPr>
            <w:r w:rsidRPr="008D61B3">
              <w:rPr>
                <w:szCs w:val="20"/>
                <w:lang w:val="en-US"/>
              </w:rPr>
              <w:t xml:space="preserve">See </w:t>
            </w:r>
            <w:hyperlink w:anchor="Note1" w:history="1">
              <w:r w:rsidRPr="008D61B3">
                <w:rPr>
                  <w:rStyle w:val="Hyperlink"/>
                  <w:rFonts w:eastAsia="Times New Roman"/>
                  <w:szCs w:val="20"/>
                  <w:lang w:eastAsia="en-US"/>
                </w:rPr>
                <w:t>note 1</w:t>
              </w:r>
            </w:hyperlink>
            <w:r w:rsidRPr="008D61B3">
              <w:rPr>
                <w:szCs w:val="20"/>
                <w:lang w:val="en-US"/>
              </w:rPr>
              <w:t xml:space="preserve">. In the Glossary, the term </w:t>
            </w:r>
            <w:r w:rsidRPr="008D61B3">
              <w:rPr>
                <w:b/>
                <w:szCs w:val="20"/>
                <w:lang w:val="en-US"/>
              </w:rPr>
              <w:t xml:space="preserve">area </w:t>
            </w:r>
            <w:r w:rsidRPr="008D61B3">
              <w:rPr>
                <w:szCs w:val="20"/>
                <w:lang w:val="en-US"/>
              </w:rPr>
              <w:t xml:space="preserve">is defined to refer to an </w:t>
            </w:r>
            <w:r w:rsidRPr="008D61B3">
              <w:rPr>
                <w:b/>
                <w:szCs w:val="20"/>
                <w:lang w:val="en-US"/>
              </w:rPr>
              <w:t>officially</w:t>
            </w:r>
            <w:r w:rsidRPr="008D61B3">
              <w:rPr>
                <w:szCs w:val="20"/>
                <w:lang w:val="en-US"/>
              </w:rPr>
              <w:t xml:space="preserve"> defined geographical </w:t>
            </w:r>
            <w:r w:rsidRPr="008D61B3">
              <w:rPr>
                <w:b/>
                <w:szCs w:val="20"/>
                <w:lang w:val="en-US"/>
              </w:rPr>
              <w:t>area</w:t>
            </w:r>
            <w:r w:rsidRPr="008D61B3">
              <w:rPr>
                <w:szCs w:val="20"/>
                <w:lang w:val="en-US"/>
              </w:rPr>
              <w:t>, and not to the other common uses of the word area.</w:t>
            </w:r>
          </w:p>
        </w:tc>
      </w:tr>
      <w:tr w:rsidR="00E15B7F" w14:paraId="46B20672" w14:textId="77777777" w:rsidTr="00F05D25">
        <w:trPr>
          <w:cantSplit/>
        </w:trPr>
        <w:tc>
          <w:tcPr>
            <w:tcW w:w="1646" w:type="pct"/>
          </w:tcPr>
          <w:p w14:paraId="46B2066F" w14:textId="77777777" w:rsidR="00E15B7F" w:rsidRPr="00130BF0" w:rsidRDefault="00E15B7F" w:rsidP="00130BF0">
            <w:pPr>
              <w:pStyle w:val="IPPNormal"/>
              <w:rPr>
                <w:b/>
                <w:bCs/>
              </w:rPr>
            </w:pPr>
            <w:r w:rsidRPr="00130BF0">
              <w:rPr>
                <w:b/>
                <w:bCs/>
              </w:rPr>
              <w:t>area endangered</w:t>
            </w:r>
          </w:p>
        </w:tc>
        <w:tc>
          <w:tcPr>
            <w:tcW w:w="1706" w:type="pct"/>
          </w:tcPr>
          <w:p w14:paraId="46B20670" w14:textId="77777777" w:rsidR="00E15B7F" w:rsidRPr="00130BF0" w:rsidRDefault="00E15B7F" w:rsidP="00130BF0">
            <w:pPr>
              <w:pStyle w:val="IPPNormal"/>
            </w:pPr>
            <w:r w:rsidRPr="00130BF0">
              <w:rPr>
                <w:rStyle w:val="Underline"/>
                <w:u w:val="none"/>
              </w:rPr>
              <w:t xml:space="preserve">See </w:t>
            </w:r>
            <w:r w:rsidRPr="00130BF0">
              <w:rPr>
                <w:rStyle w:val="Underline"/>
                <w:b/>
                <w:bCs/>
                <w:u w:val="none"/>
              </w:rPr>
              <w:t>endangered area</w:t>
            </w:r>
          </w:p>
        </w:tc>
        <w:tc>
          <w:tcPr>
            <w:tcW w:w="1648" w:type="pct"/>
          </w:tcPr>
          <w:p w14:paraId="46B20671" w14:textId="77777777" w:rsidR="00E15B7F" w:rsidRPr="00DE31D8" w:rsidRDefault="00130BF0" w:rsidP="00DE31D8">
            <w:pPr>
              <w:pStyle w:val="IPPNormal"/>
            </w:pPr>
            <w:r w:rsidRPr="00DE31D8">
              <w:t>This alternative order of words for the term “</w:t>
            </w:r>
            <w:r w:rsidRPr="00DE31D8">
              <w:rPr>
                <w:b/>
                <w:bCs/>
              </w:rPr>
              <w:t>endangered area</w:t>
            </w:r>
            <w:r w:rsidRPr="00DE31D8">
              <w:t>” corresponds to the use in the definition of “</w:t>
            </w:r>
            <w:r w:rsidRPr="00DE31D8">
              <w:rPr>
                <w:b/>
                <w:bCs/>
              </w:rPr>
              <w:t>quarantine pest</w:t>
            </w:r>
            <w:r w:rsidRPr="00DE31D8">
              <w:t>”.</w:t>
            </w:r>
          </w:p>
        </w:tc>
      </w:tr>
      <w:tr w:rsidR="00E15B7F" w14:paraId="46B20676" w14:textId="77777777" w:rsidTr="00F05D25">
        <w:trPr>
          <w:cantSplit/>
        </w:trPr>
        <w:tc>
          <w:tcPr>
            <w:tcW w:w="1646" w:type="pct"/>
          </w:tcPr>
          <w:p w14:paraId="46B20673" w14:textId="77777777" w:rsidR="00E15B7F" w:rsidRPr="00711599" w:rsidRDefault="007847CB" w:rsidP="00711599">
            <w:pPr>
              <w:pStyle w:val="IPPNormal"/>
              <w:rPr>
                <w:b/>
                <w:bCs/>
              </w:rPr>
            </w:pPr>
            <w:r w:rsidRPr="00711599">
              <w:rPr>
                <w:b/>
                <w:bCs/>
              </w:rPr>
              <w:t>area of low pest prevalence</w:t>
            </w:r>
          </w:p>
        </w:tc>
        <w:tc>
          <w:tcPr>
            <w:tcW w:w="1706" w:type="pct"/>
          </w:tcPr>
          <w:p w14:paraId="46B20674" w14:textId="62DD8F74" w:rsidR="00E15B7F" w:rsidRPr="00711599" w:rsidRDefault="00FE4DE7" w:rsidP="007F1491">
            <w:pPr>
              <w:pStyle w:val="IPPNormal"/>
            </w:pPr>
            <w:r w:rsidRPr="004637EF">
              <w:rPr>
                <w:rStyle w:val="Underline"/>
                <w:u w:val="none"/>
              </w:rPr>
              <w:t xml:space="preserve">An </w:t>
            </w:r>
            <w:r w:rsidRPr="004637EF">
              <w:rPr>
                <w:rStyle w:val="Underline"/>
                <w:b/>
                <w:bCs/>
                <w:u w:val="none"/>
              </w:rPr>
              <w:t>area</w:t>
            </w:r>
            <w:r w:rsidRPr="004637EF">
              <w:rPr>
                <w:rStyle w:val="Underline"/>
                <w:u w:val="none"/>
              </w:rPr>
              <w:t xml:space="preserve">, as </w:t>
            </w:r>
            <w:r w:rsidR="007F1491" w:rsidRPr="004637EF">
              <w:rPr>
                <w:rStyle w:val="Underline"/>
                <w:u w:val="none"/>
              </w:rPr>
              <w:t xml:space="preserve">defined </w:t>
            </w:r>
            <w:r w:rsidRPr="004637EF">
              <w:rPr>
                <w:rStyle w:val="Underline"/>
                <w:u w:val="none"/>
              </w:rPr>
              <w:t xml:space="preserve">by the competent authorities, in which a specific </w:t>
            </w:r>
            <w:r w:rsidRPr="004637EF">
              <w:rPr>
                <w:rStyle w:val="Underline"/>
                <w:b/>
                <w:bCs/>
                <w:u w:val="none"/>
              </w:rPr>
              <w:t>pest</w:t>
            </w:r>
            <w:r w:rsidRPr="004637EF">
              <w:rPr>
                <w:rStyle w:val="Underline"/>
                <w:u w:val="none"/>
              </w:rPr>
              <w:t xml:space="preserve"> is present at low levels and which is subject to effective </w:t>
            </w:r>
            <w:r w:rsidRPr="004637EF">
              <w:rPr>
                <w:rStyle w:val="Underline"/>
                <w:b/>
                <w:bCs/>
                <w:u w:val="none"/>
              </w:rPr>
              <w:t>surveillance</w:t>
            </w:r>
            <w:r w:rsidRPr="004637EF">
              <w:rPr>
                <w:rStyle w:val="Underline"/>
                <w:u w:val="none"/>
              </w:rPr>
              <w:t xml:space="preserve"> or </w:t>
            </w:r>
            <w:r w:rsidRPr="004637EF">
              <w:rPr>
                <w:rStyle w:val="Underline"/>
                <w:b/>
                <w:bCs/>
                <w:u w:val="none"/>
              </w:rPr>
              <w:t>control</w:t>
            </w:r>
            <w:r w:rsidRPr="004637EF">
              <w:rPr>
                <w:rStyle w:val="Underline"/>
                <w:u w:val="none"/>
              </w:rPr>
              <w:t xml:space="preserve"> [</w:t>
            </w:r>
            <w:r w:rsidRPr="004637EF">
              <w:rPr>
                <w:rStyle w:val="Underline"/>
                <w:b/>
                <w:bCs/>
                <w:u w:val="none"/>
              </w:rPr>
              <w:t>IPPC</w:t>
            </w:r>
            <w:r w:rsidRPr="004637EF">
              <w:rPr>
                <w:rStyle w:val="Underline"/>
                <w:u w:val="none"/>
              </w:rPr>
              <w:t>, 1997; revised CPM, 2015; ink amendment at CPM, 2022</w:t>
            </w:r>
            <w:r w:rsidR="007F1491" w:rsidRPr="004637EF">
              <w:rPr>
                <w:rStyle w:val="Underline"/>
                <w:u w:val="none"/>
              </w:rPr>
              <w:t>; ink amendment at CPM, 2025</w:t>
            </w:r>
            <w:r w:rsidRPr="004637EF">
              <w:rPr>
                <w:rStyle w:val="Underline"/>
                <w:u w:val="none"/>
              </w:rPr>
              <w:t>]</w:t>
            </w:r>
          </w:p>
        </w:tc>
        <w:tc>
          <w:tcPr>
            <w:tcW w:w="1648" w:type="pct"/>
          </w:tcPr>
          <w:p w14:paraId="46B20675" w14:textId="77777777" w:rsidR="00E15B7F" w:rsidRPr="009E4C96" w:rsidRDefault="00711599" w:rsidP="000E03B1">
            <w:pPr>
              <w:pStyle w:val="IPPNormal"/>
              <w:rPr>
                <w:rStyle w:val="Underline"/>
                <w:szCs w:val="20"/>
                <w:u w:val="none"/>
              </w:rPr>
            </w:pPr>
            <w:r w:rsidRPr="009E4C96">
              <w:rPr>
                <w:rStyle w:val="Underline"/>
                <w:szCs w:val="20"/>
                <w:u w:val="none"/>
              </w:rPr>
              <w:t xml:space="preserve">See </w:t>
            </w:r>
            <w:hyperlink w:anchor="Note1" w:history="1">
              <w:r w:rsidRPr="009E4C96">
                <w:rPr>
                  <w:rStyle w:val="Hyperlink"/>
                  <w:szCs w:val="20"/>
                  <w:lang w:eastAsia="en-US"/>
                </w:rPr>
                <w:t>note 1</w:t>
              </w:r>
            </w:hyperlink>
            <w:r w:rsidRPr="009E4C96">
              <w:rPr>
                <w:rStyle w:val="Underline"/>
                <w:szCs w:val="20"/>
                <w:u w:val="none"/>
              </w:rPr>
              <w:t xml:space="preserve"> and </w:t>
            </w:r>
            <w:hyperlink w:anchor="Note2" w:history="1">
              <w:r w:rsidRPr="009E4C96">
                <w:rPr>
                  <w:rStyle w:val="Hyperlink"/>
                  <w:szCs w:val="20"/>
                  <w:lang w:eastAsia="en-US"/>
                </w:rPr>
                <w:t>note 2</w:t>
              </w:r>
            </w:hyperlink>
            <w:r w:rsidRPr="009E4C96">
              <w:rPr>
                <w:rStyle w:val="Underline"/>
                <w:szCs w:val="20"/>
                <w:u w:val="none"/>
              </w:rPr>
              <w:t>. This term uses the word “prevalence”, which ultimately derives from the WTO/SPS Agreement. However, the Glossary does not include or define prevalence.</w:t>
            </w:r>
          </w:p>
        </w:tc>
      </w:tr>
      <w:tr w:rsidR="00B828D2" w14:paraId="46B2067A" w14:textId="77777777" w:rsidTr="00F05D25">
        <w:trPr>
          <w:cantSplit/>
        </w:trPr>
        <w:tc>
          <w:tcPr>
            <w:tcW w:w="1646" w:type="pct"/>
          </w:tcPr>
          <w:p w14:paraId="46B20677" w14:textId="77777777" w:rsidR="00B828D2" w:rsidRDefault="00B828D2" w:rsidP="00B828D2">
            <w:pPr>
              <w:pStyle w:val="IPPNormal"/>
              <w:rPr>
                <w:i/>
                <w:iCs/>
              </w:rPr>
            </w:pPr>
            <w:r w:rsidRPr="00775E71">
              <w:rPr>
                <w:b/>
              </w:rPr>
              <w:t>bark</w:t>
            </w:r>
          </w:p>
        </w:tc>
        <w:tc>
          <w:tcPr>
            <w:tcW w:w="1706" w:type="pct"/>
          </w:tcPr>
          <w:p w14:paraId="46B20678" w14:textId="77777777" w:rsidR="00B828D2" w:rsidRPr="0072225C" w:rsidRDefault="00B828D2" w:rsidP="0072225C">
            <w:pPr>
              <w:pStyle w:val="IPPNormal"/>
            </w:pPr>
            <w:r w:rsidRPr="0072225C">
              <w:t>The layer of a woody trunk, branch or root outside the cambium [CPM, 2008]</w:t>
            </w:r>
          </w:p>
        </w:tc>
        <w:tc>
          <w:tcPr>
            <w:tcW w:w="1648" w:type="pct"/>
          </w:tcPr>
          <w:p w14:paraId="46B20679" w14:textId="77777777" w:rsidR="00B828D2" w:rsidRPr="009E4C96" w:rsidRDefault="0072225C" w:rsidP="000E03B1">
            <w:pPr>
              <w:pStyle w:val="IPPNormal"/>
              <w:rPr>
                <w:rStyle w:val="Underline"/>
                <w:szCs w:val="20"/>
                <w:u w:val="none"/>
              </w:rPr>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7A4659" w14:paraId="46B2067E" w14:textId="77777777" w:rsidTr="00F05D25">
        <w:trPr>
          <w:cantSplit/>
        </w:trPr>
        <w:tc>
          <w:tcPr>
            <w:tcW w:w="1646" w:type="pct"/>
          </w:tcPr>
          <w:p w14:paraId="46B2067B" w14:textId="77777777" w:rsidR="007A4659" w:rsidRDefault="007A4659" w:rsidP="007A4659">
            <w:pPr>
              <w:pStyle w:val="IPPNormal"/>
              <w:rPr>
                <w:i/>
                <w:iCs/>
              </w:rPr>
            </w:pPr>
            <w:r w:rsidRPr="00775E71">
              <w:rPr>
                <w:b/>
              </w:rPr>
              <w:lastRenderedPageBreak/>
              <w:t>bark-free wood</w:t>
            </w:r>
          </w:p>
        </w:tc>
        <w:tc>
          <w:tcPr>
            <w:tcW w:w="1706" w:type="pct"/>
          </w:tcPr>
          <w:p w14:paraId="46B2067C" w14:textId="77777777" w:rsidR="007A4659" w:rsidRDefault="007A4659" w:rsidP="007A4659">
            <w:pPr>
              <w:pStyle w:val="IPPNormal"/>
              <w:rPr>
                <w:i/>
                <w:iCs/>
              </w:rPr>
            </w:pPr>
            <w:r w:rsidRPr="00775E71">
              <w:rPr>
                <w:b/>
              </w:rPr>
              <w:t>Wood</w:t>
            </w:r>
            <w:r w:rsidRPr="00775E71">
              <w:t xml:space="preserve"> from which all </w:t>
            </w:r>
            <w:r w:rsidRPr="00775E71">
              <w:rPr>
                <w:b/>
              </w:rPr>
              <w:t>bark</w:t>
            </w:r>
            <w:r w:rsidRPr="00775E71">
              <w:t>, except ingrown bark around knots and bark pockets between rings of annual growth, has been removed [</w:t>
            </w:r>
            <w:r w:rsidRPr="00EE2230">
              <w:rPr>
                <w:b/>
                <w:bCs/>
              </w:rPr>
              <w:t>ISPM</w:t>
            </w:r>
            <w:r w:rsidRPr="00775E71">
              <w:t> 15, 2002; revised CPM, 2008]</w:t>
            </w:r>
          </w:p>
        </w:tc>
        <w:tc>
          <w:tcPr>
            <w:tcW w:w="1648" w:type="pct"/>
          </w:tcPr>
          <w:p w14:paraId="46B2067D" w14:textId="77777777" w:rsidR="007A4659" w:rsidRPr="000E03B1" w:rsidRDefault="0048632C" w:rsidP="000E03B1">
            <w:pPr>
              <w:pStyle w:val="IPPNormal"/>
              <w:rPr>
                <w:rStyle w:val="Underline"/>
                <w:u w:val="none"/>
              </w:rPr>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F509CC" w14:paraId="46B20682" w14:textId="77777777" w:rsidTr="00F05D25">
        <w:trPr>
          <w:cantSplit/>
        </w:trPr>
        <w:tc>
          <w:tcPr>
            <w:tcW w:w="1646" w:type="pct"/>
          </w:tcPr>
          <w:p w14:paraId="46B2067F" w14:textId="77777777" w:rsidR="00F509CC" w:rsidRDefault="00F509CC" w:rsidP="00F509CC">
            <w:pPr>
              <w:pStyle w:val="IPPNormal"/>
              <w:rPr>
                <w:i/>
                <w:iCs/>
              </w:rPr>
            </w:pPr>
            <w:r w:rsidRPr="00775E71">
              <w:rPr>
                <w:b/>
              </w:rPr>
              <w:t>biological control agent</w:t>
            </w:r>
          </w:p>
        </w:tc>
        <w:tc>
          <w:tcPr>
            <w:tcW w:w="1706" w:type="pct"/>
          </w:tcPr>
          <w:p w14:paraId="46B20680" w14:textId="77777777" w:rsidR="00F509CC" w:rsidRDefault="00F509CC" w:rsidP="00F509CC">
            <w:pPr>
              <w:pStyle w:val="IPPNormal"/>
              <w:rPr>
                <w:i/>
                <w:iCs/>
              </w:rPr>
            </w:pPr>
            <w:r w:rsidRPr="00775E71">
              <w:t xml:space="preserve">A </w:t>
            </w:r>
            <w:r w:rsidRPr="00775E71">
              <w:rPr>
                <w:b/>
              </w:rPr>
              <w:t>natural enemy</w:t>
            </w:r>
            <w:r w:rsidRPr="00775E71">
              <w:t xml:space="preserve">, </w:t>
            </w:r>
            <w:r w:rsidRPr="00775E71">
              <w:rPr>
                <w:bCs/>
              </w:rPr>
              <w:t>antagonist</w:t>
            </w:r>
            <w:r w:rsidRPr="00775E71">
              <w:t xml:space="preserve"> or </w:t>
            </w:r>
            <w:r w:rsidRPr="00775E71">
              <w:rPr>
                <w:bCs/>
              </w:rPr>
              <w:t>competitor</w:t>
            </w:r>
            <w:r w:rsidRPr="00775E71">
              <w:t xml:space="preserve">, or other </w:t>
            </w:r>
            <w:r w:rsidRPr="00775E71">
              <w:rPr>
                <w:bCs/>
              </w:rPr>
              <w:t>organism</w:t>
            </w:r>
            <w:r w:rsidRPr="00775E71">
              <w:t xml:space="preserve">, used for </w:t>
            </w:r>
            <w:r w:rsidRPr="00775E71">
              <w:rPr>
                <w:b/>
              </w:rPr>
              <w:t>pest control</w:t>
            </w:r>
            <w:r w:rsidRPr="00775E71">
              <w:t xml:space="preserve"> [</w:t>
            </w:r>
            <w:r w:rsidRPr="00FC5789">
              <w:rPr>
                <w:b/>
                <w:bCs/>
              </w:rPr>
              <w:t>ISPM</w:t>
            </w:r>
            <w:r w:rsidRPr="00775E71">
              <w:t xml:space="preserve"> 3, 1995; revised </w:t>
            </w:r>
            <w:r w:rsidRPr="00FC5789">
              <w:rPr>
                <w:b/>
                <w:bCs/>
              </w:rPr>
              <w:t>ISPM</w:t>
            </w:r>
            <w:r w:rsidRPr="00775E71">
              <w:t> 3, 2005]</w:t>
            </w:r>
          </w:p>
        </w:tc>
        <w:tc>
          <w:tcPr>
            <w:tcW w:w="1648" w:type="pct"/>
          </w:tcPr>
          <w:p w14:paraId="46B20681" w14:textId="77777777" w:rsidR="00F509CC" w:rsidRPr="000E03B1" w:rsidRDefault="00F509CC" w:rsidP="000E03B1">
            <w:pPr>
              <w:pStyle w:val="IPPNormal"/>
              <w:rPr>
                <w:rStyle w:val="Underline"/>
                <w:u w:val="none"/>
              </w:rPr>
            </w:pPr>
          </w:p>
        </w:tc>
      </w:tr>
      <w:tr w:rsidR="00F509CC" w14:paraId="46B20686" w14:textId="77777777" w:rsidTr="00F05D25">
        <w:trPr>
          <w:cantSplit/>
        </w:trPr>
        <w:tc>
          <w:tcPr>
            <w:tcW w:w="1646" w:type="pct"/>
          </w:tcPr>
          <w:p w14:paraId="46B20683" w14:textId="77777777" w:rsidR="00F509CC" w:rsidRDefault="00F509CC" w:rsidP="00F509CC">
            <w:pPr>
              <w:pStyle w:val="IPPNormal"/>
              <w:rPr>
                <w:i/>
                <w:iCs/>
              </w:rPr>
            </w:pPr>
            <w:r w:rsidRPr="00775E71">
              <w:rPr>
                <w:b/>
              </w:rPr>
              <w:t>buffer zone</w:t>
            </w:r>
          </w:p>
        </w:tc>
        <w:tc>
          <w:tcPr>
            <w:tcW w:w="1706" w:type="pct"/>
          </w:tcPr>
          <w:p w14:paraId="46B20684" w14:textId="77777777" w:rsidR="00F509CC" w:rsidRDefault="00F509CC" w:rsidP="00F509CC">
            <w:pPr>
              <w:pStyle w:val="IPPNormal"/>
              <w:rPr>
                <w:i/>
                <w:iCs/>
              </w:rPr>
            </w:pPr>
            <w:r w:rsidRPr="00775E71">
              <w:t xml:space="preserve">An </w:t>
            </w:r>
            <w:r w:rsidRPr="00775E71">
              <w:rPr>
                <w:b/>
              </w:rPr>
              <w:t>area</w:t>
            </w:r>
            <w:r w:rsidRPr="00775E71">
              <w:t xml:space="preserve"> surrounding or adjacent to an </w:t>
            </w:r>
            <w:r w:rsidRPr="00775E71">
              <w:rPr>
                <w:b/>
              </w:rPr>
              <w:t>area officially</w:t>
            </w:r>
            <w:r w:rsidRPr="00775E71">
              <w:t xml:space="preserve"> delimited for phytosanitary purposes in order to minimize the probability of </w:t>
            </w:r>
            <w:r w:rsidRPr="00775E71">
              <w:rPr>
                <w:b/>
              </w:rPr>
              <w:t>spread</w:t>
            </w:r>
            <w:r w:rsidRPr="00775E71">
              <w:t xml:space="preserve"> of the target </w:t>
            </w:r>
            <w:r w:rsidRPr="00775E71">
              <w:rPr>
                <w:b/>
              </w:rPr>
              <w:t>pest</w:t>
            </w:r>
            <w:r w:rsidRPr="00775E71">
              <w:t xml:space="preserve"> into or out of the delimited </w:t>
            </w:r>
            <w:r w:rsidRPr="00775E71">
              <w:rPr>
                <w:b/>
                <w:bCs/>
              </w:rPr>
              <w:t>area</w:t>
            </w:r>
            <w:r w:rsidRPr="00775E71">
              <w:t xml:space="preserve">, and subject to phytosanitary or other </w:t>
            </w:r>
            <w:r w:rsidRPr="00775E71">
              <w:rPr>
                <w:b/>
                <w:bCs/>
              </w:rPr>
              <w:t>control</w:t>
            </w:r>
            <w:r w:rsidRPr="00775E71">
              <w:t xml:space="preserve"> measures, if appropriate [</w:t>
            </w:r>
            <w:r w:rsidRPr="00E35D59">
              <w:rPr>
                <w:b/>
                <w:bCs/>
              </w:rPr>
              <w:t>ISPM</w:t>
            </w:r>
            <w:r w:rsidRPr="00775E71">
              <w:t xml:space="preserve"> 10, 1999; revised </w:t>
            </w:r>
            <w:r w:rsidRPr="00E35D59">
              <w:rPr>
                <w:b/>
                <w:bCs/>
              </w:rPr>
              <w:t>ISPM</w:t>
            </w:r>
            <w:r w:rsidRPr="00775E71">
              <w:t> 22, 2005; CPM, 2007]</w:t>
            </w:r>
          </w:p>
        </w:tc>
        <w:tc>
          <w:tcPr>
            <w:tcW w:w="1648" w:type="pct"/>
          </w:tcPr>
          <w:p w14:paraId="46B20685" w14:textId="77777777" w:rsidR="00F509CC" w:rsidRPr="000E03B1" w:rsidRDefault="00FC5789" w:rsidP="000E03B1">
            <w:pPr>
              <w:pStyle w:val="IPPNormal"/>
              <w:rPr>
                <w:rStyle w:val="Underline"/>
                <w:u w:val="none"/>
              </w:rPr>
            </w:pPr>
            <w:r w:rsidRPr="000E03B1">
              <w:rPr>
                <w:rStyle w:val="Underline"/>
                <w:u w:val="none"/>
              </w:rPr>
              <w:t xml:space="preserve">See </w:t>
            </w:r>
            <w:hyperlink w:anchor="Note1" w:history="1">
              <w:r w:rsidR="00560F44" w:rsidRPr="008D61B3">
                <w:rPr>
                  <w:rStyle w:val="Hyperlink"/>
                  <w:rFonts w:eastAsia="Times New Roman"/>
                  <w:szCs w:val="20"/>
                  <w:lang w:eastAsia="en-US"/>
                </w:rPr>
                <w:t>note 1</w:t>
              </w:r>
            </w:hyperlink>
            <w:r w:rsidRPr="000E03B1">
              <w:rPr>
                <w:rStyle w:val="Underline"/>
                <w:u w:val="none"/>
              </w:rPr>
              <w:t>.</w:t>
            </w:r>
          </w:p>
        </w:tc>
      </w:tr>
      <w:tr w:rsidR="00F509CC" w14:paraId="46B2068A" w14:textId="77777777" w:rsidTr="00F05D25">
        <w:trPr>
          <w:cantSplit/>
        </w:trPr>
        <w:tc>
          <w:tcPr>
            <w:tcW w:w="1646" w:type="pct"/>
          </w:tcPr>
          <w:p w14:paraId="46B20687" w14:textId="77777777" w:rsidR="00F509CC" w:rsidRDefault="00F509CC" w:rsidP="00F509CC">
            <w:pPr>
              <w:pStyle w:val="IPPNormal"/>
              <w:rPr>
                <w:i/>
                <w:iCs/>
              </w:rPr>
            </w:pPr>
            <w:r w:rsidRPr="00775E71">
              <w:rPr>
                <w:b/>
              </w:rPr>
              <w:t>chemical pressure impregnation</w:t>
            </w:r>
          </w:p>
        </w:tc>
        <w:tc>
          <w:tcPr>
            <w:tcW w:w="1706" w:type="pct"/>
          </w:tcPr>
          <w:p w14:paraId="46B20688" w14:textId="77777777" w:rsidR="00F509CC" w:rsidRDefault="00F509CC" w:rsidP="00F509CC">
            <w:pPr>
              <w:pStyle w:val="IPPNormal"/>
              <w:rPr>
                <w:i/>
                <w:iCs/>
              </w:rPr>
            </w:pPr>
            <w:r w:rsidRPr="00775E71">
              <w:rPr>
                <w:b/>
              </w:rPr>
              <w:t>Treatment</w:t>
            </w:r>
            <w:r w:rsidRPr="00775E71">
              <w:t xml:space="preserve"> of </w:t>
            </w:r>
            <w:r w:rsidRPr="00775E71">
              <w:rPr>
                <w:b/>
              </w:rPr>
              <w:t>wood</w:t>
            </w:r>
            <w:r w:rsidRPr="00775E71">
              <w:t xml:space="preserve"> with a chemical preservative through a process of pressure in accordance with an </w:t>
            </w:r>
            <w:r w:rsidRPr="00775E71">
              <w:rPr>
                <w:b/>
              </w:rPr>
              <w:t>official</w:t>
            </w:r>
            <w:r w:rsidRPr="00775E71">
              <w:t xml:space="preserve"> technical specification [</w:t>
            </w:r>
            <w:r w:rsidRPr="003F02C7">
              <w:rPr>
                <w:b/>
                <w:bCs/>
              </w:rPr>
              <w:t>ISPM</w:t>
            </w:r>
            <w:r w:rsidRPr="00775E71">
              <w:t> 15, 2002; revised ICPM, 2005]</w:t>
            </w:r>
          </w:p>
        </w:tc>
        <w:tc>
          <w:tcPr>
            <w:tcW w:w="1648" w:type="pct"/>
          </w:tcPr>
          <w:p w14:paraId="46B20689" w14:textId="77777777" w:rsidR="00F509CC" w:rsidRPr="000F1E57" w:rsidRDefault="00923648" w:rsidP="000E03B1">
            <w:pPr>
              <w:pStyle w:val="IPPNormal"/>
              <w:rPr>
                <w:rStyle w:val="Underline"/>
                <w:szCs w:val="20"/>
                <w:u w:val="none"/>
              </w:rPr>
            </w:pPr>
            <w:r w:rsidRPr="000F1E57">
              <w:rPr>
                <w:rStyle w:val="Underline"/>
                <w:szCs w:val="20"/>
                <w:u w:val="none"/>
              </w:rPr>
              <w:t xml:space="preserve">See </w:t>
            </w:r>
            <w:hyperlink w:anchor="Note3" w:history="1">
              <w:r w:rsidRPr="000F1E57">
                <w:rPr>
                  <w:rStyle w:val="Hyperlink"/>
                  <w:szCs w:val="20"/>
                  <w:lang w:eastAsia="en-US"/>
                </w:rPr>
                <w:t>note 3</w:t>
              </w:r>
            </w:hyperlink>
            <w:r w:rsidR="00710938" w:rsidRPr="000F1E57">
              <w:rPr>
                <w:rStyle w:val="Underline"/>
                <w:szCs w:val="20"/>
                <w:u w:val="none"/>
              </w:rPr>
              <w:t xml:space="preserve"> and </w:t>
            </w:r>
            <w:hyperlink w:anchor="Note9" w:history="1">
              <w:r w:rsidR="00710938" w:rsidRPr="000F1E57">
                <w:rPr>
                  <w:rStyle w:val="Hyperlink"/>
                  <w:szCs w:val="20"/>
                  <w:lang w:eastAsia="en-US"/>
                </w:rPr>
                <w:t>note 9</w:t>
              </w:r>
            </w:hyperlink>
            <w:r w:rsidR="00710938" w:rsidRPr="000F1E57">
              <w:rPr>
                <w:rStyle w:val="Underline"/>
                <w:szCs w:val="20"/>
                <w:u w:val="none"/>
              </w:rPr>
              <w:t>.</w:t>
            </w:r>
          </w:p>
        </w:tc>
      </w:tr>
      <w:tr w:rsidR="00F509CC" w14:paraId="46B2068E" w14:textId="77777777" w:rsidTr="00F05D25">
        <w:trPr>
          <w:cantSplit/>
        </w:trPr>
        <w:tc>
          <w:tcPr>
            <w:tcW w:w="1646" w:type="pct"/>
          </w:tcPr>
          <w:p w14:paraId="46B2068B" w14:textId="77777777" w:rsidR="00F509CC" w:rsidRDefault="00F509CC" w:rsidP="00F509CC">
            <w:pPr>
              <w:pStyle w:val="IPPNormal"/>
              <w:rPr>
                <w:i/>
                <w:iCs/>
              </w:rPr>
            </w:pPr>
            <w:r>
              <w:rPr>
                <w:b/>
              </w:rPr>
              <w:t>c</w:t>
            </w:r>
            <w:r w:rsidRPr="00775E71">
              <w:rPr>
                <w:b/>
              </w:rPr>
              <w:t>ommission</w:t>
            </w:r>
          </w:p>
        </w:tc>
        <w:tc>
          <w:tcPr>
            <w:tcW w:w="1706" w:type="pct"/>
          </w:tcPr>
          <w:p w14:paraId="46B2068C" w14:textId="77777777" w:rsidR="00F509CC" w:rsidRDefault="00F509CC" w:rsidP="00F509CC">
            <w:pPr>
              <w:pStyle w:val="IPPNormal"/>
              <w:rPr>
                <w:i/>
                <w:iCs/>
              </w:rPr>
            </w:pPr>
            <w:r w:rsidRPr="00775E71">
              <w:t xml:space="preserve">The </w:t>
            </w:r>
            <w:r w:rsidR="00DA0E56" w:rsidRPr="00002858">
              <w:rPr>
                <w:bCs/>
              </w:rPr>
              <w:t>Commission</w:t>
            </w:r>
            <w:r w:rsidRPr="008523E8">
              <w:t xml:space="preserve"> on </w:t>
            </w:r>
            <w:r w:rsidR="00DA0E56" w:rsidRPr="002B5B31">
              <w:rPr>
                <w:bCs/>
              </w:rPr>
              <w:t>Phytosanitary Measures</w:t>
            </w:r>
            <w:r w:rsidRPr="00775E71">
              <w:t xml:space="preserve"> established under Article XI [</w:t>
            </w:r>
            <w:r w:rsidRPr="00A66150">
              <w:rPr>
                <w:b/>
                <w:bCs/>
              </w:rPr>
              <w:t>IPPC</w:t>
            </w:r>
            <w:r w:rsidRPr="00775E71">
              <w:t>, 1997]</w:t>
            </w:r>
          </w:p>
        </w:tc>
        <w:tc>
          <w:tcPr>
            <w:tcW w:w="1648" w:type="pct"/>
          </w:tcPr>
          <w:p w14:paraId="46B2068D" w14:textId="77777777" w:rsidR="00F509CC" w:rsidRPr="000E03B1" w:rsidRDefault="00D330A4" w:rsidP="000E03B1">
            <w:pPr>
              <w:pStyle w:val="IPPNormal"/>
              <w:rPr>
                <w:rStyle w:val="Underline"/>
                <w:u w:val="none"/>
              </w:rPr>
            </w:pPr>
            <w:r w:rsidRPr="000E03B1">
              <w:rPr>
                <w:rStyle w:val="Underline"/>
                <w:u w:val="none"/>
              </w:rPr>
              <w:t xml:space="preserve">See </w:t>
            </w:r>
            <w:hyperlink w:anchor="Note2" w:history="1">
              <w:r w:rsidR="001B4C50" w:rsidRPr="009E4C96">
                <w:rPr>
                  <w:rStyle w:val="Hyperlink"/>
                  <w:szCs w:val="20"/>
                  <w:lang w:eastAsia="en-US"/>
                </w:rPr>
                <w:t>note 2</w:t>
              </w:r>
            </w:hyperlink>
            <w:r w:rsidR="001B4C50">
              <w:rPr>
                <w:rStyle w:val="Underline"/>
                <w:szCs w:val="20"/>
                <w:u w:val="none"/>
              </w:rPr>
              <w:t>.</w:t>
            </w:r>
          </w:p>
        </w:tc>
      </w:tr>
      <w:tr w:rsidR="00F509CC" w14:paraId="46B20692" w14:textId="77777777" w:rsidTr="00F05D25">
        <w:trPr>
          <w:cantSplit/>
        </w:trPr>
        <w:tc>
          <w:tcPr>
            <w:tcW w:w="1646" w:type="pct"/>
          </w:tcPr>
          <w:p w14:paraId="46B2068F" w14:textId="77777777" w:rsidR="00F509CC" w:rsidRDefault="00F509CC" w:rsidP="00F509CC">
            <w:pPr>
              <w:pStyle w:val="IPPNormal"/>
              <w:rPr>
                <w:i/>
                <w:iCs/>
              </w:rPr>
            </w:pPr>
            <w:r>
              <w:rPr>
                <w:b/>
              </w:rPr>
              <w:t>commodity</w:t>
            </w:r>
          </w:p>
        </w:tc>
        <w:tc>
          <w:tcPr>
            <w:tcW w:w="1706" w:type="pct"/>
          </w:tcPr>
          <w:p w14:paraId="46B20690" w14:textId="77777777" w:rsidR="00F509CC" w:rsidRDefault="00F509CC" w:rsidP="00F509CC">
            <w:pPr>
              <w:pStyle w:val="IPPNormal"/>
              <w:rPr>
                <w:i/>
                <w:iCs/>
              </w:rPr>
            </w:pPr>
            <w:r w:rsidRPr="00775E71">
              <w:t xml:space="preserve">A type of </w:t>
            </w:r>
            <w:r w:rsidRPr="00775E71">
              <w:rPr>
                <w:b/>
              </w:rPr>
              <w:t>plant</w:t>
            </w:r>
            <w:r w:rsidRPr="00775E71">
              <w:t xml:space="preserve">, </w:t>
            </w:r>
            <w:r w:rsidRPr="00775E71">
              <w:rPr>
                <w:b/>
              </w:rPr>
              <w:t>plant product</w:t>
            </w:r>
            <w:r w:rsidRPr="00775E71">
              <w:t xml:space="preserve"> or other article being moved for trade or other purpose [FAO, 1990; revised ICPM, 2001]</w:t>
            </w:r>
          </w:p>
        </w:tc>
        <w:tc>
          <w:tcPr>
            <w:tcW w:w="1648" w:type="pct"/>
          </w:tcPr>
          <w:p w14:paraId="46B20691" w14:textId="77777777" w:rsidR="00F509CC" w:rsidRPr="00E66766" w:rsidRDefault="00094739" w:rsidP="000E03B1">
            <w:pPr>
              <w:pStyle w:val="IPPNormal"/>
              <w:rPr>
                <w:rStyle w:val="Underline"/>
                <w:szCs w:val="20"/>
                <w:u w:val="none"/>
              </w:rPr>
            </w:pPr>
            <w:r w:rsidRPr="00E66766">
              <w:rPr>
                <w:rStyle w:val="Underline"/>
                <w:szCs w:val="20"/>
                <w:u w:val="none"/>
              </w:rPr>
              <w:t xml:space="preserve">See </w:t>
            </w:r>
            <w:hyperlink w:anchor="Note6" w:history="1">
              <w:r w:rsidRPr="00E66766">
                <w:rPr>
                  <w:rStyle w:val="Hyperlink"/>
                  <w:szCs w:val="20"/>
                  <w:lang w:eastAsia="en-US"/>
                </w:rPr>
                <w:t xml:space="preserve">note </w:t>
              </w:r>
              <w:r w:rsidRPr="00E66766">
                <w:rPr>
                  <w:rStyle w:val="Hyperlink"/>
                  <w:szCs w:val="20"/>
                </w:rPr>
                <w:t>6</w:t>
              </w:r>
            </w:hyperlink>
            <w:r w:rsidRPr="00E66766">
              <w:rPr>
                <w:rStyle w:val="Underline"/>
                <w:szCs w:val="20"/>
                <w:u w:val="none"/>
              </w:rPr>
              <w:t>.</w:t>
            </w:r>
          </w:p>
        </w:tc>
      </w:tr>
      <w:tr w:rsidR="00F509CC" w14:paraId="46B20696" w14:textId="77777777" w:rsidTr="00F05D25">
        <w:trPr>
          <w:cantSplit/>
        </w:trPr>
        <w:tc>
          <w:tcPr>
            <w:tcW w:w="1646" w:type="pct"/>
          </w:tcPr>
          <w:p w14:paraId="46B20693" w14:textId="77777777" w:rsidR="00F509CC" w:rsidRDefault="00F509CC" w:rsidP="00F509CC">
            <w:pPr>
              <w:pStyle w:val="IPPNormal"/>
              <w:rPr>
                <w:i/>
                <w:iCs/>
              </w:rPr>
            </w:pPr>
            <w:r w:rsidRPr="00775E71">
              <w:rPr>
                <w:b/>
              </w:rPr>
              <w:t>commodity pest list</w:t>
            </w:r>
          </w:p>
        </w:tc>
        <w:tc>
          <w:tcPr>
            <w:tcW w:w="1706" w:type="pct"/>
          </w:tcPr>
          <w:p w14:paraId="46B20694" w14:textId="77777777" w:rsidR="00F509CC" w:rsidRDefault="00F509CC" w:rsidP="00F509CC">
            <w:pPr>
              <w:pStyle w:val="IPPNormal"/>
              <w:rPr>
                <w:i/>
                <w:iCs/>
              </w:rPr>
            </w:pPr>
            <w:r w:rsidRPr="00775E71">
              <w:t xml:space="preserve">A list of </w:t>
            </w:r>
            <w:r w:rsidRPr="00775E71">
              <w:rPr>
                <w:b/>
              </w:rPr>
              <w:t>pests</w:t>
            </w:r>
            <w:r w:rsidR="00D266FD">
              <w:rPr>
                <w:b/>
              </w:rPr>
              <w:t xml:space="preserve"> </w:t>
            </w:r>
            <w:r w:rsidRPr="00775E71">
              <w:rPr>
                <w:bCs/>
              </w:rPr>
              <w:t>present</w:t>
            </w:r>
            <w:r w:rsidRPr="00775E71">
              <w:t xml:space="preserve"> in an </w:t>
            </w:r>
            <w:r w:rsidRPr="00775E71">
              <w:rPr>
                <w:b/>
              </w:rPr>
              <w:t>area</w:t>
            </w:r>
            <w:r w:rsidRPr="00775E71">
              <w:t xml:space="preserve"> which may be associated with a specific </w:t>
            </w:r>
            <w:r w:rsidRPr="00775E71">
              <w:rPr>
                <w:b/>
              </w:rPr>
              <w:t>commodity</w:t>
            </w:r>
            <w:r w:rsidRPr="00775E71">
              <w:t xml:space="preserve"> [CEPM, 1996; revised CPM, 2015]</w:t>
            </w:r>
          </w:p>
        </w:tc>
        <w:tc>
          <w:tcPr>
            <w:tcW w:w="1648" w:type="pct"/>
          </w:tcPr>
          <w:p w14:paraId="46B20695" w14:textId="77777777" w:rsidR="00F509CC" w:rsidRPr="00D30550" w:rsidRDefault="00FE6D58" w:rsidP="000E03B1">
            <w:pPr>
              <w:pStyle w:val="IPPNormal"/>
              <w:rPr>
                <w:rStyle w:val="Underline"/>
                <w:szCs w:val="20"/>
                <w:u w:val="none"/>
              </w:rPr>
            </w:pPr>
            <w:r w:rsidRPr="00D30550">
              <w:rPr>
                <w:rStyle w:val="Underline"/>
                <w:szCs w:val="20"/>
                <w:u w:val="none"/>
              </w:rPr>
              <w:t xml:space="preserve">See </w:t>
            </w:r>
            <w:hyperlink w:anchor="Note7" w:history="1">
              <w:r w:rsidRPr="00D30550">
                <w:rPr>
                  <w:rStyle w:val="Hyperlink"/>
                  <w:szCs w:val="20"/>
                  <w:lang w:eastAsia="en-US"/>
                </w:rPr>
                <w:t xml:space="preserve">note </w:t>
              </w:r>
              <w:r w:rsidRPr="00D30550">
                <w:rPr>
                  <w:rStyle w:val="Hyperlink"/>
                  <w:szCs w:val="20"/>
                </w:rPr>
                <w:t>7</w:t>
              </w:r>
            </w:hyperlink>
            <w:r w:rsidRPr="00D30550">
              <w:rPr>
                <w:rStyle w:val="Underline"/>
                <w:szCs w:val="20"/>
                <w:u w:val="none"/>
              </w:rPr>
              <w:t>.</w:t>
            </w:r>
          </w:p>
        </w:tc>
      </w:tr>
      <w:tr w:rsidR="00F509CC" w14:paraId="46B2069A" w14:textId="77777777" w:rsidTr="00F05D25">
        <w:trPr>
          <w:cantSplit/>
        </w:trPr>
        <w:tc>
          <w:tcPr>
            <w:tcW w:w="1646" w:type="pct"/>
          </w:tcPr>
          <w:p w14:paraId="46B20697" w14:textId="77777777" w:rsidR="00F509CC" w:rsidRDefault="00F509CC" w:rsidP="00F509CC">
            <w:pPr>
              <w:pStyle w:val="IPPNormal"/>
              <w:rPr>
                <w:i/>
                <w:iCs/>
              </w:rPr>
            </w:pPr>
            <w:r w:rsidRPr="00775E71">
              <w:rPr>
                <w:b/>
              </w:rPr>
              <w:t>compliance procedure</w:t>
            </w:r>
            <w:r w:rsidRPr="00775E71">
              <w:t xml:space="preserve"> (for a </w:t>
            </w:r>
            <w:r w:rsidRPr="00775E71">
              <w:rPr>
                <w:b/>
              </w:rPr>
              <w:t>consignment</w:t>
            </w:r>
            <w:r w:rsidRPr="00775E71">
              <w:t>)</w:t>
            </w:r>
          </w:p>
        </w:tc>
        <w:tc>
          <w:tcPr>
            <w:tcW w:w="1706" w:type="pct"/>
          </w:tcPr>
          <w:p w14:paraId="46B20698" w14:textId="77777777" w:rsidR="00F509CC" w:rsidRDefault="00F509CC" w:rsidP="00F509CC">
            <w:pPr>
              <w:pStyle w:val="IPPNormal"/>
              <w:rPr>
                <w:i/>
                <w:iCs/>
              </w:rPr>
            </w:pPr>
            <w:r w:rsidRPr="00775E71">
              <w:rPr>
                <w:b/>
              </w:rPr>
              <w:t>Official</w:t>
            </w:r>
            <w:r w:rsidR="00D266FD">
              <w:rPr>
                <w:b/>
              </w:rPr>
              <w:t xml:space="preserve"> </w:t>
            </w:r>
            <w:r w:rsidRPr="005C2FBD">
              <w:rPr>
                <w:szCs w:val="22"/>
              </w:rPr>
              <w:t xml:space="preserve">process of document checks, verification of </w:t>
            </w:r>
            <w:r w:rsidRPr="005C2FBD">
              <w:rPr>
                <w:b/>
                <w:bCs/>
                <w:szCs w:val="22"/>
              </w:rPr>
              <w:t>consignment integrity</w:t>
            </w:r>
            <w:r w:rsidRPr="005C2FBD">
              <w:rPr>
                <w:szCs w:val="22"/>
              </w:rPr>
              <w:t xml:space="preserve">, </w:t>
            </w:r>
            <w:r w:rsidRPr="005C2FBD">
              <w:rPr>
                <w:b/>
                <w:bCs/>
                <w:szCs w:val="22"/>
              </w:rPr>
              <w:t xml:space="preserve">inspection </w:t>
            </w:r>
            <w:r w:rsidRPr="005C2FBD">
              <w:rPr>
                <w:szCs w:val="22"/>
              </w:rPr>
              <w:t>or</w:t>
            </w:r>
            <w:r w:rsidRPr="005C2FBD">
              <w:rPr>
                <w:b/>
                <w:bCs/>
                <w:szCs w:val="22"/>
              </w:rPr>
              <w:t xml:space="preserve"> testing </w:t>
            </w:r>
            <w:r w:rsidRPr="005C2FBD">
              <w:rPr>
                <w:szCs w:val="22"/>
              </w:rPr>
              <w:t>to verify if</w:t>
            </w:r>
            <w:r w:rsidRPr="00775E71">
              <w:t xml:space="preserve"> a </w:t>
            </w:r>
            <w:r w:rsidRPr="00775E71">
              <w:rPr>
                <w:b/>
              </w:rPr>
              <w:t xml:space="preserve">consignment </w:t>
            </w:r>
            <w:r w:rsidRPr="00775E71">
              <w:t xml:space="preserve">complies with </w:t>
            </w:r>
            <w:r w:rsidRPr="00775E71">
              <w:rPr>
                <w:b/>
              </w:rPr>
              <w:t>phytosanitary import requirements</w:t>
            </w:r>
            <w:r w:rsidRPr="00775E71">
              <w:t xml:space="preserve"> or </w:t>
            </w:r>
            <w:r w:rsidRPr="005A1F4B">
              <w:rPr>
                <w:bCs/>
              </w:rPr>
              <w:t>phytosanitary</w:t>
            </w:r>
            <w:r w:rsidR="00D266FD">
              <w:rPr>
                <w:bCs/>
              </w:rPr>
              <w:t xml:space="preserve"> </w:t>
            </w:r>
            <w:r>
              <w:t xml:space="preserve">requirements </w:t>
            </w:r>
            <w:r w:rsidRPr="00775E71">
              <w:t xml:space="preserve">related to </w:t>
            </w:r>
            <w:r w:rsidRPr="00775E71">
              <w:rPr>
                <w:b/>
              </w:rPr>
              <w:t>transit</w:t>
            </w:r>
            <w:r w:rsidRPr="00775E71">
              <w:t xml:space="preserve"> [CEPM, 1999; revised CPM, 2009</w:t>
            </w:r>
            <w:r>
              <w:t>; CPM, 2023</w:t>
            </w:r>
            <w:r w:rsidRPr="00775E71">
              <w:t>]</w:t>
            </w:r>
          </w:p>
        </w:tc>
        <w:tc>
          <w:tcPr>
            <w:tcW w:w="1648" w:type="pct"/>
          </w:tcPr>
          <w:p w14:paraId="46B20699" w14:textId="77777777" w:rsidR="00F509CC" w:rsidRDefault="00615E2E" w:rsidP="00F509CC">
            <w:pPr>
              <w:pStyle w:val="IPPNormal"/>
              <w:rPr>
                <w:i/>
                <w:iCs/>
              </w:rPr>
            </w:pPr>
            <w:r w:rsidRPr="00153429">
              <w:rPr>
                <w:b/>
                <w:szCs w:val="20"/>
              </w:rPr>
              <w:t>Compliance procedure</w:t>
            </w:r>
            <w:r w:rsidRPr="00153429">
              <w:rPr>
                <w:szCs w:val="20"/>
              </w:rPr>
              <w:t xml:space="preserve"> serves as an overarching term for the </w:t>
            </w:r>
            <w:r w:rsidRPr="00153429">
              <w:rPr>
                <w:b/>
                <w:szCs w:val="20"/>
              </w:rPr>
              <w:t>official</w:t>
            </w:r>
            <w:r w:rsidRPr="00153429">
              <w:rPr>
                <w:szCs w:val="20"/>
              </w:rPr>
              <w:t xml:space="preserve"> process in an exporting, </w:t>
            </w:r>
            <w:r w:rsidRPr="00370318">
              <w:rPr>
                <w:b/>
                <w:szCs w:val="20"/>
              </w:rPr>
              <w:t>transit</w:t>
            </w:r>
            <w:r w:rsidRPr="00153429">
              <w:rPr>
                <w:szCs w:val="20"/>
              </w:rPr>
              <w:t xml:space="preserve"> or importing country to verify whether a </w:t>
            </w:r>
            <w:r w:rsidRPr="00153429">
              <w:rPr>
                <w:b/>
                <w:szCs w:val="20"/>
              </w:rPr>
              <w:t>consignment</w:t>
            </w:r>
            <w:r w:rsidRPr="00153429">
              <w:rPr>
                <w:szCs w:val="20"/>
              </w:rPr>
              <w:t xml:space="preserve"> complies with </w:t>
            </w:r>
            <w:r w:rsidRPr="00153429">
              <w:rPr>
                <w:b/>
                <w:szCs w:val="20"/>
              </w:rPr>
              <w:t>phytosanitary import requirements</w:t>
            </w:r>
            <w:r w:rsidRPr="00153429">
              <w:rPr>
                <w:szCs w:val="20"/>
              </w:rPr>
              <w:t xml:space="preserve"> or requirements related to </w:t>
            </w:r>
            <w:r w:rsidRPr="00F07090">
              <w:rPr>
                <w:b/>
                <w:szCs w:val="20"/>
              </w:rPr>
              <w:t>transit</w:t>
            </w:r>
            <w:r w:rsidRPr="00153429">
              <w:rPr>
                <w:szCs w:val="20"/>
              </w:rPr>
              <w:t>, and its definition explicitly mentioning the elements that the process may consist of.</w:t>
            </w:r>
          </w:p>
        </w:tc>
      </w:tr>
      <w:tr w:rsidR="00F509CC" w14:paraId="46B2069E" w14:textId="77777777" w:rsidTr="00F05D25">
        <w:trPr>
          <w:cantSplit/>
        </w:trPr>
        <w:tc>
          <w:tcPr>
            <w:tcW w:w="1646" w:type="pct"/>
          </w:tcPr>
          <w:p w14:paraId="46B2069B" w14:textId="77777777" w:rsidR="00F509CC" w:rsidRDefault="00F509CC" w:rsidP="00F509CC">
            <w:pPr>
              <w:pStyle w:val="IPPNormal"/>
              <w:rPr>
                <w:i/>
                <w:iCs/>
              </w:rPr>
            </w:pPr>
            <w:r w:rsidRPr="00775E71">
              <w:rPr>
                <w:b/>
              </w:rPr>
              <w:lastRenderedPageBreak/>
              <w:t>consignment</w:t>
            </w:r>
          </w:p>
        </w:tc>
        <w:tc>
          <w:tcPr>
            <w:tcW w:w="1706" w:type="pct"/>
          </w:tcPr>
          <w:p w14:paraId="46B2069C" w14:textId="77777777" w:rsidR="00F509CC" w:rsidRDefault="00F509CC" w:rsidP="00F509CC">
            <w:pPr>
              <w:pStyle w:val="IPPNormal"/>
              <w:rPr>
                <w:i/>
                <w:iCs/>
              </w:rPr>
            </w:pPr>
            <w:r w:rsidRPr="00775E71">
              <w:t xml:space="preserve">A quantity of </w:t>
            </w:r>
            <w:r w:rsidRPr="00775E71">
              <w:rPr>
                <w:b/>
              </w:rPr>
              <w:t>plants</w:t>
            </w:r>
            <w:r w:rsidRPr="00775E71">
              <w:t xml:space="preserve">, </w:t>
            </w:r>
            <w:r w:rsidRPr="00775E71">
              <w:rPr>
                <w:b/>
              </w:rPr>
              <w:t>plant products</w:t>
            </w:r>
            <w:r w:rsidRPr="00775E71">
              <w:t xml:space="preserve"> or other articles being moved from one country to another and covered, when required, by a single </w:t>
            </w:r>
            <w:r w:rsidRPr="00775E71">
              <w:rPr>
                <w:b/>
              </w:rPr>
              <w:t>phytosanitary certificate</w:t>
            </w:r>
            <w:r w:rsidRPr="00775E71">
              <w:t xml:space="preserve"> (a </w:t>
            </w:r>
            <w:r w:rsidRPr="00775E71">
              <w:rPr>
                <w:b/>
              </w:rPr>
              <w:t>consignment</w:t>
            </w:r>
            <w:r w:rsidRPr="00775E71">
              <w:t xml:space="preserve"> may be composed of one or more </w:t>
            </w:r>
            <w:r w:rsidRPr="00775E71">
              <w:rPr>
                <w:b/>
              </w:rPr>
              <w:t>commodities</w:t>
            </w:r>
            <w:r w:rsidRPr="00775E71">
              <w:t xml:space="preserve"> or </w:t>
            </w:r>
            <w:r w:rsidRPr="00775E71">
              <w:rPr>
                <w:b/>
              </w:rPr>
              <w:t>lots</w:t>
            </w:r>
            <w:r w:rsidRPr="00775E71">
              <w:t>) [FAO, 1990; revised ICPM, 2001]</w:t>
            </w:r>
          </w:p>
        </w:tc>
        <w:tc>
          <w:tcPr>
            <w:tcW w:w="1648" w:type="pct"/>
          </w:tcPr>
          <w:p w14:paraId="46B2069D" w14:textId="77777777" w:rsidR="00F509CC" w:rsidRDefault="00F4461D" w:rsidP="00F509CC">
            <w:pPr>
              <w:pStyle w:val="IPPNormal"/>
              <w:rPr>
                <w:i/>
                <w:iCs/>
              </w:rPr>
            </w:pPr>
            <w:r w:rsidRPr="00D76457">
              <w:rPr>
                <w:szCs w:val="20"/>
              </w:rPr>
              <w:t xml:space="preserve">See </w:t>
            </w:r>
            <w:r w:rsidRPr="00D76457">
              <w:rPr>
                <w:b/>
                <w:szCs w:val="20"/>
              </w:rPr>
              <w:t>consignment in transit</w:t>
            </w:r>
            <w:r w:rsidRPr="00F76436">
              <w:rPr>
                <w:szCs w:val="20"/>
              </w:rPr>
              <w:t>,</w:t>
            </w:r>
            <w:r w:rsidRPr="00D76457">
              <w:rPr>
                <w:szCs w:val="20"/>
              </w:rPr>
              <w:br/>
            </w:r>
            <w:r w:rsidRPr="00D76457">
              <w:rPr>
                <w:b/>
                <w:szCs w:val="20"/>
              </w:rPr>
              <w:t>re-exported consignment</w:t>
            </w:r>
            <w:r w:rsidRPr="009806DB">
              <w:rPr>
                <w:szCs w:val="20"/>
              </w:rPr>
              <w:t xml:space="preserve">, and </w:t>
            </w:r>
            <w:hyperlink w:anchor="Note6" w:history="1">
              <w:r w:rsidR="00E66766" w:rsidRPr="00E66766">
                <w:rPr>
                  <w:rStyle w:val="Hyperlink"/>
                  <w:szCs w:val="20"/>
                  <w:lang w:eastAsia="en-US"/>
                </w:rPr>
                <w:t xml:space="preserve">note </w:t>
              </w:r>
              <w:r w:rsidR="00E66766" w:rsidRPr="00E66766">
                <w:rPr>
                  <w:rStyle w:val="Hyperlink"/>
                  <w:szCs w:val="20"/>
                </w:rPr>
                <w:t>6</w:t>
              </w:r>
            </w:hyperlink>
            <w:r>
              <w:rPr>
                <w:szCs w:val="20"/>
              </w:rPr>
              <w:t>.</w:t>
            </w:r>
          </w:p>
        </w:tc>
      </w:tr>
      <w:tr w:rsidR="00F509CC" w14:paraId="46B206A2" w14:textId="77777777" w:rsidTr="00F05D25">
        <w:trPr>
          <w:cantSplit/>
        </w:trPr>
        <w:tc>
          <w:tcPr>
            <w:tcW w:w="1646" w:type="pct"/>
          </w:tcPr>
          <w:p w14:paraId="46B2069F" w14:textId="77777777" w:rsidR="00F509CC" w:rsidRDefault="00F509CC" w:rsidP="00F509CC">
            <w:pPr>
              <w:pStyle w:val="IPPNormal"/>
              <w:rPr>
                <w:i/>
                <w:iCs/>
              </w:rPr>
            </w:pPr>
            <w:r w:rsidRPr="00775E71">
              <w:rPr>
                <w:b/>
              </w:rPr>
              <w:t>consignment in transit</w:t>
            </w:r>
          </w:p>
        </w:tc>
        <w:tc>
          <w:tcPr>
            <w:tcW w:w="1706" w:type="pct"/>
          </w:tcPr>
          <w:p w14:paraId="46B206A0" w14:textId="77777777" w:rsidR="00F509CC" w:rsidRDefault="00F509CC" w:rsidP="00F509CC">
            <w:pPr>
              <w:pStyle w:val="IPPNormal"/>
              <w:rPr>
                <w:i/>
                <w:iCs/>
              </w:rPr>
            </w:pPr>
            <w:r w:rsidRPr="00775E71">
              <w:t xml:space="preserve">A </w:t>
            </w:r>
            <w:r w:rsidRPr="00775E71">
              <w:rPr>
                <w:b/>
              </w:rPr>
              <w:t>consignment</w:t>
            </w:r>
            <w:r w:rsidRPr="00775E71">
              <w:t xml:space="preserve"> which passes through a country without being imported, and that may be subject to </w:t>
            </w:r>
            <w:r w:rsidRPr="00775E71">
              <w:rPr>
                <w:b/>
              </w:rPr>
              <w:t>phytosanitary measures</w:t>
            </w:r>
            <w:r w:rsidRPr="00775E71">
              <w:t xml:space="preserve"> [FAO, 1990; revised CEPM, 1996; CEPM 1999; ICPM, 2002; </w:t>
            </w:r>
            <w:r w:rsidRPr="004B5FED">
              <w:rPr>
                <w:b/>
                <w:bCs/>
              </w:rPr>
              <w:t>ISPM</w:t>
            </w:r>
            <w:r w:rsidRPr="00775E71">
              <w:t> 25, 2006; formerly “country of transit”]</w:t>
            </w:r>
          </w:p>
        </w:tc>
        <w:tc>
          <w:tcPr>
            <w:tcW w:w="1648" w:type="pct"/>
          </w:tcPr>
          <w:p w14:paraId="46B206A1" w14:textId="77777777" w:rsidR="00F509CC" w:rsidRPr="00EC077B" w:rsidRDefault="00E607D8" w:rsidP="00F509CC">
            <w:pPr>
              <w:pStyle w:val="IPPNormal"/>
              <w:rPr>
                <w:rStyle w:val="Underline"/>
                <w:szCs w:val="20"/>
                <w:u w:val="none"/>
              </w:rPr>
            </w:pPr>
            <w:r w:rsidRPr="00EC077B">
              <w:rPr>
                <w:rStyle w:val="Underline"/>
                <w:szCs w:val="20"/>
                <w:u w:val="none"/>
              </w:rPr>
              <w:t xml:space="preserve">See </w:t>
            </w:r>
            <w:hyperlink w:anchor="Note5" w:history="1">
              <w:r w:rsidRPr="00EC077B">
                <w:rPr>
                  <w:rStyle w:val="Hyperlink"/>
                  <w:szCs w:val="20"/>
                  <w:lang w:eastAsia="en-US"/>
                </w:rPr>
                <w:t xml:space="preserve">note </w:t>
              </w:r>
              <w:r w:rsidRPr="00EC077B">
                <w:rPr>
                  <w:rStyle w:val="Hyperlink"/>
                  <w:szCs w:val="20"/>
                </w:rPr>
                <w:t>5</w:t>
              </w:r>
            </w:hyperlink>
            <w:r w:rsidRPr="00EC077B">
              <w:rPr>
                <w:rStyle w:val="Underline"/>
                <w:szCs w:val="20"/>
                <w:u w:val="none"/>
              </w:rPr>
              <w:t>.</w:t>
            </w:r>
          </w:p>
        </w:tc>
      </w:tr>
      <w:tr w:rsidR="00F509CC" w14:paraId="46B206A6" w14:textId="77777777" w:rsidTr="00F05D25">
        <w:trPr>
          <w:cantSplit/>
        </w:trPr>
        <w:tc>
          <w:tcPr>
            <w:tcW w:w="1646" w:type="pct"/>
          </w:tcPr>
          <w:p w14:paraId="46B206A3" w14:textId="77777777" w:rsidR="00F509CC" w:rsidRDefault="00F509CC" w:rsidP="00F509CC">
            <w:pPr>
              <w:pStyle w:val="IPPNormal"/>
              <w:rPr>
                <w:i/>
                <w:iCs/>
              </w:rPr>
            </w:pPr>
            <w:r w:rsidRPr="00775E71">
              <w:rPr>
                <w:b/>
              </w:rPr>
              <w:t>containment</w:t>
            </w:r>
          </w:p>
        </w:tc>
        <w:tc>
          <w:tcPr>
            <w:tcW w:w="1706" w:type="pct"/>
          </w:tcPr>
          <w:p w14:paraId="46B206A4" w14:textId="77777777" w:rsidR="00F509CC" w:rsidRDefault="00F509CC" w:rsidP="00F509CC">
            <w:pPr>
              <w:pStyle w:val="IPPNormal"/>
              <w:rPr>
                <w:i/>
                <w:iCs/>
              </w:rPr>
            </w:pPr>
            <w:r w:rsidRPr="00775E71">
              <w:t xml:space="preserve">Application of </w:t>
            </w:r>
            <w:r w:rsidRPr="00775E71">
              <w:rPr>
                <w:b/>
              </w:rPr>
              <w:t>phytosanitary measures</w:t>
            </w:r>
            <w:r w:rsidRPr="00775E71">
              <w:t xml:space="preserve"> in and around an </w:t>
            </w:r>
            <w:r w:rsidRPr="00B45A0B">
              <w:rPr>
                <w:b/>
                <w:bCs/>
              </w:rPr>
              <w:t>infested</w:t>
            </w:r>
            <w:r w:rsidR="00D266FD">
              <w:rPr>
                <w:b/>
                <w:bCs/>
              </w:rPr>
              <w:t xml:space="preserve"> </w:t>
            </w:r>
            <w:r w:rsidRPr="00775E71">
              <w:rPr>
                <w:b/>
              </w:rPr>
              <w:t>area</w:t>
            </w:r>
            <w:r w:rsidRPr="00775E71">
              <w:t xml:space="preserve"> to prevent </w:t>
            </w:r>
            <w:r w:rsidRPr="00775E71">
              <w:rPr>
                <w:b/>
              </w:rPr>
              <w:t>spread</w:t>
            </w:r>
            <w:r w:rsidRPr="00775E71">
              <w:t xml:space="preserve"> of a </w:t>
            </w:r>
            <w:r w:rsidRPr="00775E71">
              <w:rPr>
                <w:b/>
              </w:rPr>
              <w:t>pest</w:t>
            </w:r>
            <w:r w:rsidRPr="00775E71">
              <w:t xml:space="preserve"> [FAO, 1995]</w:t>
            </w:r>
          </w:p>
        </w:tc>
        <w:tc>
          <w:tcPr>
            <w:tcW w:w="1648" w:type="pct"/>
          </w:tcPr>
          <w:p w14:paraId="46B206A5" w14:textId="77777777" w:rsidR="00F509CC" w:rsidRPr="00BF504E" w:rsidRDefault="007324F4" w:rsidP="00BF504E">
            <w:pPr>
              <w:pStyle w:val="IPPNormal"/>
              <w:rPr>
                <w:rStyle w:val="Underline"/>
                <w:u w:val="none"/>
              </w:rPr>
            </w:pPr>
            <w:r w:rsidRPr="00BF504E">
              <w:rPr>
                <w:rStyle w:val="Underline"/>
                <w:u w:val="none"/>
              </w:rPr>
              <w:t xml:space="preserve">See </w:t>
            </w:r>
            <w:r w:rsidRPr="00BF504E">
              <w:rPr>
                <w:rStyle w:val="Underline"/>
                <w:b/>
                <w:bCs/>
                <w:u w:val="none"/>
              </w:rPr>
              <w:t>control</w:t>
            </w:r>
            <w:r w:rsidRPr="00BF504E">
              <w:rPr>
                <w:rStyle w:val="Underline"/>
                <w:u w:val="none"/>
              </w:rPr>
              <w:t xml:space="preserve"> (of a </w:t>
            </w:r>
            <w:r w:rsidRPr="00BF504E">
              <w:rPr>
                <w:rStyle w:val="Underline"/>
                <w:b/>
                <w:bCs/>
                <w:u w:val="none"/>
              </w:rPr>
              <w:t>pest</w:t>
            </w:r>
            <w:r w:rsidRPr="00BF504E">
              <w:rPr>
                <w:rStyle w:val="Underline"/>
                <w:u w:val="none"/>
              </w:rPr>
              <w:t>).</w:t>
            </w:r>
          </w:p>
        </w:tc>
      </w:tr>
      <w:tr w:rsidR="00F509CC" w14:paraId="46B206AA" w14:textId="77777777" w:rsidTr="00F05D25">
        <w:trPr>
          <w:cantSplit/>
        </w:trPr>
        <w:tc>
          <w:tcPr>
            <w:tcW w:w="1646" w:type="pct"/>
          </w:tcPr>
          <w:p w14:paraId="46B206A7" w14:textId="77777777" w:rsidR="00F509CC" w:rsidRDefault="00F509CC" w:rsidP="00F509CC">
            <w:pPr>
              <w:pStyle w:val="IPPNormal"/>
              <w:rPr>
                <w:i/>
                <w:iCs/>
              </w:rPr>
            </w:pPr>
            <w:r w:rsidRPr="00775E71">
              <w:rPr>
                <w:b/>
              </w:rPr>
              <w:t>contaminating pest</w:t>
            </w:r>
          </w:p>
        </w:tc>
        <w:tc>
          <w:tcPr>
            <w:tcW w:w="1706" w:type="pct"/>
          </w:tcPr>
          <w:p w14:paraId="46B206A8" w14:textId="77777777" w:rsidR="00F509CC" w:rsidRDefault="00F509CC" w:rsidP="00F509CC">
            <w:pPr>
              <w:pStyle w:val="IPPNormal"/>
              <w:rPr>
                <w:i/>
                <w:iCs/>
              </w:rPr>
            </w:pPr>
            <w:r w:rsidRPr="00775E71">
              <w:t xml:space="preserve">A </w:t>
            </w:r>
            <w:r w:rsidRPr="00775E71">
              <w:rPr>
                <w:b/>
              </w:rPr>
              <w:t>pest</w:t>
            </w:r>
            <w:r w:rsidRPr="00775E71">
              <w:t xml:space="preserve"> that is carried by a </w:t>
            </w:r>
            <w:r w:rsidRPr="00775E71">
              <w:rPr>
                <w:b/>
              </w:rPr>
              <w:t>commodity</w:t>
            </w:r>
            <w:r>
              <w:t xml:space="preserve">, </w:t>
            </w:r>
            <w:r w:rsidRPr="00D976ED">
              <w:rPr>
                <w:b/>
              </w:rPr>
              <w:t>packaging</w:t>
            </w:r>
            <w:r>
              <w:t xml:space="preserve">, conveyance or container, or present in a storage place </w:t>
            </w:r>
            <w:r w:rsidRPr="00775E71">
              <w:t>and</w:t>
            </w:r>
            <w:r>
              <w:t xml:space="preserve"> that</w:t>
            </w:r>
            <w:r w:rsidRPr="00775E71">
              <w:t xml:space="preserve">, in the case of </w:t>
            </w:r>
            <w:r w:rsidRPr="00775E71">
              <w:rPr>
                <w:b/>
              </w:rPr>
              <w:t>plants</w:t>
            </w:r>
            <w:r w:rsidRPr="00775E71">
              <w:t xml:space="preserve"> and </w:t>
            </w:r>
            <w:r w:rsidRPr="00775E71">
              <w:rPr>
                <w:b/>
              </w:rPr>
              <w:t>plant products</w:t>
            </w:r>
            <w:r w:rsidRPr="00775E71">
              <w:t xml:space="preserve">, does not </w:t>
            </w:r>
            <w:r w:rsidRPr="00B45A0B">
              <w:rPr>
                <w:b/>
                <w:bCs/>
              </w:rPr>
              <w:t>infest</w:t>
            </w:r>
            <w:r w:rsidRPr="00775E71">
              <w:t xml:space="preserve"> th</w:t>
            </w:r>
            <w:r>
              <w:t>em</w:t>
            </w:r>
            <w:r w:rsidRPr="00775E71">
              <w:t xml:space="preserve"> [CEPM, 1996; revised CEPM, 1999</w:t>
            </w:r>
            <w:r>
              <w:t>; CPM, 2018</w:t>
            </w:r>
            <w:r w:rsidRPr="00775E71">
              <w:t>]</w:t>
            </w:r>
          </w:p>
        </w:tc>
        <w:tc>
          <w:tcPr>
            <w:tcW w:w="1648" w:type="pct"/>
          </w:tcPr>
          <w:p w14:paraId="46B206A9" w14:textId="77777777" w:rsidR="00F509CC" w:rsidRPr="00A760D7" w:rsidRDefault="00F509CC" w:rsidP="00A760D7">
            <w:pPr>
              <w:pStyle w:val="IPPNormal"/>
            </w:pPr>
          </w:p>
        </w:tc>
      </w:tr>
      <w:tr w:rsidR="00F509CC" w14:paraId="46B206AE" w14:textId="77777777" w:rsidTr="00F05D25">
        <w:trPr>
          <w:cantSplit/>
        </w:trPr>
        <w:tc>
          <w:tcPr>
            <w:tcW w:w="1646" w:type="pct"/>
          </w:tcPr>
          <w:p w14:paraId="46B206AB" w14:textId="77777777" w:rsidR="00F509CC" w:rsidRDefault="00F509CC" w:rsidP="00F509CC">
            <w:pPr>
              <w:pStyle w:val="IPPNormal"/>
              <w:rPr>
                <w:i/>
                <w:iCs/>
              </w:rPr>
            </w:pPr>
            <w:r w:rsidRPr="00775E71">
              <w:rPr>
                <w:b/>
              </w:rPr>
              <w:t>contamination</w:t>
            </w:r>
          </w:p>
        </w:tc>
        <w:tc>
          <w:tcPr>
            <w:tcW w:w="1706" w:type="pct"/>
          </w:tcPr>
          <w:p w14:paraId="46B206AC" w14:textId="77777777" w:rsidR="00F509CC" w:rsidRDefault="00F509CC" w:rsidP="00F509CC">
            <w:pPr>
              <w:pStyle w:val="IPPNormal"/>
              <w:rPr>
                <w:i/>
                <w:iCs/>
              </w:rPr>
            </w:pPr>
            <w:r w:rsidRPr="00775E71">
              <w:t xml:space="preserve">Presence </w:t>
            </w:r>
            <w:r>
              <w:t xml:space="preserve">of a </w:t>
            </w:r>
            <w:r w:rsidRPr="00D976ED">
              <w:rPr>
                <w:b/>
              </w:rPr>
              <w:t xml:space="preserve">contaminating </w:t>
            </w:r>
            <w:r w:rsidRPr="00D23A42">
              <w:rPr>
                <w:b/>
              </w:rPr>
              <w:t>pest</w:t>
            </w:r>
            <w:r w:rsidR="00D266FD">
              <w:rPr>
                <w:b/>
              </w:rPr>
              <w:t xml:space="preserve"> </w:t>
            </w:r>
            <w:r>
              <w:t>or unintended presence of a</w:t>
            </w:r>
            <w:r w:rsidR="00D266FD">
              <w:t xml:space="preserve"> </w:t>
            </w:r>
            <w:r>
              <w:rPr>
                <w:b/>
              </w:rPr>
              <w:t xml:space="preserve">regulated </w:t>
            </w:r>
            <w:r w:rsidRPr="00D23A42">
              <w:rPr>
                <w:b/>
              </w:rPr>
              <w:t>article</w:t>
            </w:r>
            <w:r w:rsidR="00D266FD">
              <w:rPr>
                <w:b/>
              </w:rPr>
              <w:t xml:space="preserve"> </w:t>
            </w:r>
            <w:r w:rsidRPr="00D23A42">
              <w:t>in</w:t>
            </w:r>
            <w:r w:rsidR="00D266FD">
              <w:t xml:space="preserve"> </w:t>
            </w:r>
            <w:r>
              <w:t xml:space="preserve">or on </w:t>
            </w:r>
            <w:r w:rsidRPr="00775E71">
              <w:t xml:space="preserve">a </w:t>
            </w:r>
            <w:r w:rsidRPr="00775E71">
              <w:rPr>
                <w:b/>
              </w:rPr>
              <w:t>commodity</w:t>
            </w:r>
            <w:r w:rsidRPr="00775E71">
              <w:t xml:space="preserve">, </w:t>
            </w:r>
            <w:r>
              <w:rPr>
                <w:b/>
              </w:rPr>
              <w:t>packaging</w:t>
            </w:r>
            <w:r w:rsidRPr="00D976ED">
              <w:t xml:space="preserve">, </w:t>
            </w:r>
            <w:r w:rsidRPr="00775E71">
              <w:t>conveyance</w:t>
            </w:r>
            <w:r>
              <w:t>,</w:t>
            </w:r>
            <w:r w:rsidRPr="00775E71">
              <w:t xml:space="preserve"> container</w:t>
            </w:r>
            <w:r>
              <w:t xml:space="preserve"> or </w:t>
            </w:r>
            <w:r w:rsidRPr="00775E71">
              <w:t>storage place [CEPM, 1997; revised C</w:t>
            </w:r>
            <w:r>
              <w:t>E</w:t>
            </w:r>
            <w:r w:rsidRPr="00775E71">
              <w:t>PM, 1999</w:t>
            </w:r>
            <w:r>
              <w:t>; CPM, 2018</w:t>
            </w:r>
            <w:r w:rsidRPr="00775E71">
              <w:t>]</w:t>
            </w:r>
          </w:p>
        </w:tc>
        <w:tc>
          <w:tcPr>
            <w:tcW w:w="1648" w:type="pct"/>
          </w:tcPr>
          <w:p w14:paraId="46B206AD" w14:textId="77777777" w:rsidR="00F509CC" w:rsidRPr="00E74638" w:rsidRDefault="00E74638" w:rsidP="00E74638">
            <w:pPr>
              <w:pStyle w:val="IPPNormal"/>
            </w:pPr>
            <w:r w:rsidRPr="00E74638">
              <w:t xml:space="preserve">See </w:t>
            </w:r>
            <w:r w:rsidRPr="00E74638">
              <w:rPr>
                <w:b/>
                <w:bCs/>
              </w:rPr>
              <w:t>contaminating pest</w:t>
            </w:r>
            <w:r w:rsidRPr="00E74638">
              <w:t xml:space="preserve"> and </w:t>
            </w:r>
            <w:r w:rsidRPr="00E74638">
              <w:rPr>
                <w:b/>
                <w:bCs/>
              </w:rPr>
              <w:t>infestation</w:t>
            </w:r>
            <w:r w:rsidRPr="00E74638">
              <w:t>.</w:t>
            </w:r>
          </w:p>
        </w:tc>
      </w:tr>
      <w:tr w:rsidR="00F509CC" w14:paraId="46B206B2" w14:textId="77777777" w:rsidTr="00F05D25">
        <w:trPr>
          <w:cantSplit/>
        </w:trPr>
        <w:tc>
          <w:tcPr>
            <w:tcW w:w="1646" w:type="pct"/>
          </w:tcPr>
          <w:p w14:paraId="46B206AF" w14:textId="77777777" w:rsidR="00F509CC" w:rsidRDefault="00F509CC" w:rsidP="00F509CC">
            <w:pPr>
              <w:pStyle w:val="IPPNormal"/>
              <w:rPr>
                <w:i/>
                <w:iCs/>
              </w:rPr>
            </w:pPr>
            <w:r w:rsidRPr="00775E71">
              <w:rPr>
                <w:b/>
              </w:rPr>
              <w:t>control</w:t>
            </w:r>
            <w:r w:rsidRPr="00775E71">
              <w:t xml:space="preserve"> (of a </w:t>
            </w:r>
            <w:r w:rsidRPr="00775E71">
              <w:rPr>
                <w:b/>
              </w:rPr>
              <w:t>pest</w:t>
            </w:r>
            <w:r w:rsidRPr="00775E71">
              <w:t>)</w:t>
            </w:r>
          </w:p>
        </w:tc>
        <w:tc>
          <w:tcPr>
            <w:tcW w:w="1706" w:type="pct"/>
          </w:tcPr>
          <w:p w14:paraId="46B206B0" w14:textId="77777777" w:rsidR="00F509CC" w:rsidRDefault="00F509CC" w:rsidP="00F509CC">
            <w:pPr>
              <w:pStyle w:val="IPPNormal"/>
              <w:rPr>
                <w:i/>
                <w:iCs/>
              </w:rPr>
            </w:pPr>
            <w:r w:rsidRPr="00775E71">
              <w:rPr>
                <w:b/>
              </w:rPr>
              <w:t>Suppression</w:t>
            </w:r>
            <w:r w:rsidRPr="00775E71">
              <w:t xml:space="preserve">, </w:t>
            </w:r>
            <w:r w:rsidRPr="00775E71">
              <w:rPr>
                <w:b/>
              </w:rPr>
              <w:t>containment</w:t>
            </w:r>
            <w:r w:rsidRPr="00775E71">
              <w:t xml:space="preserve"> or </w:t>
            </w:r>
            <w:r w:rsidRPr="00775E71">
              <w:rPr>
                <w:b/>
              </w:rPr>
              <w:t>eradication</w:t>
            </w:r>
            <w:r w:rsidRPr="00775E71">
              <w:t xml:space="preserve"> of a </w:t>
            </w:r>
            <w:r w:rsidRPr="00775E71">
              <w:rPr>
                <w:b/>
              </w:rPr>
              <w:t>pest</w:t>
            </w:r>
            <w:r w:rsidRPr="00775E71">
              <w:t xml:space="preserve"> population [FAO, 1995]</w:t>
            </w:r>
          </w:p>
        </w:tc>
        <w:tc>
          <w:tcPr>
            <w:tcW w:w="1648" w:type="pct"/>
          </w:tcPr>
          <w:p w14:paraId="46B206B1" w14:textId="77777777" w:rsidR="00F509CC" w:rsidRDefault="00F509CC" w:rsidP="00F509CC">
            <w:pPr>
              <w:pStyle w:val="IPPNormal"/>
              <w:rPr>
                <w:i/>
                <w:iCs/>
              </w:rPr>
            </w:pPr>
          </w:p>
        </w:tc>
      </w:tr>
      <w:tr w:rsidR="00F509CC" w14:paraId="46B206B6" w14:textId="77777777" w:rsidTr="00F05D25">
        <w:trPr>
          <w:cantSplit/>
        </w:trPr>
        <w:tc>
          <w:tcPr>
            <w:tcW w:w="1646" w:type="pct"/>
          </w:tcPr>
          <w:p w14:paraId="46B206B3" w14:textId="77777777" w:rsidR="00F509CC" w:rsidRDefault="00F509CC" w:rsidP="00F509CC">
            <w:pPr>
              <w:pStyle w:val="IPPNormal"/>
              <w:rPr>
                <w:i/>
                <w:iCs/>
              </w:rPr>
            </w:pPr>
            <w:r w:rsidRPr="00775E71">
              <w:rPr>
                <w:b/>
              </w:rPr>
              <w:t xml:space="preserve">corrective action plan </w:t>
            </w:r>
            <w:r w:rsidRPr="00775E71">
              <w:t xml:space="preserve">(in an </w:t>
            </w:r>
            <w:r w:rsidRPr="00775E71">
              <w:rPr>
                <w:b/>
              </w:rPr>
              <w:t>area</w:t>
            </w:r>
            <w:r w:rsidRPr="00775E71">
              <w:t>)</w:t>
            </w:r>
          </w:p>
        </w:tc>
        <w:tc>
          <w:tcPr>
            <w:tcW w:w="1706" w:type="pct"/>
          </w:tcPr>
          <w:p w14:paraId="46B206B4" w14:textId="77777777" w:rsidR="00F509CC" w:rsidRDefault="00F509CC" w:rsidP="00F509CC">
            <w:pPr>
              <w:pStyle w:val="IPPNormal"/>
              <w:rPr>
                <w:i/>
                <w:iCs/>
              </w:rPr>
            </w:pPr>
            <w:r w:rsidRPr="00775E71">
              <w:t xml:space="preserve">Documented plan of </w:t>
            </w:r>
            <w:r w:rsidRPr="00775E71">
              <w:rPr>
                <w:b/>
              </w:rPr>
              <w:t>phytosanitary actions</w:t>
            </w:r>
            <w:r w:rsidRPr="00775E71">
              <w:t xml:space="preserve"> to be implemented in an </w:t>
            </w:r>
            <w:r w:rsidRPr="00775E71">
              <w:rPr>
                <w:b/>
              </w:rPr>
              <w:t>area</w:t>
            </w:r>
            <w:r w:rsidR="00D266FD">
              <w:rPr>
                <w:b/>
              </w:rPr>
              <w:t xml:space="preserve"> </w:t>
            </w:r>
            <w:r w:rsidRPr="00B45A0B">
              <w:rPr>
                <w:b/>
                <w:bCs/>
              </w:rPr>
              <w:t>officially</w:t>
            </w:r>
            <w:r w:rsidRPr="00775E71">
              <w:t xml:space="preserve"> delimited for phytosanitary purposes if a </w:t>
            </w:r>
            <w:r w:rsidRPr="00775E71">
              <w:rPr>
                <w:b/>
              </w:rPr>
              <w:t>pest</w:t>
            </w:r>
            <w:r w:rsidRPr="00775E71">
              <w:t xml:space="preserve"> is detected or a </w:t>
            </w:r>
            <w:r w:rsidRPr="005A1F4B">
              <w:rPr>
                <w:b/>
                <w:bCs/>
              </w:rPr>
              <w:t>tolerance level</w:t>
            </w:r>
            <w:r w:rsidRPr="00775E71">
              <w:t xml:space="preserve"> is exceeded or in the case of faulty implementation of </w:t>
            </w:r>
            <w:r w:rsidRPr="00B45A0B">
              <w:rPr>
                <w:b/>
                <w:bCs/>
              </w:rPr>
              <w:t>officially</w:t>
            </w:r>
            <w:r w:rsidRPr="00775E71">
              <w:t xml:space="preserve"> established procedures [CPM, 2009</w:t>
            </w:r>
            <w:r w:rsidR="006B445C" w:rsidRPr="004B48F5">
              <w:rPr>
                <w:szCs w:val="20"/>
                <w:lang w:val="en-US"/>
              </w:rPr>
              <w:t>; ink amendment at CPM</w:t>
            </w:r>
            <w:r w:rsidR="006B445C">
              <w:rPr>
                <w:szCs w:val="20"/>
                <w:lang w:val="en-US"/>
              </w:rPr>
              <w:t>,</w:t>
            </w:r>
            <w:r w:rsidR="006B445C" w:rsidRPr="004B48F5">
              <w:rPr>
                <w:szCs w:val="20"/>
                <w:lang w:val="en-US"/>
              </w:rPr>
              <w:t xml:space="preserve"> 2013</w:t>
            </w:r>
            <w:r w:rsidRPr="00775E71">
              <w:t>]</w:t>
            </w:r>
          </w:p>
        </w:tc>
        <w:tc>
          <w:tcPr>
            <w:tcW w:w="1648" w:type="pct"/>
          </w:tcPr>
          <w:p w14:paraId="46B206B5" w14:textId="77777777" w:rsidR="00F509CC" w:rsidRDefault="00F509CC" w:rsidP="00F509CC">
            <w:pPr>
              <w:pStyle w:val="IPPNormal"/>
              <w:rPr>
                <w:i/>
                <w:iCs/>
              </w:rPr>
            </w:pPr>
          </w:p>
        </w:tc>
      </w:tr>
      <w:tr w:rsidR="00F509CC" w14:paraId="46B206BA" w14:textId="77777777" w:rsidTr="00F05D25">
        <w:trPr>
          <w:cantSplit/>
        </w:trPr>
        <w:tc>
          <w:tcPr>
            <w:tcW w:w="1646" w:type="pct"/>
          </w:tcPr>
          <w:p w14:paraId="46B206B7" w14:textId="77777777" w:rsidR="00F509CC" w:rsidRDefault="00F509CC" w:rsidP="00F509CC">
            <w:pPr>
              <w:pStyle w:val="IPPNormal"/>
              <w:rPr>
                <w:i/>
                <w:iCs/>
              </w:rPr>
            </w:pPr>
            <w:r w:rsidRPr="00775E71">
              <w:rPr>
                <w:b/>
              </w:rPr>
              <w:t xml:space="preserve">country of origin </w:t>
            </w:r>
            <w:r w:rsidRPr="00775E71">
              <w:t xml:space="preserve">(of a </w:t>
            </w:r>
            <w:r w:rsidRPr="00775E71">
              <w:rPr>
                <w:b/>
              </w:rPr>
              <w:t>consignment</w:t>
            </w:r>
            <w:r w:rsidRPr="00775E71">
              <w:t xml:space="preserve"> of </w:t>
            </w:r>
            <w:r w:rsidRPr="00775E71">
              <w:rPr>
                <w:b/>
              </w:rPr>
              <w:t>plant products</w:t>
            </w:r>
            <w:r w:rsidRPr="00775E71">
              <w:t>)</w:t>
            </w:r>
          </w:p>
        </w:tc>
        <w:tc>
          <w:tcPr>
            <w:tcW w:w="1706" w:type="pct"/>
          </w:tcPr>
          <w:p w14:paraId="46B206B8" w14:textId="77777777" w:rsidR="00F509CC" w:rsidRDefault="00F509CC" w:rsidP="00F509CC">
            <w:pPr>
              <w:pStyle w:val="IPPNormal"/>
              <w:rPr>
                <w:i/>
                <w:iCs/>
              </w:rPr>
            </w:pPr>
            <w:r w:rsidRPr="00775E71">
              <w:t xml:space="preserve">Country where the </w:t>
            </w:r>
            <w:r w:rsidRPr="00775E71">
              <w:rPr>
                <w:b/>
              </w:rPr>
              <w:t>plants</w:t>
            </w:r>
            <w:r w:rsidRPr="00775E71">
              <w:t xml:space="preserve"> from which the </w:t>
            </w:r>
            <w:r w:rsidRPr="00775E71">
              <w:rPr>
                <w:b/>
              </w:rPr>
              <w:t>plant products</w:t>
            </w:r>
            <w:r w:rsidRPr="00775E71">
              <w:t xml:space="preserve"> are derived were grown [FAO, 1990; revised CEPM, 1996; CEPM, 1999]</w:t>
            </w:r>
          </w:p>
        </w:tc>
        <w:tc>
          <w:tcPr>
            <w:tcW w:w="1648" w:type="pct"/>
          </w:tcPr>
          <w:p w14:paraId="46B206B9" w14:textId="77777777" w:rsidR="00F509CC" w:rsidRDefault="00F509CC" w:rsidP="00F509CC">
            <w:pPr>
              <w:pStyle w:val="IPPNormal"/>
              <w:rPr>
                <w:i/>
                <w:iCs/>
              </w:rPr>
            </w:pPr>
          </w:p>
        </w:tc>
      </w:tr>
      <w:tr w:rsidR="00F509CC" w14:paraId="46B206BE" w14:textId="77777777" w:rsidTr="00F05D25">
        <w:trPr>
          <w:cantSplit/>
        </w:trPr>
        <w:tc>
          <w:tcPr>
            <w:tcW w:w="1646" w:type="pct"/>
          </w:tcPr>
          <w:p w14:paraId="46B206BB" w14:textId="77777777" w:rsidR="00F509CC" w:rsidRDefault="00F509CC" w:rsidP="00F509CC">
            <w:pPr>
              <w:pStyle w:val="IPPNormal"/>
              <w:rPr>
                <w:i/>
                <w:iCs/>
              </w:rPr>
            </w:pPr>
            <w:r w:rsidRPr="00775E71">
              <w:rPr>
                <w:b/>
              </w:rPr>
              <w:lastRenderedPageBreak/>
              <w:t>country of origin</w:t>
            </w:r>
            <w:r w:rsidRPr="00775E71">
              <w:t xml:space="preserve"> (of a </w:t>
            </w:r>
            <w:r w:rsidRPr="00775E71">
              <w:rPr>
                <w:b/>
              </w:rPr>
              <w:t>consignment</w:t>
            </w:r>
            <w:r w:rsidRPr="00775E71">
              <w:t xml:space="preserve"> of </w:t>
            </w:r>
            <w:r w:rsidRPr="00775E71">
              <w:rPr>
                <w:b/>
              </w:rPr>
              <w:t>plants</w:t>
            </w:r>
            <w:r w:rsidRPr="00775E71">
              <w:t>)</w:t>
            </w:r>
          </w:p>
        </w:tc>
        <w:tc>
          <w:tcPr>
            <w:tcW w:w="1706" w:type="pct"/>
          </w:tcPr>
          <w:p w14:paraId="46B206BC" w14:textId="77777777" w:rsidR="00F509CC" w:rsidRDefault="00F509CC" w:rsidP="00F509CC">
            <w:pPr>
              <w:pStyle w:val="IPPNormal"/>
              <w:rPr>
                <w:i/>
                <w:iCs/>
              </w:rPr>
            </w:pPr>
            <w:r w:rsidRPr="00775E71">
              <w:t xml:space="preserve">Country where the </w:t>
            </w:r>
            <w:r w:rsidRPr="00775E71">
              <w:rPr>
                <w:b/>
              </w:rPr>
              <w:t>plants</w:t>
            </w:r>
            <w:r w:rsidRPr="00775E71">
              <w:t xml:space="preserve"> were grown [FAO, 1990; revised CEPM, 1996; CEPM, 1999]</w:t>
            </w:r>
          </w:p>
        </w:tc>
        <w:tc>
          <w:tcPr>
            <w:tcW w:w="1648" w:type="pct"/>
          </w:tcPr>
          <w:p w14:paraId="46B206BD" w14:textId="77777777" w:rsidR="00F509CC" w:rsidRDefault="00F509CC" w:rsidP="00F509CC">
            <w:pPr>
              <w:pStyle w:val="IPPNormal"/>
              <w:rPr>
                <w:i/>
                <w:iCs/>
              </w:rPr>
            </w:pPr>
          </w:p>
        </w:tc>
      </w:tr>
      <w:tr w:rsidR="00F509CC" w14:paraId="46B206C2" w14:textId="77777777" w:rsidTr="00F05D25">
        <w:trPr>
          <w:cantSplit/>
        </w:trPr>
        <w:tc>
          <w:tcPr>
            <w:tcW w:w="1646" w:type="pct"/>
          </w:tcPr>
          <w:p w14:paraId="46B206BF" w14:textId="77777777" w:rsidR="00F509CC" w:rsidRDefault="00F509CC" w:rsidP="00F509CC">
            <w:pPr>
              <w:pStyle w:val="IPPNormal"/>
              <w:rPr>
                <w:i/>
                <w:iCs/>
              </w:rPr>
            </w:pPr>
            <w:r w:rsidRPr="00775E71">
              <w:rPr>
                <w:b/>
              </w:rPr>
              <w:t>country of origin</w:t>
            </w:r>
            <w:r w:rsidRPr="00775E71">
              <w:t xml:space="preserve"> (of </w:t>
            </w:r>
            <w:r w:rsidRPr="00775E71">
              <w:rPr>
                <w:b/>
              </w:rPr>
              <w:t>regulated articles</w:t>
            </w:r>
            <w:r w:rsidRPr="00775E71">
              <w:t xml:space="preserve"> other than </w:t>
            </w:r>
            <w:r w:rsidRPr="00775E71">
              <w:rPr>
                <w:b/>
              </w:rPr>
              <w:t>plants</w:t>
            </w:r>
            <w:r w:rsidRPr="00775E71">
              <w:t xml:space="preserve"> and </w:t>
            </w:r>
            <w:r w:rsidRPr="00775E71">
              <w:rPr>
                <w:b/>
              </w:rPr>
              <w:t>plant products</w:t>
            </w:r>
            <w:r w:rsidRPr="00775E71">
              <w:t>)</w:t>
            </w:r>
          </w:p>
        </w:tc>
        <w:tc>
          <w:tcPr>
            <w:tcW w:w="1706" w:type="pct"/>
          </w:tcPr>
          <w:p w14:paraId="46B206C0" w14:textId="77777777" w:rsidR="00F509CC" w:rsidRDefault="00F509CC" w:rsidP="00F509CC">
            <w:pPr>
              <w:pStyle w:val="IPPNormal"/>
              <w:rPr>
                <w:i/>
                <w:iCs/>
              </w:rPr>
            </w:pPr>
            <w:r w:rsidRPr="00775E71">
              <w:t xml:space="preserve">Country where the </w:t>
            </w:r>
            <w:r w:rsidRPr="00775E71">
              <w:rPr>
                <w:b/>
              </w:rPr>
              <w:t>regulated articles</w:t>
            </w:r>
            <w:r w:rsidRPr="00775E71">
              <w:t xml:space="preserve"> were first exposed to </w:t>
            </w:r>
            <w:r w:rsidRPr="00775E71">
              <w:rPr>
                <w:b/>
              </w:rPr>
              <w:t>contamination</w:t>
            </w:r>
            <w:r w:rsidRPr="00775E71">
              <w:t xml:space="preserve"> by </w:t>
            </w:r>
            <w:r w:rsidRPr="00775E71">
              <w:rPr>
                <w:b/>
              </w:rPr>
              <w:t>pests</w:t>
            </w:r>
            <w:r w:rsidRPr="00775E71">
              <w:t xml:space="preserve"> [FAO, 1990; revised CEPM, 1996; CEPM, 1999]</w:t>
            </w:r>
          </w:p>
        </w:tc>
        <w:tc>
          <w:tcPr>
            <w:tcW w:w="1648" w:type="pct"/>
          </w:tcPr>
          <w:p w14:paraId="46B206C1" w14:textId="77777777" w:rsidR="00F509CC" w:rsidRDefault="00F509CC" w:rsidP="00F509CC">
            <w:pPr>
              <w:pStyle w:val="IPPNormal"/>
              <w:rPr>
                <w:i/>
                <w:iCs/>
              </w:rPr>
            </w:pPr>
          </w:p>
        </w:tc>
      </w:tr>
      <w:tr w:rsidR="00F509CC" w14:paraId="46B206C6" w14:textId="77777777" w:rsidTr="00F05D25">
        <w:trPr>
          <w:cantSplit/>
        </w:trPr>
        <w:tc>
          <w:tcPr>
            <w:tcW w:w="1646" w:type="pct"/>
          </w:tcPr>
          <w:p w14:paraId="46B206C3" w14:textId="77777777" w:rsidR="00F509CC" w:rsidRDefault="00F509CC" w:rsidP="00F509CC">
            <w:pPr>
              <w:pStyle w:val="IPPNormal"/>
              <w:rPr>
                <w:i/>
                <w:iCs/>
              </w:rPr>
            </w:pPr>
            <w:r w:rsidRPr="00775E71">
              <w:rPr>
                <w:b/>
              </w:rPr>
              <w:t>debarked wood</w:t>
            </w:r>
          </w:p>
        </w:tc>
        <w:tc>
          <w:tcPr>
            <w:tcW w:w="1706" w:type="pct"/>
          </w:tcPr>
          <w:p w14:paraId="46B206C4" w14:textId="77777777" w:rsidR="00F509CC" w:rsidRDefault="00F509CC" w:rsidP="00F509CC">
            <w:pPr>
              <w:pStyle w:val="IPPNormal"/>
              <w:rPr>
                <w:i/>
                <w:iCs/>
              </w:rPr>
            </w:pPr>
            <w:r w:rsidRPr="00775E71">
              <w:rPr>
                <w:b/>
              </w:rPr>
              <w:t>Wood</w:t>
            </w:r>
            <w:r w:rsidRPr="00775E71">
              <w:t xml:space="preserve"> that has been subjected to any process that results in the removal of </w:t>
            </w:r>
            <w:r w:rsidRPr="00775E71">
              <w:rPr>
                <w:b/>
              </w:rPr>
              <w:t>bark</w:t>
            </w:r>
            <w:r w:rsidRPr="00775E71">
              <w:t>. (</w:t>
            </w:r>
            <w:r w:rsidRPr="00B45A0B">
              <w:rPr>
                <w:b/>
                <w:bCs/>
              </w:rPr>
              <w:t>Debarked wood</w:t>
            </w:r>
            <w:r w:rsidRPr="00775E71">
              <w:t xml:space="preserve"> is not necessarily </w:t>
            </w:r>
            <w:r w:rsidRPr="00775E71">
              <w:rPr>
                <w:b/>
              </w:rPr>
              <w:t>bark-free wood</w:t>
            </w:r>
            <w:r w:rsidRPr="00775E71">
              <w:t>.) [CPM, 2008; replacing “debarking”]</w:t>
            </w:r>
          </w:p>
        </w:tc>
        <w:tc>
          <w:tcPr>
            <w:tcW w:w="1648" w:type="pct"/>
          </w:tcPr>
          <w:p w14:paraId="46B206C5" w14:textId="77777777" w:rsidR="00F509CC" w:rsidRPr="000E03B1" w:rsidRDefault="00923648" w:rsidP="004E5102">
            <w:pPr>
              <w:pStyle w:val="IPPNormal"/>
              <w:rPr>
                <w:rStyle w:val="Underline"/>
                <w:u w:val="none"/>
              </w:rPr>
            </w:pPr>
            <w:r w:rsidRPr="009E4C96">
              <w:rPr>
                <w:rStyle w:val="Underline"/>
                <w:szCs w:val="20"/>
                <w:u w:val="none"/>
              </w:rPr>
              <w:t xml:space="preserve">See </w:t>
            </w:r>
            <w:hyperlink w:anchor="Note3" w:history="1">
              <w:r w:rsidRPr="009E4C96">
                <w:rPr>
                  <w:rStyle w:val="Hyperlink"/>
                  <w:szCs w:val="20"/>
                  <w:lang w:eastAsia="en-US"/>
                </w:rPr>
                <w:t>note 3</w:t>
              </w:r>
            </w:hyperlink>
            <w:r w:rsidR="00D844C8" w:rsidRPr="004E5102">
              <w:rPr>
                <w:rStyle w:val="Underline"/>
                <w:u w:val="none"/>
              </w:rPr>
              <w:t xml:space="preserve">and </w:t>
            </w:r>
            <w:hyperlink w:anchor="Note5" w:history="1">
              <w:r w:rsidR="00EC077B" w:rsidRPr="00EC077B">
                <w:rPr>
                  <w:rStyle w:val="Hyperlink"/>
                  <w:szCs w:val="20"/>
                  <w:lang w:eastAsia="en-US"/>
                </w:rPr>
                <w:t xml:space="preserve">note </w:t>
              </w:r>
              <w:r w:rsidR="00EC077B" w:rsidRPr="00EC077B">
                <w:rPr>
                  <w:rStyle w:val="Hyperlink"/>
                  <w:szCs w:val="20"/>
                </w:rPr>
                <w:t>5</w:t>
              </w:r>
            </w:hyperlink>
            <w:r w:rsidR="00D844C8" w:rsidRPr="004E5102">
              <w:rPr>
                <w:rStyle w:val="Underline"/>
                <w:u w:val="none"/>
              </w:rPr>
              <w:t>.</w:t>
            </w:r>
          </w:p>
        </w:tc>
      </w:tr>
      <w:tr w:rsidR="00F509CC" w14:paraId="46B206CA" w14:textId="77777777" w:rsidTr="00F05D25">
        <w:trPr>
          <w:cantSplit/>
        </w:trPr>
        <w:tc>
          <w:tcPr>
            <w:tcW w:w="1646" w:type="pct"/>
          </w:tcPr>
          <w:p w14:paraId="46B206C7" w14:textId="77777777" w:rsidR="00F509CC" w:rsidRDefault="00F509CC" w:rsidP="00F509CC">
            <w:pPr>
              <w:pStyle w:val="IPPNormal"/>
              <w:rPr>
                <w:i/>
                <w:iCs/>
              </w:rPr>
            </w:pPr>
            <w:r w:rsidRPr="00775E71">
              <w:rPr>
                <w:b/>
              </w:rPr>
              <w:t>delimiting survey</w:t>
            </w:r>
          </w:p>
        </w:tc>
        <w:tc>
          <w:tcPr>
            <w:tcW w:w="1706" w:type="pct"/>
          </w:tcPr>
          <w:p w14:paraId="46B206C8" w14:textId="77777777" w:rsidR="00F509CC" w:rsidRDefault="00F509CC" w:rsidP="00F509CC">
            <w:pPr>
              <w:pStyle w:val="IPPNormal"/>
              <w:rPr>
                <w:i/>
                <w:iCs/>
              </w:rPr>
            </w:pPr>
            <w:r w:rsidRPr="00775E71">
              <w:rPr>
                <w:b/>
              </w:rPr>
              <w:t>Survey</w:t>
            </w:r>
            <w:r w:rsidRPr="00775E71">
              <w:t xml:space="preserve"> conducted to establish the boundaries of an </w:t>
            </w:r>
            <w:r w:rsidRPr="00775E71">
              <w:rPr>
                <w:b/>
              </w:rPr>
              <w:t>area</w:t>
            </w:r>
            <w:r w:rsidRPr="00775E71">
              <w:t xml:space="preserve"> considered to be </w:t>
            </w:r>
            <w:r w:rsidRPr="00B45A0B">
              <w:rPr>
                <w:b/>
                <w:bCs/>
              </w:rPr>
              <w:t>infested</w:t>
            </w:r>
            <w:r w:rsidRPr="00775E71">
              <w:t xml:space="preserve"> by or </w:t>
            </w:r>
            <w:r w:rsidRPr="00775E71">
              <w:rPr>
                <w:b/>
              </w:rPr>
              <w:t>free from</w:t>
            </w:r>
            <w:r w:rsidRPr="00775E71">
              <w:t xml:space="preserve"> a </w:t>
            </w:r>
            <w:r w:rsidRPr="00775E71">
              <w:rPr>
                <w:b/>
              </w:rPr>
              <w:t>pest</w:t>
            </w:r>
            <w:r w:rsidRPr="00775E71">
              <w:t xml:space="preserve"> [FAO, 1990]</w:t>
            </w:r>
          </w:p>
        </w:tc>
        <w:tc>
          <w:tcPr>
            <w:tcW w:w="1648" w:type="pct"/>
          </w:tcPr>
          <w:p w14:paraId="46B206C9" w14:textId="77777777" w:rsidR="00F509CC" w:rsidRPr="00480AE7" w:rsidRDefault="004E5102" w:rsidP="004E5102">
            <w:pPr>
              <w:pStyle w:val="IPPNormal"/>
              <w:rPr>
                <w:rStyle w:val="Underline"/>
                <w:szCs w:val="20"/>
                <w:u w:val="none"/>
              </w:rPr>
            </w:pPr>
            <w:r w:rsidRPr="00480AE7">
              <w:rPr>
                <w:rStyle w:val="Underline"/>
                <w:szCs w:val="20"/>
                <w:u w:val="none"/>
              </w:rPr>
              <w:t xml:space="preserve">See </w:t>
            </w:r>
            <w:hyperlink w:anchor="Note8" w:history="1">
              <w:r w:rsidRPr="00480AE7">
                <w:rPr>
                  <w:rStyle w:val="Hyperlink"/>
                  <w:szCs w:val="20"/>
                  <w:lang w:eastAsia="en-US"/>
                </w:rPr>
                <w:t xml:space="preserve">note </w:t>
              </w:r>
              <w:r w:rsidRPr="00480AE7">
                <w:rPr>
                  <w:rStyle w:val="Hyperlink"/>
                  <w:szCs w:val="20"/>
                </w:rPr>
                <w:t>8</w:t>
              </w:r>
            </w:hyperlink>
            <w:r w:rsidRPr="00480AE7">
              <w:rPr>
                <w:rStyle w:val="Underline"/>
                <w:szCs w:val="20"/>
                <w:u w:val="none"/>
              </w:rPr>
              <w:t>.</w:t>
            </w:r>
          </w:p>
        </w:tc>
      </w:tr>
      <w:tr w:rsidR="00F509CC" w14:paraId="46B206CE" w14:textId="77777777" w:rsidTr="00F05D25">
        <w:trPr>
          <w:cantSplit/>
        </w:trPr>
        <w:tc>
          <w:tcPr>
            <w:tcW w:w="1646" w:type="pct"/>
          </w:tcPr>
          <w:p w14:paraId="46B206CB" w14:textId="77777777" w:rsidR="00F509CC" w:rsidRDefault="00F509CC" w:rsidP="00F509CC">
            <w:pPr>
              <w:pStyle w:val="IPPNormal"/>
              <w:rPr>
                <w:i/>
                <w:iCs/>
              </w:rPr>
            </w:pPr>
            <w:r w:rsidRPr="00775E71">
              <w:rPr>
                <w:b/>
              </w:rPr>
              <w:t>detection survey</w:t>
            </w:r>
          </w:p>
        </w:tc>
        <w:tc>
          <w:tcPr>
            <w:tcW w:w="1706" w:type="pct"/>
          </w:tcPr>
          <w:p w14:paraId="46B206CC" w14:textId="77777777" w:rsidR="00F509CC" w:rsidRDefault="00F509CC" w:rsidP="00F509CC">
            <w:pPr>
              <w:pStyle w:val="IPPNormal"/>
              <w:rPr>
                <w:i/>
                <w:iCs/>
              </w:rPr>
            </w:pPr>
            <w:r w:rsidRPr="00775E71">
              <w:rPr>
                <w:b/>
              </w:rPr>
              <w:t>Survey</w:t>
            </w:r>
            <w:r w:rsidRPr="00775E71">
              <w:t xml:space="preserve"> conducted to determine </w:t>
            </w:r>
            <w:r>
              <w:t xml:space="preserve">the presence or absence of </w:t>
            </w:r>
            <w:r w:rsidRPr="00E2020E">
              <w:rPr>
                <w:b/>
                <w:bCs/>
              </w:rPr>
              <w:t>pests</w:t>
            </w:r>
            <w:r w:rsidR="00716CE6">
              <w:rPr>
                <w:b/>
                <w:bCs/>
              </w:rPr>
              <w:t xml:space="preserve"> </w:t>
            </w:r>
            <w:r w:rsidRPr="00775E71">
              <w:t>[FAO, 1990; revised FAO, 1995</w:t>
            </w:r>
            <w:r>
              <w:t>; CPM, 2022</w:t>
            </w:r>
            <w:r w:rsidRPr="00775E71">
              <w:t>]</w:t>
            </w:r>
          </w:p>
        </w:tc>
        <w:tc>
          <w:tcPr>
            <w:tcW w:w="1648" w:type="pct"/>
          </w:tcPr>
          <w:p w14:paraId="46B206CD" w14:textId="77777777" w:rsidR="00F509CC" w:rsidRPr="000E03B1" w:rsidRDefault="00A34325" w:rsidP="00433A60">
            <w:pPr>
              <w:pStyle w:val="IPPNormal"/>
              <w:rPr>
                <w:rStyle w:val="Underline"/>
                <w:u w:val="none"/>
              </w:rPr>
            </w:pPr>
            <w:r w:rsidRPr="00433A60">
              <w:rPr>
                <w:rStyle w:val="Underline"/>
                <w:u w:val="none"/>
              </w:rPr>
              <w:t xml:space="preserve">See </w:t>
            </w:r>
            <w:hyperlink w:anchor="Note8" w:history="1">
              <w:r w:rsidR="00480AE7" w:rsidRPr="00480AE7">
                <w:rPr>
                  <w:rStyle w:val="Hyperlink"/>
                  <w:szCs w:val="20"/>
                  <w:lang w:eastAsia="en-US"/>
                </w:rPr>
                <w:t xml:space="preserve">note </w:t>
              </w:r>
              <w:r w:rsidR="00480AE7" w:rsidRPr="00480AE7">
                <w:rPr>
                  <w:rStyle w:val="Hyperlink"/>
                  <w:szCs w:val="20"/>
                </w:rPr>
                <w:t>8</w:t>
              </w:r>
            </w:hyperlink>
            <w:r w:rsidRPr="00433A60">
              <w:rPr>
                <w:rStyle w:val="Underline"/>
                <w:u w:val="none"/>
              </w:rPr>
              <w:t>.</w:t>
            </w:r>
          </w:p>
        </w:tc>
      </w:tr>
      <w:tr w:rsidR="00F509CC" w14:paraId="46B206D2" w14:textId="77777777" w:rsidTr="00F05D25">
        <w:trPr>
          <w:cantSplit/>
        </w:trPr>
        <w:tc>
          <w:tcPr>
            <w:tcW w:w="1646" w:type="pct"/>
          </w:tcPr>
          <w:p w14:paraId="46B206CF" w14:textId="77777777" w:rsidR="00F509CC" w:rsidRPr="00775E71" w:rsidRDefault="00F509CC" w:rsidP="00F509CC">
            <w:pPr>
              <w:pStyle w:val="IPPNormal"/>
              <w:rPr>
                <w:b/>
              </w:rPr>
            </w:pPr>
            <w:r w:rsidRPr="00775E71">
              <w:rPr>
                <w:b/>
              </w:rPr>
              <w:t>detention</w:t>
            </w:r>
          </w:p>
        </w:tc>
        <w:tc>
          <w:tcPr>
            <w:tcW w:w="1706" w:type="pct"/>
          </w:tcPr>
          <w:p w14:paraId="46B206D0" w14:textId="77777777" w:rsidR="00F509CC" w:rsidRPr="00775E71" w:rsidRDefault="00F509CC" w:rsidP="00F509CC">
            <w:pPr>
              <w:pStyle w:val="IPPNormal"/>
              <w:rPr>
                <w:b/>
              </w:rPr>
            </w:pPr>
            <w:r w:rsidRPr="00775E71">
              <w:t xml:space="preserve">Keeping a </w:t>
            </w:r>
            <w:r w:rsidRPr="00775E71">
              <w:rPr>
                <w:b/>
              </w:rPr>
              <w:t>consignment</w:t>
            </w:r>
            <w:r w:rsidRPr="00775E71">
              <w:t xml:space="preserve"> in </w:t>
            </w:r>
            <w:r w:rsidRPr="00775E71">
              <w:rPr>
                <w:b/>
              </w:rPr>
              <w:t>official</w:t>
            </w:r>
            <w:r w:rsidRPr="00775E71">
              <w:t xml:space="preserve"> custody or confinement, as a </w:t>
            </w:r>
            <w:r w:rsidRPr="00775E71">
              <w:rPr>
                <w:b/>
              </w:rPr>
              <w:t>phytosanitary measure</w:t>
            </w:r>
            <w:r w:rsidRPr="00775E71">
              <w:t xml:space="preserve"> [FAO, 1990; revised FAO, 1995; CEPM, 1999; ICPM, 2005</w:t>
            </w:r>
            <w:r w:rsidR="00EA4096" w:rsidRPr="00802ABA">
              <w:rPr>
                <w:szCs w:val="20"/>
              </w:rPr>
              <w:t>;</w:t>
            </w:r>
            <w:r w:rsidR="00EA4096">
              <w:rPr>
                <w:szCs w:val="20"/>
              </w:rPr>
              <w:t xml:space="preserve"> i</w:t>
            </w:r>
            <w:r w:rsidR="00EA4096" w:rsidRPr="00151C97">
              <w:t>nk amendment at CPM</w:t>
            </w:r>
            <w:r w:rsidR="00EA4096">
              <w:t>,</w:t>
            </w:r>
            <w:r w:rsidR="00EA4096" w:rsidRPr="00151C97">
              <w:t xml:space="preserve"> 2018</w:t>
            </w:r>
            <w:r w:rsidRPr="00775E71">
              <w:t>]</w:t>
            </w:r>
          </w:p>
        </w:tc>
        <w:tc>
          <w:tcPr>
            <w:tcW w:w="1648" w:type="pct"/>
          </w:tcPr>
          <w:p w14:paraId="46B206D1" w14:textId="77777777" w:rsidR="00F509CC" w:rsidRPr="00C05EA8" w:rsidRDefault="00C05EA8" w:rsidP="00C05EA8">
            <w:pPr>
              <w:pStyle w:val="IPPNormal"/>
            </w:pPr>
            <w:r w:rsidRPr="00802ABA">
              <w:t xml:space="preserve">See </w:t>
            </w:r>
            <w:r w:rsidRPr="00C05EA8">
              <w:rPr>
                <w:b/>
                <w:bCs/>
              </w:rPr>
              <w:t>quarantine</w:t>
            </w:r>
            <w:r w:rsidRPr="00802ABA">
              <w:t>.</w:t>
            </w:r>
          </w:p>
        </w:tc>
      </w:tr>
      <w:tr w:rsidR="00F509CC" w14:paraId="46B206D6" w14:textId="77777777" w:rsidTr="00F05D25">
        <w:trPr>
          <w:cantSplit/>
        </w:trPr>
        <w:tc>
          <w:tcPr>
            <w:tcW w:w="1646" w:type="pct"/>
          </w:tcPr>
          <w:p w14:paraId="46B206D3" w14:textId="77777777" w:rsidR="00F509CC" w:rsidRPr="00775E71" w:rsidRDefault="00F509CC" w:rsidP="00F509CC">
            <w:pPr>
              <w:pStyle w:val="IPPNormal"/>
              <w:rPr>
                <w:b/>
              </w:rPr>
            </w:pPr>
            <w:r w:rsidRPr="00775E71">
              <w:rPr>
                <w:b/>
              </w:rPr>
              <w:t>devitalization</w:t>
            </w:r>
          </w:p>
        </w:tc>
        <w:tc>
          <w:tcPr>
            <w:tcW w:w="1706" w:type="pct"/>
          </w:tcPr>
          <w:p w14:paraId="46B206D4" w14:textId="77777777" w:rsidR="00F509CC" w:rsidRPr="00775E71" w:rsidRDefault="00F509CC" w:rsidP="00F509CC">
            <w:pPr>
              <w:pStyle w:val="IPPNormal"/>
            </w:pPr>
            <w:r w:rsidRPr="00775E71">
              <w:t xml:space="preserve">A procedure rendering </w:t>
            </w:r>
            <w:r w:rsidRPr="00775E71">
              <w:rPr>
                <w:b/>
              </w:rPr>
              <w:t>plants</w:t>
            </w:r>
            <w:r w:rsidRPr="00775E71">
              <w:t xml:space="preserve"> or </w:t>
            </w:r>
            <w:r w:rsidRPr="00775E71">
              <w:rPr>
                <w:b/>
              </w:rPr>
              <w:t>plant products</w:t>
            </w:r>
            <w:r w:rsidRPr="00775E71">
              <w:t xml:space="preserve"> incapable of germination, growth or further reproduction [ICPM, 2001]</w:t>
            </w:r>
          </w:p>
        </w:tc>
        <w:tc>
          <w:tcPr>
            <w:tcW w:w="1648" w:type="pct"/>
          </w:tcPr>
          <w:p w14:paraId="46B206D5" w14:textId="77777777" w:rsidR="00F509CC" w:rsidRPr="00702CD0" w:rsidRDefault="00702CD0" w:rsidP="00702CD0">
            <w:pPr>
              <w:pStyle w:val="IPPNormal"/>
            </w:pPr>
            <w:r w:rsidRPr="00702CD0">
              <w:t xml:space="preserve">See </w:t>
            </w:r>
            <w:r w:rsidRPr="00702CD0">
              <w:rPr>
                <w:b/>
                <w:bCs/>
              </w:rPr>
              <w:t>inactivation</w:t>
            </w:r>
            <w:r w:rsidRPr="00702CD0">
              <w:t>, and</w:t>
            </w:r>
            <w:r w:rsidR="00D266FD">
              <w:t xml:space="preserve"> </w:t>
            </w:r>
            <w:hyperlink w:anchor="Note9" w:history="1">
              <w:r w:rsidR="000F1E57" w:rsidRPr="000F1E57">
                <w:rPr>
                  <w:rStyle w:val="Hyperlink"/>
                  <w:szCs w:val="20"/>
                  <w:lang w:eastAsia="en-US"/>
                </w:rPr>
                <w:t>note 9</w:t>
              </w:r>
            </w:hyperlink>
            <w:r w:rsidRPr="00702CD0">
              <w:rPr>
                <w:rStyle w:val="Underline"/>
                <w:u w:val="none"/>
              </w:rPr>
              <w:t>.</w:t>
            </w:r>
          </w:p>
        </w:tc>
      </w:tr>
      <w:tr w:rsidR="00F509CC" w14:paraId="46B206DA" w14:textId="77777777" w:rsidTr="00F05D25">
        <w:trPr>
          <w:cantSplit/>
        </w:trPr>
        <w:tc>
          <w:tcPr>
            <w:tcW w:w="1646" w:type="pct"/>
          </w:tcPr>
          <w:p w14:paraId="46B206D7" w14:textId="77777777" w:rsidR="00F509CC" w:rsidRPr="00775E71" w:rsidRDefault="00F509CC" w:rsidP="00F509CC">
            <w:pPr>
              <w:pStyle w:val="IPPNormal"/>
              <w:rPr>
                <w:b/>
              </w:rPr>
            </w:pPr>
            <w:r w:rsidRPr="00775E71">
              <w:rPr>
                <w:b/>
              </w:rPr>
              <w:t>dose mapping</w:t>
            </w:r>
          </w:p>
        </w:tc>
        <w:tc>
          <w:tcPr>
            <w:tcW w:w="1706" w:type="pct"/>
          </w:tcPr>
          <w:p w14:paraId="46B206D8" w14:textId="77777777" w:rsidR="00F509CC" w:rsidRPr="00775E71" w:rsidRDefault="00F509CC" w:rsidP="00F509CC">
            <w:pPr>
              <w:pStyle w:val="IPPNormal"/>
            </w:pPr>
            <w:r w:rsidRPr="00775E71">
              <w:t xml:space="preserve">Measurement of the </w:t>
            </w:r>
            <w:r w:rsidRPr="00775E71">
              <w:rPr>
                <w:b/>
              </w:rPr>
              <w:t>absorbed dose</w:t>
            </w:r>
            <w:r w:rsidRPr="00775E71">
              <w:t xml:space="preserve"> distribution within a </w:t>
            </w:r>
            <w:r w:rsidRPr="00775E71">
              <w:rPr>
                <w:b/>
              </w:rPr>
              <w:t>process load</w:t>
            </w:r>
            <w:r w:rsidRPr="00775E71">
              <w:t xml:space="preserve"> through the use of </w:t>
            </w:r>
            <w:r w:rsidRPr="005A1F4B">
              <w:rPr>
                <w:bCs/>
              </w:rPr>
              <w:t>dosimeters</w:t>
            </w:r>
            <w:r w:rsidRPr="00775E71">
              <w:t xml:space="preserve"> placed at specific locations within the </w:t>
            </w:r>
            <w:r w:rsidRPr="00775E71">
              <w:rPr>
                <w:b/>
              </w:rPr>
              <w:t>process load</w:t>
            </w:r>
            <w:r w:rsidRPr="00775E71">
              <w:t xml:space="preserve"> [</w:t>
            </w:r>
            <w:r w:rsidRPr="00510DE6">
              <w:rPr>
                <w:b/>
                <w:bCs/>
              </w:rPr>
              <w:t>ISPM</w:t>
            </w:r>
            <w:r w:rsidRPr="00775E71">
              <w:t> 18, 2003]</w:t>
            </w:r>
          </w:p>
        </w:tc>
        <w:tc>
          <w:tcPr>
            <w:tcW w:w="1648" w:type="pct"/>
          </w:tcPr>
          <w:p w14:paraId="46B206D9" w14:textId="77777777" w:rsidR="00F509CC" w:rsidRPr="00510DE6" w:rsidRDefault="00510DE6" w:rsidP="00510DE6">
            <w:pPr>
              <w:pStyle w:val="IPPNormal"/>
            </w:pPr>
            <w:r w:rsidRPr="00510DE6">
              <w:t xml:space="preserve">This term is currently only used in </w:t>
            </w:r>
            <w:r w:rsidRPr="00510DE6">
              <w:rPr>
                <w:b/>
                <w:bCs/>
              </w:rPr>
              <w:t>ISPM</w:t>
            </w:r>
            <w:r w:rsidRPr="00510DE6">
              <w:t xml:space="preserve"> 18. It would probably be beneficial using it in e.g. </w:t>
            </w:r>
            <w:r w:rsidRPr="00510DE6">
              <w:rPr>
                <w:b/>
                <w:bCs/>
              </w:rPr>
              <w:t>ISPM</w:t>
            </w:r>
            <w:r w:rsidRPr="00510DE6">
              <w:t xml:space="preserve"> 15 when next revised.</w:t>
            </w:r>
          </w:p>
        </w:tc>
      </w:tr>
      <w:tr w:rsidR="00F509CC" w14:paraId="46B206DE" w14:textId="77777777" w:rsidTr="00F05D25">
        <w:trPr>
          <w:cantSplit/>
        </w:trPr>
        <w:tc>
          <w:tcPr>
            <w:tcW w:w="1646" w:type="pct"/>
          </w:tcPr>
          <w:p w14:paraId="46B206DB" w14:textId="77777777" w:rsidR="00F509CC" w:rsidRPr="00775E71" w:rsidRDefault="00F509CC" w:rsidP="00F509CC">
            <w:pPr>
              <w:pStyle w:val="IPPNormal"/>
              <w:rPr>
                <w:b/>
              </w:rPr>
            </w:pPr>
            <w:r w:rsidRPr="00775E71">
              <w:rPr>
                <w:b/>
              </w:rPr>
              <w:t>dunnage</w:t>
            </w:r>
          </w:p>
        </w:tc>
        <w:tc>
          <w:tcPr>
            <w:tcW w:w="1706" w:type="pct"/>
          </w:tcPr>
          <w:p w14:paraId="46B206DC" w14:textId="77777777" w:rsidR="00F509CC" w:rsidRPr="00775E71" w:rsidRDefault="00F509CC" w:rsidP="00F509CC">
            <w:pPr>
              <w:pStyle w:val="IPPNormal"/>
            </w:pPr>
            <w:r w:rsidRPr="00775E71">
              <w:rPr>
                <w:b/>
              </w:rPr>
              <w:t>Wood packaging material</w:t>
            </w:r>
            <w:r w:rsidRPr="00775E71">
              <w:t xml:space="preserve"> used to secure or support a </w:t>
            </w:r>
            <w:r w:rsidRPr="00775E71">
              <w:rPr>
                <w:b/>
              </w:rPr>
              <w:t>commodity</w:t>
            </w:r>
            <w:r w:rsidRPr="00775E71">
              <w:t xml:space="preserve"> but which does not remain associated with the </w:t>
            </w:r>
            <w:r w:rsidRPr="00775E71">
              <w:rPr>
                <w:b/>
              </w:rPr>
              <w:t>commodity</w:t>
            </w:r>
            <w:r w:rsidRPr="00775E71">
              <w:t xml:space="preserve"> [FAO, 1990; revised </w:t>
            </w:r>
            <w:r w:rsidRPr="00B66E60">
              <w:rPr>
                <w:b/>
                <w:bCs/>
              </w:rPr>
              <w:t>ISPM</w:t>
            </w:r>
            <w:r w:rsidRPr="00775E71">
              <w:t> 15, 2002]</w:t>
            </w:r>
          </w:p>
        </w:tc>
        <w:tc>
          <w:tcPr>
            <w:tcW w:w="1648" w:type="pct"/>
          </w:tcPr>
          <w:p w14:paraId="46B206DD" w14:textId="77777777" w:rsidR="00F509CC" w:rsidRPr="000E03B1" w:rsidRDefault="00923648" w:rsidP="000E03B1">
            <w:pPr>
              <w:pStyle w:val="IPPNormal"/>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F509CC" w14:paraId="46B206E2" w14:textId="77777777" w:rsidTr="00F05D25">
        <w:trPr>
          <w:cantSplit/>
        </w:trPr>
        <w:tc>
          <w:tcPr>
            <w:tcW w:w="1646" w:type="pct"/>
          </w:tcPr>
          <w:p w14:paraId="46B206DF" w14:textId="77777777" w:rsidR="00F509CC" w:rsidRPr="00775E71" w:rsidRDefault="00F509CC" w:rsidP="00F509CC">
            <w:pPr>
              <w:pStyle w:val="IPPNormal"/>
              <w:rPr>
                <w:b/>
              </w:rPr>
            </w:pPr>
            <w:r w:rsidRPr="009F40E3">
              <w:rPr>
                <w:b/>
              </w:rPr>
              <w:lastRenderedPageBreak/>
              <w:t>ecosystem</w:t>
            </w:r>
          </w:p>
        </w:tc>
        <w:tc>
          <w:tcPr>
            <w:tcW w:w="1706" w:type="pct"/>
          </w:tcPr>
          <w:p w14:paraId="46B206E0" w14:textId="77777777" w:rsidR="00F509CC" w:rsidRPr="00775E71" w:rsidRDefault="00F509CC" w:rsidP="00F509CC">
            <w:pPr>
              <w:pStyle w:val="IPPNormal"/>
              <w:rPr>
                <w:b/>
              </w:rPr>
            </w:pPr>
            <w:r w:rsidRPr="00775E71">
              <w:t xml:space="preserve">A dynamic complex of </w:t>
            </w:r>
            <w:r w:rsidRPr="00775E71">
              <w:rPr>
                <w:b/>
              </w:rPr>
              <w:t>plant</w:t>
            </w:r>
            <w:r w:rsidRPr="00775E71">
              <w:t>, animal and microorganism communities and their abiotic environment interacting as a functional unit [</w:t>
            </w:r>
            <w:r w:rsidRPr="006D075B">
              <w:rPr>
                <w:b/>
                <w:bCs/>
              </w:rPr>
              <w:t>ISPM</w:t>
            </w:r>
            <w:r w:rsidRPr="00775E71">
              <w:t> 3, 1995; revised ICPM, 2005]</w:t>
            </w:r>
          </w:p>
        </w:tc>
        <w:tc>
          <w:tcPr>
            <w:tcW w:w="1648" w:type="pct"/>
          </w:tcPr>
          <w:p w14:paraId="46B206E1" w14:textId="77777777" w:rsidR="00F509CC" w:rsidRPr="00461667" w:rsidRDefault="00A863F0" w:rsidP="00461667">
            <w:pPr>
              <w:pStyle w:val="IPPNormal"/>
            </w:pPr>
            <w:r>
              <w:rPr>
                <w:szCs w:val="20"/>
              </w:rPr>
              <w:t xml:space="preserve">Ecosystem is a common term with a wide range of meanings. It is generally used in environmental or ecological matters and is often related to the CBD issues. It is </w:t>
            </w:r>
            <w:r w:rsidRPr="009027FC">
              <w:rPr>
                <w:szCs w:val="20"/>
              </w:rPr>
              <w:t>frequently used together with the term “</w:t>
            </w:r>
            <w:r w:rsidRPr="008F5A48">
              <w:rPr>
                <w:b/>
                <w:szCs w:val="20"/>
              </w:rPr>
              <w:t>habitat</w:t>
            </w:r>
            <w:r w:rsidRPr="009027FC">
              <w:rPr>
                <w:szCs w:val="20"/>
              </w:rPr>
              <w:t xml:space="preserve">” when describing </w:t>
            </w:r>
            <w:r w:rsidRPr="00BD1701">
              <w:rPr>
                <w:b/>
                <w:szCs w:val="20"/>
              </w:rPr>
              <w:t>plant</w:t>
            </w:r>
            <w:r w:rsidRPr="009027FC">
              <w:rPr>
                <w:szCs w:val="20"/>
              </w:rPr>
              <w:t xml:space="preserve"> protection of the </w:t>
            </w:r>
            <w:r w:rsidRPr="008F5A48">
              <w:rPr>
                <w:b/>
                <w:szCs w:val="20"/>
              </w:rPr>
              <w:t>IPPC</w:t>
            </w:r>
            <w:r w:rsidRPr="009027FC">
              <w:rPr>
                <w:szCs w:val="20"/>
              </w:rPr>
              <w:t xml:space="preserve"> e.g. “…to the protection of </w:t>
            </w:r>
            <w:r w:rsidRPr="008F5A48">
              <w:rPr>
                <w:b/>
                <w:szCs w:val="20"/>
              </w:rPr>
              <w:t>plants</w:t>
            </w:r>
            <w:r w:rsidRPr="009027FC">
              <w:rPr>
                <w:szCs w:val="20"/>
              </w:rPr>
              <w:t xml:space="preserve">, including cultivated and uncultivated/unmanaged </w:t>
            </w:r>
            <w:r w:rsidRPr="008F5A48">
              <w:rPr>
                <w:b/>
                <w:szCs w:val="20"/>
              </w:rPr>
              <w:t>plants</w:t>
            </w:r>
            <w:r w:rsidRPr="009027FC">
              <w:rPr>
                <w:szCs w:val="20"/>
              </w:rPr>
              <w:t xml:space="preserve"> and wild flora (including aquatic </w:t>
            </w:r>
            <w:r w:rsidRPr="008F5A48">
              <w:rPr>
                <w:b/>
                <w:szCs w:val="20"/>
              </w:rPr>
              <w:t>plants</w:t>
            </w:r>
            <w:r w:rsidRPr="009027FC">
              <w:rPr>
                <w:szCs w:val="20"/>
              </w:rPr>
              <w:t xml:space="preserve">), </w:t>
            </w:r>
            <w:r w:rsidRPr="008F5A48">
              <w:rPr>
                <w:b/>
                <w:szCs w:val="20"/>
              </w:rPr>
              <w:t>habitats</w:t>
            </w:r>
            <w:r w:rsidRPr="009027FC">
              <w:rPr>
                <w:szCs w:val="20"/>
              </w:rPr>
              <w:t xml:space="preserve"> and </w:t>
            </w:r>
            <w:r w:rsidRPr="008F5A48">
              <w:rPr>
                <w:b/>
                <w:szCs w:val="20"/>
              </w:rPr>
              <w:t>ecosystems</w:t>
            </w:r>
            <w:r>
              <w:rPr>
                <w:szCs w:val="20"/>
              </w:rPr>
              <w:t xml:space="preserve"> in the importing countries”.</w:t>
            </w:r>
          </w:p>
        </w:tc>
      </w:tr>
      <w:tr w:rsidR="00F509CC" w14:paraId="46B206E6" w14:textId="77777777" w:rsidTr="00F05D25">
        <w:trPr>
          <w:cantSplit/>
        </w:trPr>
        <w:tc>
          <w:tcPr>
            <w:tcW w:w="1646" w:type="pct"/>
          </w:tcPr>
          <w:p w14:paraId="46B206E3" w14:textId="77777777" w:rsidR="00F509CC" w:rsidRPr="009F40E3" w:rsidRDefault="00F509CC" w:rsidP="00F509CC">
            <w:pPr>
              <w:pStyle w:val="IPPNormal"/>
              <w:rPr>
                <w:b/>
              </w:rPr>
            </w:pPr>
            <w:r w:rsidRPr="00775E71">
              <w:rPr>
                <w:b/>
              </w:rPr>
              <w:t>efficacy (</w:t>
            </w:r>
            <w:r w:rsidRPr="00775E71">
              <w:rPr>
                <w:bCs/>
              </w:rPr>
              <w:t xml:space="preserve">of a </w:t>
            </w:r>
            <w:r w:rsidRPr="00775E71">
              <w:rPr>
                <w:b/>
              </w:rPr>
              <w:t>treatment)</w:t>
            </w:r>
          </w:p>
        </w:tc>
        <w:tc>
          <w:tcPr>
            <w:tcW w:w="1706" w:type="pct"/>
          </w:tcPr>
          <w:p w14:paraId="46B206E4" w14:textId="77777777" w:rsidR="00F509CC" w:rsidRPr="00775E71" w:rsidRDefault="00F509CC" w:rsidP="00F509CC">
            <w:pPr>
              <w:pStyle w:val="IPPNormal"/>
            </w:pPr>
            <w:r w:rsidRPr="00775E71">
              <w:t xml:space="preserve">A defined, measurable, and reproducible effect by a prescribed </w:t>
            </w:r>
            <w:r w:rsidRPr="00775E71">
              <w:rPr>
                <w:b/>
              </w:rPr>
              <w:t>treatment</w:t>
            </w:r>
            <w:r w:rsidRPr="00775E71">
              <w:t xml:space="preserve"> [</w:t>
            </w:r>
            <w:r w:rsidRPr="008A63F4">
              <w:rPr>
                <w:b/>
                <w:bCs/>
              </w:rPr>
              <w:t>ISPM</w:t>
            </w:r>
            <w:r w:rsidRPr="00775E71">
              <w:t> 18, 2003]</w:t>
            </w:r>
          </w:p>
        </w:tc>
        <w:tc>
          <w:tcPr>
            <w:tcW w:w="1648" w:type="pct"/>
          </w:tcPr>
          <w:p w14:paraId="46B206E5" w14:textId="77777777" w:rsidR="00F509CC" w:rsidRPr="00461667" w:rsidRDefault="007E1594" w:rsidP="00461667">
            <w:pPr>
              <w:pStyle w:val="IPPNormal"/>
            </w:pPr>
            <w:r w:rsidRPr="00D76457">
              <w:rPr>
                <w:szCs w:val="20"/>
              </w:rPr>
              <w:t xml:space="preserve">See </w:t>
            </w:r>
            <w:r w:rsidRPr="00D76457">
              <w:rPr>
                <w:b/>
                <w:szCs w:val="20"/>
              </w:rPr>
              <w:t>required response</w:t>
            </w:r>
            <w:r w:rsidRPr="00D76457">
              <w:rPr>
                <w:szCs w:val="20"/>
              </w:rPr>
              <w:t xml:space="preserve">. See also </w:t>
            </w:r>
            <w:r>
              <w:rPr>
                <w:szCs w:val="20"/>
              </w:rPr>
              <w:t>relationship with the word “effectiveness” in</w:t>
            </w:r>
            <w:r w:rsidR="00D266FD">
              <w:rPr>
                <w:szCs w:val="20"/>
              </w:rPr>
              <w:t xml:space="preserve"> </w:t>
            </w:r>
            <w:hyperlink w:anchor="Note9" w:history="1">
              <w:r w:rsidR="000F1E57" w:rsidRPr="000F1E57">
                <w:rPr>
                  <w:rStyle w:val="Hyperlink"/>
                  <w:szCs w:val="20"/>
                  <w:lang w:eastAsia="en-US"/>
                </w:rPr>
                <w:t>note 9</w:t>
              </w:r>
            </w:hyperlink>
            <w:r w:rsidRPr="00461667">
              <w:rPr>
                <w:rStyle w:val="Underline"/>
                <w:u w:val="none"/>
              </w:rPr>
              <w:t>.</w:t>
            </w:r>
          </w:p>
        </w:tc>
      </w:tr>
      <w:tr w:rsidR="00F509CC" w14:paraId="46B206EA" w14:textId="77777777" w:rsidTr="00F05D25">
        <w:trPr>
          <w:cantSplit/>
        </w:trPr>
        <w:tc>
          <w:tcPr>
            <w:tcW w:w="1646" w:type="pct"/>
          </w:tcPr>
          <w:p w14:paraId="46B206E7" w14:textId="77777777" w:rsidR="00F509CC" w:rsidRPr="00775E71" w:rsidRDefault="00F509CC" w:rsidP="00F509CC">
            <w:pPr>
              <w:pStyle w:val="IPPNormal"/>
              <w:rPr>
                <w:b/>
              </w:rPr>
            </w:pPr>
            <w:r w:rsidRPr="00775E71">
              <w:rPr>
                <w:b/>
              </w:rPr>
              <w:t>emergency action</w:t>
            </w:r>
          </w:p>
        </w:tc>
        <w:tc>
          <w:tcPr>
            <w:tcW w:w="1706" w:type="pct"/>
          </w:tcPr>
          <w:p w14:paraId="46B206E8" w14:textId="77777777" w:rsidR="00F509CC" w:rsidRPr="00775E71" w:rsidRDefault="00F509CC" w:rsidP="00F509CC">
            <w:pPr>
              <w:pStyle w:val="IPPNormal"/>
            </w:pPr>
            <w:r w:rsidRPr="00775E71">
              <w:t xml:space="preserve">A prompt </w:t>
            </w:r>
            <w:r w:rsidRPr="00E2020E">
              <w:rPr>
                <w:b/>
                <w:bCs/>
              </w:rPr>
              <w:t>official</w:t>
            </w:r>
            <w:r w:rsidR="00D266FD">
              <w:rPr>
                <w:b/>
                <w:bCs/>
              </w:rPr>
              <w:t xml:space="preserve"> </w:t>
            </w:r>
            <w:r>
              <w:t xml:space="preserve">operation </w:t>
            </w:r>
            <w:r w:rsidRPr="00775E71">
              <w:t xml:space="preserve">undertaken </w:t>
            </w:r>
            <w:r>
              <w:t xml:space="preserve">to prevent the </w:t>
            </w:r>
            <w:r w:rsidRPr="00E2020E">
              <w:rPr>
                <w:b/>
                <w:bCs/>
              </w:rPr>
              <w:t>entry</w:t>
            </w:r>
            <w:r w:rsidRPr="00AD4BBF">
              <w:t xml:space="preserve">, </w:t>
            </w:r>
            <w:r w:rsidRPr="00E2020E">
              <w:rPr>
                <w:b/>
                <w:bCs/>
              </w:rPr>
              <w:t>establishment</w:t>
            </w:r>
            <w:r>
              <w:t xml:space="preserve"> or </w:t>
            </w:r>
            <w:r w:rsidRPr="00E2020E">
              <w:rPr>
                <w:b/>
                <w:bCs/>
              </w:rPr>
              <w:t>spread</w:t>
            </w:r>
            <w:r>
              <w:t xml:space="preserve"> of a </w:t>
            </w:r>
            <w:r w:rsidRPr="00E2020E">
              <w:rPr>
                <w:b/>
                <w:bCs/>
              </w:rPr>
              <w:t>pest</w:t>
            </w:r>
            <w:r w:rsidR="00D266FD">
              <w:rPr>
                <w:b/>
                <w:bCs/>
              </w:rPr>
              <w:t xml:space="preserve"> </w:t>
            </w:r>
            <w:r w:rsidRPr="00775E71">
              <w:t xml:space="preserve">in a new or unexpected situation </w:t>
            </w:r>
            <w:r>
              <w:t xml:space="preserve">not addressed by existing </w:t>
            </w:r>
            <w:r w:rsidRPr="00E2020E">
              <w:rPr>
                <w:b/>
                <w:bCs/>
              </w:rPr>
              <w:t>phytosanitary measures</w:t>
            </w:r>
            <w:r w:rsidR="008836B6">
              <w:rPr>
                <w:b/>
                <w:bCs/>
              </w:rPr>
              <w:t xml:space="preserve"> </w:t>
            </w:r>
            <w:r w:rsidRPr="00775E71">
              <w:t>[ICPM, 2001</w:t>
            </w:r>
            <w:r>
              <w:t>; revised CPM, 2022</w:t>
            </w:r>
            <w:r w:rsidRPr="00775E71">
              <w:t>]</w:t>
            </w:r>
          </w:p>
        </w:tc>
        <w:tc>
          <w:tcPr>
            <w:tcW w:w="1648" w:type="pct"/>
          </w:tcPr>
          <w:p w14:paraId="46B206E9" w14:textId="77777777" w:rsidR="00F509CC" w:rsidRPr="000F1E57" w:rsidRDefault="0015664F" w:rsidP="000E03B1">
            <w:pPr>
              <w:pStyle w:val="IPPNormal"/>
              <w:rPr>
                <w:szCs w:val="20"/>
              </w:rPr>
            </w:pPr>
            <w:r w:rsidRPr="000F1E57">
              <w:rPr>
                <w:rStyle w:val="Underline"/>
                <w:szCs w:val="20"/>
                <w:u w:val="none"/>
              </w:rPr>
              <w:t xml:space="preserve">See </w:t>
            </w:r>
            <w:hyperlink w:anchor="Note10" w:history="1">
              <w:r w:rsidRPr="000F1E57">
                <w:rPr>
                  <w:rStyle w:val="Hyperlink"/>
                  <w:szCs w:val="20"/>
                  <w:lang w:eastAsia="en-US"/>
                </w:rPr>
                <w:t xml:space="preserve">note </w:t>
              </w:r>
              <w:r w:rsidRPr="000F1E57">
                <w:rPr>
                  <w:rStyle w:val="Hyperlink"/>
                  <w:szCs w:val="20"/>
                </w:rPr>
                <w:t>10</w:t>
              </w:r>
            </w:hyperlink>
            <w:r w:rsidRPr="000F1E57">
              <w:rPr>
                <w:rStyle w:val="Underline"/>
                <w:szCs w:val="20"/>
                <w:u w:val="none"/>
              </w:rPr>
              <w:t>.</w:t>
            </w:r>
          </w:p>
        </w:tc>
      </w:tr>
      <w:tr w:rsidR="00F509CC" w14:paraId="46B206EE" w14:textId="77777777" w:rsidTr="00F05D25">
        <w:trPr>
          <w:cantSplit/>
        </w:trPr>
        <w:tc>
          <w:tcPr>
            <w:tcW w:w="1646" w:type="pct"/>
          </w:tcPr>
          <w:p w14:paraId="46B206EB" w14:textId="77777777" w:rsidR="00F509CC" w:rsidRPr="00775E71" w:rsidRDefault="00F509CC" w:rsidP="00F509CC">
            <w:pPr>
              <w:pStyle w:val="IPPNormal"/>
              <w:rPr>
                <w:b/>
              </w:rPr>
            </w:pPr>
            <w:r w:rsidRPr="00775E71">
              <w:rPr>
                <w:b/>
              </w:rPr>
              <w:t>emergency measure</w:t>
            </w:r>
          </w:p>
        </w:tc>
        <w:tc>
          <w:tcPr>
            <w:tcW w:w="1706" w:type="pct"/>
          </w:tcPr>
          <w:p w14:paraId="46B206EC" w14:textId="77777777" w:rsidR="00F509CC" w:rsidRPr="00775E71" w:rsidRDefault="00F509CC" w:rsidP="00F509CC">
            <w:pPr>
              <w:pStyle w:val="IPPNormal"/>
            </w:pPr>
            <w:r w:rsidRPr="00775E71">
              <w:t>A</w:t>
            </w:r>
            <w:r>
              <w:t>n</w:t>
            </w:r>
            <w:r w:rsidR="00D266FD">
              <w:t xml:space="preserve"> </w:t>
            </w:r>
            <w:r w:rsidRPr="00653040">
              <w:rPr>
                <w:b/>
                <w:bCs/>
              </w:rPr>
              <w:t>official</w:t>
            </w:r>
            <w:r>
              <w:t xml:space="preserve"> measure promptly </w:t>
            </w:r>
            <w:r w:rsidRPr="00775E71">
              <w:t xml:space="preserve">established </w:t>
            </w:r>
            <w:r w:rsidRPr="00653040">
              <w:rPr>
                <w:szCs w:val="22"/>
              </w:rPr>
              <w:t>to prevent the</w:t>
            </w:r>
            <w:r w:rsidRPr="00653040">
              <w:rPr>
                <w:b/>
                <w:bCs/>
                <w:szCs w:val="22"/>
              </w:rPr>
              <w:t xml:space="preserve"> entry</w:t>
            </w:r>
            <w:r w:rsidRPr="00653040">
              <w:rPr>
                <w:szCs w:val="22"/>
              </w:rPr>
              <w:t xml:space="preserve">, </w:t>
            </w:r>
            <w:r w:rsidRPr="00653040">
              <w:rPr>
                <w:b/>
                <w:bCs/>
                <w:szCs w:val="22"/>
              </w:rPr>
              <w:t>establishment</w:t>
            </w:r>
            <w:r w:rsidRPr="00653040">
              <w:rPr>
                <w:szCs w:val="22"/>
              </w:rPr>
              <w:t xml:space="preserve"> or </w:t>
            </w:r>
            <w:r w:rsidRPr="00653040">
              <w:rPr>
                <w:b/>
                <w:bCs/>
                <w:szCs w:val="22"/>
              </w:rPr>
              <w:t>spread</w:t>
            </w:r>
            <w:r w:rsidRPr="00653040">
              <w:rPr>
                <w:szCs w:val="22"/>
              </w:rPr>
              <w:t xml:space="preserve"> of a </w:t>
            </w:r>
            <w:r w:rsidRPr="00653040">
              <w:rPr>
                <w:b/>
                <w:bCs/>
                <w:szCs w:val="22"/>
              </w:rPr>
              <w:t>pest</w:t>
            </w:r>
            <w:r w:rsidRPr="00775E71">
              <w:t xml:space="preserve"> in a new or unexpected situation</w:t>
            </w:r>
            <w:r w:rsidR="00D266FD">
              <w:t xml:space="preserve"> </w:t>
            </w:r>
            <w:r w:rsidRPr="00653040">
              <w:rPr>
                <w:szCs w:val="22"/>
              </w:rPr>
              <w:t xml:space="preserve">not addressed by existing </w:t>
            </w:r>
            <w:r w:rsidRPr="00653040">
              <w:rPr>
                <w:b/>
                <w:bCs/>
                <w:szCs w:val="22"/>
              </w:rPr>
              <w:t>phytosanitary measures</w:t>
            </w:r>
            <w:r w:rsidRPr="00775E71">
              <w:t xml:space="preserve">. An </w:t>
            </w:r>
            <w:r w:rsidRPr="009E157B">
              <w:rPr>
                <w:b/>
                <w:bCs/>
              </w:rPr>
              <w:t>emergency measure</w:t>
            </w:r>
            <w:r w:rsidRPr="00775E71">
              <w:t xml:space="preserve"> may or may not be a </w:t>
            </w:r>
            <w:r w:rsidRPr="00775E71">
              <w:rPr>
                <w:b/>
              </w:rPr>
              <w:t>provisional measure</w:t>
            </w:r>
            <w:r w:rsidRPr="00775E71">
              <w:t xml:space="preserve"> [ICPM, 2001; revised ICPM, 2005</w:t>
            </w:r>
            <w:r>
              <w:t>; CPM, 2023</w:t>
            </w:r>
            <w:r w:rsidRPr="00775E71">
              <w:t>]</w:t>
            </w:r>
          </w:p>
        </w:tc>
        <w:tc>
          <w:tcPr>
            <w:tcW w:w="1648" w:type="pct"/>
          </w:tcPr>
          <w:p w14:paraId="46B206ED" w14:textId="77777777" w:rsidR="00F509CC" w:rsidRPr="00AB06D1" w:rsidRDefault="000F1E57" w:rsidP="00AB06D1">
            <w:pPr>
              <w:pStyle w:val="IPPNormal"/>
            </w:pPr>
            <w:r w:rsidRPr="000F1E57">
              <w:rPr>
                <w:rStyle w:val="Underline"/>
                <w:szCs w:val="20"/>
                <w:u w:val="none"/>
              </w:rPr>
              <w:t xml:space="preserve">See </w:t>
            </w:r>
            <w:hyperlink w:anchor="Note10" w:history="1">
              <w:r w:rsidRPr="000F1E57">
                <w:rPr>
                  <w:rStyle w:val="Hyperlink"/>
                  <w:szCs w:val="20"/>
                  <w:lang w:eastAsia="en-US"/>
                </w:rPr>
                <w:t xml:space="preserve">note </w:t>
              </w:r>
              <w:r w:rsidRPr="000F1E57">
                <w:rPr>
                  <w:rStyle w:val="Hyperlink"/>
                  <w:szCs w:val="20"/>
                </w:rPr>
                <w:t>10</w:t>
              </w:r>
            </w:hyperlink>
            <w:r w:rsidRPr="000F1E57">
              <w:rPr>
                <w:rStyle w:val="Underline"/>
                <w:szCs w:val="20"/>
                <w:u w:val="none"/>
              </w:rPr>
              <w:t>.</w:t>
            </w:r>
          </w:p>
        </w:tc>
      </w:tr>
      <w:tr w:rsidR="00F509CC" w14:paraId="46B206F2" w14:textId="77777777" w:rsidTr="00F05D25">
        <w:trPr>
          <w:cantSplit/>
        </w:trPr>
        <w:tc>
          <w:tcPr>
            <w:tcW w:w="1646" w:type="pct"/>
          </w:tcPr>
          <w:p w14:paraId="46B206EF" w14:textId="77777777" w:rsidR="00F509CC" w:rsidRPr="00775E71" w:rsidRDefault="00F509CC" w:rsidP="00F509CC">
            <w:pPr>
              <w:pStyle w:val="IPPNormal"/>
              <w:rPr>
                <w:b/>
              </w:rPr>
            </w:pPr>
            <w:r w:rsidRPr="009F40E3">
              <w:rPr>
                <w:b/>
              </w:rPr>
              <w:t>endangered area</w:t>
            </w:r>
          </w:p>
        </w:tc>
        <w:tc>
          <w:tcPr>
            <w:tcW w:w="1706" w:type="pct"/>
          </w:tcPr>
          <w:p w14:paraId="46B206F0" w14:textId="77777777" w:rsidR="00F509CC" w:rsidRPr="00775E71" w:rsidRDefault="00F509CC" w:rsidP="00F509CC">
            <w:pPr>
              <w:pStyle w:val="IPPNormal"/>
            </w:pPr>
            <w:r w:rsidRPr="00775E71">
              <w:t xml:space="preserve">An </w:t>
            </w:r>
            <w:r w:rsidRPr="00775E71">
              <w:rPr>
                <w:b/>
              </w:rPr>
              <w:t>area</w:t>
            </w:r>
            <w:r w:rsidRPr="00775E71">
              <w:t xml:space="preserve"> where ecological factors favour the </w:t>
            </w:r>
            <w:r w:rsidRPr="00775E71">
              <w:rPr>
                <w:b/>
              </w:rPr>
              <w:t>establishment</w:t>
            </w:r>
            <w:r w:rsidRPr="00775E71">
              <w:t xml:space="preserve"> of a </w:t>
            </w:r>
            <w:r w:rsidRPr="00775E71">
              <w:rPr>
                <w:b/>
              </w:rPr>
              <w:t>pest</w:t>
            </w:r>
            <w:r w:rsidRPr="00775E71">
              <w:t xml:space="preserve"> whose presence in the </w:t>
            </w:r>
            <w:r w:rsidRPr="00775E71">
              <w:rPr>
                <w:b/>
              </w:rPr>
              <w:t>area</w:t>
            </w:r>
            <w:r w:rsidRPr="00775E71">
              <w:t xml:space="preserve"> will result in economically important loss [</w:t>
            </w:r>
            <w:r w:rsidRPr="002A0A54">
              <w:rPr>
                <w:b/>
                <w:bCs/>
              </w:rPr>
              <w:t>ISPM</w:t>
            </w:r>
            <w:r>
              <w:t> </w:t>
            </w:r>
            <w:r w:rsidRPr="00775E71">
              <w:t>2, 1995</w:t>
            </w:r>
            <w:r w:rsidR="005C1F4D">
              <w:rPr>
                <w:szCs w:val="20"/>
              </w:rPr>
              <w:t>; i</w:t>
            </w:r>
            <w:r w:rsidR="005C1F4D" w:rsidRPr="00676F4E">
              <w:rPr>
                <w:szCs w:val="20"/>
              </w:rPr>
              <w:t>nk amendment at CPM</w:t>
            </w:r>
            <w:r w:rsidR="005C1F4D">
              <w:rPr>
                <w:szCs w:val="20"/>
              </w:rPr>
              <w:t>,</w:t>
            </w:r>
            <w:r w:rsidR="005C1F4D" w:rsidRPr="00676F4E">
              <w:rPr>
                <w:szCs w:val="20"/>
              </w:rPr>
              <w:t xml:space="preserve"> 2013</w:t>
            </w:r>
            <w:r w:rsidRPr="00775E71">
              <w:t>]</w:t>
            </w:r>
          </w:p>
        </w:tc>
        <w:tc>
          <w:tcPr>
            <w:tcW w:w="1648" w:type="pct"/>
          </w:tcPr>
          <w:p w14:paraId="46B206F1" w14:textId="77777777" w:rsidR="00F509CC" w:rsidRPr="00AB06D1" w:rsidRDefault="00A7568D" w:rsidP="00AB06D1">
            <w:pPr>
              <w:pStyle w:val="IPPNormal"/>
            </w:pPr>
            <w:r w:rsidRPr="00AB06D1">
              <w:rPr>
                <w:rStyle w:val="Underline"/>
                <w:u w:val="none"/>
              </w:rPr>
              <w:t xml:space="preserve">See </w:t>
            </w:r>
            <w:hyperlink w:anchor="Note1" w:history="1">
              <w:r w:rsidR="00560F44" w:rsidRPr="008D61B3">
                <w:rPr>
                  <w:rStyle w:val="Hyperlink"/>
                  <w:rFonts w:eastAsia="Times New Roman"/>
                  <w:szCs w:val="20"/>
                  <w:lang w:eastAsia="en-US"/>
                </w:rPr>
                <w:t>note 1</w:t>
              </w:r>
            </w:hyperlink>
            <w:r w:rsidRPr="00AB06D1">
              <w:rPr>
                <w:rStyle w:val="Underline"/>
                <w:u w:val="none"/>
              </w:rPr>
              <w:t xml:space="preserve"> and </w:t>
            </w:r>
            <w:hyperlink w:anchor="Note2" w:history="1">
              <w:r w:rsidR="001B4C50" w:rsidRPr="009E4C96">
                <w:rPr>
                  <w:rStyle w:val="Hyperlink"/>
                  <w:szCs w:val="20"/>
                  <w:lang w:eastAsia="en-US"/>
                </w:rPr>
                <w:t>note 2</w:t>
              </w:r>
            </w:hyperlink>
            <w:r w:rsidR="001B4C50">
              <w:rPr>
                <w:rStyle w:val="Underline"/>
                <w:szCs w:val="20"/>
                <w:u w:val="none"/>
              </w:rPr>
              <w:t>.</w:t>
            </w:r>
          </w:p>
        </w:tc>
      </w:tr>
      <w:tr w:rsidR="00F509CC" w14:paraId="46B206F6" w14:textId="77777777" w:rsidTr="00F05D25">
        <w:trPr>
          <w:cantSplit/>
        </w:trPr>
        <w:tc>
          <w:tcPr>
            <w:tcW w:w="1646" w:type="pct"/>
          </w:tcPr>
          <w:p w14:paraId="46B206F3" w14:textId="77777777" w:rsidR="00F509CC" w:rsidRPr="009F40E3" w:rsidRDefault="00F509CC" w:rsidP="00F509CC">
            <w:pPr>
              <w:pStyle w:val="IPPNormal"/>
              <w:rPr>
                <w:b/>
              </w:rPr>
            </w:pPr>
            <w:r w:rsidRPr="00775E71">
              <w:rPr>
                <w:b/>
              </w:rPr>
              <w:t>entry</w:t>
            </w:r>
            <w:r w:rsidRPr="00775E71">
              <w:t xml:space="preserve"> (of a </w:t>
            </w:r>
            <w:r w:rsidRPr="00775E71">
              <w:rPr>
                <w:b/>
              </w:rPr>
              <w:t>consignment</w:t>
            </w:r>
            <w:r w:rsidRPr="00775E71">
              <w:t>)</w:t>
            </w:r>
          </w:p>
        </w:tc>
        <w:tc>
          <w:tcPr>
            <w:tcW w:w="1706" w:type="pct"/>
          </w:tcPr>
          <w:p w14:paraId="46B206F4" w14:textId="77777777" w:rsidR="00F509CC" w:rsidRPr="00775E71" w:rsidRDefault="00F509CC" w:rsidP="00F509CC">
            <w:pPr>
              <w:pStyle w:val="IPPNormal"/>
            </w:pPr>
            <w:r w:rsidRPr="00775E71">
              <w:t xml:space="preserve">Movement of a </w:t>
            </w:r>
            <w:r w:rsidRPr="00775E71">
              <w:rPr>
                <w:b/>
              </w:rPr>
              <w:t>consignment</w:t>
            </w:r>
            <w:r w:rsidRPr="00775E71">
              <w:t xml:space="preserve"> through a </w:t>
            </w:r>
            <w:r w:rsidRPr="00775E71">
              <w:rPr>
                <w:b/>
              </w:rPr>
              <w:t>point of entry</w:t>
            </w:r>
            <w:r w:rsidRPr="00775E71">
              <w:t xml:space="preserve"> into an </w:t>
            </w:r>
            <w:r w:rsidRPr="00775E71">
              <w:rPr>
                <w:b/>
              </w:rPr>
              <w:t>area</w:t>
            </w:r>
            <w:r w:rsidRPr="00775E71">
              <w:t xml:space="preserve"> [FAO, 1995</w:t>
            </w:r>
            <w:r w:rsidR="00217A5E">
              <w:rPr>
                <w:szCs w:val="20"/>
              </w:rPr>
              <w:t>; ink amendment at CPM, 2024</w:t>
            </w:r>
            <w:r>
              <w:t>]</w:t>
            </w:r>
          </w:p>
        </w:tc>
        <w:tc>
          <w:tcPr>
            <w:tcW w:w="1648" w:type="pct"/>
          </w:tcPr>
          <w:p w14:paraId="46B206F5" w14:textId="77777777" w:rsidR="00F509CC" w:rsidRPr="00654630" w:rsidRDefault="00654630" w:rsidP="00654630">
            <w:pPr>
              <w:pStyle w:val="IPPNormal"/>
            </w:pPr>
            <w:r w:rsidRPr="00654630">
              <w:t xml:space="preserve">The </w:t>
            </w:r>
            <w:r w:rsidRPr="00654630">
              <w:rPr>
                <w:b/>
                <w:bCs/>
              </w:rPr>
              <w:t>consignment</w:t>
            </w:r>
            <w:r w:rsidR="005D6E91">
              <w:rPr>
                <w:b/>
                <w:bCs/>
              </w:rPr>
              <w:t xml:space="preserve"> </w:t>
            </w:r>
            <w:r w:rsidRPr="00654630">
              <w:t xml:space="preserve">is held at the </w:t>
            </w:r>
            <w:r w:rsidRPr="00654630">
              <w:rPr>
                <w:b/>
                <w:bCs/>
              </w:rPr>
              <w:t>point of entry</w:t>
            </w:r>
            <w:r w:rsidRPr="00654630">
              <w:t xml:space="preserve"> until it is </w:t>
            </w:r>
            <w:r w:rsidRPr="00654630">
              <w:rPr>
                <w:b/>
                <w:bCs/>
              </w:rPr>
              <w:t>released</w:t>
            </w:r>
            <w:r w:rsidRPr="00654630">
              <w:t xml:space="preserve">. Before </w:t>
            </w:r>
            <w:r w:rsidRPr="005D6E91">
              <w:rPr>
                <w:b/>
              </w:rPr>
              <w:t>release</w:t>
            </w:r>
            <w:r w:rsidRPr="00654630">
              <w:t xml:space="preserve">, it is not considered to have </w:t>
            </w:r>
            <w:r w:rsidRPr="00654630">
              <w:rPr>
                <w:b/>
                <w:bCs/>
              </w:rPr>
              <w:t>entered</w:t>
            </w:r>
            <w:r w:rsidRPr="00654630">
              <w:t xml:space="preserve"> the </w:t>
            </w:r>
            <w:r w:rsidRPr="00654630">
              <w:rPr>
                <w:b/>
                <w:bCs/>
              </w:rPr>
              <w:t>area</w:t>
            </w:r>
            <w:r w:rsidRPr="00654630">
              <w:t>.</w:t>
            </w:r>
          </w:p>
        </w:tc>
      </w:tr>
      <w:tr w:rsidR="00F509CC" w14:paraId="46B206FA" w14:textId="77777777" w:rsidTr="00F05D25">
        <w:trPr>
          <w:cantSplit/>
        </w:trPr>
        <w:tc>
          <w:tcPr>
            <w:tcW w:w="1646" w:type="pct"/>
          </w:tcPr>
          <w:p w14:paraId="46B206F7" w14:textId="77777777" w:rsidR="00F509CC" w:rsidRPr="00775E71" w:rsidRDefault="00F509CC" w:rsidP="00F509CC">
            <w:pPr>
              <w:pStyle w:val="IPPNormal"/>
              <w:rPr>
                <w:b/>
              </w:rPr>
            </w:pPr>
            <w:r w:rsidRPr="00775E71">
              <w:rPr>
                <w:b/>
              </w:rPr>
              <w:t>entry</w:t>
            </w:r>
            <w:r w:rsidRPr="00775E71">
              <w:t xml:space="preserve"> (of a </w:t>
            </w:r>
            <w:r w:rsidRPr="00775E71">
              <w:rPr>
                <w:b/>
              </w:rPr>
              <w:t>pest</w:t>
            </w:r>
            <w:r w:rsidRPr="00775E71">
              <w:t>)</w:t>
            </w:r>
          </w:p>
        </w:tc>
        <w:tc>
          <w:tcPr>
            <w:tcW w:w="1706" w:type="pct"/>
          </w:tcPr>
          <w:p w14:paraId="46B206F8" w14:textId="77777777" w:rsidR="00F509CC" w:rsidRPr="00775E71" w:rsidRDefault="00F509CC" w:rsidP="00F509CC">
            <w:pPr>
              <w:pStyle w:val="IPPNormal"/>
            </w:pPr>
            <w:r w:rsidRPr="00775E71">
              <w:t xml:space="preserve">Movement of a </w:t>
            </w:r>
            <w:r w:rsidRPr="00775E71">
              <w:rPr>
                <w:b/>
              </w:rPr>
              <w:t>pest</w:t>
            </w:r>
            <w:r w:rsidRPr="00775E71">
              <w:t xml:space="preserve"> into an </w:t>
            </w:r>
            <w:r w:rsidRPr="00775E71">
              <w:rPr>
                <w:b/>
              </w:rPr>
              <w:t>area</w:t>
            </w:r>
            <w:r w:rsidRPr="00775E71">
              <w:t xml:space="preserve"> where it is not yet present, or present but not widely distributed and being </w:t>
            </w:r>
            <w:r w:rsidRPr="00775E71">
              <w:rPr>
                <w:b/>
              </w:rPr>
              <w:t>officially controlled</w:t>
            </w:r>
            <w:r w:rsidRPr="00775E71">
              <w:t xml:space="preserve"> [</w:t>
            </w:r>
            <w:r w:rsidRPr="00CB4D72">
              <w:rPr>
                <w:b/>
                <w:bCs/>
              </w:rPr>
              <w:t>ISPM</w:t>
            </w:r>
            <w:r>
              <w:t> </w:t>
            </w:r>
            <w:r w:rsidRPr="00775E71">
              <w:t>2, 1995]</w:t>
            </w:r>
          </w:p>
        </w:tc>
        <w:tc>
          <w:tcPr>
            <w:tcW w:w="1648" w:type="pct"/>
          </w:tcPr>
          <w:p w14:paraId="46B206F9" w14:textId="77777777" w:rsidR="00F509CC" w:rsidRPr="00BE7EE7" w:rsidRDefault="00BE7EE7" w:rsidP="00BE7EE7">
            <w:pPr>
              <w:pStyle w:val="IPPNormal"/>
            </w:pPr>
            <w:r w:rsidRPr="009B1D09">
              <w:rPr>
                <w:szCs w:val="20"/>
              </w:rPr>
              <w:t xml:space="preserve">See </w:t>
            </w:r>
            <w:hyperlink w:anchor="Note11" w:history="1">
              <w:r w:rsidRPr="009B1D09">
                <w:rPr>
                  <w:rStyle w:val="Hyperlink"/>
                  <w:szCs w:val="20"/>
                  <w:lang w:eastAsia="en-US"/>
                </w:rPr>
                <w:t>note</w:t>
              </w:r>
              <w:r w:rsidRPr="009B1D09">
                <w:rPr>
                  <w:rStyle w:val="Hyperlink"/>
                  <w:szCs w:val="20"/>
                </w:rPr>
                <w:t xml:space="preserve"> 11</w:t>
              </w:r>
            </w:hyperlink>
            <w:r w:rsidRPr="009B1D09">
              <w:rPr>
                <w:szCs w:val="20"/>
              </w:rPr>
              <w:t>.</w:t>
            </w:r>
            <w:r w:rsidRPr="00BE7EE7">
              <w:t xml:space="preserve"> A </w:t>
            </w:r>
            <w:r w:rsidRPr="00071460">
              <w:rPr>
                <w:b/>
                <w:bCs/>
              </w:rPr>
              <w:t>pest</w:t>
            </w:r>
            <w:r w:rsidRPr="00BE7EE7">
              <w:t xml:space="preserve">, which has </w:t>
            </w:r>
            <w:r w:rsidRPr="00071460">
              <w:rPr>
                <w:b/>
                <w:bCs/>
              </w:rPr>
              <w:t>entered</w:t>
            </w:r>
            <w:r w:rsidRPr="00BE7EE7">
              <w:t xml:space="preserve"> is not necessarily </w:t>
            </w:r>
            <w:r w:rsidRPr="00071460">
              <w:rPr>
                <w:b/>
                <w:bCs/>
              </w:rPr>
              <w:t>established</w:t>
            </w:r>
            <w:r w:rsidRPr="00BE7EE7">
              <w:t>.</w:t>
            </w:r>
          </w:p>
        </w:tc>
      </w:tr>
      <w:tr w:rsidR="003329EF" w14:paraId="46B206FE" w14:textId="77777777" w:rsidTr="00F05D25">
        <w:trPr>
          <w:cantSplit/>
        </w:trPr>
        <w:tc>
          <w:tcPr>
            <w:tcW w:w="1646" w:type="pct"/>
          </w:tcPr>
          <w:p w14:paraId="46B206FB" w14:textId="77777777" w:rsidR="003329EF" w:rsidRPr="00775E71" w:rsidRDefault="003329EF" w:rsidP="003329EF">
            <w:pPr>
              <w:pStyle w:val="IPPNormal"/>
              <w:rPr>
                <w:b/>
              </w:rPr>
            </w:pPr>
            <w:r w:rsidRPr="00775E71">
              <w:rPr>
                <w:b/>
              </w:rPr>
              <w:lastRenderedPageBreak/>
              <w:t>equivalence</w:t>
            </w:r>
            <w:r w:rsidRPr="00775E71">
              <w:t xml:space="preserve"> (of </w:t>
            </w:r>
            <w:r w:rsidRPr="00775E71">
              <w:rPr>
                <w:b/>
              </w:rPr>
              <w:t>phytosanitary measures</w:t>
            </w:r>
            <w:r w:rsidRPr="00775E71">
              <w:t>)</w:t>
            </w:r>
          </w:p>
        </w:tc>
        <w:tc>
          <w:tcPr>
            <w:tcW w:w="1706" w:type="pct"/>
          </w:tcPr>
          <w:p w14:paraId="46B206FC" w14:textId="77777777" w:rsidR="003329EF" w:rsidRPr="00775E71" w:rsidRDefault="003329EF" w:rsidP="003329EF">
            <w:pPr>
              <w:pStyle w:val="IPPNormal"/>
            </w:pPr>
            <w:r w:rsidRPr="00775E71">
              <w:t xml:space="preserve">The situation where, for a specified </w:t>
            </w:r>
            <w:r w:rsidRPr="005A1F4B">
              <w:rPr>
                <w:b/>
                <w:bCs/>
              </w:rPr>
              <w:t>pest risk</w:t>
            </w:r>
            <w:r w:rsidRPr="00775E71">
              <w:t xml:space="preserve">, different </w:t>
            </w:r>
            <w:r w:rsidRPr="00775E71">
              <w:rPr>
                <w:b/>
              </w:rPr>
              <w:t>phytosanitary measures</w:t>
            </w:r>
            <w:r w:rsidRPr="00775E71">
              <w:t xml:space="preserve"> achieve a contracting party’s appropriate level of protection [FAO, 1995; revised CEPM, 1999; based on the World Trade Organization Agreement on the Application of Sanitary and Phytosanitary Measures (WTO, 1994); </w:t>
            </w:r>
            <w:r w:rsidRPr="001602E3">
              <w:rPr>
                <w:b/>
                <w:bCs/>
              </w:rPr>
              <w:t>ISPM</w:t>
            </w:r>
            <w:r w:rsidRPr="00775E71">
              <w:t> 24, 2005]</w:t>
            </w:r>
          </w:p>
        </w:tc>
        <w:tc>
          <w:tcPr>
            <w:tcW w:w="1648" w:type="pct"/>
          </w:tcPr>
          <w:p w14:paraId="46B206FD" w14:textId="77777777" w:rsidR="003329EF" w:rsidRPr="003329EF" w:rsidRDefault="003329EF" w:rsidP="003329EF">
            <w:pPr>
              <w:pStyle w:val="IPPNormal"/>
            </w:pPr>
            <w:r w:rsidRPr="003329EF">
              <w:t>The definition is aligned to the language used in the WTO/SPS Agreement.</w:t>
            </w:r>
          </w:p>
        </w:tc>
      </w:tr>
      <w:tr w:rsidR="003329EF" w14:paraId="46B20702" w14:textId="77777777" w:rsidTr="00F05D25">
        <w:trPr>
          <w:cantSplit/>
        </w:trPr>
        <w:tc>
          <w:tcPr>
            <w:tcW w:w="1646" w:type="pct"/>
          </w:tcPr>
          <w:p w14:paraId="46B206FF" w14:textId="77777777" w:rsidR="003329EF" w:rsidRPr="00775E71" w:rsidRDefault="003329EF" w:rsidP="003329EF">
            <w:pPr>
              <w:pStyle w:val="IPPNormal"/>
              <w:rPr>
                <w:b/>
              </w:rPr>
            </w:pPr>
            <w:r w:rsidRPr="00775E71">
              <w:rPr>
                <w:b/>
              </w:rPr>
              <w:t>eradication</w:t>
            </w:r>
          </w:p>
        </w:tc>
        <w:tc>
          <w:tcPr>
            <w:tcW w:w="1706" w:type="pct"/>
          </w:tcPr>
          <w:p w14:paraId="46B20700" w14:textId="77777777" w:rsidR="003329EF" w:rsidRPr="00775E71" w:rsidRDefault="003329EF" w:rsidP="003329EF">
            <w:pPr>
              <w:pStyle w:val="IPPNormal"/>
            </w:pPr>
            <w:r w:rsidRPr="00775E71">
              <w:t xml:space="preserve">Application of </w:t>
            </w:r>
            <w:r w:rsidRPr="00775E71">
              <w:rPr>
                <w:b/>
              </w:rPr>
              <w:t>phytosanitary measures</w:t>
            </w:r>
            <w:r w:rsidRPr="00775E71">
              <w:t xml:space="preserve"> to eliminate a </w:t>
            </w:r>
            <w:r w:rsidRPr="00775E71">
              <w:rPr>
                <w:b/>
              </w:rPr>
              <w:t>pest</w:t>
            </w:r>
            <w:r w:rsidRPr="00775E71">
              <w:t xml:space="preserve"> from an </w:t>
            </w:r>
            <w:r w:rsidRPr="00775E71">
              <w:rPr>
                <w:b/>
              </w:rPr>
              <w:t>area</w:t>
            </w:r>
            <w:r w:rsidRPr="00775E71">
              <w:t xml:space="preserve"> [FAO, 1990; revised FAO, 1995; formerly “eradicate”]</w:t>
            </w:r>
          </w:p>
        </w:tc>
        <w:tc>
          <w:tcPr>
            <w:tcW w:w="1648" w:type="pct"/>
          </w:tcPr>
          <w:p w14:paraId="46B20701" w14:textId="77777777" w:rsidR="003329EF" w:rsidRPr="009C6339" w:rsidRDefault="009C6339" w:rsidP="009C6339">
            <w:pPr>
              <w:pStyle w:val="IPPNormal"/>
            </w:pPr>
            <w:r w:rsidRPr="009C6339">
              <w:t xml:space="preserve">See </w:t>
            </w:r>
            <w:r w:rsidRPr="009C6339">
              <w:rPr>
                <w:b/>
                <w:bCs/>
              </w:rPr>
              <w:t>control</w:t>
            </w:r>
            <w:r w:rsidRPr="009C6339">
              <w:t xml:space="preserve"> (of a </w:t>
            </w:r>
            <w:r w:rsidRPr="009C6339">
              <w:rPr>
                <w:b/>
                <w:bCs/>
              </w:rPr>
              <w:t>pest</w:t>
            </w:r>
            <w:r w:rsidRPr="009C6339">
              <w:t>), and</w:t>
            </w:r>
            <w:r w:rsidR="00497145">
              <w:t xml:space="preserve"> </w:t>
            </w:r>
            <w:hyperlink w:anchor="Note5" w:history="1">
              <w:r w:rsidR="00EC077B" w:rsidRPr="00EC077B">
                <w:rPr>
                  <w:rStyle w:val="Hyperlink"/>
                  <w:szCs w:val="20"/>
                  <w:lang w:eastAsia="en-US"/>
                </w:rPr>
                <w:t xml:space="preserve">note </w:t>
              </w:r>
              <w:r w:rsidR="00EC077B" w:rsidRPr="00EC077B">
                <w:rPr>
                  <w:rStyle w:val="Hyperlink"/>
                  <w:szCs w:val="20"/>
                </w:rPr>
                <w:t>5</w:t>
              </w:r>
            </w:hyperlink>
            <w:r w:rsidR="00EC077B">
              <w:rPr>
                <w:rStyle w:val="Underline"/>
                <w:szCs w:val="20"/>
                <w:u w:val="none"/>
              </w:rPr>
              <w:t>.</w:t>
            </w:r>
          </w:p>
        </w:tc>
      </w:tr>
      <w:tr w:rsidR="003329EF" w14:paraId="46B20706" w14:textId="77777777" w:rsidTr="00F05D25">
        <w:trPr>
          <w:cantSplit/>
        </w:trPr>
        <w:tc>
          <w:tcPr>
            <w:tcW w:w="1646" w:type="pct"/>
          </w:tcPr>
          <w:p w14:paraId="46B20703" w14:textId="58808E4D" w:rsidR="003329EF" w:rsidRPr="00775E71" w:rsidRDefault="007C6EFC" w:rsidP="003329EF">
            <w:pPr>
              <w:pStyle w:val="IPPNormal"/>
              <w:rPr>
                <w:b/>
              </w:rPr>
            </w:pPr>
            <w:r>
              <w:rPr>
                <w:b/>
              </w:rPr>
              <w:t>e</w:t>
            </w:r>
            <w:r w:rsidR="003329EF" w:rsidRPr="00775E71">
              <w:rPr>
                <w:b/>
              </w:rPr>
              <w:t>stablishment</w:t>
            </w:r>
            <w:r>
              <w:rPr>
                <w:b/>
              </w:rPr>
              <w:t xml:space="preserve"> </w:t>
            </w:r>
            <w:r w:rsidR="003329EF" w:rsidRPr="00775E71">
              <w:rPr>
                <w:bCs/>
              </w:rPr>
              <w:t xml:space="preserve">(of a </w:t>
            </w:r>
            <w:r w:rsidR="003329EF" w:rsidRPr="00775E71">
              <w:rPr>
                <w:b/>
              </w:rPr>
              <w:t>pest</w:t>
            </w:r>
            <w:r w:rsidR="003329EF" w:rsidRPr="00775E71">
              <w:rPr>
                <w:bCs/>
              </w:rPr>
              <w:t>)</w:t>
            </w:r>
          </w:p>
        </w:tc>
        <w:tc>
          <w:tcPr>
            <w:tcW w:w="1706" w:type="pct"/>
          </w:tcPr>
          <w:p w14:paraId="46B20704" w14:textId="77777777" w:rsidR="003329EF" w:rsidRPr="00775E71" w:rsidRDefault="003329EF" w:rsidP="003329EF">
            <w:pPr>
              <w:pStyle w:val="IPPNormal"/>
            </w:pPr>
            <w:r w:rsidRPr="00775E71">
              <w:t xml:space="preserve">Perpetuation, for the foreseeable future, of a </w:t>
            </w:r>
            <w:r w:rsidRPr="00775E71">
              <w:rPr>
                <w:b/>
              </w:rPr>
              <w:t>pest</w:t>
            </w:r>
            <w:r w:rsidRPr="00775E71">
              <w:t xml:space="preserve"> within an </w:t>
            </w:r>
            <w:r w:rsidRPr="00775E71">
              <w:rPr>
                <w:b/>
              </w:rPr>
              <w:t>area</w:t>
            </w:r>
            <w:r w:rsidRPr="00775E71">
              <w:t xml:space="preserve"> after </w:t>
            </w:r>
            <w:r w:rsidRPr="00775E71">
              <w:rPr>
                <w:b/>
              </w:rPr>
              <w:t>entry</w:t>
            </w:r>
            <w:r w:rsidRPr="00775E71">
              <w:t xml:space="preserve"> [FAO, 1990; revised </w:t>
            </w:r>
            <w:r w:rsidRPr="005F521F">
              <w:rPr>
                <w:b/>
                <w:bCs/>
              </w:rPr>
              <w:t>ISPM</w:t>
            </w:r>
            <w:r w:rsidRPr="00775E71">
              <w:t> 2, 1995; IPPC, 1997; formerly “established”]</w:t>
            </w:r>
          </w:p>
        </w:tc>
        <w:tc>
          <w:tcPr>
            <w:tcW w:w="1648" w:type="pct"/>
          </w:tcPr>
          <w:p w14:paraId="46B20705" w14:textId="77777777" w:rsidR="003329EF" w:rsidRPr="00D97D7F" w:rsidRDefault="00D97D7F" w:rsidP="00D97D7F">
            <w:pPr>
              <w:pStyle w:val="IPPNormal"/>
            </w:pPr>
            <w:r w:rsidRPr="00D97D7F">
              <w:t>See</w:t>
            </w:r>
            <w:r w:rsidR="003F3341">
              <w:t xml:space="preserve"> </w:t>
            </w:r>
            <w:hyperlink w:anchor="Note2" w:history="1">
              <w:hyperlink w:anchor="Note2" w:history="1">
                <w:r w:rsidR="001B4C50" w:rsidRPr="009E4C96">
                  <w:rPr>
                    <w:rStyle w:val="Hyperlink"/>
                    <w:szCs w:val="20"/>
                    <w:lang w:eastAsia="en-US"/>
                  </w:rPr>
                  <w:t>note 2</w:t>
                </w:r>
              </w:hyperlink>
            </w:hyperlink>
            <w:r w:rsidRPr="00D97D7F">
              <w:t>,</w:t>
            </w:r>
            <w:r w:rsidR="003F3341">
              <w:t xml:space="preserve"> </w:t>
            </w:r>
            <w:hyperlink w:anchor="Note5" w:history="1">
              <w:hyperlink w:anchor="Note5" w:history="1">
                <w:r w:rsidR="00EC077B" w:rsidRPr="00EC077B">
                  <w:rPr>
                    <w:rStyle w:val="Hyperlink"/>
                    <w:szCs w:val="20"/>
                    <w:lang w:eastAsia="en-US"/>
                  </w:rPr>
                  <w:t xml:space="preserve">note </w:t>
                </w:r>
                <w:r w:rsidR="00EC077B" w:rsidRPr="00EC077B">
                  <w:rPr>
                    <w:rStyle w:val="Hyperlink"/>
                    <w:szCs w:val="20"/>
                  </w:rPr>
                  <w:t>5</w:t>
                </w:r>
              </w:hyperlink>
            </w:hyperlink>
            <w:r w:rsidRPr="00D97D7F">
              <w:t xml:space="preserve"> and </w:t>
            </w:r>
            <w:hyperlink w:anchor="Note11" w:history="1">
              <w:r w:rsidR="009B1D09" w:rsidRPr="009B1D09">
                <w:rPr>
                  <w:rStyle w:val="Hyperlink"/>
                  <w:szCs w:val="20"/>
                  <w:lang w:eastAsia="en-US"/>
                </w:rPr>
                <w:t>note</w:t>
              </w:r>
              <w:r w:rsidR="009B1D09" w:rsidRPr="009B1D09">
                <w:rPr>
                  <w:rStyle w:val="Hyperlink"/>
                  <w:szCs w:val="20"/>
                </w:rPr>
                <w:t xml:space="preserve"> 11</w:t>
              </w:r>
            </w:hyperlink>
            <w:r w:rsidR="009B1D09">
              <w:rPr>
                <w:rStyle w:val="Underline"/>
                <w:szCs w:val="20"/>
                <w:u w:val="none"/>
              </w:rPr>
              <w:t>.</w:t>
            </w:r>
            <w:r w:rsidRPr="00D97D7F">
              <w:t xml:space="preserve"> See also Appendix 1 of </w:t>
            </w:r>
            <w:r w:rsidRPr="00D97D7F">
              <w:rPr>
                <w:b/>
                <w:bCs/>
              </w:rPr>
              <w:t>ISPM</w:t>
            </w:r>
            <w:r w:rsidRPr="00D97D7F">
              <w:t> 5, in relation to CBD terminology.</w:t>
            </w:r>
          </w:p>
        </w:tc>
      </w:tr>
      <w:tr w:rsidR="003329EF" w14:paraId="46B2070A" w14:textId="77777777" w:rsidTr="00F05D25">
        <w:trPr>
          <w:cantSplit/>
        </w:trPr>
        <w:tc>
          <w:tcPr>
            <w:tcW w:w="1646" w:type="pct"/>
          </w:tcPr>
          <w:p w14:paraId="46B20707" w14:textId="77777777" w:rsidR="003329EF" w:rsidRPr="00775E71" w:rsidRDefault="003329EF" w:rsidP="003329EF">
            <w:pPr>
              <w:pStyle w:val="IPPNormal"/>
              <w:rPr>
                <w:b/>
              </w:rPr>
            </w:pPr>
            <w:r>
              <w:rPr>
                <w:b/>
              </w:rPr>
              <w:t xml:space="preserve">exclusion </w:t>
            </w:r>
            <w:r>
              <w:t xml:space="preserve">(of a </w:t>
            </w:r>
            <w:r>
              <w:rPr>
                <w:b/>
              </w:rPr>
              <w:t>pest</w:t>
            </w:r>
            <w:r>
              <w:t>)</w:t>
            </w:r>
          </w:p>
        </w:tc>
        <w:tc>
          <w:tcPr>
            <w:tcW w:w="1706" w:type="pct"/>
          </w:tcPr>
          <w:p w14:paraId="46B20708" w14:textId="77777777" w:rsidR="003329EF" w:rsidRPr="00775E71" w:rsidRDefault="003329EF" w:rsidP="003329EF">
            <w:pPr>
              <w:pStyle w:val="IPPNormal"/>
            </w:pPr>
            <w:r>
              <w:t xml:space="preserve">Application of </w:t>
            </w:r>
            <w:r w:rsidRPr="00D976ED">
              <w:rPr>
                <w:b/>
              </w:rPr>
              <w:t>phytosanitary measures</w:t>
            </w:r>
            <w:r>
              <w:t xml:space="preserve"> to prevent the </w:t>
            </w:r>
            <w:r w:rsidRPr="00D976ED">
              <w:rPr>
                <w:b/>
              </w:rPr>
              <w:t>entry</w:t>
            </w:r>
            <w:r>
              <w:t xml:space="preserve"> or </w:t>
            </w:r>
            <w:r w:rsidRPr="00D976ED">
              <w:rPr>
                <w:b/>
              </w:rPr>
              <w:t>establishment</w:t>
            </w:r>
            <w:r>
              <w:t xml:space="preserve"> of a </w:t>
            </w:r>
            <w:r w:rsidRPr="00D976ED">
              <w:rPr>
                <w:b/>
              </w:rPr>
              <w:t>pest</w:t>
            </w:r>
            <w:r>
              <w:t xml:space="preserve"> into an </w:t>
            </w:r>
            <w:r w:rsidRPr="00D976ED">
              <w:rPr>
                <w:b/>
              </w:rPr>
              <w:t>area</w:t>
            </w:r>
            <w:r>
              <w:t xml:space="preserve"> [CPM, 2018]</w:t>
            </w:r>
          </w:p>
        </w:tc>
        <w:tc>
          <w:tcPr>
            <w:tcW w:w="1648" w:type="pct"/>
          </w:tcPr>
          <w:p w14:paraId="46B20709" w14:textId="77777777" w:rsidR="003329EF" w:rsidRPr="00D9429D" w:rsidRDefault="003329EF" w:rsidP="00D9429D">
            <w:pPr>
              <w:pStyle w:val="IPPNormal"/>
            </w:pPr>
          </w:p>
        </w:tc>
      </w:tr>
      <w:tr w:rsidR="003329EF" w14:paraId="46B2070E" w14:textId="77777777" w:rsidTr="00F05D25">
        <w:trPr>
          <w:cantSplit/>
        </w:trPr>
        <w:tc>
          <w:tcPr>
            <w:tcW w:w="1646" w:type="pct"/>
          </w:tcPr>
          <w:p w14:paraId="46B2070B" w14:textId="77777777" w:rsidR="003329EF" w:rsidRDefault="003329EF" w:rsidP="003329EF">
            <w:pPr>
              <w:pStyle w:val="IPPNormal"/>
              <w:rPr>
                <w:b/>
              </w:rPr>
            </w:pPr>
            <w:r w:rsidRPr="00775E71">
              <w:rPr>
                <w:b/>
              </w:rPr>
              <w:t>field</w:t>
            </w:r>
          </w:p>
        </w:tc>
        <w:tc>
          <w:tcPr>
            <w:tcW w:w="1706" w:type="pct"/>
          </w:tcPr>
          <w:p w14:paraId="46B2070C" w14:textId="77777777" w:rsidR="003329EF" w:rsidRDefault="003329EF" w:rsidP="003329EF">
            <w:pPr>
              <w:pStyle w:val="IPPNormal"/>
            </w:pPr>
            <w:r w:rsidRPr="00775E71">
              <w:t xml:space="preserve">A plot of land with defined boundaries within a </w:t>
            </w:r>
            <w:r w:rsidRPr="00775E71">
              <w:rPr>
                <w:b/>
              </w:rPr>
              <w:t>place of production</w:t>
            </w:r>
            <w:r w:rsidRPr="00775E71">
              <w:t xml:space="preserve"> on which a </w:t>
            </w:r>
            <w:r w:rsidRPr="00775E71">
              <w:rPr>
                <w:b/>
              </w:rPr>
              <w:t>commodity</w:t>
            </w:r>
            <w:r w:rsidRPr="00775E71">
              <w:t xml:space="preserve"> is grown [FAO, 1990]</w:t>
            </w:r>
          </w:p>
        </w:tc>
        <w:tc>
          <w:tcPr>
            <w:tcW w:w="1648" w:type="pct"/>
          </w:tcPr>
          <w:p w14:paraId="46B2070D" w14:textId="77777777" w:rsidR="003329EF" w:rsidRPr="00D9429D" w:rsidRDefault="00D9429D" w:rsidP="00D9429D">
            <w:pPr>
              <w:pStyle w:val="IPPNormal"/>
            </w:pPr>
            <w:r w:rsidRPr="00D9429D">
              <w:rPr>
                <w:rStyle w:val="Underline"/>
                <w:u w:val="none"/>
              </w:rPr>
              <w:t xml:space="preserve">See </w:t>
            </w:r>
            <w:hyperlink w:anchor="Note1" w:history="1">
              <w:r w:rsidR="00560F44" w:rsidRPr="008D61B3">
                <w:rPr>
                  <w:rStyle w:val="Hyperlink"/>
                  <w:rFonts w:eastAsia="Times New Roman"/>
                  <w:szCs w:val="20"/>
                  <w:lang w:eastAsia="en-US"/>
                </w:rPr>
                <w:t>note 1</w:t>
              </w:r>
            </w:hyperlink>
            <w:r w:rsidR="00560F44">
              <w:rPr>
                <w:rFonts w:eastAsia="Times New Roman"/>
                <w:szCs w:val="20"/>
              </w:rPr>
              <w:t>.</w:t>
            </w:r>
          </w:p>
        </w:tc>
      </w:tr>
      <w:tr w:rsidR="003329EF" w14:paraId="46B20712" w14:textId="77777777" w:rsidTr="00F05D25">
        <w:trPr>
          <w:cantSplit/>
        </w:trPr>
        <w:tc>
          <w:tcPr>
            <w:tcW w:w="1646" w:type="pct"/>
          </w:tcPr>
          <w:p w14:paraId="46B2070F" w14:textId="77777777" w:rsidR="003329EF" w:rsidRPr="00775E71" w:rsidRDefault="003329EF" w:rsidP="003329EF">
            <w:pPr>
              <w:pStyle w:val="IPPNormal"/>
              <w:rPr>
                <w:b/>
              </w:rPr>
            </w:pPr>
            <w:r w:rsidRPr="00775E71">
              <w:rPr>
                <w:b/>
              </w:rPr>
              <w:t>find free</w:t>
            </w:r>
          </w:p>
        </w:tc>
        <w:tc>
          <w:tcPr>
            <w:tcW w:w="1706" w:type="pct"/>
          </w:tcPr>
          <w:p w14:paraId="46B20710" w14:textId="77777777" w:rsidR="003329EF" w:rsidRPr="00775E71" w:rsidRDefault="003329EF" w:rsidP="003329EF">
            <w:pPr>
              <w:pStyle w:val="IPPNormal"/>
            </w:pPr>
            <w:r w:rsidRPr="00775E71">
              <w:t xml:space="preserve">To </w:t>
            </w:r>
            <w:r w:rsidRPr="00775E71">
              <w:rPr>
                <w:b/>
              </w:rPr>
              <w:t>inspect</w:t>
            </w:r>
            <w:r w:rsidRPr="00775E71">
              <w:t xml:space="preserve"> a </w:t>
            </w:r>
            <w:r w:rsidRPr="00775E71">
              <w:rPr>
                <w:b/>
              </w:rPr>
              <w:t>consignment</w:t>
            </w:r>
            <w:r w:rsidRPr="00775E71">
              <w:t xml:space="preserve">, </w:t>
            </w:r>
            <w:r w:rsidRPr="00775E71">
              <w:rPr>
                <w:b/>
              </w:rPr>
              <w:t>field</w:t>
            </w:r>
            <w:r w:rsidRPr="00775E71">
              <w:t xml:space="preserve"> or </w:t>
            </w:r>
            <w:r w:rsidRPr="00775E71">
              <w:rPr>
                <w:b/>
              </w:rPr>
              <w:t>place of production</w:t>
            </w:r>
            <w:r w:rsidRPr="00775E71">
              <w:t xml:space="preserve"> and consider it to be </w:t>
            </w:r>
            <w:r w:rsidRPr="00775E71">
              <w:rPr>
                <w:b/>
              </w:rPr>
              <w:t>free from</w:t>
            </w:r>
            <w:r w:rsidRPr="00775E71">
              <w:t xml:space="preserve"> a specific </w:t>
            </w:r>
            <w:r w:rsidRPr="00775E71">
              <w:rPr>
                <w:b/>
              </w:rPr>
              <w:t>pest</w:t>
            </w:r>
            <w:r w:rsidRPr="00775E71">
              <w:t xml:space="preserve"> [FAO, 1990]</w:t>
            </w:r>
          </w:p>
        </w:tc>
        <w:tc>
          <w:tcPr>
            <w:tcW w:w="1648" w:type="pct"/>
          </w:tcPr>
          <w:p w14:paraId="46B20711" w14:textId="77777777" w:rsidR="003329EF" w:rsidRPr="00D9429D" w:rsidRDefault="00033242" w:rsidP="00D9429D">
            <w:pPr>
              <w:pStyle w:val="IPPNormal"/>
            </w:pPr>
            <w:r w:rsidRPr="00387A10">
              <w:rPr>
                <w:rStyle w:val="Underline"/>
                <w:szCs w:val="20"/>
                <w:u w:val="none"/>
              </w:rPr>
              <w:t xml:space="preserve">See </w:t>
            </w:r>
            <w:hyperlink w:anchor="Note12" w:history="1">
              <w:r w:rsidRPr="00387A10">
                <w:rPr>
                  <w:rStyle w:val="Hyperlink"/>
                  <w:szCs w:val="20"/>
                  <w:lang w:eastAsia="en-US"/>
                </w:rPr>
                <w:t xml:space="preserve">note </w:t>
              </w:r>
              <w:r w:rsidRPr="00387A10">
                <w:rPr>
                  <w:rStyle w:val="Hyperlink"/>
                  <w:szCs w:val="20"/>
                </w:rPr>
                <w:t>12</w:t>
              </w:r>
            </w:hyperlink>
            <w:r w:rsidRPr="00AB06D1">
              <w:rPr>
                <w:rStyle w:val="Underline"/>
                <w:u w:val="none"/>
              </w:rPr>
              <w:t>.</w:t>
            </w:r>
          </w:p>
        </w:tc>
      </w:tr>
      <w:tr w:rsidR="003329EF" w14:paraId="46B20716" w14:textId="77777777" w:rsidTr="00F05D25">
        <w:trPr>
          <w:cantSplit/>
        </w:trPr>
        <w:tc>
          <w:tcPr>
            <w:tcW w:w="1646" w:type="pct"/>
          </w:tcPr>
          <w:p w14:paraId="46B20713" w14:textId="77777777" w:rsidR="003329EF" w:rsidRPr="00775E71" w:rsidRDefault="003329EF" w:rsidP="003329EF">
            <w:pPr>
              <w:pStyle w:val="IPPNormal"/>
              <w:rPr>
                <w:b/>
              </w:rPr>
            </w:pPr>
            <w:r w:rsidRPr="00775E71">
              <w:rPr>
                <w:b/>
              </w:rPr>
              <w:t>free from</w:t>
            </w:r>
            <w:r w:rsidRPr="00775E71">
              <w:t xml:space="preserve"> (of a </w:t>
            </w:r>
            <w:r w:rsidRPr="00775E71">
              <w:rPr>
                <w:b/>
              </w:rPr>
              <w:t>consignment</w:t>
            </w:r>
            <w:r w:rsidRPr="00775E71">
              <w:t xml:space="preserve">, </w:t>
            </w:r>
            <w:r w:rsidRPr="00775E71">
              <w:rPr>
                <w:b/>
              </w:rPr>
              <w:t>field</w:t>
            </w:r>
            <w:r w:rsidRPr="00775E71">
              <w:t xml:space="preserve"> or </w:t>
            </w:r>
            <w:r w:rsidRPr="00775E71">
              <w:rPr>
                <w:b/>
              </w:rPr>
              <w:t>place of production</w:t>
            </w:r>
            <w:r w:rsidRPr="00775E71">
              <w:t>)</w:t>
            </w:r>
          </w:p>
        </w:tc>
        <w:tc>
          <w:tcPr>
            <w:tcW w:w="1706" w:type="pct"/>
          </w:tcPr>
          <w:p w14:paraId="46B20714" w14:textId="77777777" w:rsidR="003329EF" w:rsidRPr="00775E71" w:rsidRDefault="003329EF" w:rsidP="003329EF">
            <w:pPr>
              <w:pStyle w:val="IPPNormal"/>
            </w:pPr>
            <w:r w:rsidRPr="00775E71">
              <w:t xml:space="preserve">Without </w:t>
            </w:r>
            <w:r w:rsidRPr="00775E71">
              <w:rPr>
                <w:b/>
              </w:rPr>
              <w:t>pests</w:t>
            </w:r>
            <w:r w:rsidRPr="00775E71">
              <w:t xml:space="preserve"> (or a specific </w:t>
            </w:r>
            <w:r w:rsidRPr="00775E71">
              <w:rPr>
                <w:b/>
              </w:rPr>
              <w:t>pest</w:t>
            </w:r>
            <w:r w:rsidRPr="00775E71">
              <w:t xml:space="preserve">) in numbers or quantities that can be detected by the application of </w:t>
            </w:r>
            <w:r w:rsidRPr="00775E71">
              <w:rPr>
                <w:b/>
              </w:rPr>
              <w:t>phytosanitary procedures</w:t>
            </w:r>
            <w:r w:rsidRPr="00775E71">
              <w:t xml:space="preserve"> [FAO, 1990; revised FAO, 1995; CEPM, 1999]</w:t>
            </w:r>
          </w:p>
        </w:tc>
        <w:tc>
          <w:tcPr>
            <w:tcW w:w="1648" w:type="pct"/>
          </w:tcPr>
          <w:p w14:paraId="46B20715" w14:textId="77777777" w:rsidR="003329EF" w:rsidRPr="00460CD7" w:rsidRDefault="00460CD7" w:rsidP="00460CD7">
            <w:pPr>
              <w:pStyle w:val="IPPNormal"/>
            </w:pPr>
            <w:r w:rsidRPr="00460CD7">
              <w:t xml:space="preserve">See </w:t>
            </w:r>
            <w:r w:rsidRPr="00460CD7">
              <w:rPr>
                <w:b/>
                <w:bCs/>
              </w:rPr>
              <w:t>practically free</w:t>
            </w:r>
            <w:r w:rsidRPr="00460CD7">
              <w:t>,</w:t>
            </w:r>
            <w:r w:rsidR="003F3341">
              <w:t xml:space="preserve"> </w:t>
            </w:r>
            <w:r w:rsidRPr="00460CD7">
              <w:t xml:space="preserve">and </w:t>
            </w:r>
            <w:hyperlink w:anchor="Note12" w:history="1">
              <w:r w:rsidR="00387A10" w:rsidRPr="00387A10">
                <w:rPr>
                  <w:rStyle w:val="Hyperlink"/>
                  <w:szCs w:val="20"/>
                  <w:lang w:eastAsia="en-US"/>
                </w:rPr>
                <w:t xml:space="preserve">note </w:t>
              </w:r>
              <w:r w:rsidR="00387A10" w:rsidRPr="00387A10">
                <w:rPr>
                  <w:rStyle w:val="Hyperlink"/>
                  <w:szCs w:val="20"/>
                </w:rPr>
                <w:t>12</w:t>
              </w:r>
            </w:hyperlink>
            <w:r w:rsidRPr="00AB06D1">
              <w:rPr>
                <w:rStyle w:val="Underline"/>
                <w:u w:val="none"/>
              </w:rPr>
              <w:t>.</w:t>
            </w:r>
          </w:p>
        </w:tc>
      </w:tr>
      <w:tr w:rsidR="003329EF" w14:paraId="46B2071A" w14:textId="77777777" w:rsidTr="00F05D25">
        <w:trPr>
          <w:cantSplit/>
        </w:trPr>
        <w:tc>
          <w:tcPr>
            <w:tcW w:w="1646" w:type="pct"/>
          </w:tcPr>
          <w:p w14:paraId="46B20717" w14:textId="77777777" w:rsidR="003329EF" w:rsidRPr="00775E71" w:rsidRDefault="003329EF" w:rsidP="003329EF">
            <w:pPr>
              <w:pStyle w:val="IPPNormal"/>
              <w:rPr>
                <w:b/>
              </w:rPr>
            </w:pPr>
            <w:r w:rsidRPr="00775E71">
              <w:rPr>
                <w:b/>
              </w:rPr>
              <w:t>fresh</w:t>
            </w:r>
          </w:p>
        </w:tc>
        <w:tc>
          <w:tcPr>
            <w:tcW w:w="1706" w:type="pct"/>
          </w:tcPr>
          <w:p w14:paraId="46B20718" w14:textId="77777777" w:rsidR="003329EF" w:rsidRPr="00775E71" w:rsidRDefault="003329EF" w:rsidP="003329EF">
            <w:pPr>
              <w:pStyle w:val="IPPNormal"/>
            </w:pPr>
            <w:r w:rsidRPr="00775E71">
              <w:t>Living; not dried, deep-frozen or otherwise conserved [FAO, 1990]</w:t>
            </w:r>
          </w:p>
        </w:tc>
        <w:tc>
          <w:tcPr>
            <w:tcW w:w="1648" w:type="pct"/>
          </w:tcPr>
          <w:p w14:paraId="46B20719" w14:textId="77777777" w:rsidR="003329EF" w:rsidRPr="00D9429D" w:rsidRDefault="003329EF" w:rsidP="00D9429D">
            <w:pPr>
              <w:pStyle w:val="IPPNormal"/>
            </w:pPr>
          </w:p>
        </w:tc>
      </w:tr>
      <w:tr w:rsidR="003329EF" w14:paraId="46B2071E" w14:textId="77777777" w:rsidTr="00F05D25">
        <w:trPr>
          <w:cantSplit/>
        </w:trPr>
        <w:tc>
          <w:tcPr>
            <w:tcW w:w="1646" w:type="pct"/>
          </w:tcPr>
          <w:p w14:paraId="46B2071B" w14:textId="77777777" w:rsidR="003329EF" w:rsidRPr="00775E71" w:rsidRDefault="003329EF" w:rsidP="003329EF">
            <w:pPr>
              <w:pStyle w:val="IPPNormal"/>
              <w:rPr>
                <w:b/>
              </w:rPr>
            </w:pPr>
            <w:r w:rsidRPr="00775E71">
              <w:rPr>
                <w:b/>
              </w:rPr>
              <w:t>fumigation</w:t>
            </w:r>
          </w:p>
        </w:tc>
        <w:tc>
          <w:tcPr>
            <w:tcW w:w="1706" w:type="pct"/>
          </w:tcPr>
          <w:p w14:paraId="46B2071C" w14:textId="77777777" w:rsidR="003329EF" w:rsidRPr="00775E71" w:rsidRDefault="003329EF" w:rsidP="003329EF">
            <w:pPr>
              <w:pStyle w:val="IPPNormal"/>
            </w:pPr>
            <w:r w:rsidRPr="00775E71">
              <w:rPr>
                <w:b/>
              </w:rPr>
              <w:t>Treatment</w:t>
            </w:r>
            <w:r w:rsidRPr="00775E71">
              <w:t xml:space="preserve"> with a chemical agent that reaches the </w:t>
            </w:r>
            <w:r w:rsidRPr="00775E71">
              <w:rPr>
                <w:b/>
              </w:rPr>
              <w:t>commodity</w:t>
            </w:r>
            <w:r w:rsidRPr="00775E71">
              <w:t xml:space="preserve"> wholly or primarily in a gaseous state [FAO, 1990; revised FAO, 1995]</w:t>
            </w:r>
          </w:p>
        </w:tc>
        <w:tc>
          <w:tcPr>
            <w:tcW w:w="1648" w:type="pct"/>
          </w:tcPr>
          <w:p w14:paraId="46B2071D" w14:textId="77777777" w:rsidR="003329EF" w:rsidRPr="00D9429D" w:rsidRDefault="00545BFC" w:rsidP="00D9429D">
            <w:pPr>
              <w:pStyle w:val="IPPNormal"/>
            </w:pPr>
            <w:r w:rsidRPr="00AB06D1">
              <w:rPr>
                <w:rStyle w:val="Underline"/>
                <w:u w:val="none"/>
              </w:rPr>
              <w:t xml:space="preserve">See </w:t>
            </w:r>
            <w:hyperlink w:anchor="Note9" w:history="1">
              <w:r w:rsidR="000F1E57" w:rsidRPr="000F1E57">
                <w:rPr>
                  <w:rStyle w:val="Hyperlink"/>
                  <w:szCs w:val="20"/>
                  <w:lang w:eastAsia="en-US"/>
                </w:rPr>
                <w:t>note 9</w:t>
              </w:r>
            </w:hyperlink>
            <w:r w:rsidRPr="00AB06D1">
              <w:rPr>
                <w:rStyle w:val="Underline"/>
                <w:u w:val="none"/>
              </w:rPr>
              <w:t>.</w:t>
            </w:r>
          </w:p>
        </w:tc>
      </w:tr>
      <w:tr w:rsidR="003329EF" w14:paraId="46B20722" w14:textId="77777777" w:rsidTr="00F05D25">
        <w:trPr>
          <w:cantSplit/>
        </w:trPr>
        <w:tc>
          <w:tcPr>
            <w:tcW w:w="1646" w:type="pct"/>
          </w:tcPr>
          <w:p w14:paraId="46B2071F" w14:textId="77777777" w:rsidR="003329EF" w:rsidRPr="00775E71" w:rsidRDefault="003329EF" w:rsidP="003329EF">
            <w:pPr>
              <w:pStyle w:val="IPPNormal"/>
              <w:rPr>
                <w:b/>
              </w:rPr>
            </w:pPr>
            <w:r>
              <w:rPr>
                <w:b/>
              </w:rPr>
              <w:t>general surveillance</w:t>
            </w:r>
          </w:p>
        </w:tc>
        <w:tc>
          <w:tcPr>
            <w:tcW w:w="1706" w:type="pct"/>
          </w:tcPr>
          <w:p w14:paraId="46B20720" w14:textId="77777777" w:rsidR="003329EF" w:rsidRPr="00775E71" w:rsidRDefault="003329EF" w:rsidP="003329EF">
            <w:pPr>
              <w:pStyle w:val="IPPNormal"/>
              <w:rPr>
                <w:b/>
              </w:rPr>
            </w:pPr>
            <w:r>
              <w:rPr>
                <w:szCs w:val="22"/>
              </w:rPr>
              <w:t xml:space="preserve">An </w:t>
            </w:r>
            <w:r w:rsidRPr="003C4163">
              <w:rPr>
                <w:b/>
                <w:szCs w:val="22"/>
              </w:rPr>
              <w:t>official</w:t>
            </w:r>
            <w:r w:rsidR="00497145">
              <w:rPr>
                <w:b/>
                <w:szCs w:val="22"/>
              </w:rPr>
              <w:t xml:space="preserve"> </w:t>
            </w:r>
            <w:r>
              <w:rPr>
                <w:szCs w:val="22"/>
              </w:rPr>
              <w:t xml:space="preserve">process whereby information on </w:t>
            </w:r>
            <w:r>
              <w:rPr>
                <w:b/>
                <w:bCs/>
                <w:szCs w:val="22"/>
              </w:rPr>
              <w:t>pests</w:t>
            </w:r>
            <w:r>
              <w:rPr>
                <w:szCs w:val="22"/>
              </w:rPr>
              <w:t xml:space="preserve"> in an </w:t>
            </w:r>
            <w:r>
              <w:rPr>
                <w:b/>
                <w:bCs/>
                <w:szCs w:val="22"/>
              </w:rPr>
              <w:t xml:space="preserve">area </w:t>
            </w:r>
            <w:r>
              <w:rPr>
                <w:szCs w:val="22"/>
              </w:rPr>
              <w:t xml:space="preserve">is obtained through various non-official or </w:t>
            </w:r>
            <w:r w:rsidRPr="003C4163">
              <w:rPr>
                <w:b/>
                <w:szCs w:val="22"/>
              </w:rPr>
              <w:t xml:space="preserve">official </w:t>
            </w:r>
            <w:r>
              <w:rPr>
                <w:szCs w:val="22"/>
              </w:rPr>
              <w:t xml:space="preserve">sources other than </w:t>
            </w:r>
            <w:r>
              <w:rPr>
                <w:b/>
                <w:bCs/>
                <w:szCs w:val="22"/>
              </w:rPr>
              <w:t>surveys</w:t>
            </w:r>
            <w:r>
              <w:rPr>
                <w:szCs w:val="22"/>
              </w:rPr>
              <w:t xml:space="preserve"> [CPM, 2024]</w:t>
            </w:r>
          </w:p>
        </w:tc>
        <w:tc>
          <w:tcPr>
            <w:tcW w:w="1648" w:type="pct"/>
          </w:tcPr>
          <w:p w14:paraId="46B20721" w14:textId="77777777" w:rsidR="003329EF" w:rsidRPr="004C15CB" w:rsidRDefault="004C15CB" w:rsidP="004C15CB">
            <w:pPr>
              <w:pStyle w:val="IPPNormal"/>
            </w:pPr>
            <w:r w:rsidRPr="004C15CB">
              <w:t xml:space="preserve">The definition emphasizes the source of information as the essential distinction to </w:t>
            </w:r>
            <w:r w:rsidRPr="004C15CB">
              <w:rPr>
                <w:b/>
                <w:bCs/>
              </w:rPr>
              <w:t>specific surveillance</w:t>
            </w:r>
            <w:r w:rsidRPr="004C15CB">
              <w:t xml:space="preserve">. See </w:t>
            </w:r>
            <w:hyperlink w:anchor="Note8" w:history="1">
              <w:r w:rsidR="00480AE7" w:rsidRPr="00480AE7">
                <w:rPr>
                  <w:rStyle w:val="Hyperlink"/>
                  <w:szCs w:val="20"/>
                  <w:lang w:eastAsia="en-US"/>
                </w:rPr>
                <w:t xml:space="preserve">note </w:t>
              </w:r>
              <w:r w:rsidR="00480AE7" w:rsidRPr="00480AE7">
                <w:rPr>
                  <w:rStyle w:val="Hyperlink"/>
                  <w:szCs w:val="20"/>
                </w:rPr>
                <w:t>8</w:t>
              </w:r>
            </w:hyperlink>
            <w:r>
              <w:rPr>
                <w:rStyle w:val="Underline"/>
                <w:u w:val="none"/>
              </w:rPr>
              <w:t>.</w:t>
            </w:r>
          </w:p>
        </w:tc>
      </w:tr>
      <w:tr w:rsidR="003329EF" w14:paraId="46B20728" w14:textId="77777777" w:rsidTr="00F05D25">
        <w:trPr>
          <w:cantSplit/>
        </w:trPr>
        <w:tc>
          <w:tcPr>
            <w:tcW w:w="1646" w:type="pct"/>
          </w:tcPr>
          <w:p w14:paraId="46B20723" w14:textId="77777777" w:rsidR="003329EF" w:rsidRDefault="003329EF" w:rsidP="003329EF">
            <w:pPr>
              <w:pStyle w:val="IPPNormal"/>
              <w:rPr>
                <w:b/>
              </w:rPr>
            </w:pPr>
            <w:r w:rsidRPr="00775E71">
              <w:rPr>
                <w:b/>
              </w:rPr>
              <w:lastRenderedPageBreak/>
              <w:t xml:space="preserve">grain </w:t>
            </w:r>
            <w:r w:rsidRPr="00775E71">
              <w:rPr>
                <w:bCs/>
              </w:rPr>
              <w:t xml:space="preserve">(as a </w:t>
            </w:r>
            <w:r w:rsidRPr="00775E71">
              <w:rPr>
                <w:b/>
              </w:rPr>
              <w:t>commodity</w:t>
            </w:r>
            <w:r w:rsidRPr="00775E71">
              <w:rPr>
                <w:bCs/>
              </w:rPr>
              <w:t>)</w:t>
            </w:r>
          </w:p>
        </w:tc>
        <w:tc>
          <w:tcPr>
            <w:tcW w:w="1706" w:type="pct"/>
          </w:tcPr>
          <w:p w14:paraId="46B20724" w14:textId="77777777" w:rsidR="003329EF" w:rsidRDefault="003329EF" w:rsidP="003329EF">
            <w:pPr>
              <w:pStyle w:val="IPPNormal"/>
              <w:rPr>
                <w:szCs w:val="22"/>
              </w:rPr>
            </w:pPr>
            <w:r w:rsidRPr="00775E71">
              <w:t xml:space="preserve">Seeds (in the botanical sense) for processing or consumption, but not for </w:t>
            </w:r>
            <w:r w:rsidRPr="00775E71">
              <w:rPr>
                <w:b/>
              </w:rPr>
              <w:t>planting</w:t>
            </w:r>
            <w:r w:rsidRPr="00775E71">
              <w:t xml:space="preserve"> [FAO, 1990; revised ICPM, 2001;</w:t>
            </w:r>
            <w:r w:rsidR="00497145">
              <w:t xml:space="preserve"> </w:t>
            </w:r>
            <w:r w:rsidR="0062487B">
              <w:rPr>
                <w:szCs w:val="20"/>
              </w:rPr>
              <w:t xml:space="preserve">ink amendment at CPM, 2015; </w:t>
            </w:r>
            <w:r w:rsidR="00497145">
              <w:rPr>
                <w:szCs w:val="20"/>
              </w:rPr>
              <w:t xml:space="preserve">revised </w:t>
            </w:r>
            <w:r w:rsidRPr="00775E71">
              <w:t>CPM, 2016</w:t>
            </w:r>
            <w:r>
              <w:t>; CPM, 2021</w:t>
            </w:r>
            <w:r w:rsidRPr="00775E71">
              <w:t>]</w:t>
            </w:r>
          </w:p>
        </w:tc>
        <w:tc>
          <w:tcPr>
            <w:tcW w:w="1648" w:type="pct"/>
          </w:tcPr>
          <w:p w14:paraId="46B20725" w14:textId="77777777" w:rsidR="00C87767" w:rsidRDefault="005656EF" w:rsidP="005656EF">
            <w:pPr>
              <w:pStyle w:val="IPPNormal"/>
            </w:pPr>
            <w:r w:rsidRPr="00802ABA">
              <w:t xml:space="preserve">See </w:t>
            </w:r>
            <w:hyperlink w:anchor="Note6" w:history="1">
              <w:r w:rsidR="00E66766" w:rsidRPr="00E66766">
                <w:rPr>
                  <w:rStyle w:val="Hyperlink"/>
                  <w:szCs w:val="20"/>
                  <w:lang w:eastAsia="en-US"/>
                </w:rPr>
                <w:t xml:space="preserve">note </w:t>
              </w:r>
              <w:r w:rsidR="00E66766" w:rsidRPr="00E66766">
                <w:rPr>
                  <w:rStyle w:val="Hyperlink"/>
                  <w:szCs w:val="20"/>
                </w:rPr>
                <w:t>6</w:t>
              </w:r>
            </w:hyperlink>
            <w:r w:rsidRPr="00EF0EAD">
              <w:t xml:space="preserve">. Because the </w:t>
            </w:r>
            <w:r w:rsidRPr="0063465F">
              <w:t xml:space="preserve">definition of </w:t>
            </w:r>
            <w:r w:rsidRPr="0063465F">
              <w:rPr>
                <w:b/>
              </w:rPr>
              <w:t>plant product</w:t>
            </w:r>
            <w:r w:rsidRPr="0063465F">
              <w:t xml:space="preserve"> specifies “(including </w:t>
            </w:r>
            <w:r w:rsidRPr="00802ABA">
              <w:rPr>
                <w:b/>
              </w:rPr>
              <w:t>grain</w:t>
            </w:r>
            <w:r w:rsidRPr="00802ABA">
              <w:t xml:space="preserve">)”, </w:t>
            </w:r>
            <w:r w:rsidRPr="00802ABA">
              <w:rPr>
                <w:b/>
              </w:rPr>
              <w:t>grain</w:t>
            </w:r>
            <w:r w:rsidRPr="00802ABA">
              <w:t xml:space="preserve"> is considered to be a </w:t>
            </w:r>
            <w:r w:rsidRPr="00802ABA">
              <w:rPr>
                <w:b/>
              </w:rPr>
              <w:t>plant product</w:t>
            </w:r>
            <w:r w:rsidRPr="00802ABA">
              <w:t>.</w:t>
            </w:r>
          </w:p>
          <w:p w14:paraId="46B20726" w14:textId="77777777" w:rsidR="005656EF" w:rsidRPr="006A6F53" w:rsidRDefault="005656EF" w:rsidP="005656EF">
            <w:pPr>
              <w:pStyle w:val="IPPNormal"/>
              <w:rPr>
                <w:bCs/>
                <w:i/>
              </w:rPr>
            </w:pPr>
            <w:r w:rsidRPr="00802ABA">
              <w:rPr>
                <w:b/>
              </w:rPr>
              <w:t>Grain</w:t>
            </w:r>
            <w:r w:rsidR="003F3341">
              <w:rPr>
                <w:b/>
              </w:rPr>
              <w:t xml:space="preserve"> </w:t>
            </w:r>
            <w:r w:rsidRPr="00802ABA">
              <w:t xml:space="preserve">is also specifically mentioned in the definition of a </w:t>
            </w:r>
            <w:r w:rsidRPr="00802ABA">
              <w:rPr>
                <w:b/>
              </w:rPr>
              <w:t>stored product</w:t>
            </w:r>
            <w:r w:rsidRPr="00802ABA">
              <w:t>.</w:t>
            </w:r>
            <w:r w:rsidR="003F3341">
              <w:t xml:space="preserve"> </w:t>
            </w:r>
            <w:r w:rsidRPr="00802ABA">
              <w:rPr>
                <w:b/>
              </w:rPr>
              <w:t>Grain</w:t>
            </w:r>
            <w:r w:rsidR="003F3341">
              <w:rPr>
                <w:b/>
              </w:rPr>
              <w:t xml:space="preserve"> </w:t>
            </w:r>
            <w:r w:rsidRPr="00802ABA">
              <w:t>is normally shipped in bulk, with the assumption that it will be directly consumed or processed, possibly after a period of storage, under conditions</w:t>
            </w:r>
            <w:r>
              <w:t>,</w:t>
            </w:r>
            <w:r w:rsidRPr="00802ABA">
              <w:t xml:space="preserve"> which represent a relatively low </w:t>
            </w:r>
            <w:r w:rsidRPr="00D76457">
              <w:rPr>
                <w:b/>
              </w:rPr>
              <w:t>pest</w:t>
            </w:r>
            <w:r w:rsidR="00632E99">
              <w:rPr>
                <w:b/>
              </w:rPr>
              <w:t xml:space="preserve"> </w:t>
            </w:r>
            <w:r w:rsidRPr="00D76457">
              <w:rPr>
                <w:b/>
              </w:rPr>
              <w:t>risk</w:t>
            </w:r>
            <w:r w:rsidRPr="00EF0EAD">
              <w:t xml:space="preserve">. Nevertheless, </w:t>
            </w:r>
            <w:r w:rsidRPr="0063465F">
              <w:rPr>
                <w:b/>
              </w:rPr>
              <w:t>grain</w:t>
            </w:r>
            <w:r w:rsidRPr="0063465F">
              <w:t xml:space="preserve"> is, strictly speaking, also covered by the definition of </w:t>
            </w:r>
            <w:r w:rsidRPr="00802ABA">
              <w:rPr>
                <w:b/>
              </w:rPr>
              <w:t>plants</w:t>
            </w:r>
            <w:r w:rsidR="006A6F53">
              <w:rPr>
                <w:bCs/>
              </w:rPr>
              <w:t>.</w:t>
            </w:r>
          </w:p>
          <w:p w14:paraId="46B20727" w14:textId="77777777" w:rsidR="003329EF" w:rsidRPr="00D9429D" w:rsidRDefault="005656EF" w:rsidP="005656EF">
            <w:pPr>
              <w:pStyle w:val="IPPNormal"/>
            </w:pPr>
            <w:r w:rsidRPr="00637CE5">
              <w:rPr>
                <w:b/>
                <w:shd w:val="clear" w:color="auto" w:fill="FFFFFF"/>
              </w:rPr>
              <w:t>Seeds</w:t>
            </w:r>
            <w:r w:rsidRPr="00637CE5">
              <w:rPr>
                <w:shd w:val="clear" w:color="auto" w:fill="FFFFFF"/>
              </w:rPr>
              <w:t xml:space="preserve"> in </w:t>
            </w:r>
            <w:r>
              <w:rPr>
                <w:shd w:val="clear" w:color="auto" w:fill="FFFFFF"/>
              </w:rPr>
              <w:t>the</w:t>
            </w:r>
            <w:r w:rsidRPr="00637CE5">
              <w:rPr>
                <w:shd w:val="clear" w:color="auto" w:fill="FFFFFF"/>
              </w:rPr>
              <w:t xml:space="preserve"> botanical sense means a propagating organ formed in the sexual reproductive cycle of </w:t>
            </w:r>
            <w:r w:rsidRPr="00637CE5">
              <w:rPr>
                <w:b/>
                <w:shd w:val="clear" w:color="auto" w:fill="FFFFFF"/>
              </w:rPr>
              <w:t>plants</w:t>
            </w:r>
            <w:r w:rsidRPr="00637CE5">
              <w:rPr>
                <w:shd w:val="clear" w:color="auto" w:fill="FFFFFF"/>
              </w:rPr>
              <w:t>.</w:t>
            </w:r>
          </w:p>
        </w:tc>
      </w:tr>
      <w:tr w:rsidR="003329EF" w14:paraId="46B2072C" w14:textId="77777777" w:rsidTr="00F05D25">
        <w:trPr>
          <w:cantSplit/>
        </w:trPr>
        <w:tc>
          <w:tcPr>
            <w:tcW w:w="1646" w:type="pct"/>
          </w:tcPr>
          <w:p w14:paraId="46B20729" w14:textId="77777777" w:rsidR="003329EF" w:rsidRPr="00775E71" w:rsidRDefault="003329EF" w:rsidP="003329EF">
            <w:pPr>
              <w:pStyle w:val="IPPNormal"/>
              <w:rPr>
                <w:b/>
              </w:rPr>
            </w:pPr>
            <w:r w:rsidRPr="00775E71">
              <w:rPr>
                <w:b/>
              </w:rPr>
              <w:t>growing medium</w:t>
            </w:r>
          </w:p>
        </w:tc>
        <w:tc>
          <w:tcPr>
            <w:tcW w:w="1706" w:type="pct"/>
          </w:tcPr>
          <w:p w14:paraId="46B2072A" w14:textId="77777777" w:rsidR="003329EF" w:rsidRPr="00775E71" w:rsidRDefault="003329EF" w:rsidP="003329EF">
            <w:pPr>
              <w:pStyle w:val="IPPNormal"/>
            </w:pPr>
            <w:r w:rsidRPr="00775E71">
              <w:t xml:space="preserve">Any material in which </w:t>
            </w:r>
            <w:r w:rsidRPr="00775E71">
              <w:rPr>
                <w:b/>
              </w:rPr>
              <w:t>plant</w:t>
            </w:r>
            <w:r w:rsidRPr="00775E71">
              <w:t xml:space="preserve"> roots are growing or intended for that purpose [FAO, 1990]</w:t>
            </w:r>
          </w:p>
        </w:tc>
        <w:tc>
          <w:tcPr>
            <w:tcW w:w="1648" w:type="pct"/>
          </w:tcPr>
          <w:p w14:paraId="46B2072B" w14:textId="77777777" w:rsidR="003329EF" w:rsidRPr="001B4ECE" w:rsidRDefault="001B4ECE" w:rsidP="001B4ECE">
            <w:pPr>
              <w:pStyle w:val="IPPNormal"/>
            </w:pPr>
            <w:r w:rsidRPr="001B4ECE">
              <w:rPr>
                <w:b/>
                <w:bCs/>
              </w:rPr>
              <w:t>Growing medium</w:t>
            </w:r>
            <w:r w:rsidRPr="001B4ECE">
              <w:t xml:space="preserve"> may be, or contain, soil. There was long discussion on the possibility of defining “soil” for Glossary purposes, but it was concluded that the word simply had its everyday meaning.</w:t>
            </w:r>
          </w:p>
        </w:tc>
      </w:tr>
      <w:tr w:rsidR="003329EF" w14:paraId="46B20730" w14:textId="77777777" w:rsidTr="00F05D25">
        <w:trPr>
          <w:cantSplit/>
        </w:trPr>
        <w:tc>
          <w:tcPr>
            <w:tcW w:w="1646" w:type="pct"/>
          </w:tcPr>
          <w:p w14:paraId="46B2072D" w14:textId="77777777" w:rsidR="003329EF" w:rsidRPr="00775E71" w:rsidRDefault="003329EF" w:rsidP="003329EF">
            <w:pPr>
              <w:pStyle w:val="IPPNormal"/>
              <w:rPr>
                <w:b/>
              </w:rPr>
            </w:pPr>
            <w:r w:rsidRPr="00775E71">
              <w:rPr>
                <w:b/>
              </w:rPr>
              <w:t>growing period</w:t>
            </w:r>
          </w:p>
        </w:tc>
        <w:tc>
          <w:tcPr>
            <w:tcW w:w="1706" w:type="pct"/>
          </w:tcPr>
          <w:p w14:paraId="46B2072E" w14:textId="77777777" w:rsidR="003329EF" w:rsidRPr="00974ECB" w:rsidRDefault="003329EF" w:rsidP="003329EF">
            <w:pPr>
              <w:pStyle w:val="IPPNormal"/>
              <w:rPr>
                <w:szCs w:val="20"/>
              </w:rPr>
            </w:pPr>
            <w:r w:rsidRPr="00974ECB">
              <w:rPr>
                <w:szCs w:val="20"/>
              </w:rPr>
              <w:t xml:space="preserve">Period when a </w:t>
            </w:r>
            <w:r w:rsidRPr="00974ECB">
              <w:rPr>
                <w:b/>
                <w:bCs/>
                <w:szCs w:val="20"/>
              </w:rPr>
              <w:t>plant</w:t>
            </w:r>
            <w:r w:rsidRPr="00974ECB">
              <w:rPr>
                <w:szCs w:val="20"/>
              </w:rPr>
              <w:t xml:space="preserve"> species actively grows in an </w:t>
            </w:r>
            <w:r w:rsidRPr="00974ECB">
              <w:rPr>
                <w:rStyle w:val="IPPNormalbold"/>
                <w:sz w:val="20"/>
                <w:szCs w:val="20"/>
              </w:rPr>
              <w:t>area</w:t>
            </w:r>
            <w:r w:rsidRPr="00974ECB">
              <w:rPr>
                <w:szCs w:val="20"/>
              </w:rPr>
              <w:t xml:space="preserve">, </w:t>
            </w:r>
            <w:r w:rsidRPr="00974ECB">
              <w:rPr>
                <w:rStyle w:val="IPPNormalbold"/>
                <w:sz w:val="20"/>
                <w:szCs w:val="20"/>
              </w:rPr>
              <w:t>place of production</w:t>
            </w:r>
            <w:r w:rsidRPr="00974ECB">
              <w:rPr>
                <w:szCs w:val="20"/>
              </w:rPr>
              <w:t xml:space="preserve"> or </w:t>
            </w:r>
            <w:r w:rsidRPr="00974ECB">
              <w:rPr>
                <w:rStyle w:val="IPPNormalbold"/>
                <w:sz w:val="20"/>
                <w:szCs w:val="20"/>
              </w:rPr>
              <w:t>production site</w:t>
            </w:r>
            <w:r w:rsidRPr="00974ECB">
              <w:rPr>
                <w:szCs w:val="20"/>
              </w:rPr>
              <w:t xml:space="preserve"> [ICPM, 2003; revised CPM, 2019]</w:t>
            </w:r>
          </w:p>
        </w:tc>
        <w:tc>
          <w:tcPr>
            <w:tcW w:w="1648" w:type="pct"/>
          </w:tcPr>
          <w:p w14:paraId="46B2072F" w14:textId="77777777" w:rsidR="003329EF" w:rsidRPr="00487D1B" w:rsidRDefault="009B1D09" w:rsidP="00487D1B">
            <w:pPr>
              <w:pStyle w:val="IPPNormal"/>
            </w:pPr>
            <w:r w:rsidRPr="009B1D09">
              <w:rPr>
                <w:szCs w:val="20"/>
              </w:rPr>
              <w:t xml:space="preserve">See </w:t>
            </w:r>
            <w:hyperlink w:anchor="Note11" w:history="1">
              <w:r w:rsidRPr="009B1D09">
                <w:rPr>
                  <w:rStyle w:val="Hyperlink"/>
                  <w:szCs w:val="20"/>
                  <w:lang w:eastAsia="en-US"/>
                </w:rPr>
                <w:t>note</w:t>
              </w:r>
              <w:r w:rsidRPr="009B1D09">
                <w:rPr>
                  <w:rStyle w:val="Hyperlink"/>
                  <w:szCs w:val="20"/>
                </w:rPr>
                <w:t xml:space="preserve"> 11</w:t>
              </w:r>
            </w:hyperlink>
            <w:r w:rsidRPr="009B1D09">
              <w:rPr>
                <w:szCs w:val="20"/>
              </w:rPr>
              <w:t>.</w:t>
            </w:r>
          </w:p>
        </w:tc>
      </w:tr>
      <w:tr w:rsidR="003329EF" w14:paraId="46B20734" w14:textId="77777777" w:rsidTr="00F05D25">
        <w:trPr>
          <w:cantSplit/>
        </w:trPr>
        <w:tc>
          <w:tcPr>
            <w:tcW w:w="1646" w:type="pct"/>
          </w:tcPr>
          <w:p w14:paraId="46B20731" w14:textId="77777777" w:rsidR="003329EF" w:rsidRPr="00775E71" w:rsidRDefault="003329EF" w:rsidP="003329EF">
            <w:pPr>
              <w:pStyle w:val="IPPNormal"/>
              <w:rPr>
                <w:b/>
              </w:rPr>
            </w:pPr>
            <w:r w:rsidRPr="00775E71">
              <w:rPr>
                <w:b/>
              </w:rPr>
              <w:t>habitat</w:t>
            </w:r>
          </w:p>
        </w:tc>
        <w:tc>
          <w:tcPr>
            <w:tcW w:w="1706" w:type="pct"/>
          </w:tcPr>
          <w:p w14:paraId="46B20732" w14:textId="77777777" w:rsidR="003329EF" w:rsidRDefault="003329EF" w:rsidP="003329EF">
            <w:pPr>
              <w:pStyle w:val="IPPNormal"/>
            </w:pPr>
            <w:r w:rsidRPr="00775E71">
              <w:t xml:space="preserve">Part of an </w:t>
            </w:r>
            <w:r w:rsidRPr="00775E71">
              <w:rPr>
                <w:b/>
              </w:rPr>
              <w:t>ecosystem</w:t>
            </w:r>
            <w:r w:rsidRPr="00775E71">
              <w:t xml:space="preserve"> with conditions in which an </w:t>
            </w:r>
            <w:r w:rsidRPr="00775E71">
              <w:rPr>
                <w:bCs/>
              </w:rPr>
              <w:t>organism is</w:t>
            </w:r>
            <w:r w:rsidRPr="00775E71">
              <w:t xml:space="preserve"> naturally present or can establish [ICPM, 2005; revised CPM, 2015]</w:t>
            </w:r>
          </w:p>
        </w:tc>
        <w:tc>
          <w:tcPr>
            <w:tcW w:w="1648" w:type="pct"/>
          </w:tcPr>
          <w:p w14:paraId="46B20733" w14:textId="77777777" w:rsidR="003329EF" w:rsidRPr="00114A79" w:rsidRDefault="00114A79" w:rsidP="00114A79">
            <w:pPr>
              <w:pStyle w:val="IPPNormal"/>
            </w:pPr>
            <w:r w:rsidRPr="00114A79">
              <w:t xml:space="preserve">This term is included in the Glossary partly because </w:t>
            </w:r>
            <w:r w:rsidRPr="00114A79">
              <w:rPr>
                <w:b/>
                <w:bCs/>
              </w:rPr>
              <w:t>habitats</w:t>
            </w:r>
            <w:r w:rsidRPr="00114A79">
              <w:t xml:space="preserve"> may be harmed by </w:t>
            </w:r>
            <w:r w:rsidRPr="00114A79">
              <w:rPr>
                <w:b/>
                <w:bCs/>
              </w:rPr>
              <w:t>pests</w:t>
            </w:r>
            <w:r w:rsidRPr="00114A79">
              <w:t>.</w:t>
            </w:r>
          </w:p>
        </w:tc>
      </w:tr>
      <w:tr w:rsidR="003329EF" w14:paraId="46B20738" w14:textId="77777777" w:rsidTr="00F05D25">
        <w:trPr>
          <w:cantSplit/>
        </w:trPr>
        <w:tc>
          <w:tcPr>
            <w:tcW w:w="1646" w:type="pct"/>
          </w:tcPr>
          <w:p w14:paraId="46B20735" w14:textId="77777777" w:rsidR="003329EF" w:rsidRPr="00775E71" w:rsidRDefault="003329EF" w:rsidP="003329EF">
            <w:pPr>
              <w:pStyle w:val="IPPNormal"/>
              <w:rPr>
                <w:b/>
              </w:rPr>
            </w:pPr>
            <w:r w:rsidRPr="00775E71">
              <w:rPr>
                <w:b/>
              </w:rPr>
              <w:t>harmonization</w:t>
            </w:r>
          </w:p>
        </w:tc>
        <w:tc>
          <w:tcPr>
            <w:tcW w:w="1706" w:type="pct"/>
          </w:tcPr>
          <w:p w14:paraId="46B20736" w14:textId="77777777" w:rsidR="003329EF" w:rsidRPr="00775E71" w:rsidRDefault="003329EF" w:rsidP="003329EF">
            <w:pPr>
              <w:pStyle w:val="IPPNormal"/>
            </w:pPr>
            <w:r w:rsidRPr="00775E71">
              <w:t xml:space="preserve">The establishment, recognition and application by different countries of </w:t>
            </w:r>
            <w:r w:rsidRPr="00775E71">
              <w:rPr>
                <w:b/>
              </w:rPr>
              <w:t>phytosanitary measures</w:t>
            </w:r>
            <w:r w:rsidRPr="00775E71">
              <w:t xml:space="preserve"> based on common </w:t>
            </w:r>
            <w:r w:rsidRPr="00775E71">
              <w:rPr>
                <w:b/>
              </w:rPr>
              <w:t>standards</w:t>
            </w:r>
            <w:r w:rsidRPr="00775E71">
              <w:t xml:space="preserve"> [FAO, 1995; revised CEPM, 1999; based on the World Trade Organization Agreement on the Application of Sanitary and Phytosanitary Measures (WTO, 1994)]</w:t>
            </w:r>
          </w:p>
        </w:tc>
        <w:tc>
          <w:tcPr>
            <w:tcW w:w="1648" w:type="pct"/>
          </w:tcPr>
          <w:p w14:paraId="46B20737" w14:textId="77777777" w:rsidR="003329EF" w:rsidRPr="00D9429D" w:rsidRDefault="003329EF" w:rsidP="00D9429D">
            <w:pPr>
              <w:pStyle w:val="IPPNormal"/>
            </w:pPr>
          </w:p>
        </w:tc>
      </w:tr>
      <w:tr w:rsidR="003329EF" w14:paraId="46B2073C" w14:textId="77777777" w:rsidTr="00F05D25">
        <w:trPr>
          <w:cantSplit/>
        </w:trPr>
        <w:tc>
          <w:tcPr>
            <w:tcW w:w="1646" w:type="pct"/>
          </w:tcPr>
          <w:p w14:paraId="46B20739" w14:textId="77777777" w:rsidR="003329EF" w:rsidRPr="00775E71" w:rsidRDefault="003329EF" w:rsidP="003329EF">
            <w:pPr>
              <w:pStyle w:val="IPPNormal"/>
              <w:rPr>
                <w:b/>
              </w:rPr>
            </w:pPr>
            <w:r w:rsidRPr="00775E71">
              <w:rPr>
                <w:b/>
              </w:rPr>
              <w:t>harmonized phytosanitary measures</w:t>
            </w:r>
          </w:p>
        </w:tc>
        <w:tc>
          <w:tcPr>
            <w:tcW w:w="1706" w:type="pct"/>
          </w:tcPr>
          <w:p w14:paraId="46B2073A" w14:textId="77777777" w:rsidR="003329EF" w:rsidRPr="00775E71" w:rsidRDefault="003329EF" w:rsidP="003329EF">
            <w:pPr>
              <w:pStyle w:val="IPPNormal"/>
            </w:pPr>
            <w:r w:rsidRPr="00775E71">
              <w:rPr>
                <w:b/>
              </w:rPr>
              <w:t>Phytosanitary measures</w:t>
            </w:r>
            <w:r w:rsidRPr="00775E71">
              <w:t xml:space="preserve"> established by contracting parties to the </w:t>
            </w:r>
            <w:r w:rsidRPr="00775E71">
              <w:rPr>
                <w:b/>
              </w:rPr>
              <w:t>IPPC</w:t>
            </w:r>
            <w:r w:rsidRPr="00775E71">
              <w:t xml:space="preserve">, based on </w:t>
            </w:r>
            <w:r w:rsidRPr="00775E71">
              <w:rPr>
                <w:b/>
              </w:rPr>
              <w:t>international standards</w:t>
            </w:r>
            <w:r w:rsidRPr="00775E71">
              <w:t xml:space="preserve"> [</w:t>
            </w:r>
            <w:r w:rsidRPr="00C31DAA">
              <w:rPr>
                <w:b/>
                <w:bCs/>
              </w:rPr>
              <w:t>IPPC</w:t>
            </w:r>
            <w:r w:rsidRPr="00775E71">
              <w:t>, 1997]</w:t>
            </w:r>
          </w:p>
        </w:tc>
        <w:tc>
          <w:tcPr>
            <w:tcW w:w="1648" w:type="pct"/>
          </w:tcPr>
          <w:p w14:paraId="46B2073B" w14:textId="77777777" w:rsidR="003329EF" w:rsidRPr="00D9429D" w:rsidRDefault="001B4C50" w:rsidP="00D9429D">
            <w:pPr>
              <w:pStyle w:val="IPPNormal"/>
            </w:pPr>
            <w:r w:rsidRPr="000E03B1">
              <w:rPr>
                <w:rStyle w:val="Underline"/>
                <w:u w:val="none"/>
              </w:rPr>
              <w:t xml:space="preserve">See </w:t>
            </w:r>
            <w:hyperlink w:anchor="Note2" w:history="1">
              <w:r w:rsidRPr="009E4C96">
                <w:rPr>
                  <w:rStyle w:val="Hyperlink"/>
                  <w:szCs w:val="20"/>
                  <w:lang w:eastAsia="en-US"/>
                </w:rPr>
                <w:t>note 2</w:t>
              </w:r>
            </w:hyperlink>
            <w:r>
              <w:rPr>
                <w:rStyle w:val="Underline"/>
                <w:szCs w:val="20"/>
                <w:u w:val="none"/>
              </w:rPr>
              <w:t>.</w:t>
            </w:r>
          </w:p>
        </w:tc>
      </w:tr>
      <w:tr w:rsidR="003329EF" w14:paraId="46B20740" w14:textId="77777777" w:rsidTr="00F05D25">
        <w:trPr>
          <w:cantSplit/>
        </w:trPr>
        <w:tc>
          <w:tcPr>
            <w:tcW w:w="1646" w:type="pct"/>
          </w:tcPr>
          <w:p w14:paraId="46B2073D" w14:textId="77777777" w:rsidR="003329EF" w:rsidRPr="00775E71" w:rsidRDefault="003329EF" w:rsidP="003329EF">
            <w:pPr>
              <w:pStyle w:val="IPPNormal"/>
              <w:rPr>
                <w:b/>
              </w:rPr>
            </w:pPr>
            <w:r w:rsidRPr="00775E71">
              <w:rPr>
                <w:b/>
              </w:rPr>
              <w:lastRenderedPageBreak/>
              <w:t>heat treatment</w:t>
            </w:r>
          </w:p>
        </w:tc>
        <w:tc>
          <w:tcPr>
            <w:tcW w:w="1706" w:type="pct"/>
          </w:tcPr>
          <w:p w14:paraId="46B2073E" w14:textId="77777777" w:rsidR="003329EF" w:rsidRPr="00775E71" w:rsidRDefault="003329EF" w:rsidP="003329EF">
            <w:pPr>
              <w:pStyle w:val="IPPNormal"/>
              <w:rPr>
                <w:b/>
              </w:rPr>
            </w:pPr>
            <w:r w:rsidRPr="00775E71">
              <w:t xml:space="preserve">The process in which a </w:t>
            </w:r>
            <w:r w:rsidRPr="00775E71">
              <w:rPr>
                <w:b/>
              </w:rPr>
              <w:t>commodity</w:t>
            </w:r>
            <w:r w:rsidRPr="00775E71">
              <w:t xml:space="preserve"> is heated until it reaches a minimum temperature for a minimum period of time according to an </w:t>
            </w:r>
            <w:r w:rsidRPr="00775E71">
              <w:rPr>
                <w:b/>
              </w:rPr>
              <w:t>official</w:t>
            </w:r>
            <w:r w:rsidRPr="00775E71">
              <w:t xml:space="preserve"> technical specification [</w:t>
            </w:r>
            <w:r w:rsidRPr="00BF152D">
              <w:rPr>
                <w:b/>
                <w:bCs/>
              </w:rPr>
              <w:t>ISPM</w:t>
            </w:r>
            <w:r w:rsidRPr="00775E71">
              <w:t> 15, 2002; revised ICPM, 2005]</w:t>
            </w:r>
          </w:p>
        </w:tc>
        <w:tc>
          <w:tcPr>
            <w:tcW w:w="1648" w:type="pct"/>
          </w:tcPr>
          <w:p w14:paraId="46B2073F" w14:textId="77777777" w:rsidR="003329EF" w:rsidRPr="00D9429D" w:rsidRDefault="003E154B" w:rsidP="00D9429D">
            <w:pPr>
              <w:pStyle w:val="IPPNormal"/>
            </w:pPr>
            <w:r w:rsidRPr="00487D1B">
              <w:rPr>
                <w:rStyle w:val="Underline"/>
                <w:u w:val="none"/>
              </w:rPr>
              <w:t xml:space="preserve">See </w:t>
            </w:r>
            <w:hyperlink w:anchor="Note9" w:history="1">
              <w:r w:rsidR="000F1E57" w:rsidRPr="000F1E57">
                <w:rPr>
                  <w:rStyle w:val="Hyperlink"/>
                  <w:szCs w:val="20"/>
                  <w:lang w:eastAsia="en-US"/>
                </w:rPr>
                <w:t>note 9</w:t>
              </w:r>
            </w:hyperlink>
            <w:r w:rsidRPr="00487D1B">
              <w:rPr>
                <w:rStyle w:val="Underline"/>
                <w:u w:val="none"/>
              </w:rPr>
              <w:t>.</w:t>
            </w:r>
          </w:p>
        </w:tc>
      </w:tr>
      <w:tr w:rsidR="003329EF" w14:paraId="46B20744" w14:textId="77777777" w:rsidTr="00F05D25">
        <w:trPr>
          <w:cantSplit/>
        </w:trPr>
        <w:tc>
          <w:tcPr>
            <w:tcW w:w="1646" w:type="pct"/>
          </w:tcPr>
          <w:p w14:paraId="46B20741" w14:textId="77777777" w:rsidR="003329EF" w:rsidRPr="00775E71" w:rsidRDefault="003329EF" w:rsidP="003329EF">
            <w:pPr>
              <w:pStyle w:val="IPPNormal"/>
              <w:rPr>
                <w:b/>
              </w:rPr>
            </w:pPr>
            <w:r w:rsidRPr="00775E71">
              <w:rPr>
                <w:b/>
              </w:rPr>
              <w:t>host pest list</w:t>
            </w:r>
          </w:p>
        </w:tc>
        <w:tc>
          <w:tcPr>
            <w:tcW w:w="1706" w:type="pct"/>
          </w:tcPr>
          <w:p w14:paraId="46B20742" w14:textId="77777777" w:rsidR="003329EF" w:rsidRPr="00775E71" w:rsidRDefault="003329EF" w:rsidP="003329EF">
            <w:pPr>
              <w:pStyle w:val="IPPNormal"/>
            </w:pPr>
            <w:r w:rsidRPr="00775E71">
              <w:t xml:space="preserve">A list of </w:t>
            </w:r>
            <w:r w:rsidRPr="00775E71">
              <w:rPr>
                <w:b/>
              </w:rPr>
              <w:t>pests</w:t>
            </w:r>
            <w:r w:rsidRPr="00775E71">
              <w:t xml:space="preserve"> that </w:t>
            </w:r>
            <w:r w:rsidRPr="00B45A0B">
              <w:rPr>
                <w:b/>
                <w:bCs/>
              </w:rPr>
              <w:t>infest</w:t>
            </w:r>
            <w:r w:rsidRPr="00775E71">
              <w:t xml:space="preserve"> a </w:t>
            </w:r>
            <w:r w:rsidRPr="00775E71">
              <w:rPr>
                <w:b/>
              </w:rPr>
              <w:t>plant</w:t>
            </w:r>
            <w:r w:rsidRPr="00775E71">
              <w:t xml:space="preserve"> species, globally or in an </w:t>
            </w:r>
            <w:r w:rsidRPr="00775E71">
              <w:rPr>
                <w:b/>
              </w:rPr>
              <w:t>area</w:t>
            </w:r>
            <w:r w:rsidRPr="00775E71">
              <w:t xml:space="preserve"> [CEPM, 1996; revised CEPM, 1999]</w:t>
            </w:r>
          </w:p>
        </w:tc>
        <w:tc>
          <w:tcPr>
            <w:tcW w:w="1648" w:type="pct"/>
          </w:tcPr>
          <w:p w14:paraId="46B20743" w14:textId="77777777" w:rsidR="003329EF" w:rsidRPr="00D9429D" w:rsidRDefault="00C348D9" w:rsidP="00D9429D">
            <w:pPr>
              <w:pStyle w:val="IPPNormal"/>
            </w:pPr>
            <w:r w:rsidRPr="00487D1B">
              <w:rPr>
                <w:rStyle w:val="Underline"/>
                <w:u w:val="none"/>
              </w:rPr>
              <w:t xml:space="preserve">See </w:t>
            </w:r>
            <w:hyperlink w:anchor="Note7" w:history="1">
              <w:r w:rsidR="00D30550" w:rsidRPr="00D30550">
                <w:rPr>
                  <w:rStyle w:val="Hyperlink"/>
                  <w:szCs w:val="20"/>
                  <w:lang w:eastAsia="en-US"/>
                </w:rPr>
                <w:t xml:space="preserve">note </w:t>
              </w:r>
              <w:r w:rsidR="00D30550" w:rsidRPr="00D30550">
                <w:rPr>
                  <w:rStyle w:val="Hyperlink"/>
                  <w:szCs w:val="20"/>
                </w:rPr>
                <w:t>7</w:t>
              </w:r>
            </w:hyperlink>
            <w:r w:rsidRPr="00487D1B">
              <w:rPr>
                <w:rStyle w:val="Underline"/>
                <w:u w:val="none"/>
              </w:rPr>
              <w:t>.</w:t>
            </w:r>
          </w:p>
        </w:tc>
      </w:tr>
      <w:tr w:rsidR="003329EF" w14:paraId="46B20748" w14:textId="77777777" w:rsidTr="00F05D25">
        <w:trPr>
          <w:cantSplit/>
        </w:trPr>
        <w:tc>
          <w:tcPr>
            <w:tcW w:w="1646" w:type="pct"/>
          </w:tcPr>
          <w:p w14:paraId="46B20745" w14:textId="77777777" w:rsidR="003329EF" w:rsidRPr="00775E71" w:rsidRDefault="003329EF" w:rsidP="003329EF">
            <w:pPr>
              <w:pStyle w:val="IPPNormal"/>
              <w:rPr>
                <w:b/>
              </w:rPr>
            </w:pPr>
            <w:r w:rsidRPr="00775E71">
              <w:rPr>
                <w:b/>
              </w:rPr>
              <w:t>host range</w:t>
            </w:r>
          </w:p>
        </w:tc>
        <w:tc>
          <w:tcPr>
            <w:tcW w:w="1706" w:type="pct"/>
          </w:tcPr>
          <w:p w14:paraId="46B20746" w14:textId="77777777" w:rsidR="003329EF" w:rsidRPr="00775E71" w:rsidRDefault="003329EF" w:rsidP="003329EF">
            <w:pPr>
              <w:pStyle w:val="IPPNormal"/>
            </w:pPr>
            <w:r w:rsidRPr="00775E71">
              <w:t xml:space="preserve">Species capable, under natural conditions, of sustaining a specific </w:t>
            </w:r>
            <w:r w:rsidRPr="00775E71">
              <w:rPr>
                <w:b/>
              </w:rPr>
              <w:t>pest</w:t>
            </w:r>
            <w:r w:rsidRPr="00775E71">
              <w:t xml:space="preserve"> or other </w:t>
            </w:r>
            <w:r w:rsidRPr="00775E71">
              <w:rPr>
                <w:bCs/>
              </w:rPr>
              <w:t>organism</w:t>
            </w:r>
            <w:r w:rsidRPr="00775E71">
              <w:t xml:space="preserve"> [FAO, 1990; revised </w:t>
            </w:r>
            <w:r w:rsidRPr="00296DC8">
              <w:rPr>
                <w:b/>
                <w:bCs/>
              </w:rPr>
              <w:t>ISPM</w:t>
            </w:r>
            <w:r w:rsidRPr="00775E71">
              <w:t> 3, 2005]</w:t>
            </w:r>
          </w:p>
        </w:tc>
        <w:tc>
          <w:tcPr>
            <w:tcW w:w="1648" w:type="pct"/>
          </w:tcPr>
          <w:p w14:paraId="46B20747" w14:textId="77777777" w:rsidR="003329EF" w:rsidRPr="00296DC8" w:rsidRDefault="00296DC8" w:rsidP="00296DC8">
            <w:pPr>
              <w:pStyle w:val="IPPNormal"/>
            </w:pPr>
            <w:r w:rsidRPr="00296DC8">
              <w:t xml:space="preserve">See </w:t>
            </w:r>
            <w:hyperlink w:anchor="Note7" w:history="1">
              <w:r w:rsidR="00D30550" w:rsidRPr="00D30550">
                <w:rPr>
                  <w:rStyle w:val="Hyperlink"/>
                  <w:szCs w:val="20"/>
                  <w:lang w:eastAsia="en-US"/>
                </w:rPr>
                <w:t xml:space="preserve">note </w:t>
              </w:r>
              <w:r w:rsidR="00D30550" w:rsidRPr="00D30550">
                <w:rPr>
                  <w:rStyle w:val="Hyperlink"/>
                  <w:szCs w:val="20"/>
                </w:rPr>
                <w:t>7</w:t>
              </w:r>
            </w:hyperlink>
            <w:r w:rsidRPr="00296DC8">
              <w:t xml:space="preserve">. Note that the term also applies to </w:t>
            </w:r>
            <w:r w:rsidRPr="005176A9">
              <w:rPr>
                <w:b/>
                <w:bCs/>
              </w:rPr>
              <w:t>biological control agents</w:t>
            </w:r>
            <w:r w:rsidRPr="00296DC8">
              <w:t>.</w:t>
            </w:r>
          </w:p>
        </w:tc>
      </w:tr>
      <w:tr w:rsidR="003329EF" w14:paraId="46B2074C" w14:textId="77777777" w:rsidTr="00F05D25">
        <w:trPr>
          <w:cantSplit/>
        </w:trPr>
        <w:tc>
          <w:tcPr>
            <w:tcW w:w="1646" w:type="pct"/>
          </w:tcPr>
          <w:p w14:paraId="46B20749" w14:textId="77777777" w:rsidR="003329EF" w:rsidRPr="00775E71" w:rsidRDefault="003329EF" w:rsidP="003329EF">
            <w:pPr>
              <w:pStyle w:val="IPPNormal"/>
              <w:rPr>
                <w:b/>
              </w:rPr>
            </w:pPr>
            <w:r>
              <w:rPr>
                <w:b/>
              </w:rPr>
              <w:t xml:space="preserve">identity </w:t>
            </w:r>
            <w:r>
              <w:t xml:space="preserve">(of a </w:t>
            </w:r>
            <w:r>
              <w:rPr>
                <w:b/>
              </w:rPr>
              <w:t>consignment</w:t>
            </w:r>
            <w:r>
              <w:t>)</w:t>
            </w:r>
          </w:p>
        </w:tc>
        <w:tc>
          <w:tcPr>
            <w:tcW w:w="1706" w:type="pct"/>
          </w:tcPr>
          <w:p w14:paraId="46B2074A" w14:textId="77777777" w:rsidR="003329EF" w:rsidRPr="00775E71" w:rsidRDefault="003329EF" w:rsidP="003329EF">
            <w:pPr>
              <w:pStyle w:val="IPPNormal"/>
            </w:pPr>
            <w:r>
              <w:t xml:space="preserve">The components of a </w:t>
            </w:r>
            <w:r>
              <w:rPr>
                <w:b/>
              </w:rPr>
              <w:t>consignment</w:t>
            </w:r>
            <w:r>
              <w:t xml:space="preserve"> as covered by its </w:t>
            </w:r>
            <w:r>
              <w:rPr>
                <w:b/>
              </w:rPr>
              <w:t>phytosanitary certificate</w:t>
            </w:r>
            <w:r>
              <w:t xml:space="preserve"> and described in the sections “name of produce and quantity declared”, “botanical name of </w:t>
            </w:r>
            <w:r>
              <w:rPr>
                <w:b/>
              </w:rPr>
              <w:t>plants</w:t>
            </w:r>
            <w:r>
              <w:t>” and “place of origin” [CPM, 2023]</w:t>
            </w:r>
          </w:p>
        </w:tc>
        <w:tc>
          <w:tcPr>
            <w:tcW w:w="1648" w:type="pct"/>
          </w:tcPr>
          <w:p w14:paraId="46B2074B" w14:textId="77777777" w:rsidR="003329EF" w:rsidRPr="00A25584" w:rsidRDefault="00A25584" w:rsidP="00A25584">
            <w:pPr>
              <w:pStyle w:val="IPPNormal"/>
            </w:pPr>
            <w:r w:rsidRPr="00A25584">
              <w:t xml:space="preserve">See the interlinked definitions of </w:t>
            </w:r>
            <w:r w:rsidRPr="00A25584">
              <w:rPr>
                <w:b/>
                <w:bCs/>
              </w:rPr>
              <w:t>integrity</w:t>
            </w:r>
            <w:r w:rsidRPr="00A25584">
              <w:t xml:space="preserve"> (of a </w:t>
            </w:r>
            <w:r w:rsidRPr="00A25584">
              <w:rPr>
                <w:b/>
                <w:bCs/>
              </w:rPr>
              <w:t>consignment</w:t>
            </w:r>
            <w:r w:rsidRPr="00A25584">
              <w:t xml:space="preserve">) and </w:t>
            </w:r>
            <w:r w:rsidRPr="00A25584">
              <w:rPr>
                <w:b/>
                <w:bCs/>
              </w:rPr>
              <w:t>phytosanitary</w:t>
            </w:r>
            <w:r w:rsidR="00632E99">
              <w:rPr>
                <w:b/>
                <w:bCs/>
              </w:rPr>
              <w:t xml:space="preserve"> </w:t>
            </w:r>
            <w:r w:rsidRPr="00A25584">
              <w:rPr>
                <w:b/>
                <w:bCs/>
              </w:rPr>
              <w:t>security</w:t>
            </w:r>
            <w:r w:rsidRPr="00A25584">
              <w:t xml:space="preserve"> (of a </w:t>
            </w:r>
            <w:r w:rsidRPr="00A25584">
              <w:rPr>
                <w:b/>
                <w:bCs/>
              </w:rPr>
              <w:t>consignment</w:t>
            </w:r>
            <w:r w:rsidRPr="00A25584">
              <w:t xml:space="preserve">), </w:t>
            </w:r>
            <w:r w:rsidRPr="00FD689A">
              <w:rPr>
                <w:szCs w:val="20"/>
              </w:rPr>
              <w:t>and</w:t>
            </w:r>
            <w:r w:rsidR="00632E99">
              <w:rPr>
                <w:szCs w:val="20"/>
              </w:rPr>
              <w:t xml:space="preserve"> </w:t>
            </w:r>
            <w:hyperlink w:anchor="Note18" w:history="1">
              <w:r w:rsidRPr="00FD689A">
                <w:rPr>
                  <w:rStyle w:val="Hyperlink"/>
                  <w:szCs w:val="20"/>
                  <w:lang w:eastAsia="en-US"/>
                </w:rPr>
                <w:t xml:space="preserve">note </w:t>
              </w:r>
              <w:r w:rsidRPr="00FD689A">
                <w:rPr>
                  <w:rStyle w:val="Hyperlink"/>
                  <w:szCs w:val="20"/>
                </w:rPr>
                <w:t>18</w:t>
              </w:r>
            </w:hyperlink>
            <w:r w:rsidRPr="00A25584">
              <w:t>.</w:t>
            </w:r>
          </w:p>
        </w:tc>
      </w:tr>
      <w:tr w:rsidR="003329EF" w14:paraId="46B20750" w14:textId="77777777" w:rsidTr="00F05D25">
        <w:trPr>
          <w:cantSplit/>
        </w:trPr>
        <w:tc>
          <w:tcPr>
            <w:tcW w:w="1646" w:type="pct"/>
          </w:tcPr>
          <w:p w14:paraId="46B2074D" w14:textId="77777777" w:rsidR="003329EF" w:rsidRDefault="003329EF" w:rsidP="003329EF">
            <w:pPr>
              <w:pStyle w:val="IPPNormal"/>
              <w:rPr>
                <w:b/>
              </w:rPr>
            </w:pPr>
            <w:r w:rsidRPr="00775E71">
              <w:rPr>
                <w:b/>
              </w:rPr>
              <w:t>import permit</w:t>
            </w:r>
          </w:p>
        </w:tc>
        <w:tc>
          <w:tcPr>
            <w:tcW w:w="1706" w:type="pct"/>
          </w:tcPr>
          <w:p w14:paraId="46B2074E" w14:textId="77777777" w:rsidR="003329EF" w:rsidRDefault="003329EF" w:rsidP="003329EF">
            <w:pPr>
              <w:pStyle w:val="IPPNormal"/>
            </w:pPr>
            <w:r w:rsidRPr="00775E71">
              <w:rPr>
                <w:b/>
              </w:rPr>
              <w:t>Official</w:t>
            </w:r>
            <w:r w:rsidRPr="00775E71">
              <w:t xml:space="preserve"> document authorizing importation of a </w:t>
            </w:r>
            <w:r w:rsidRPr="00775E71">
              <w:rPr>
                <w:b/>
              </w:rPr>
              <w:t>commodity</w:t>
            </w:r>
            <w:r w:rsidRPr="00775E71">
              <w:t xml:space="preserve"> in accordance with specified </w:t>
            </w:r>
            <w:r w:rsidRPr="00775E71">
              <w:rPr>
                <w:b/>
              </w:rPr>
              <w:t>phytosanitary import requirements</w:t>
            </w:r>
            <w:r w:rsidRPr="00775E71">
              <w:t xml:space="preserve"> [FAO, 1990; revised FAO, 1995; ICPM, 2005]</w:t>
            </w:r>
          </w:p>
        </w:tc>
        <w:tc>
          <w:tcPr>
            <w:tcW w:w="1648" w:type="pct"/>
          </w:tcPr>
          <w:p w14:paraId="46B2074F" w14:textId="77777777" w:rsidR="003329EF" w:rsidRPr="00FB3811" w:rsidRDefault="001153D5" w:rsidP="00FB3811">
            <w:pPr>
              <w:pStyle w:val="IPPNormal"/>
            </w:pPr>
            <w:r w:rsidRPr="00D76457">
              <w:rPr>
                <w:szCs w:val="20"/>
              </w:rPr>
              <w:t xml:space="preserve">This term is broadly defined, to allow for example for </w:t>
            </w:r>
            <w:r w:rsidRPr="00D76457">
              <w:rPr>
                <w:b/>
                <w:szCs w:val="20"/>
              </w:rPr>
              <w:t>import permit</w:t>
            </w:r>
            <w:r w:rsidRPr="00D76457">
              <w:rPr>
                <w:szCs w:val="20"/>
              </w:rPr>
              <w:t>s given for single</w:t>
            </w:r>
            <w:r w:rsidR="00E07483">
              <w:rPr>
                <w:szCs w:val="20"/>
              </w:rPr>
              <w:t xml:space="preserve"> </w:t>
            </w:r>
            <w:r>
              <w:rPr>
                <w:b/>
                <w:szCs w:val="20"/>
              </w:rPr>
              <w:t>commodities</w:t>
            </w:r>
            <w:r w:rsidRPr="00D76457">
              <w:rPr>
                <w:szCs w:val="20"/>
              </w:rPr>
              <w:t>, for a period, or for particular exporters.</w:t>
            </w:r>
          </w:p>
        </w:tc>
      </w:tr>
      <w:tr w:rsidR="003329EF" w14:paraId="46B20754" w14:textId="77777777" w:rsidTr="00F05D25">
        <w:trPr>
          <w:cantSplit/>
        </w:trPr>
        <w:tc>
          <w:tcPr>
            <w:tcW w:w="1646" w:type="pct"/>
          </w:tcPr>
          <w:p w14:paraId="46B20751" w14:textId="77777777" w:rsidR="003329EF" w:rsidRPr="00775E71" w:rsidRDefault="003329EF" w:rsidP="003329EF">
            <w:pPr>
              <w:pStyle w:val="IPPNormal"/>
              <w:rPr>
                <w:b/>
              </w:rPr>
            </w:pPr>
            <w:r w:rsidRPr="00775E71">
              <w:rPr>
                <w:b/>
              </w:rPr>
              <w:t>inactivation</w:t>
            </w:r>
          </w:p>
        </w:tc>
        <w:tc>
          <w:tcPr>
            <w:tcW w:w="1706" w:type="pct"/>
          </w:tcPr>
          <w:p w14:paraId="46B20752" w14:textId="77777777" w:rsidR="003329EF" w:rsidRPr="00775E71" w:rsidRDefault="003329EF" w:rsidP="003329EF">
            <w:pPr>
              <w:pStyle w:val="IPPNormal"/>
              <w:rPr>
                <w:b/>
              </w:rPr>
            </w:pPr>
            <w:r w:rsidRPr="00775E71">
              <w:t>Rendering microorganisms incapable of development [</w:t>
            </w:r>
            <w:r w:rsidRPr="00204439">
              <w:rPr>
                <w:b/>
                <w:bCs/>
              </w:rPr>
              <w:t>ISPM</w:t>
            </w:r>
            <w:r w:rsidRPr="00775E71">
              <w:t> 18, 2003]</w:t>
            </w:r>
          </w:p>
        </w:tc>
        <w:tc>
          <w:tcPr>
            <w:tcW w:w="1648" w:type="pct"/>
          </w:tcPr>
          <w:p w14:paraId="46B20753" w14:textId="77777777" w:rsidR="003329EF" w:rsidRPr="004353AE" w:rsidRDefault="004353AE" w:rsidP="004353AE">
            <w:pPr>
              <w:pStyle w:val="IPPNormal"/>
            </w:pPr>
            <w:r w:rsidRPr="004353AE">
              <w:t xml:space="preserve">See </w:t>
            </w:r>
            <w:r w:rsidRPr="004353AE">
              <w:rPr>
                <w:b/>
                <w:bCs/>
              </w:rPr>
              <w:t>devitalization</w:t>
            </w:r>
            <w:r w:rsidRPr="004353AE">
              <w:t>, and</w:t>
            </w:r>
            <w:r w:rsidR="00E07483">
              <w:t xml:space="preserve"> </w:t>
            </w:r>
            <w:hyperlink w:anchor="Note9" w:history="1">
              <w:r w:rsidR="000F1E57" w:rsidRPr="000F1E57">
                <w:rPr>
                  <w:rStyle w:val="Hyperlink"/>
                  <w:szCs w:val="20"/>
                  <w:lang w:eastAsia="en-US"/>
                </w:rPr>
                <w:t>note 9</w:t>
              </w:r>
            </w:hyperlink>
            <w:r w:rsidRPr="00487D1B">
              <w:rPr>
                <w:rStyle w:val="Underline"/>
                <w:u w:val="none"/>
              </w:rPr>
              <w:t>.</w:t>
            </w:r>
          </w:p>
        </w:tc>
      </w:tr>
      <w:tr w:rsidR="003329EF" w14:paraId="46B20758" w14:textId="77777777" w:rsidTr="00F05D25">
        <w:trPr>
          <w:cantSplit/>
        </w:trPr>
        <w:tc>
          <w:tcPr>
            <w:tcW w:w="1646" w:type="pct"/>
          </w:tcPr>
          <w:p w14:paraId="46B20755" w14:textId="77777777" w:rsidR="003329EF" w:rsidRPr="00775E71" w:rsidRDefault="003329EF" w:rsidP="003329EF">
            <w:pPr>
              <w:pStyle w:val="IPPNormal"/>
              <w:rPr>
                <w:b/>
              </w:rPr>
            </w:pPr>
            <w:r w:rsidRPr="00775E71">
              <w:rPr>
                <w:b/>
              </w:rPr>
              <w:t>incursion</w:t>
            </w:r>
          </w:p>
        </w:tc>
        <w:tc>
          <w:tcPr>
            <w:tcW w:w="1706" w:type="pct"/>
          </w:tcPr>
          <w:p w14:paraId="46B20756" w14:textId="77777777" w:rsidR="003329EF" w:rsidRPr="00775E71" w:rsidRDefault="003329EF" w:rsidP="003329EF">
            <w:pPr>
              <w:pStyle w:val="IPPNormal"/>
            </w:pPr>
            <w:r w:rsidRPr="00775E71">
              <w:t xml:space="preserve">An isolated population of a </w:t>
            </w:r>
            <w:r w:rsidRPr="00775E71">
              <w:rPr>
                <w:b/>
              </w:rPr>
              <w:t>pest</w:t>
            </w:r>
            <w:r w:rsidRPr="00775E71">
              <w:t xml:space="preserve"> recently detected in an </w:t>
            </w:r>
            <w:r w:rsidRPr="00775E71">
              <w:rPr>
                <w:b/>
              </w:rPr>
              <w:t>area</w:t>
            </w:r>
            <w:r w:rsidRPr="00775E71">
              <w:t xml:space="preserve">, not known to be </w:t>
            </w:r>
            <w:r w:rsidRPr="00775E71">
              <w:rPr>
                <w:b/>
              </w:rPr>
              <w:t>established</w:t>
            </w:r>
            <w:r w:rsidRPr="00775E71">
              <w:t>, but expected to survive for the immediate future [ICPM, 2003]</w:t>
            </w:r>
          </w:p>
        </w:tc>
        <w:tc>
          <w:tcPr>
            <w:tcW w:w="1648" w:type="pct"/>
          </w:tcPr>
          <w:p w14:paraId="46B20757" w14:textId="77777777" w:rsidR="003329EF" w:rsidRPr="00114FB9" w:rsidRDefault="009B1D09" w:rsidP="00114FB9">
            <w:pPr>
              <w:pStyle w:val="IPPNormal"/>
            </w:pPr>
            <w:r w:rsidRPr="009B1D09">
              <w:rPr>
                <w:szCs w:val="20"/>
              </w:rPr>
              <w:t xml:space="preserve">See </w:t>
            </w:r>
            <w:hyperlink w:anchor="Note11" w:history="1">
              <w:r w:rsidRPr="009B1D09">
                <w:rPr>
                  <w:rStyle w:val="Hyperlink"/>
                  <w:szCs w:val="20"/>
                  <w:lang w:eastAsia="en-US"/>
                </w:rPr>
                <w:t>note</w:t>
              </w:r>
              <w:r w:rsidRPr="009B1D09">
                <w:rPr>
                  <w:rStyle w:val="Hyperlink"/>
                  <w:szCs w:val="20"/>
                </w:rPr>
                <w:t xml:space="preserve"> 11</w:t>
              </w:r>
            </w:hyperlink>
            <w:r w:rsidRPr="009B1D09">
              <w:rPr>
                <w:szCs w:val="20"/>
              </w:rPr>
              <w:t>.</w:t>
            </w:r>
          </w:p>
        </w:tc>
      </w:tr>
      <w:tr w:rsidR="003329EF" w14:paraId="46B2075C" w14:textId="77777777" w:rsidTr="00F05D25">
        <w:trPr>
          <w:cantSplit/>
        </w:trPr>
        <w:tc>
          <w:tcPr>
            <w:tcW w:w="1646" w:type="pct"/>
          </w:tcPr>
          <w:p w14:paraId="46B20759" w14:textId="77777777" w:rsidR="003329EF" w:rsidRPr="00775E71" w:rsidRDefault="003329EF" w:rsidP="003329EF">
            <w:pPr>
              <w:pStyle w:val="IPPNormal"/>
              <w:rPr>
                <w:b/>
              </w:rPr>
            </w:pPr>
            <w:r w:rsidRPr="00775E71">
              <w:rPr>
                <w:b/>
              </w:rPr>
              <w:t>infestation</w:t>
            </w:r>
            <w:r w:rsidRPr="00775E71">
              <w:t xml:space="preserve"> (of a </w:t>
            </w:r>
            <w:r w:rsidRPr="00775E71">
              <w:rPr>
                <w:b/>
              </w:rPr>
              <w:t>commodity</w:t>
            </w:r>
            <w:r w:rsidRPr="00775E71">
              <w:t>)</w:t>
            </w:r>
          </w:p>
        </w:tc>
        <w:tc>
          <w:tcPr>
            <w:tcW w:w="1706" w:type="pct"/>
          </w:tcPr>
          <w:p w14:paraId="46B2075A" w14:textId="77777777" w:rsidR="003329EF" w:rsidRPr="00775E71" w:rsidRDefault="003329EF" w:rsidP="003329EF">
            <w:pPr>
              <w:pStyle w:val="IPPNormal"/>
            </w:pPr>
            <w:r w:rsidRPr="00775E71">
              <w:t xml:space="preserve">Presence in a </w:t>
            </w:r>
            <w:r w:rsidRPr="00775E71">
              <w:rPr>
                <w:b/>
              </w:rPr>
              <w:t>commodity</w:t>
            </w:r>
            <w:r w:rsidRPr="00775E71">
              <w:t xml:space="preserve"> of a living </w:t>
            </w:r>
            <w:r w:rsidRPr="00775E71">
              <w:rPr>
                <w:b/>
              </w:rPr>
              <w:t>pest</w:t>
            </w:r>
            <w:r w:rsidRPr="00775E71">
              <w:t xml:space="preserve"> of the </w:t>
            </w:r>
            <w:r w:rsidRPr="00775E71">
              <w:rPr>
                <w:b/>
              </w:rPr>
              <w:t>plant</w:t>
            </w:r>
            <w:r w:rsidRPr="00775E71">
              <w:t xml:space="preserve"> or </w:t>
            </w:r>
            <w:r w:rsidRPr="00775E71">
              <w:rPr>
                <w:b/>
              </w:rPr>
              <w:t>plant product</w:t>
            </w:r>
            <w:r w:rsidRPr="00775E71">
              <w:t xml:space="preserve"> concerned. </w:t>
            </w:r>
            <w:r w:rsidRPr="00775E71">
              <w:rPr>
                <w:b/>
              </w:rPr>
              <w:t>Infestation</w:t>
            </w:r>
            <w:r w:rsidRPr="00775E71">
              <w:t xml:space="preserve"> includes infection [CEPM, 1997; revised CEPM, 1999]</w:t>
            </w:r>
          </w:p>
        </w:tc>
        <w:tc>
          <w:tcPr>
            <w:tcW w:w="1648" w:type="pct"/>
          </w:tcPr>
          <w:p w14:paraId="46B2075B" w14:textId="77777777" w:rsidR="003329EF" w:rsidRPr="008C44EA" w:rsidRDefault="008C44EA" w:rsidP="008C44EA">
            <w:pPr>
              <w:pStyle w:val="IPPNormal"/>
            </w:pPr>
            <w:r w:rsidRPr="008C44EA">
              <w:t xml:space="preserve">A </w:t>
            </w:r>
            <w:r w:rsidRPr="00C65C3F">
              <w:rPr>
                <w:b/>
                <w:bCs/>
              </w:rPr>
              <w:t>pest</w:t>
            </w:r>
            <w:r w:rsidRPr="008C44EA">
              <w:t xml:space="preserve"> of a </w:t>
            </w:r>
            <w:r w:rsidRPr="00C65C3F">
              <w:rPr>
                <w:b/>
                <w:bCs/>
              </w:rPr>
              <w:t>plant</w:t>
            </w:r>
            <w:r w:rsidRPr="008C44EA">
              <w:t xml:space="preserve"> or </w:t>
            </w:r>
            <w:r w:rsidRPr="00C65C3F">
              <w:rPr>
                <w:b/>
                <w:bCs/>
              </w:rPr>
              <w:t>plant product</w:t>
            </w:r>
            <w:r w:rsidR="00E07483">
              <w:rPr>
                <w:b/>
                <w:bCs/>
              </w:rPr>
              <w:t xml:space="preserve"> </w:t>
            </w:r>
            <w:r w:rsidRPr="008C44EA">
              <w:t xml:space="preserve">is understood to be an organism, which is known to be injurious to the </w:t>
            </w:r>
            <w:r w:rsidRPr="00F32DE6">
              <w:rPr>
                <w:b/>
                <w:bCs/>
              </w:rPr>
              <w:t>plant</w:t>
            </w:r>
            <w:r w:rsidRPr="008C44EA">
              <w:t xml:space="preserve"> or </w:t>
            </w:r>
            <w:r w:rsidRPr="00F32DE6">
              <w:rPr>
                <w:b/>
                <w:bCs/>
              </w:rPr>
              <w:t>plant product</w:t>
            </w:r>
            <w:r w:rsidRPr="008C44EA">
              <w:t>. The concept that “</w:t>
            </w:r>
            <w:r w:rsidRPr="00F32DE6">
              <w:rPr>
                <w:b/>
                <w:bCs/>
              </w:rPr>
              <w:t>infestation</w:t>
            </w:r>
            <w:r w:rsidRPr="008C44EA">
              <w:t xml:space="preserve"> includes infection” is fundamentally linked to the </w:t>
            </w:r>
            <w:r w:rsidRPr="00726230">
              <w:rPr>
                <w:b/>
                <w:bCs/>
              </w:rPr>
              <w:t>IPPC</w:t>
            </w:r>
            <w:r w:rsidRPr="008C44EA">
              <w:t xml:space="preserve"> definition of a </w:t>
            </w:r>
            <w:r w:rsidRPr="00726230">
              <w:rPr>
                <w:b/>
                <w:bCs/>
              </w:rPr>
              <w:t>pest</w:t>
            </w:r>
            <w:r w:rsidRPr="008C44EA">
              <w:t xml:space="preserve">, which does not restrict it (as some current usage does), to </w:t>
            </w:r>
            <w:r w:rsidRPr="00891E24">
              <w:rPr>
                <w:b/>
                <w:bCs/>
              </w:rPr>
              <w:t>pest</w:t>
            </w:r>
            <w:r w:rsidRPr="008C44EA">
              <w:t xml:space="preserve"> animals.</w:t>
            </w:r>
          </w:p>
        </w:tc>
      </w:tr>
      <w:tr w:rsidR="003329EF" w14:paraId="46B20760" w14:textId="77777777" w:rsidTr="00F05D25">
        <w:trPr>
          <w:cantSplit/>
        </w:trPr>
        <w:tc>
          <w:tcPr>
            <w:tcW w:w="1646" w:type="pct"/>
          </w:tcPr>
          <w:p w14:paraId="46B2075D" w14:textId="77777777" w:rsidR="003329EF" w:rsidRPr="00775E71" w:rsidRDefault="003329EF" w:rsidP="003329EF">
            <w:pPr>
              <w:pStyle w:val="IPPNormal"/>
              <w:rPr>
                <w:b/>
              </w:rPr>
            </w:pPr>
            <w:r w:rsidRPr="00775E71">
              <w:rPr>
                <w:b/>
              </w:rPr>
              <w:lastRenderedPageBreak/>
              <w:t>inspection</w:t>
            </w:r>
          </w:p>
        </w:tc>
        <w:tc>
          <w:tcPr>
            <w:tcW w:w="1706" w:type="pct"/>
          </w:tcPr>
          <w:p w14:paraId="46B2075E" w14:textId="77777777" w:rsidR="003329EF" w:rsidRPr="00775E71" w:rsidRDefault="003329EF" w:rsidP="003329EF">
            <w:pPr>
              <w:pStyle w:val="IPPNormal"/>
            </w:pPr>
            <w:r w:rsidRPr="00775E71">
              <w:rPr>
                <w:b/>
              </w:rPr>
              <w:t>Official</w:t>
            </w:r>
            <w:r w:rsidR="00B117DD">
              <w:rPr>
                <w:b/>
              </w:rPr>
              <w:t xml:space="preserve"> </w:t>
            </w:r>
            <w:r w:rsidRPr="00775E71">
              <w:rPr>
                <w:b/>
                <w:bCs/>
              </w:rPr>
              <w:t>visual examination</w:t>
            </w:r>
            <w:r w:rsidRPr="00775E71">
              <w:t xml:space="preserve"> of </w:t>
            </w:r>
            <w:r w:rsidRPr="00775E71">
              <w:rPr>
                <w:b/>
              </w:rPr>
              <w:t>plants</w:t>
            </w:r>
            <w:r w:rsidRPr="00775E71">
              <w:t xml:space="preserve">, </w:t>
            </w:r>
            <w:r w:rsidRPr="00775E71">
              <w:rPr>
                <w:b/>
              </w:rPr>
              <w:t>plant products</w:t>
            </w:r>
            <w:r w:rsidRPr="00775E71">
              <w:t xml:space="preserve"> or other </w:t>
            </w:r>
            <w:r w:rsidRPr="00775E71">
              <w:rPr>
                <w:b/>
              </w:rPr>
              <w:t>regulated articles</w:t>
            </w:r>
            <w:r w:rsidRPr="00775E71">
              <w:t xml:space="preserve"> to determine if </w:t>
            </w:r>
            <w:r w:rsidRPr="00775E71">
              <w:rPr>
                <w:b/>
              </w:rPr>
              <w:t>pests</w:t>
            </w:r>
            <w:r w:rsidRPr="00775E71">
              <w:t xml:space="preserve"> are present or to </w:t>
            </w:r>
            <w:r w:rsidRPr="0019786E">
              <w:rPr>
                <w:szCs w:val="22"/>
              </w:rPr>
              <w:t>verify conformity</w:t>
            </w:r>
            <w:r w:rsidRPr="00775E71">
              <w:t xml:space="preserve"> with </w:t>
            </w:r>
            <w:r w:rsidRPr="00B45A0B">
              <w:rPr>
                <w:bCs/>
              </w:rPr>
              <w:t xml:space="preserve">phytosanitary </w:t>
            </w:r>
            <w:r w:rsidRPr="0019786E">
              <w:rPr>
                <w:szCs w:val="22"/>
              </w:rPr>
              <w:t>requirements</w:t>
            </w:r>
            <w:r w:rsidRPr="00775E71">
              <w:t xml:space="preserve"> [FAO, 1990; revised FAO, 1995; </w:t>
            </w:r>
            <w:r>
              <w:t xml:space="preserve">CPM, 2024; </w:t>
            </w:r>
            <w:r w:rsidRPr="00775E71">
              <w:t>formerly “inspect”]</w:t>
            </w:r>
          </w:p>
        </w:tc>
        <w:tc>
          <w:tcPr>
            <w:tcW w:w="1648" w:type="pct"/>
          </w:tcPr>
          <w:p w14:paraId="46B2075F" w14:textId="77777777" w:rsidR="003329EF" w:rsidRPr="00072ABA" w:rsidRDefault="00E25BE0" w:rsidP="00072ABA">
            <w:pPr>
              <w:pStyle w:val="IPPNormal"/>
            </w:pPr>
            <w:r w:rsidRPr="0063465F">
              <w:rPr>
                <w:szCs w:val="20"/>
              </w:rPr>
              <w:t xml:space="preserve">See </w:t>
            </w:r>
            <w:hyperlink w:anchor="Note5" w:history="1">
              <w:r w:rsidR="00824A45" w:rsidRPr="00EC077B">
                <w:rPr>
                  <w:rStyle w:val="Hyperlink"/>
                  <w:szCs w:val="20"/>
                  <w:lang w:eastAsia="en-US"/>
                </w:rPr>
                <w:t xml:space="preserve">note </w:t>
              </w:r>
              <w:r w:rsidR="00824A45" w:rsidRPr="00EC077B">
                <w:rPr>
                  <w:rStyle w:val="Hyperlink"/>
                  <w:szCs w:val="20"/>
                </w:rPr>
                <w:t>5</w:t>
              </w:r>
            </w:hyperlink>
            <w:r w:rsidR="00B117DD">
              <w:t xml:space="preserve"> </w:t>
            </w:r>
            <w:r w:rsidRPr="00EF0EAD">
              <w:rPr>
                <w:szCs w:val="20"/>
              </w:rPr>
              <w:t xml:space="preserve">and </w:t>
            </w:r>
            <w:hyperlink w:anchor="Note12" w:history="1">
              <w:r w:rsidR="00387A10" w:rsidRPr="00387A10">
                <w:rPr>
                  <w:rStyle w:val="Hyperlink"/>
                  <w:szCs w:val="20"/>
                  <w:lang w:eastAsia="en-US"/>
                </w:rPr>
                <w:t xml:space="preserve">note </w:t>
              </w:r>
              <w:r w:rsidR="00387A10" w:rsidRPr="00387A10">
                <w:rPr>
                  <w:rStyle w:val="Hyperlink"/>
                  <w:szCs w:val="20"/>
                </w:rPr>
                <w:t>12</w:t>
              </w:r>
            </w:hyperlink>
            <w:r w:rsidRPr="00EF0EAD">
              <w:rPr>
                <w:szCs w:val="20"/>
              </w:rPr>
              <w:t>.</w:t>
            </w:r>
            <w:r w:rsidRPr="00D658C6">
              <w:rPr>
                <w:szCs w:val="20"/>
                <w:lang w:val="en-US"/>
              </w:rPr>
              <w:t xml:space="preserve"> N</w:t>
            </w:r>
            <w:r>
              <w:rPr>
                <w:szCs w:val="20"/>
                <w:lang w:val="en-US"/>
              </w:rPr>
              <w:t xml:space="preserve">otably, </w:t>
            </w:r>
            <w:r w:rsidR="001402DD">
              <w:rPr>
                <w:szCs w:val="20"/>
                <w:lang w:val="en-US"/>
              </w:rPr>
              <w:t>“</w:t>
            </w:r>
            <w:r>
              <w:rPr>
                <w:szCs w:val="20"/>
                <w:lang w:val="en-US"/>
              </w:rPr>
              <w:t>conformity</w:t>
            </w:r>
            <w:r w:rsidR="001402DD">
              <w:rPr>
                <w:szCs w:val="20"/>
                <w:lang w:val="en-US"/>
              </w:rPr>
              <w:t>”</w:t>
            </w:r>
            <w:r>
              <w:rPr>
                <w:szCs w:val="20"/>
                <w:lang w:val="en-US"/>
              </w:rPr>
              <w:t xml:space="preserve"> allows for a broader scope than </w:t>
            </w:r>
            <w:r w:rsidR="001402DD">
              <w:rPr>
                <w:szCs w:val="20"/>
                <w:lang w:val="en-US"/>
              </w:rPr>
              <w:t>“</w:t>
            </w:r>
            <w:r w:rsidRPr="00F31A64">
              <w:rPr>
                <w:b/>
                <w:bCs/>
                <w:szCs w:val="20"/>
                <w:lang w:val="en-US"/>
              </w:rPr>
              <w:t>compliance</w:t>
            </w:r>
            <w:r w:rsidR="001402DD">
              <w:rPr>
                <w:szCs w:val="20"/>
                <w:lang w:val="en-US"/>
              </w:rPr>
              <w:t>”</w:t>
            </w:r>
            <w:r>
              <w:rPr>
                <w:szCs w:val="20"/>
                <w:lang w:val="en-US"/>
              </w:rPr>
              <w:t xml:space="preserve">, which relates only to </w:t>
            </w:r>
            <w:r w:rsidRPr="00921E98">
              <w:rPr>
                <w:b/>
                <w:szCs w:val="20"/>
                <w:lang w:val="en-US"/>
              </w:rPr>
              <w:t>consignments</w:t>
            </w:r>
            <w:r>
              <w:rPr>
                <w:szCs w:val="20"/>
                <w:lang w:val="en-US"/>
              </w:rPr>
              <w:t xml:space="preserve">. Yet, </w:t>
            </w:r>
            <w:r w:rsidRPr="003C40CE">
              <w:rPr>
                <w:b/>
                <w:szCs w:val="20"/>
                <w:lang w:val="en-US"/>
              </w:rPr>
              <w:t>inspection</w:t>
            </w:r>
            <w:r>
              <w:rPr>
                <w:szCs w:val="20"/>
                <w:lang w:val="en-US"/>
              </w:rPr>
              <w:t xml:space="preserve"> may be an element of a </w:t>
            </w:r>
            <w:r w:rsidRPr="00921E98">
              <w:rPr>
                <w:b/>
                <w:szCs w:val="20"/>
                <w:lang w:val="en-US"/>
              </w:rPr>
              <w:t>compliance procedure</w:t>
            </w:r>
            <w:r>
              <w:rPr>
                <w:szCs w:val="20"/>
                <w:lang w:val="en-US"/>
              </w:rPr>
              <w:t>, as spelled out in the definition of that term.</w:t>
            </w:r>
          </w:p>
        </w:tc>
      </w:tr>
      <w:tr w:rsidR="003329EF" w14:paraId="46B20764" w14:textId="77777777" w:rsidTr="00F05D25">
        <w:trPr>
          <w:cantSplit/>
        </w:trPr>
        <w:tc>
          <w:tcPr>
            <w:tcW w:w="1646" w:type="pct"/>
          </w:tcPr>
          <w:p w14:paraId="46B20761" w14:textId="77777777" w:rsidR="003329EF" w:rsidRPr="00775E71" w:rsidRDefault="003329EF" w:rsidP="003329EF">
            <w:pPr>
              <w:pStyle w:val="IPPNormal"/>
              <w:rPr>
                <w:b/>
              </w:rPr>
            </w:pPr>
            <w:r w:rsidRPr="00775E71">
              <w:rPr>
                <w:b/>
              </w:rPr>
              <w:t>inspector</w:t>
            </w:r>
          </w:p>
        </w:tc>
        <w:tc>
          <w:tcPr>
            <w:tcW w:w="1706" w:type="pct"/>
          </w:tcPr>
          <w:p w14:paraId="46B20762" w14:textId="77777777" w:rsidR="003329EF" w:rsidRPr="00775E71" w:rsidRDefault="003329EF" w:rsidP="003329EF">
            <w:pPr>
              <w:pStyle w:val="IPPNormal"/>
              <w:rPr>
                <w:b/>
              </w:rPr>
            </w:pPr>
            <w:r w:rsidRPr="00775E71">
              <w:t xml:space="preserve">Person authorized by a </w:t>
            </w:r>
            <w:r w:rsidRPr="00775E71">
              <w:rPr>
                <w:b/>
              </w:rPr>
              <w:t>national plant protection organization</w:t>
            </w:r>
            <w:r w:rsidRPr="00775E71">
              <w:t xml:space="preserve"> to discharge its functions [FAO, 1990]</w:t>
            </w:r>
          </w:p>
        </w:tc>
        <w:tc>
          <w:tcPr>
            <w:tcW w:w="1648" w:type="pct"/>
          </w:tcPr>
          <w:p w14:paraId="46B20763" w14:textId="77777777" w:rsidR="003329EF" w:rsidRPr="000D4092" w:rsidRDefault="000D4092" w:rsidP="000D4092">
            <w:pPr>
              <w:pStyle w:val="IPPNormal"/>
            </w:pPr>
            <w:r w:rsidRPr="000D4092">
              <w:rPr>
                <w:rStyle w:val="Underline"/>
                <w:u w:val="none"/>
              </w:rPr>
              <w:t xml:space="preserve">See </w:t>
            </w:r>
            <w:hyperlink w:anchor="Note12" w:history="1">
              <w:r w:rsidR="00387A10" w:rsidRPr="00387A10">
                <w:rPr>
                  <w:rStyle w:val="Hyperlink"/>
                  <w:szCs w:val="20"/>
                  <w:lang w:eastAsia="en-US"/>
                </w:rPr>
                <w:t xml:space="preserve">note </w:t>
              </w:r>
              <w:r w:rsidR="00387A10" w:rsidRPr="00387A10">
                <w:rPr>
                  <w:rStyle w:val="Hyperlink"/>
                  <w:szCs w:val="20"/>
                </w:rPr>
                <w:t>12</w:t>
              </w:r>
            </w:hyperlink>
            <w:r w:rsidRPr="000D4092">
              <w:rPr>
                <w:rStyle w:val="Underline"/>
                <w:u w:val="none"/>
              </w:rPr>
              <w:t>.</w:t>
            </w:r>
          </w:p>
        </w:tc>
      </w:tr>
      <w:tr w:rsidR="003329EF" w14:paraId="46B20768" w14:textId="77777777" w:rsidTr="00F05D25">
        <w:trPr>
          <w:cantSplit/>
        </w:trPr>
        <w:tc>
          <w:tcPr>
            <w:tcW w:w="1646" w:type="pct"/>
          </w:tcPr>
          <w:p w14:paraId="46B20765" w14:textId="77777777" w:rsidR="003329EF" w:rsidRPr="00775E71" w:rsidRDefault="003329EF" w:rsidP="003329EF">
            <w:pPr>
              <w:pStyle w:val="IPPNormal"/>
              <w:rPr>
                <w:b/>
              </w:rPr>
            </w:pPr>
            <w:r w:rsidRPr="00775E71">
              <w:rPr>
                <w:b/>
              </w:rPr>
              <w:t>integrity</w:t>
            </w:r>
            <w:r w:rsidRPr="00775E71">
              <w:t xml:space="preserve"> (of a </w:t>
            </w:r>
            <w:r w:rsidRPr="00775E71">
              <w:rPr>
                <w:b/>
              </w:rPr>
              <w:t>consignment</w:t>
            </w:r>
            <w:r w:rsidRPr="00775E71">
              <w:t>)</w:t>
            </w:r>
          </w:p>
        </w:tc>
        <w:tc>
          <w:tcPr>
            <w:tcW w:w="1706" w:type="pct"/>
          </w:tcPr>
          <w:p w14:paraId="46B20766" w14:textId="77777777" w:rsidR="003329EF" w:rsidRPr="00775E71" w:rsidRDefault="003329EF" w:rsidP="003329EF">
            <w:pPr>
              <w:pStyle w:val="IPPNormal"/>
            </w:pPr>
            <w:r>
              <w:t>Condition</w:t>
            </w:r>
            <w:r w:rsidRPr="00775E71">
              <w:t xml:space="preserve"> of a </w:t>
            </w:r>
            <w:r w:rsidRPr="00775E71">
              <w:rPr>
                <w:b/>
              </w:rPr>
              <w:t>consignment</w:t>
            </w:r>
            <w:r w:rsidRPr="00775E71">
              <w:t xml:space="preserve"> as described by its </w:t>
            </w:r>
            <w:r w:rsidRPr="00775E71">
              <w:rPr>
                <w:b/>
              </w:rPr>
              <w:t>phytosanitary certificate</w:t>
            </w:r>
            <w:r w:rsidRPr="00775E71">
              <w:t xml:space="preserve"> or other </w:t>
            </w:r>
            <w:r w:rsidRPr="00775E71">
              <w:rPr>
                <w:b/>
              </w:rPr>
              <w:t>officially</w:t>
            </w:r>
            <w:r w:rsidRPr="00775E71">
              <w:t xml:space="preserve"> acceptable document</w:t>
            </w:r>
            <w:r w:rsidR="00B117DD">
              <w:t xml:space="preserve"> </w:t>
            </w:r>
            <w:r w:rsidRPr="005D3A70">
              <w:rPr>
                <w:rFonts w:eastAsia="Times New Roman"/>
                <w:bCs/>
              </w:rPr>
              <w:t xml:space="preserve">when its </w:t>
            </w:r>
            <w:r w:rsidRPr="005D3A70">
              <w:rPr>
                <w:rFonts w:eastAsia="Times New Roman"/>
                <w:b/>
                <w:bCs/>
              </w:rPr>
              <w:t>identity</w:t>
            </w:r>
            <w:r w:rsidRPr="005D3A70">
              <w:rPr>
                <w:rFonts w:eastAsia="Times New Roman"/>
                <w:bCs/>
              </w:rPr>
              <w:t xml:space="preserve"> is unchanged, its </w:t>
            </w:r>
            <w:r w:rsidRPr="005D3A70">
              <w:rPr>
                <w:rFonts w:eastAsia="Times New Roman"/>
                <w:b/>
                <w:bCs/>
              </w:rPr>
              <w:t>packaging</w:t>
            </w:r>
            <w:r w:rsidRPr="005D3A70">
              <w:rPr>
                <w:rFonts w:eastAsia="Times New Roman"/>
                <w:bCs/>
              </w:rPr>
              <w:t xml:space="preserve"> undamaged and it shows no signs of tampering</w:t>
            </w:r>
            <w:r w:rsidRPr="00775E71">
              <w:t xml:space="preserve"> [CPM, 2007</w:t>
            </w:r>
            <w:r>
              <w:t>; revised CPM, 2023</w:t>
            </w:r>
            <w:r w:rsidRPr="00775E71">
              <w:t>]</w:t>
            </w:r>
          </w:p>
        </w:tc>
        <w:tc>
          <w:tcPr>
            <w:tcW w:w="1648" w:type="pct"/>
          </w:tcPr>
          <w:p w14:paraId="46B20767" w14:textId="77777777" w:rsidR="003329EF" w:rsidRDefault="007C1690" w:rsidP="003329EF">
            <w:pPr>
              <w:pStyle w:val="IPPNormal"/>
              <w:rPr>
                <w:i/>
                <w:iCs/>
              </w:rPr>
            </w:pPr>
            <w:r>
              <w:rPr>
                <w:szCs w:val="20"/>
              </w:rPr>
              <w:t xml:space="preserve">See the interlinked definitions of </w:t>
            </w:r>
            <w:r w:rsidRPr="00AC2123">
              <w:rPr>
                <w:b/>
                <w:szCs w:val="20"/>
              </w:rPr>
              <w:t>integrity</w:t>
            </w:r>
            <w:r>
              <w:rPr>
                <w:szCs w:val="20"/>
              </w:rPr>
              <w:t xml:space="preserve"> (of a </w:t>
            </w:r>
            <w:r w:rsidRPr="00AC2123">
              <w:rPr>
                <w:b/>
                <w:szCs w:val="20"/>
              </w:rPr>
              <w:t>consignment</w:t>
            </w:r>
            <w:r>
              <w:rPr>
                <w:szCs w:val="20"/>
              </w:rPr>
              <w:t xml:space="preserve">) and </w:t>
            </w:r>
            <w:r w:rsidRPr="00AC2123">
              <w:rPr>
                <w:b/>
                <w:szCs w:val="20"/>
              </w:rPr>
              <w:t>phytosanitary security</w:t>
            </w:r>
            <w:r>
              <w:rPr>
                <w:szCs w:val="20"/>
              </w:rPr>
              <w:t xml:space="preserve"> (of a </w:t>
            </w:r>
            <w:r w:rsidRPr="00AC2123">
              <w:rPr>
                <w:b/>
                <w:szCs w:val="20"/>
              </w:rPr>
              <w:t>consignment</w:t>
            </w:r>
            <w:r>
              <w:rPr>
                <w:szCs w:val="20"/>
              </w:rPr>
              <w:t xml:space="preserve">), and </w:t>
            </w:r>
            <w:hyperlink w:anchor="Note18" w:history="1">
              <w:r w:rsidR="00FD689A" w:rsidRPr="00FD689A">
                <w:rPr>
                  <w:rStyle w:val="Hyperlink"/>
                  <w:szCs w:val="20"/>
                  <w:lang w:eastAsia="en-US"/>
                </w:rPr>
                <w:t xml:space="preserve">note </w:t>
              </w:r>
              <w:r w:rsidR="00FD689A" w:rsidRPr="00FD689A">
                <w:rPr>
                  <w:rStyle w:val="Hyperlink"/>
                  <w:szCs w:val="20"/>
                </w:rPr>
                <w:t>18</w:t>
              </w:r>
            </w:hyperlink>
            <w:r>
              <w:rPr>
                <w:rStyle w:val="Underline"/>
                <w:u w:val="none"/>
              </w:rPr>
              <w:t>.</w:t>
            </w:r>
          </w:p>
        </w:tc>
      </w:tr>
      <w:tr w:rsidR="003329EF" w14:paraId="46B2076C" w14:textId="77777777" w:rsidTr="00F05D25">
        <w:trPr>
          <w:cantSplit/>
        </w:trPr>
        <w:tc>
          <w:tcPr>
            <w:tcW w:w="1646" w:type="pct"/>
          </w:tcPr>
          <w:p w14:paraId="46B20769" w14:textId="77777777" w:rsidR="003329EF" w:rsidRPr="00775E71" w:rsidRDefault="003329EF" w:rsidP="003329EF">
            <w:pPr>
              <w:pStyle w:val="IPPNormal"/>
              <w:rPr>
                <w:b/>
              </w:rPr>
            </w:pPr>
            <w:r w:rsidRPr="00775E71">
              <w:rPr>
                <w:b/>
              </w:rPr>
              <w:t>intended use</w:t>
            </w:r>
          </w:p>
        </w:tc>
        <w:tc>
          <w:tcPr>
            <w:tcW w:w="1706" w:type="pct"/>
          </w:tcPr>
          <w:p w14:paraId="46B2076A" w14:textId="77777777" w:rsidR="003329EF" w:rsidRDefault="003329EF" w:rsidP="003329EF">
            <w:pPr>
              <w:pStyle w:val="IPPNormal"/>
            </w:pPr>
            <w:r w:rsidRPr="00775E71">
              <w:t xml:space="preserve">Declared purpose for which </w:t>
            </w:r>
            <w:r w:rsidRPr="00775E71">
              <w:rPr>
                <w:b/>
              </w:rPr>
              <w:t>plants</w:t>
            </w:r>
            <w:r w:rsidRPr="00775E71">
              <w:t xml:space="preserve">, </w:t>
            </w:r>
            <w:r w:rsidRPr="00775E71">
              <w:rPr>
                <w:b/>
              </w:rPr>
              <w:t>plant products</w:t>
            </w:r>
            <w:r w:rsidRPr="00775E71">
              <w:t xml:space="preserve"> or other articles are imported, produced or used [</w:t>
            </w:r>
            <w:r w:rsidRPr="004C2C8E">
              <w:rPr>
                <w:b/>
                <w:bCs/>
              </w:rPr>
              <w:t>ISPM</w:t>
            </w:r>
            <w:r w:rsidRPr="00775E71">
              <w:t> 16, 2002; revised CPM, 2009]</w:t>
            </w:r>
          </w:p>
        </w:tc>
        <w:tc>
          <w:tcPr>
            <w:tcW w:w="1648" w:type="pct"/>
          </w:tcPr>
          <w:p w14:paraId="46B2076B" w14:textId="77777777" w:rsidR="003329EF" w:rsidRPr="004C2C8E" w:rsidRDefault="004C2C8E" w:rsidP="004C2C8E">
            <w:pPr>
              <w:pStyle w:val="IPPNormal"/>
            </w:pPr>
            <w:r w:rsidRPr="004C2C8E">
              <w:t>This term should be used in preference to “end-use”.</w:t>
            </w:r>
          </w:p>
        </w:tc>
      </w:tr>
      <w:tr w:rsidR="00FD7EA8" w14:paraId="46B20770" w14:textId="77777777" w:rsidTr="00F05D25">
        <w:trPr>
          <w:cantSplit/>
        </w:trPr>
        <w:tc>
          <w:tcPr>
            <w:tcW w:w="1646" w:type="pct"/>
          </w:tcPr>
          <w:p w14:paraId="46B2076D" w14:textId="77777777" w:rsidR="00FD7EA8" w:rsidRPr="00775E71" w:rsidRDefault="00FD7EA8" w:rsidP="00FD7EA8">
            <w:pPr>
              <w:pStyle w:val="IPPNormal"/>
              <w:rPr>
                <w:b/>
              </w:rPr>
            </w:pPr>
            <w:r w:rsidRPr="00775E71">
              <w:rPr>
                <w:b/>
              </w:rPr>
              <w:t>interception</w:t>
            </w:r>
            <w:r w:rsidRPr="00775E71">
              <w:t xml:space="preserve"> (of a </w:t>
            </w:r>
            <w:r w:rsidRPr="00775E71">
              <w:rPr>
                <w:b/>
              </w:rPr>
              <w:t>consignment</w:t>
            </w:r>
            <w:r w:rsidRPr="00775E71">
              <w:t>)</w:t>
            </w:r>
          </w:p>
        </w:tc>
        <w:tc>
          <w:tcPr>
            <w:tcW w:w="1706" w:type="pct"/>
          </w:tcPr>
          <w:p w14:paraId="46B2076E" w14:textId="77777777" w:rsidR="00FD7EA8" w:rsidRPr="00775E71" w:rsidRDefault="00FD7EA8" w:rsidP="00FD7EA8">
            <w:pPr>
              <w:pStyle w:val="IPPNormal"/>
            </w:pPr>
            <w:r w:rsidRPr="00775E71">
              <w:t xml:space="preserve">The </w:t>
            </w:r>
            <w:r w:rsidRPr="00775E71">
              <w:rPr>
                <w:b/>
              </w:rPr>
              <w:t>refusal</w:t>
            </w:r>
            <w:r w:rsidRPr="00775E71">
              <w:t xml:space="preserve"> or controlled </w:t>
            </w:r>
            <w:r w:rsidRPr="00775E71">
              <w:rPr>
                <w:b/>
              </w:rPr>
              <w:t>entry</w:t>
            </w:r>
            <w:r w:rsidRPr="00775E71">
              <w:t xml:space="preserve"> of an imported </w:t>
            </w:r>
            <w:r w:rsidRPr="00775E71">
              <w:rPr>
                <w:b/>
              </w:rPr>
              <w:t>consignment</w:t>
            </w:r>
            <w:r w:rsidRPr="00775E71">
              <w:t xml:space="preserve"> due to failure to comply with </w:t>
            </w:r>
            <w:r w:rsidRPr="00775E71">
              <w:rPr>
                <w:b/>
              </w:rPr>
              <w:t>phytosanitary regulations</w:t>
            </w:r>
            <w:r w:rsidRPr="00775E71">
              <w:t xml:space="preserve"> [FAO, 1990; revised FAO, 1995]</w:t>
            </w:r>
          </w:p>
        </w:tc>
        <w:tc>
          <w:tcPr>
            <w:tcW w:w="1648" w:type="pct"/>
          </w:tcPr>
          <w:p w14:paraId="46B2076F" w14:textId="77777777" w:rsidR="00FD7EA8" w:rsidRPr="00FD7EA8" w:rsidRDefault="00FD7EA8" w:rsidP="00FD7EA8">
            <w:pPr>
              <w:pStyle w:val="IPPNormal"/>
            </w:pPr>
            <w:r w:rsidRPr="00FD7EA8">
              <w:t xml:space="preserve">See </w:t>
            </w:r>
            <w:r w:rsidRPr="00FD7EA8">
              <w:rPr>
                <w:b/>
                <w:bCs/>
              </w:rPr>
              <w:t>interception</w:t>
            </w:r>
            <w:r w:rsidRPr="00FD7EA8">
              <w:t xml:space="preserve"> (of a </w:t>
            </w:r>
            <w:r w:rsidRPr="00FD7EA8">
              <w:rPr>
                <w:b/>
                <w:bCs/>
              </w:rPr>
              <w:t>pest</w:t>
            </w:r>
            <w:r w:rsidRPr="00FD7EA8">
              <w:t>).</w:t>
            </w:r>
          </w:p>
        </w:tc>
      </w:tr>
      <w:tr w:rsidR="00FD7EA8" w14:paraId="46B20774" w14:textId="77777777" w:rsidTr="00F05D25">
        <w:trPr>
          <w:cantSplit/>
        </w:trPr>
        <w:tc>
          <w:tcPr>
            <w:tcW w:w="1646" w:type="pct"/>
          </w:tcPr>
          <w:p w14:paraId="46B20771" w14:textId="77777777" w:rsidR="00FD7EA8" w:rsidRPr="00775E71" w:rsidRDefault="00FD7EA8" w:rsidP="00FD7EA8">
            <w:pPr>
              <w:pStyle w:val="IPPNormal"/>
              <w:rPr>
                <w:b/>
              </w:rPr>
            </w:pPr>
            <w:r w:rsidRPr="00775E71">
              <w:rPr>
                <w:b/>
              </w:rPr>
              <w:t>interception</w:t>
            </w:r>
            <w:r w:rsidRPr="00775E71">
              <w:t xml:space="preserve"> (of a </w:t>
            </w:r>
            <w:r w:rsidRPr="00775E71">
              <w:rPr>
                <w:b/>
              </w:rPr>
              <w:t>pest</w:t>
            </w:r>
            <w:r w:rsidRPr="00775E71">
              <w:t>)</w:t>
            </w:r>
          </w:p>
        </w:tc>
        <w:tc>
          <w:tcPr>
            <w:tcW w:w="1706" w:type="pct"/>
          </w:tcPr>
          <w:p w14:paraId="46B20772" w14:textId="77777777" w:rsidR="00FD7EA8" w:rsidRPr="00775E71" w:rsidRDefault="00FD7EA8" w:rsidP="00FD7EA8">
            <w:pPr>
              <w:pStyle w:val="IPPNormal"/>
            </w:pPr>
            <w:r w:rsidRPr="00775E71">
              <w:t xml:space="preserve">The detection of a </w:t>
            </w:r>
            <w:r w:rsidRPr="00775E71">
              <w:rPr>
                <w:b/>
              </w:rPr>
              <w:t>pest</w:t>
            </w:r>
            <w:r w:rsidRPr="00775E71">
              <w:t xml:space="preserve"> during </w:t>
            </w:r>
            <w:r w:rsidRPr="00775E71">
              <w:rPr>
                <w:b/>
              </w:rPr>
              <w:t>inspection</w:t>
            </w:r>
            <w:r w:rsidRPr="00775E71">
              <w:t xml:space="preserve"> or </w:t>
            </w:r>
            <w:r w:rsidRPr="00775E71">
              <w:rPr>
                <w:b/>
              </w:rPr>
              <w:t>testing</w:t>
            </w:r>
            <w:r w:rsidRPr="00775E71">
              <w:t xml:space="preserve"> of an imported </w:t>
            </w:r>
            <w:r w:rsidRPr="00775E71">
              <w:rPr>
                <w:b/>
              </w:rPr>
              <w:t>consignment</w:t>
            </w:r>
            <w:r w:rsidRPr="00775E71">
              <w:t xml:space="preserve"> [FAO, 1990; revised CEPM, 1996]</w:t>
            </w:r>
          </w:p>
        </w:tc>
        <w:tc>
          <w:tcPr>
            <w:tcW w:w="1648" w:type="pct"/>
          </w:tcPr>
          <w:p w14:paraId="46B20773" w14:textId="77777777" w:rsidR="00FD7EA8" w:rsidRDefault="00FD7EA8" w:rsidP="00FD7EA8">
            <w:pPr>
              <w:pStyle w:val="IPPNormal"/>
              <w:rPr>
                <w:i/>
                <w:iCs/>
              </w:rPr>
            </w:pPr>
            <w:r w:rsidRPr="00D76457">
              <w:rPr>
                <w:szCs w:val="20"/>
              </w:rPr>
              <w:t xml:space="preserve">This usage is well established in </w:t>
            </w:r>
            <w:r w:rsidRPr="00D76457">
              <w:rPr>
                <w:b/>
                <w:szCs w:val="20"/>
              </w:rPr>
              <w:t>plant quarantine</w:t>
            </w:r>
            <w:r w:rsidRPr="00D76457">
              <w:rPr>
                <w:szCs w:val="20"/>
              </w:rPr>
              <w:t xml:space="preserve">. However, </w:t>
            </w:r>
            <w:r>
              <w:rPr>
                <w:szCs w:val="20"/>
              </w:rPr>
              <w:t xml:space="preserve">common </w:t>
            </w:r>
            <w:r w:rsidRPr="00D76457">
              <w:rPr>
                <w:szCs w:val="20"/>
              </w:rPr>
              <w:t xml:space="preserve">use of the word </w:t>
            </w:r>
            <w:r>
              <w:rPr>
                <w:szCs w:val="20"/>
              </w:rPr>
              <w:t>“</w:t>
            </w:r>
            <w:r w:rsidRPr="00D76457">
              <w:rPr>
                <w:b/>
                <w:szCs w:val="20"/>
              </w:rPr>
              <w:t>interception</w:t>
            </w:r>
            <w:r>
              <w:rPr>
                <w:szCs w:val="20"/>
              </w:rPr>
              <w:t xml:space="preserve">” </w:t>
            </w:r>
            <w:r w:rsidRPr="00D76457">
              <w:rPr>
                <w:szCs w:val="20"/>
              </w:rPr>
              <w:t xml:space="preserve">implies that </w:t>
            </w:r>
            <w:r w:rsidRPr="00D76457">
              <w:rPr>
                <w:b/>
                <w:szCs w:val="20"/>
              </w:rPr>
              <w:t>entry</w:t>
            </w:r>
            <w:r w:rsidRPr="00D76457">
              <w:rPr>
                <w:szCs w:val="20"/>
              </w:rPr>
              <w:t xml:space="preserve"> of the </w:t>
            </w:r>
            <w:r w:rsidRPr="00D76457">
              <w:rPr>
                <w:b/>
                <w:szCs w:val="20"/>
              </w:rPr>
              <w:t>pest</w:t>
            </w:r>
            <w:r w:rsidR="00FC05D4">
              <w:rPr>
                <w:b/>
                <w:szCs w:val="20"/>
              </w:rPr>
              <w:t xml:space="preserve"> </w:t>
            </w:r>
            <w:r w:rsidRPr="00D76457">
              <w:rPr>
                <w:szCs w:val="20"/>
              </w:rPr>
              <w:t xml:space="preserve">is prevented. This is misleading in so far as the detection is normally based on sampling. If the </w:t>
            </w:r>
            <w:r w:rsidRPr="00D76457">
              <w:rPr>
                <w:b/>
                <w:szCs w:val="20"/>
              </w:rPr>
              <w:t>pest</w:t>
            </w:r>
            <w:r w:rsidR="00FC05D4">
              <w:rPr>
                <w:b/>
                <w:szCs w:val="20"/>
              </w:rPr>
              <w:t xml:space="preserve"> </w:t>
            </w:r>
            <w:r w:rsidRPr="00D76457">
              <w:rPr>
                <w:szCs w:val="20"/>
              </w:rPr>
              <w:t xml:space="preserve">is detected in one </w:t>
            </w:r>
            <w:r w:rsidRPr="00D76457">
              <w:rPr>
                <w:b/>
                <w:szCs w:val="20"/>
              </w:rPr>
              <w:t>consignment</w:t>
            </w:r>
            <w:r w:rsidRPr="00D76457">
              <w:rPr>
                <w:szCs w:val="20"/>
              </w:rPr>
              <w:t xml:space="preserve">, then there is a definite probability that it is </w:t>
            </w:r>
            <w:r w:rsidRPr="00353ADA">
              <w:rPr>
                <w:b/>
                <w:szCs w:val="20"/>
              </w:rPr>
              <w:t>entering</w:t>
            </w:r>
            <w:r w:rsidRPr="00D76457">
              <w:rPr>
                <w:szCs w:val="20"/>
              </w:rPr>
              <w:t xml:space="preserve"> undetected in other </w:t>
            </w:r>
            <w:r>
              <w:rPr>
                <w:szCs w:val="20"/>
              </w:rPr>
              <w:t xml:space="preserve">associated </w:t>
            </w:r>
            <w:r w:rsidRPr="00D76457">
              <w:rPr>
                <w:b/>
                <w:szCs w:val="20"/>
              </w:rPr>
              <w:t>consignment</w:t>
            </w:r>
            <w:r w:rsidRPr="00D76457">
              <w:rPr>
                <w:szCs w:val="20"/>
              </w:rPr>
              <w:t xml:space="preserve">s. For this reason, some prefer to speak only of </w:t>
            </w:r>
            <w:r>
              <w:rPr>
                <w:szCs w:val="20"/>
              </w:rPr>
              <w:t>“</w:t>
            </w:r>
            <w:r w:rsidRPr="00D76457">
              <w:rPr>
                <w:szCs w:val="20"/>
              </w:rPr>
              <w:t>detection</w:t>
            </w:r>
            <w:r>
              <w:rPr>
                <w:szCs w:val="20"/>
              </w:rPr>
              <w:t>”</w:t>
            </w:r>
            <w:r w:rsidRPr="00D76457">
              <w:rPr>
                <w:szCs w:val="20"/>
              </w:rPr>
              <w:t xml:space="preserve">, not </w:t>
            </w:r>
            <w:r>
              <w:rPr>
                <w:szCs w:val="20"/>
              </w:rPr>
              <w:t>“</w:t>
            </w:r>
            <w:r w:rsidRPr="00D76457">
              <w:rPr>
                <w:b/>
                <w:szCs w:val="20"/>
              </w:rPr>
              <w:t>interception</w:t>
            </w:r>
            <w:r>
              <w:rPr>
                <w:szCs w:val="20"/>
              </w:rPr>
              <w:t>”</w:t>
            </w:r>
            <w:r w:rsidRPr="00D76457">
              <w:rPr>
                <w:szCs w:val="20"/>
              </w:rPr>
              <w:t>.</w:t>
            </w:r>
          </w:p>
        </w:tc>
      </w:tr>
      <w:tr w:rsidR="00FD7EA8" w14:paraId="46B20778" w14:textId="77777777" w:rsidTr="00F05D25">
        <w:trPr>
          <w:cantSplit/>
        </w:trPr>
        <w:tc>
          <w:tcPr>
            <w:tcW w:w="1646" w:type="pct"/>
          </w:tcPr>
          <w:p w14:paraId="46B20775" w14:textId="77777777" w:rsidR="00FD7EA8" w:rsidRPr="00775E71" w:rsidRDefault="00FD7EA8" w:rsidP="00FD7EA8">
            <w:pPr>
              <w:pStyle w:val="IPPNormal"/>
              <w:rPr>
                <w:b/>
              </w:rPr>
            </w:pPr>
            <w:r w:rsidRPr="00775E71">
              <w:rPr>
                <w:b/>
              </w:rPr>
              <w:t>intermediate quarantine</w:t>
            </w:r>
          </w:p>
        </w:tc>
        <w:tc>
          <w:tcPr>
            <w:tcW w:w="1706" w:type="pct"/>
          </w:tcPr>
          <w:p w14:paraId="46B20776" w14:textId="77777777" w:rsidR="00FD7EA8" w:rsidRPr="00775E71" w:rsidRDefault="00FD7EA8" w:rsidP="00FD7EA8">
            <w:pPr>
              <w:pStyle w:val="IPPNormal"/>
            </w:pPr>
            <w:r w:rsidRPr="00775E71">
              <w:rPr>
                <w:b/>
              </w:rPr>
              <w:t>Quarantine</w:t>
            </w:r>
            <w:r w:rsidRPr="00775E71">
              <w:t xml:space="preserve"> in a country other than the </w:t>
            </w:r>
            <w:r w:rsidRPr="00775E71">
              <w:rPr>
                <w:b/>
              </w:rPr>
              <w:t>country of origin</w:t>
            </w:r>
            <w:r w:rsidRPr="00775E71">
              <w:t xml:space="preserve"> or destination [CEPM, 1996]</w:t>
            </w:r>
          </w:p>
        </w:tc>
        <w:tc>
          <w:tcPr>
            <w:tcW w:w="1648" w:type="pct"/>
          </w:tcPr>
          <w:p w14:paraId="46B20777" w14:textId="77777777" w:rsidR="00FD7EA8" w:rsidRDefault="00FD7EA8" w:rsidP="00FD7EA8">
            <w:pPr>
              <w:pStyle w:val="IPPNormal"/>
              <w:rPr>
                <w:i/>
                <w:iCs/>
              </w:rPr>
            </w:pPr>
            <w:r w:rsidRPr="00D76457">
              <w:rPr>
                <w:szCs w:val="20"/>
              </w:rPr>
              <w:t xml:space="preserve">See </w:t>
            </w:r>
            <w:r w:rsidRPr="00D76457">
              <w:rPr>
                <w:b/>
                <w:szCs w:val="20"/>
              </w:rPr>
              <w:t>quarantine</w:t>
            </w:r>
            <w:r w:rsidRPr="00D76457">
              <w:rPr>
                <w:szCs w:val="20"/>
              </w:rPr>
              <w:t xml:space="preserve">. This term is not used in any </w:t>
            </w:r>
            <w:r w:rsidRPr="00D76457">
              <w:rPr>
                <w:b/>
                <w:szCs w:val="20"/>
              </w:rPr>
              <w:t>ISPM</w:t>
            </w:r>
            <w:r w:rsidRPr="00D76457">
              <w:rPr>
                <w:szCs w:val="20"/>
              </w:rPr>
              <w:t xml:space="preserve">, but it is considered to remain a useful concept. </w:t>
            </w:r>
          </w:p>
        </w:tc>
      </w:tr>
      <w:tr w:rsidR="00FD7EA8" w14:paraId="46B2077C" w14:textId="77777777" w:rsidTr="00F05D25">
        <w:trPr>
          <w:cantSplit/>
        </w:trPr>
        <w:tc>
          <w:tcPr>
            <w:tcW w:w="1646" w:type="pct"/>
          </w:tcPr>
          <w:p w14:paraId="46B20779" w14:textId="77777777" w:rsidR="00FD7EA8" w:rsidRPr="00775E71" w:rsidRDefault="00FD7EA8" w:rsidP="00FD7EA8">
            <w:pPr>
              <w:pStyle w:val="IPPNormal"/>
              <w:rPr>
                <w:b/>
              </w:rPr>
            </w:pPr>
            <w:r w:rsidRPr="00775E71">
              <w:rPr>
                <w:b/>
              </w:rPr>
              <w:lastRenderedPageBreak/>
              <w:t>International Plant Protection Convention</w:t>
            </w:r>
          </w:p>
        </w:tc>
        <w:tc>
          <w:tcPr>
            <w:tcW w:w="1706" w:type="pct"/>
          </w:tcPr>
          <w:p w14:paraId="46B2077A" w14:textId="77777777" w:rsidR="00FD7EA8" w:rsidRPr="00775E71" w:rsidRDefault="00FD7EA8" w:rsidP="00FD7EA8">
            <w:pPr>
              <w:pStyle w:val="IPPNormal"/>
              <w:rPr>
                <w:b/>
              </w:rPr>
            </w:pPr>
            <w:r w:rsidRPr="00775E71">
              <w:t>International Plant Protection Convention, as deposited with FAO in Rome in 1951 and as subsequently amended [FAO, 1990]</w:t>
            </w:r>
          </w:p>
        </w:tc>
        <w:tc>
          <w:tcPr>
            <w:tcW w:w="1648" w:type="pct"/>
          </w:tcPr>
          <w:p w14:paraId="46B2077B" w14:textId="77777777" w:rsidR="00FD7EA8" w:rsidRDefault="001B4C50" w:rsidP="003F1742">
            <w:pPr>
              <w:pStyle w:val="IPPFootnote"/>
              <w:rPr>
                <w:i/>
                <w:iCs/>
              </w:rPr>
            </w:pPr>
            <w:r w:rsidRPr="000E03B1">
              <w:rPr>
                <w:rStyle w:val="Underline"/>
                <w:u w:val="none"/>
              </w:rPr>
              <w:t xml:space="preserve">See </w:t>
            </w:r>
            <w:hyperlink w:anchor="Note2" w:history="1">
              <w:r w:rsidRPr="009E4C96">
                <w:rPr>
                  <w:rStyle w:val="Hyperlink"/>
                  <w:szCs w:val="20"/>
                  <w:lang w:eastAsia="en-US"/>
                </w:rPr>
                <w:t>note 2</w:t>
              </w:r>
            </w:hyperlink>
            <w:r>
              <w:rPr>
                <w:rStyle w:val="Underline"/>
                <w:szCs w:val="20"/>
                <w:u w:val="none"/>
              </w:rPr>
              <w:t>.</w:t>
            </w:r>
          </w:p>
        </w:tc>
      </w:tr>
      <w:tr w:rsidR="00FD7EA8" w14:paraId="46B20780" w14:textId="77777777" w:rsidTr="00F05D25">
        <w:trPr>
          <w:cantSplit/>
        </w:trPr>
        <w:tc>
          <w:tcPr>
            <w:tcW w:w="1646" w:type="pct"/>
          </w:tcPr>
          <w:p w14:paraId="46B2077D" w14:textId="77777777" w:rsidR="00FD7EA8" w:rsidRPr="00775E71" w:rsidRDefault="00FD7EA8" w:rsidP="00FD7EA8">
            <w:pPr>
              <w:pStyle w:val="IPPNormal"/>
              <w:rPr>
                <w:b/>
              </w:rPr>
            </w:pPr>
            <w:r w:rsidRPr="00775E71">
              <w:rPr>
                <w:b/>
              </w:rPr>
              <w:t>International Standard for Phytosanitary Measures</w:t>
            </w:r>
          </w:p>
        </w:tc>
        <w:tc>
          <w:tcPr>
            <w:tcW w:w="1706" w:type="pct"/>
          </w:tcPr>
          <w:p w14:paraId="46B2077E" w14:textId="77777777" w:rsidR="00FD7EA8" w:rsidRPr="00775E71" w:rsidRDefault="00FD7EA8" w:rsidP="00FD7EA8">
            <w:pPr>
              <w:pStyle w:val="IPPNormal"/>
            </w:pPr>
            <w:r w:rsidRPr="00775E71">
              <w:t xml:space="preserve">An </w:t>
            </w:r>
            <w:r w:rsidRPr="00775E71">
              <w:rPr>
                <w:b/>
              </w:rPr>
              <w:t>international standard</w:t>
            </w:r>
            <w:r w:rsidRPr="00775E71">
              <w:t xml:space="preserve"> adopted by the Conference of FAO, the Interim Commission on Phytosanitary Measures or the Commission on Phytosanitary Measures, established under the </w:t>
            </w:r>
            <w:r w:rsidRPr="00775E71">
              <w:rPr>
                <w:b/>
              </w:rPr>
              <w:t>IPPC</w:t>
            </w:r>
            <w:r w:rsidRPr="00775E71">
              <w:t xml:space="preserve"> [CEPM, 1996; revised CEPM, 1999]</w:t>
            </w:r>
          </w:p>
        </w:tc>
        <w:tc>
          <w:tcPr>
            <w:tcW w:w="1648" w:type="pct"/>
          </w:tcPr>
          <w:p w14:paraId="46B2077F" w14:textId="77777777" w:rsidR="00FD7EA8" w:rsidRDefault="00FD7EA8" w:rsidP="00FD7EA8">
            <w:pPr>
              <w:pStyle w:val="IPPNormal"/>
              <w:rPr>
                <w:i/>
                <w:iCs/>
              </w:rPr>
            </w:pPr>
          </w:p>
        </w:tc>
      </w:tr>
      <w:tr w:rsidR="00FD7EA8" w14:paraId="46B20784" w14:textId="77777777" w:rsidTr="00F05D25">
        <w:trPr>
          <w:cantSplit/>
        </w:trPr>
        <w:tc>
          <w:tcPr>
            <w:tcW w:w="1646" w:type="pct"/>
          </w:tcPr>
          <w:p w14:paraId="46B20781" w14:textId="77777777" w:rsidR="00FD7EA8" w:rsidRPr="00775E71" w:rsidRDefault="00FD7EA8" w:rsidP="00FD7EA8">
            <w:pPr>
              <w:pStyle w:val="IPPNormal"/>
              <w:rPr>
                <w:b/>
              </w:rPr>
            </w:pPr>
            <w:r w:rsidRPr="00775E71">
              <w:rPr>
                <w:b/>
              </w:rPr>
              <w:t>international standards</w:t>
            </w:r>
          </w:p>
        </w:tc>
        <w:tc>
          <w:tcPr>
            <w:tcW w:w="1706" w:type="pct"/>
          </w:tcPr>
          <w:p w14:paraId="46B20782" w14:textId="77777777" w:rsidR="00FD7EA8" w:rsidRPr="00775E71" w:rsidRDefault="00FD7EA8" w:rsidP="00FD7EA8">
            <w:pPr>
              <w:pStyle w:val="IPPNormal"/>
            </w:pPr>
            <w:r w:rsidRPr="00775E71">
              <w:t xml:space="preserve">International </w:t>
            </w:r>
            <w:r w:rsidRPr="00775E71">
              <w:rPr>
                <w:b/>
              </w:rPr>
              <w:t>standards</w:t>
            </w:r>
            <w:r w:rsidRPr="00775E71">
              <w:t xml:space="preserve"> established in accordance with Article</w:t>
            </w:r>
            <w:r>
              <w:t> </w:t>
            </w:r>
            <w:r w:rsidRPr="00775E71">
              <w:t>X paragraphs</w:t>
            </w:r>
            <w:r>
              <w:t> </w:t>
            </w:r>
            <w:r w:rsidRPr="00775E71">
              <w:t xml:space="preserve">1 and 2 of the </w:t>
            </w:r>
            <w:r w:rsidRPr="00775E71">
              <w:rPr>
                <w:b/>
              </w:rPr>
              <w:t>IPPC</w:t>
            </w:r>
            <w:r w:rsidRPr="00775E71">
              <w:t xml:space="preserve"> [</w:t>
            </w:r>
            <w:r w:rsidRPr="00374181">
              <w:rPr>
                <w:b/>
                <w:bCs/>
              </w:rPr>
              <w:t>IPPC</w:t>
            </w:r>
            <w:r w:rsidRPr="00775E71">
              <w:t>, 1997]</w:t>
            </w:r>
          </w:p>
        </w:tc>
        <w:tc>
          <w:tcPr>
            <w:tcW w:w="1648" w:type="pct"/>
          </w:tcPr>
          <w:p w14:paraId="46B20783" w14:textId="77777777" w:rsidR="00FD7EA8" w:rsidRPr="00654546" w:rsidRDefault="001B4C50" w:rsidP="00654546">
            <w:pPr>
              <w:pStyle w:val="IPPNormal"/>
            </w:pPr>
            <w:r w:rsidRPr="000E03B1">
              <w:rPr>
                <w:rStyle w:val="Underline"/>
                <w:u w:val="none"/>
              </w:rPr>
              <w:t xml:space="preserve">See </w:t>
            </w:r>
            <w:hyperlink w:anchor="Note2" w:history="1">
              <w:r w:rsidRPr="009E4C96">
                <w:rPr>
                  <w:rStyle w:val="Hyperlink"/>
                  <w:szCs w:val="20"/>
                  <w:lang w:eastAsia="en-US"/>
                </w:rPr>
                <w:t>note 2</w:t>
              </w:r>
            </w:hyperlink>
            <w:r>
              <w:rPr>
                <w:rStyle w:val="Underline"/>
                <w:szCs w:val="20"/>
                <w:u w:val="none"/>
              </w:rPr>
              <w:t>.</w:t>
            </w:r>
            <w:r w:rsidR="00675800">
              <w:rPr>
                <w:rStyle w:val="Underline"/>
                <w:szCs w:val="20"/>
                <w:u w:val="none"/>
              </w:rPr>
              <w:t xml:space="preserve"> </w:t>
            </w:r>
            <w:r w:rsidR="00654546" w:rsidRPr="00654546">
              <w:rPr>
                <w:rStyle w:val="Underline"/>
                <w:u w:val="none"/>
              </w:rPr>
              <w:t xml:space="preserve">For practical purposes, this term is replaced by </w:t>
            </w:r>
            <w:r w:rsidR="00654546" w:rsidRPr="00654546">
              <w:rPr>
                <w:rStyle w:val="Underline"/>
                <w:b/>
                <w:bCs/>
                <w:u w:val="none"/>
              </w:rPr>
              <w:t>ISPM</w:t>
            </w:r>
            <w:r w:rsidR="00654546" w:rsidRPr="00654546">
              <w:rPr>
                <w:rStyle w:val="Underline"/>
                <w:u w:val="none"/>
              </w:rPr>
              <w:t>.</w:t>
            </w:r>
          </w:p>
        </w:tc>
      </w:tr>
      <w:tr w:rsidR="00FD7EA8" w14:paraId="46B20788" w14:textId="77777777" w:rsidTr="00F05D25">
        <w:trPr>
          <w:cantSplit/>
        </w:trPr>
        <w:tc>
          <w:tcPr>
            <w:tcW w:w="1646" w:type="pct"/>
          </w:tcPr>
          <w:p w14:paraId="46B20785" w14:textId="77777777" w:rsidR="00FD7EA8" w:rsidRPr="00775E71" w:rsidRDefault="00FD7EA8" w:rsidP="00FD7EA8">
            <w:pPr>
              <w:pStyle w:val="IPPNormal"/>
              <w:rPr>
                <w:b/>
              </w:rPr>
            </w:pPr>
            <w:r w:rsidRPr="00775E71">
              <w:rPr>
                <w:b/>
              </w:rPr>
              <w:t xml:space="preserve">introduction </w:t>
            </w:r>
            <w:r w:rsidRPr="00775E71">
              <w:rPr>
                <w:bCs/>
              </w:rPr>
              <w:t xml:space="preserve">(of a </w:t>
            </w:r>
            <w:r w:rsidRPr="00775E71">
              <w:rPr>
                <w:b/>
              </w:rPr>
              <w:t>pest</w:t>
            </w:r>
            <w:r w:rsidRPr="00775E71">
              <w:rPr>
                <w:bCs/>
              </w:rPr>
              <w:t>)</w:t>
            </w:r>
          </w:p>
        </w:tc>
        <w:tc>
          <w:tcPr>
            <w:tcW w:w="1706" w:type="pct"/>
          </w:tcPr>
          <w:p w14:paraId="46B20786" w14:textId="77777777" w:rsidR="00FD7EA8" w:rsidRPr="00775E71" w:rsidRDefault="00FD7EA8" w:rsidP="00FD7EA8">
            <w:pPr>
              <w:pStyle w:val="IPPNormal"/>
            </w:pPr>
            <w:r w:rsidRPr="00775E71">
              <w:t xml:space="preserve">The </w:t>
            </w:r>
            <w:r w:rsidRPr="00775E71">
              <w:rPr>
                <w:b/>
              </w:rPr>
              <w:t>entry</w:t>
            </w:r>
            <w:r w:rsidRPr="00775E71">
              <w:t xml:space="preserve"> of a </w:t>
            </w:r>
            <w:r w:rsidRPr="00775E71">
              <w:rPr>
                <w:b/>
              </w:rPr>
              <w:t>pest</w:t>
            </w:r>
            <w:r w:rsidRPr="00775E71">
              <w:t xml:space="preserve"> resulting in its </w:t>
            </w:r>
            <w:r w:rsidRPr="00775E71">
              <w:rPr>
                <w:b/>
              </w:rPr>
              <w:t>establishment</w:t>
            </w:r>
            <w:r w:rsidRPr="00775E71">
              <w:t xml:space="preserve"> [FAO, 1990; revised </w:t>
            </w:r>
            <w:r w:rsidRPr="004B7FE0">
              <w:rPr>
                <w:b/>
                <w:bCs/>
              </w:rPr>
              <w:t>ISPM</w:t>
            </w:r>
            <w:r>
              <w:t> </w:t>
            </w:r>
            <w:r w:rsidRPr="00775E71">
              <w:t xml:space="preserve">2, 1995; </w:t>
            </w:r>
            <w:r w:rsidRPr="00AD04A7">
              <w:rPr>
                <w:b/>
                <w:bCs/>
              </w:rPr>
              <w:t>IPPC</w:t>
            </w:r>
            <w:r w:rsidRPr="00775E71">
              <w:t>, 1997]</w:t>
            </w:r>
          </w:p>
        </w:tc>
        <w:tc>
          <w:tcPr>
            <w:tcW w:w="1648" w:type="pct"/>
          </w:tcPr>
          <w:p w14:paraId="46B20787" w14:textId="77777777" w:rsidR="00FD7EA8" w:rsidRPr="00DF1B40" w:rsidRDefault="001B4C50" w:rsidP="00DF1B40">
            <w:pPr>
              <w:pStyle w:val="IPPNormal"/>
            </w:pPr>
            <w:r w:rsidRPr="000E03B1">
              <w:rPr>
                <w:rStyle w:val="Underline"/>
                <w:u w:val="none"/>
              </w:rPr>
              <w:t xml:space="preserve">See </w:t>
            </w:r>
            <w:hyperlink w:anchor="Note2" w:history="1">
              <w:r w:rsidRPr="009E4C96">
                <w:rPr>
                  <w:rStyle w:val="Hyperlink"/>
                  <w:szCs w:val="20"/>
                  <w:lang w:eastAsia="en-US"/>
                </w:rPr>
                <w:t>note 2</w:t>
              </w:r>
            </w:hyperlink>
            <w:r w:rsidR="00675800">
              <w:t xml:space="preserve"> </w:t>
            </w:r>
            <w:r w:rsidR="00DF1B40" w:rsidRPr="00DF1B40">
              <w:t xml:space="preserve">and </w:t>
            </w:r>
            <w:hyperlink w:anchor="Note11" w:history="1">
              <w:r w:rsidR="009B1D09" w:rsidRPr="009B1D09">
                <w:rPr>
                  <w:rStyle w:val="Hyperlink"/>
                  <w:szCs w:val="20"/>
                  <w:lang w:eastAsia="en-US"/>
                </w:rPr>
                <w:t>note</w:t>
              </w:r>
              <w:r w:rsidR="009B1D09" w:rsidRPr="009B1D09">
                <w:rPr>
                  <w:rStyle w:val="Hyperlink"/>
                  <w:szCs w:val="20"/>
                </w:rPr>
                <w:t xml:space="preserve"> 11</w:t>
              </w:r>
            </w:hyperlink>
            <w:r w:rsidR="00DF1B40" w:rsidRPr="00DF1B40">
              <w:rPr>
                <w:rStyle w:val="Hyperlink"/>
                <w:color w:val="auto"/>
                <w:u w:val="none"/>
              </w:rPr>
              <w:t xml:space="preserve">. </w:t>
            </w:r>
            <w:r w:rsidR="00DF1B40" w:rsidRPr="00DF1B40">
              <w:t xml:space="preserve">See also Appendix 1 of </w:t>
            </w:r>
            <w:r w:rsidR="00DF1B40" w:rsidRPr="00A76C14">
              <w:rPr>
                <w:b/>
                <w:bCs/>
              </w:rPr>
              <w:t>ISPM</w:t>
            </w:r>
            <w:r w:rsidR="00675800">
              <w:rPr>
                <w:b/>
                <w:bCs/>
              </w:rPr>
              <w:t xml:space="preserve"> </w:t>
            </w:r>
            <w:smartTag w:uri="urn:schemas-microsoft-com:office:smarttags" w:element="metricconverter">
              <w:smartTagPr>
                <w:attr w:name="ProductID" w:val="5, in"/>
              </w:smartTagPr>
              <w:r w:rsidR="00DF1B40" w:rsidRPr="00DF1B40">
                <w:t>5, in</w:t>
              </w:r>
            </w:smartTag>
            <w:r w:rsidR="00DF1B40" w:rsidRPr="00DF1B40">
              <w:t xml:space="preserve"> relation to CBD terminology.</w:t>
            </w:r>
          </w:p>
        </w:tc>
      </w:tr>
      <w:tr w:rsidR="00FD7EA8" w14:paraId="46B2078C" w14:textId="77777777" w:rsidTr="00F05D25">
        <w:trPr>
          <w:cantSplit/>
        </w:trPr>
        <w:tc>
          <w:tcPr>
            <w:tcW w:w="1646" w:type="pct"/>
          </w:tcPr>
          <w:p w14:paraId="46B20789" w14:textId="77777777" w:rsidR="00FD7EA8" w:rsidRPr="00775E71" w:rsidRDefault="00FD7EA8" w:rsidP="00FD7EA8">
            <w:pPr>
              <w:pStyle w:val="IPPNormal"/>
              <w:rPr>
                <w:b/>
              </w:rPr>
            </w:pPr>
            <w:r w:rsidRPr="00775E71">
              <w:rPr>
                <w:b/>
              </w:rPr>
              <w:t>inundative release</w:t>
            </w:r>
          </w:p>
        </w:tc>
        <w:tc>
          <w:tcPr>
            <w:tcW w:w="1706" w:type="pct"/>
          </w:tcPr>
          <w:p w14:paraId="46B2078A" w14:textId="77777777" w:rsidR="00FD7EA8" w:rsidRPr="00775E71" w:rsidRDefault="00FD7EA8" w:rsidP="00FD7EA8">
            <w:pPr>
              <w:pStyle w:val="IPPNormal"/>
            </w:pPr>
            <w:r w:rsidRPr="00775E71">
              <w:t xml:space="preserve">The release of large numbers of mass-produced </w:t>
            </w:r>
            <w:r w:rsidRPr="00775E71">
              <w:rPr>
                <w:b/>
              </w:rPr>
              <w:t>biological control agents</w:t>
            </w:r>
            <w:r w:rsidRPr="00775E71">
              <w:t xml:space="preserve"> or </w:t>
            </w:r>
            <w:r w:rsidRPr="00775E71">
              <w:rPr>
                <w:bCs/>
              </w:rPr>
              <w:t>beneficial organisms</w:t>
            </w:r>
            <w:r w:rsidRPr="00775E71">
              <w:t xml:space="preserve"> with the expectation of achieving a rapid effect [</w:t>
            </w:r>
            <w:r w:rsidRPr="00DD47F4">
              <w:rPr>
                <w:b/>
                <w:bCs/>
              </w:rPr>
              <w:t>ISPM</w:t>
            </w:r>
            <w:r w:rsidRPr="00775E71">
              <w:t xml:space="preserve"> 3, 1995; revised </w:t>
            </w:r>
            <w:r w:rsidRPr="00DD47F4">
              <w:rPr>
                <w:b/>
                <w:bCs/>
              </w:rPr>
              <w:t>ISPM</w:t>
            </w:r>
            <w:r w:rsidRPr="00775E71">
              <w:t> 3, 2005]</w:t>
            </w:r>
          </w:p>
        </w:tc>
        <w:tc>
          <w:tcPr>
            <w:tcW w:w="1648" w:type="pct"/>
          </w:tcPr>
          <w:p w14:paraId="46B2078B" w14:textId="77777777" w:rsidR="00FD7EA8" w:rsidRDefault="00FD7EA8" w:rsidP="00FD7EA8">
            <w:pPr>
              <w:pStyle w:val="IPPNormal"/>
              <w:rPr>
                <w:i/>
                <w:iCs/>
              </w:rPr>
            </w:pPr>
          </w:p>
        </w:tc>
      </w:tr>
      <w:tr w:rsidR="00FD7EA8" w14:paraId="46B20791" w14:textId="77777777" w:rsidTr="00F05D25">
        <w:trPr>
          <w:cantSplit/>
        </w:trPr>
        <w:tc>
          <w:tcPr>
            <w:tcW w:w="1646" w:type="pct"/>
          </w:tcPr>
          <w:p w14:paraId="46B2078D" w14:textId="77777777" w:rsidR="00FD7EA8" w:rsidRPr="00775E71" w:rsidRDefault="00FD7EA8" w:rsidP="00FD7EA8">
            <w:pPr>
              <w:pStyle w:val="IPPNormal"/>
              <w:rPr>
                <w:b/>
              </w:rPr>
            </w:pPr>
            <w:r w:rsidRPr="00775E71">
              <w:rPr>
                <w:b/>
              </w:rPr>
              <w:t>IPPC</w:t>
            </w:r>
          </w:p>
        </w:tc>
        <w:tc>
          <w:tcPr>
            <w:tcW w:w="1706" w:type="pct"/>
          </w:tcPr>
          <w:p w14:paraId="46B2078E" w14:textId="351CC40D" w:rsidR="00FD7EA8" w:rsidRPr="00775E71" w:rsidRDefault="00FD7EA8" w:rsidP="006A6B56">
            <w:pPr>
              <w:pStyle w:val="IPPNormal"/>
            </w:pPr>
            <w:r w:rsidRPr="00775E71">
              <w:rPr>
                <w:b/>
              </w:rPr>
              <w:t>International Plant Protection Convention</w:t>
            </w:r>
            <w:r w:rsidR="00E27BAF">
              <w:rPr>
                <w:b/>
              </w:rPr>
              <w:t xml:space="preserve"> </w:t>
            </w:r>
            <w:r w:rsidRPr="00775E71">
              <w:t>[FAO, 1990; revised ICPM, 2001</w:t>
            </w:r>
            <w:r w:rsidR="00E27BAF">
              <w:t xml:space="preserve">, </w:t>
            </w:r>
            <w:r w:rsidR="00E27BAF">
              <w:rPr>
                <w:szCs w:val="20"/>
              </w:rPr>
              <w:t>ink amendment at CPM,</w:t>
            </w:r>
            <w:r w:rsidR="00883C03">
              <w:rPr>
                <w:szCs w:val="20"/>
              </w:rPr>
              <w:t xml:space="preserve"> </w:t>
            </w:r>
            <w:r w:rsidR="00E27BAF">
              <w:rPr>
                <w:szCs w:val="20"/>
              </w:rPr>
              <w:t>2025</w:t>
            </w:r>
            <w:r w:rsidRPr="00775E71">
              <w:t>]</w:t>
            </w:r>
          </w:p>
        </w:tc>
        <w:tc>
          <w:tcPr>
            <w:tcW w:w="1648" w:type="pct"/>
          </w:tcPr>
          <w:p w14:paraId="46B20790" w14:textId="2125455F" w:rsidR="00FD7EA8" w:rsidRPr="00711CF1" w:rsidRDefault="00157049" w:rsidP="00711CF1">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FD7EA8" w14:paraId="46B20795" w14:textId="77777777" w:rsidTr="00F05D25">
        <w:trPr>
          <w:cantSplit/>
        </w:trPr>
        <w:tc>
          <w:tcPr>
            <w:tcW w:w="1646" w:type="pct"/>
          </w:tcPr>
          <w:p w14:paraId="46B20792" w14:textId="77777777" w:rsidR="00FD7EA8" w:rsidRPr="00775E71" w:rsidRDefault="00FD7EA8" w:rsidP="00FD7EA8">
            <w:pPr>
              <w:pStyle w:val="IPPNormal"/>
              <w:rPr>
                <w:b/>
              </w:rPr>
            </w:pPr>
            <w:r w:rsidRPr="00775E71">
              <w:rPr>
                <w:b/>
              </w:rPr>
              <w:t>irradiation</w:t>
            </w:r>
          </w:p>
        </w:tc>
        <w:tc>
          <w:tcPr>
            <w:tcW w:w="1706" w:type="pct"/>
          </w:tcPr>
          <w:p w14:paraId="46B20793" w14:textId="77777777" w:rsidR="00FD7EA8" w:rsidRPr="00775E71" w:rsidRDefault="00FD7EA8" w:rsidP="00FD7EA8">
            <w:pPr>
              <w:pStyle w:val="IPPNormal"/>
              <w:rPr>
                <w:b/>
              </w:rPr>
            </w:pPr>
            <w:r w:rsidRPr="00775E71">
              <w:rPr>
                <w:b/>
                <w:bCs/>
              </w:rPr>
              <w:t>Treatment</w:t>
            </w:r>
            <w:r w:rsidRPr="00775E71">
              <w:t xml:space="preserve"> with any type of </w:t>
            </w:r>
            <w:r w:rsidRPr="00775E71">
              <w:rPr>
                <w:bCs/>
              </w:rPr>
              <w:t>ionizing radiation</w:t>
            </w:r>
            <w:r w:rsidRPr="00775E71">
              <w:t xml:space="preserve"> [</w:t>
            </w:r>
            <w:r w:rsidRPr="00D21FAB">
              <w:rPr>
                <w:b/>
                <w:bCs/>
              </w:rPr>
              <w:t>ISPM</w:t>
            </w:r>
            <w:r w:rsidRPr="00775E71">
              <w:t> 18, 2003]</w:t>
            </w:r>
          </w:p>
        </w:tc>
        <w:tc>
          <w:tcPr>
            <w:tcW w:w="1648" w:type="pct"/>
          </w:tcPr>
          <w:p w14:paraId="46B20794" w14:textId="77777777" w:rsidR="00FD7EA8" w:rsidRPr="00654DF1" w:rsidRDefault="00654DF1" w:rsidP="00654DF1">
            <w:pPr>
              <w:pStyle w:val="IPPNormal"/>
            </w:pPr>
            <w:r w:rsidRPr="00654DF1">
              <w:t xml:space="preserve">See </w:t>
            </w:r>
            <w:hyperlink w:anchor="Note9" w:history="1">
              <w:r w:rsidR="000F1E57" w:rsidRPr="000F1E57">
                <w:rPr>
                  <w:rStyle w:val="Hyperlink"/>
                  <w:szCs w:val="20"/>
                  <w:lang w:eastAsia="en-US"/>
                </w:rPr>
                <w:t>note 9</w:t>
              </w:r>
            </w:hyperlink>
            <w:r w:rsidRPr="00654DF1">
              <w:rPr>
                <w:rStyle w:val="Underline"/>
                <w:u w:val="none"/>
              </w:rPr>
              <w:t>.</w:t>
            </w:r>
          </w:p>
        </w:tc>
      </w:tr>
      <w:tr w:rsidR="00FD7EA8" w14:paraId="46B20799" w14:textId="77777777" w:rsidTr="00F05D25">
        <w:trPr>
          <w:cantSplit/>
        </w:trPr>
        <w:tc>
          <w:tcPr>
            <w:tcW w:w="1646" w:type="pct"/>
          </w:tcPr>
          <w:p w14:paraId="46B20796" w14:textId="77777777" w:rsidR="00FD7EA8" w:rsidRPr="00775E71" w:rsidRDefault="00FD7EA8" w:rsidP="00FD7EA8">
            <w:pPr>
              <w:pStyle w:val="IPPNormal"/>
              <w:rPr>
                <w:b/>
              </w:rPr>
            </w:pPr>
            <w:r w:rsidRPr="00775E71">
              <w:rPr>
                <w:b/>
              </w:rPr>
              <w:t>ISPM</w:t>
            </w:r>
          </w:p>
        </w:tc>
        <w:tc>
          <w:tcPr>
            <w:tcW w:w="1706" w:type="pct"/>
          </w:tcPr>
          <w:p w14:paraId="46B20797" w14:textId="77777777" w:rsidR="00FD7EA8" w:rsidRPr="00775E71" w:rsidRDefault="00FD7EA8" w:rsidP="00FD7EA8">
            <w:pPr>
              <w:pStyle w:val="IPPNormal"/>
              <w:rPr>
                <w:b/>
                <w:bCs/>
              </w:rPr>
            </w:pPr>
            <w:r w:rsidRPr="00775E71">
              <w:rPr>
                <w:b/>
              </w:rPr>
              <w:t>International Standard for Phytosanitary Measures</w:t>
            </w:r>
            <w:r w:rsidRPr="00775E71">
              <w:t xml:space="preserve"> [CEPM, 1996; revised ICPM, 2001]</w:t>
            </w:r>
          </w:p>
        </w:tc>
        <w:tc>
          <w:tcPr>
            <w:tcW w:w="1648" w:type="pct"/>
          </w:tcPr>
          <w:p w14:paraId="46B20798" w14:textId="77777777" w:rsidR="00FD7EA8"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FD7EA8" w14:paraId="46B2079D" w14:textId="77777777" w:rsidTr="00F05D25">
        <w:trPr>
          <w:cantSplit/>
        </w:trPr>
        <w:tc>
          <w:tcPr>
            <w:tcW w:w="1646" w:type="pct"/>
          </w:tcPr>
          <w:p w14:paraId="46B2079A" w14:textId="77777777" w:rsidR="00FD7EA8" w:rsidRPr="00775E71" w:rsidRDefault="00FD7EA8" w:rsidP="00FD7EA8">
            <w:pPr>
              <w:pStyle w:val="IPPNormal"/>
              <w:rPr>
                <w:b/>
              </w:rPr>
            </w:pPr>
            <w:r w:rsidRPr="00775E71">
              <w:rPr>
                <w:b/>
              </w:rPr>
              <w:t>living modified organism</w:t>
            </w:r>
          </w:p>
        </w:tc>
        <w:tc>
          <w:tcPr>
            <w:tcW w:w="1706" w:type="pct"/>
          </w:tcPr>
          <w:p w14:paraId="46B2079B" w14:textId="77777777" w:rsidR="00FD7EA8" w:rsidRPr="00775E71" w:rsidRDefault="00FD7EA8" w:rsidP="00FD7EA8">
            <w:pPr>
              <w:pStyle w:val="IPPNormal"/>
              <w:rPr>
                <w:b/>
              </w:rPr>
            </w:pPr>
            <w:r w:rsidRPr="00775E71">
              <w:t xml:space="preserve">Any living organism that possesses a novel combination of genetic material obtained through the use of </w:t>
            </w:r>
            <w:r w:rsidRPr="00775E71">
              <w:rPr>
                <w:b/>
              </w:rPr>
              <w:t>modern biotechnolog</w:t>
            </w:r>
            <w:r w:rsidRPr="005A1F4B">
              <w:rPr>
                <w:b/>
                <w:bCs/>
              </w:rPr>
              <w:t>y</w:t>
            </w:r>
            <w:r w:rsidRPr="00775E71">
              <w:t xml:space="preserve"> [Cartagena Protocol on Biosafety to the Convention on Biological Diversity (CBD, 2000)]</w:t>
            </w:r>
          </w:p>
        </w:tc>
        <w:tc>
          <w:tcPr>
            <w:tcW w:w="1648" w:type="pct"/>
          </w:tcPr>
          <w:p w14:paraId="46B2079C" w14:textId="77777777" w:rsidR="00FD7EA8" w:rsidRDefault="00FD7EA8" w:rsidP="00FD7EA8">
            <w:pPr>
              <w:pStyle w:val="IPPNormal"/>
              <w:rPr>
                <w:i/>
                <w:iCs/>
              </w:rPr>
            </w:pPr>
          </w:p>
        </w:tc>
      </w:tr>
      <w:tr w:rsidR="00FD7EA8" w14:paraId="46B207A1" w14:textId="77777777" w:rsidTr="00F05D25">
        <w:trPr>
          <w:cantSplit/>
        </w:trPr>
        <w:tc>
          <w:tcPr>
            <w:tcW w:w="1646" w:type="pct"/>
          </w:tcPr>
          <w:p w14:paraId="46B2079E" w14:textId="77777777" w:rsidR="00FD7EA8" w:rsidRPr="00775E71" w:rsidRDefault="00FD7EA8" w:rsidP="00FD7EA8">
            <w:pPr>
              <w:pStyle w:val="IPPNormal"/>
              <w:rPr>
                <w:b/>
              </w:rPr>
            </w:pPr>
            <w:r w:rsidRPr="00775E71">
              <w:rPr>
                <w:b/>
              </w:rPr>
              <w:t>LMO</w:t>
            </w:r>
          </w:p>
        </w:tc>
        <w:tc>
          <w:tcPr>
            <w:tcW w:w="1706" w:type="pct"/>
          </w:tcPr>
          <w:p w14:paraId="46B2079F" w14:textId="77777777" w:rsidR="00FD7EA8" w:rsidRPr="00775E71" w:rsidRDefault="00FD7EA8" w:rsidP="00FD7EA8">
            <w:pPr>
              <w:pStyle w:val="IPPNormal"/>
            </w:pPr>
            <w:r w:rsidRPr="00775E71">
              <w:rPr>
                <w:b/>
              </w:rPr>
              <w:t>living modified organism</w:t>
            </w:r>
            <w:r w:rsidRPr="00775E71">
              <w:t xml:space="preserve"> [</w:t>
            </w:r>
            <w:r w:rsidRPr="007C6690">
              <w:rPr>
                <w:b/>
                <w:bCs/>
              </w:rPr>
              <w:t>ISPM</w:t>
            </w:r>
            <w:r w:rsidRPr="00775E71">
              <w:t> 11, 2004]</w:t>
            </w:r>
          </w:p>
        </w:tc>
        <w:tc>
          <w:tcPr>
            <w:tcW w:w="1648" w:type="pct"/>
          </w:tcPr>
          <w:p w14:paraId="46B207A0" w14:textId="77777777" w:rsidR="00FD7EA8"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FD7EA8" w14:paraId="46B207A5" w14:textId="77777777" w:rsidTr="00F05D25">
        <w:trPr>
          <w:cantSplit/>
        </w:trPr>
        <w:tc>
          <w:tcPr>
            <w:tcW w:w="1646" w:type="pct"/>
          </w:tcPr>
          <w:p w14:paraId="46B207A2" w14:textId="77777777" w:rsidR="00FD7EA8" w:rsidRPr="00775E71" w:rsidRDefault="00FD7EA8" w:rsidP="00FD7EA8">
            <w:pPr>
              <w:pStyle w:val="IPPNormal"/>
              <w:rPr>
                <w:b/>
              </w:rPr>
            </w:pPr>
            <w:r w:rsidRPr="00775E71">
              <w:rPr>
                <w:b/>
              </w:rPr>
              <w:t>lot</w:t>
            </w:r>
          </w:p>
        </w:tc>
        <w:tc>
          <w:tcPr>
            <w:tcW w:w="1706" w:type="pct"/>
          </w:tcPr>
          <w:p w14:paraId="46B207A3" w14:textId="77777777" w:rsidR="00FD7EA8" w:rsidRPr="00775E71" w:rsidRDefault="00FD7EA8" w:rsidP="00FD7EA8">
            <w:pPr>
              <w:pStyle w:val="IPPNormal"/>
              <w:rPr>
                <w:b/>
              </w:rPr>
            </w:pPr>
            <w:r w:rsidRPr="00775E71">
              <w:t xml:space="preserve">A number of units of a single </w:t>
            </w:r>
            <w:r w:rsidRPr="00775E71">
              <w:rPr>
                <w:b/>
              </w:rPr>
              <w:t>commodity</w:t>
            </w:r>
            <w:r w:rsidRPr="00775E71">
              <w:t xml:space="preserve">, identifiable by its homogeneity of composition, origin etc., forming part of a </w:t>
            </w:r>
            <w:r w:rsidRPr="00775E71">
              <w:rPr>
                <w:b/>
              </w:rPr>
              <w:t>consignment</w:t>
            </w:r>
            <w:r w:rsidRPr="00775E71">
              <w:t xml:space="preserve"> [FAO, 1990]</w:t>
            </w:r>
          </w:p>
        </w:tc>
        <w:tc>
          <w:tcPr>
            <w:tcW w:w="1648" w:type="pct"/>
          </w:tcPr>
          <w:p w14:paraId="46B207A4" w14:textId="77777777" w:rsidR="00FD7EA8" w:rsidRPr="00652919" w:rsidRDefault="00652919" w:rsidP="00652919">
            <w:pPr>
              <w:pStyle w:val="IPPNormal"/>
            </w:pPr>
            <w:r w:rsidRPr="00652919">
              <w:t xml:space="preserve">See </w:t>
            </w:r>
            <w:hyperlink w:anchor="Note6" w:history="1">
              <w:r w:rsidR="00E66766" w:rsidRPr="00E66766">
                <w:rPr>
                  <w:rStyle w:val="Hyperlink"/>
                  <w:szCs w:val="20"/>
                  <w:lang w:eastAsia="en-US"/>
                </w:rPr>
                <w:t xml:space="preserve">note </w:t>
              </w:r>
              <w:r w:rsidR="00E66766" w:rsidRPr="00E66766">
                <w:rPr>
                  <w:rStyle w:val="Hyperlink"/>
                  <w:szCs w:val="20"/>
                </w:rPr>
                <w:t>6</w:t>
              </w:r>
            </w:hyperlink>
            <w:r w:rsidRPr="00652919">
              <w:rPr>
                <w:rStyle w:val="Underline"/>
                <w:u w:val="none"/>
              </w:rPr>
              <w:t>.</w:t>
            </w:r>
          </w:p>
        </w:tc>
      </w:tr>
      <w:tr w:rsidR="00FD7EA8" w14:paraId="46B207A9" w14:textId="77777777" w:rsidTr="00F05D25">
        <w:trPr>
          <w:cantSplit/>
        </w:trPr>
        <w:tc>
          <w:tcPr>
            <w:tcW w:w="1646" w:type="pct"/>
          </w:tcPr>
          <w:p w14:paraId="46B207A6" w14:textId="77777777" w:rsidR="00FD7EA8" w:rsidRPr="00775E71" w:rsidRDefault="00FD7EA8" w:rsidP="00FD7EA8">
            <w:pPr>
              <w:pStyle w:val="IPPNormal"/>
              <w:rPr>
                <w:b/>
              </w:rPr>
            </w:pPr>
            <w:r w:rsidRPr="00775E71">
              <w:rPr>
                <w:b/>
              </w:rPr>
              <w:lastRenderedPageBreak/>
              <w:t>minimum absorbed dose (</w:t>
            </w:r>
            <w:r w:rsidRPr="005A1F4B">
              <w:rPr>
                <w:b/>
                <w:i/>
                <w:iCs/>
              </w:rPr>
              <w:t>D</w:t>
            </w:r>
            <w:r w:rsidRPr="005A1F4B">
              <w:rPr>
                <w:b/>
                <w:vertAlign w:val="subscript"/>
              </w:rPr>
              <w:t>min</w:t>
            </w:r>
            <w:r w:rsidRPr="00775E71">
              <w:rPr>
                <w:b/>
              </w:rPr>
              <w:t>)</w:t>
            </w:r>
          </w:p>
        </w:tc>
        <w:tc>
          <w:tcPr>
            <w:tcW w:w="1706" w:type="pct"/>
          </w:tcPr>
          <w:p w14:paraId="46B207A7" w14:textId="77777777" w:rsidR="00FD7EA8" w:rsidRPr="00775E71" w:rsidRDefault="00FD7EA8" w:rsidP="00FD7EA8">
            <w:pPr>
              <w:pStyle w:val="IPPNormal"/>
            </w:pPr>
            <w:r w:rsidRPr="00775E71">
              <w:t xml:space="preserve">The localized minimum </w:t>
            </w:r>
            <w:r w:rsidRPr="00775E71">
              <w:rPr>
                <w:b/>
              </w:rPr>
              <w:t>absorbed dose</w:t>
            </w:r>
            <w:r w:rsidRPr="00775E71">
              <w:t xml:space="preserve"> within the </w:t>
            </w:r>
            <w:r w:rsidRPr="00775E71">
              <w:rPr>
                <w:b/>
              </w:rPr>
              <w:t>process load</w:t>
            </w:r>
            <w:r w:rsidRPr="00775E71">
              <w:t xml:space="preserve"> [</w:t>
            </w:r>
            <w:r w:rsidRPr="007C6690">
              <w:rPr>
                <w:b/>
                <w:bCs/>
              </w:rPr>
              <w:t>ISPM</w:t>
            </w:r>
            <w:r w:rsidRPr="00775E71">
              <w:t> 18, 2003]</w:t>
            </w:r>
          </w:p>
        </w:tc>
        <w:tc>
          <w:tcPr>
            <w:tcW w:w="1648" w:type="pct"/>
          </w:tcPr>
          <w:p w14:paraId="46B207A8" w14:textId="77777777" w:rsidR="00FD7EA8" w:rsidRPr="007C6690" w:rsidRDefault="007C6690" w:rsidP="007C6690">
            <w:pPr>
              <w:pStyle w:val="IPPNormal"/>
            </w:pPr>
            <w:r w:rsidRPr="007C6690">
              <w:t xml:space="preserve">This term and definition is currently used only in </w:t>
            </w:r>
            <w:r w:rsidRPr="007C6690">
              <w:rPr>
                <w:b/>
                <w:bCs/>
              </w:rPr>
              <w:t>ISPM</w:t>
            </w:r>
            <w:r w:rsidRPr="007C6690">
              <w:t xml:space="preserve"> 18 and </w:t>
            </w:r>
            <w:r w:rsidRPr="007C6690">
              <w:rPr>
                <w:b/>
                <w:bCs/>
              </w:rPr>
              <w:t>ISPM</w:t>
            </w:r>
            <w:r w:rsidRPr="007C6690">
              <w:t xml:space="preserve"> 28.</w:t>
            </w:r>
          </w:p>
        </w:tc>
      </w:tr>
      <w:tr w:rsidR="00FD7EA8" w14:paraId="46B207B0" w14:textId="77777777" w:rsidTr="00F05D25">
        <w:trPr>
          <w:cantSplit/>
        </w:trPr>
        <w:tc>
          <w:tcPr>
            <w:tcW w:w="1646" w:type="pct"/>
          </w:tcPr>
          <w:p w14:paraId="46B207AA" w14:textId="77777777" w:rsidR="00FD7EA8" w:rsidRPr="00775E71" w:rsidRDefault="00FD7EA8" w:rsidP="00FD7EA8">
            <w:pPr>
              <w:pStyle w:val="IPPNormal"/>
              <w:rPr>
                <w:b/>
              </w:rPr>
            </w:pPr>
            <w:r w:rsidRPr="00775E71">
              <w:rPr>
                <w:b/>
              </w:rPr>
              <w:t>modern biotechnology</w:t>
            </w:r>
          </w:p>
        </w:tc>
        <w:tc>
          <w:tcPr>
            <w:tcW w:w="1706" w:type="pct"/>
          </w:tcPr>
          <w:p w14:paraId="46B207AB" w14:textId="77777777" w:rsidR="00FD7EA8" w:rsidRPr="00775E71" w:rsidRDefault="00FD7EA8" w:rsidP="00FD7EA8">
            <w:pPr>
              <w:pStyle w:val="IPPNormal"/>
              <w:spacing w:after="0"/>
            </w:pPr>
            <w:r w:rsidRPr="00775E71">
              <w:t xml:space="preserve">The application of: </w:t>
            </w:r>
          </w:p>
          <w:p w14:paraId="46B207AC" w14:textId="77777777" w:rsidR="00FD7EA8" w:rsidRPr="00775E71" w:rsidRDefault="00FD7EA8" w:rsidP="00FD7EA8">
            <w:pPr>
              <w:pStyle w:val="IPPNormal"/>
              <w:spacing w:after="60"/>
              <w:ind w:left="851" w:hanging="284"/>
            </w:pPr>
            <w:r w:rsidRPr="00775E71">
              <w:t>a.</w:t>
            </w:r>
            <w:r w:rsidRPr="00775E71">
              <w:tab/>
            </w:r>
            <w:r w:rsidRPr="00B172AD">
              <w:rPr>
                <w:i/>
                <w:iCs/>
              </w:rPr>
              <w:t>in vitro</w:t>
            </w:r>
            <w:r w:rsidRPr="00775E71">
              <w:t xml:space="preserve"> nucleic acid techniques, including recombinant deoxyribonucleic acid (DNA) and direct injection of nucleic acid into cells or organelles; or </w:t>
            </w:r>
          </w:p>
          <w:p w14:paraId="46B207AD" w14:textId="77777777" w:rsidR="00FD7EA8" w:rsidRPr="00775E71" w:rsidRDefault="00FD7EA8" w:rsidP="00FD7EA8">
            <w:pPr>
              <w:pStyle w:val="IPPNormal"/>
              <w:spacing w:after="60"/>
              <w:ind w:left="851" w:hanging="284"/>
            </w:pPr>
            <w:r w:rsidRPr="00775E71">
              <w:t>b.</w:t>
            </w:r>
            <w:r w:rsidRPr="00775E71">
              <w:tab/>
              <w:t xml:space="preserve">fusion of cells beyond the taxonomic family, </w:t>
            </w:r>
          </w:p>
          <w:p w14:paraId="46B207AE" w14:textId="77777777" w:rsidR="00FD7EA8" w:rsidRPr="00775E71" w:rsidRDefault="00FD7EA8" w:rsidP="00FD7EA8">
            <w:pPr>
              <w:pStyle w:val="IPPNormal"/>
            </w:pPr>
            <w:r w:rsidRPr="00775E71">
              <w:t>that overcome natural physiological reproductive or recombination barriers and that are not techniques used in traditional breeding and selection. [Cartagena</w:t>
            </w:r>
            <w:r w:rsidR="00180DC0">
              <w:t xml:space="preserve"> </w:t>
            </w:r>
            <w:r w:rsidRPr="00775E71">
              <w:t>Protocol</w:t>
            </w:r>
            <w:r w:rsidR="00180DC0">
              <w:t xml:space="preserve"> </w:t>
            </w:r>
            <w:r w:rsidRPr="00775E71">
              <w:t>on</w:t>
            </w:r>
            <w:r w:rsidR="00180DC0">
              <w:t xml:space="preserve"> </w:t>
            </w:r>
            <w:r w:rsidRPr="00775E71">
              <w:t>Biosafety</w:t>
            </w:r>
            <w:r w:rsidR="00180DC0">
              <w:t xml:space="preserve"> </w:t>
            </w:r>
            <w:r w:rsidRPr="00775E71">
              <w:t>to</w:t>
            </w:r>
            <w:r w:rsidR="00180DC0">
              <w:t xml:space="preserve"> </w:t>
            </w:r>
            <w:r w:rsidRPr="00775E71">
              <w:t>the</w:t>
            </w:r>
            <w:r w:rsidR="00180DC0">
              <w:t xml:space="preserve"> </w:t>
            </w:r>
            <w:r w:rsidRPr="00775E71">
              <w:t>Convention</w:t>
            </w:r>
            <w:r w:rsidR="00180DC0">
              <w:t xml:space="preserve"> </w:t>
            </w:r>
            <w:r w:rsidRPr="00775E71">
              <w:t>on</w:t>
            </w:r>
            <w:r w:rsidR="00180DC0">
              <w:t xml:space="preserve"> </w:t>
            </w:r>
            <w:r w:rsidRPr="00775E71">
              <w:t>Biological</w:t>
            </w:r>
            <w:r w:rsidR="00180DC0">
              <w:t xml:space="preserve"> </w:t>
            </w:r>
            <w:r w:rsidRPr="00775E71">
              <w:t>Diversity (CBD, 2000)]</w:t>
            </w:r>
          </w:p>
        </w:tc>
        <w:tc>
          <w:tcPr>
            <w:tcW w:w="1648" w:type="pct"/>
          </w:tcPr>
          <w:p w14:paraId="46B207AF" w14:textId="77777777" w:rsidR="00FD7EA8" w:rsidRPr="005C2554" w:rsidRDefault="005C2554" w:rsidP="005C2554">
            <w:pPr>
              <w:pStyle w:val="IPPNormal"/>
            </w:pPr>
            <w:r w:rsidRPr="005C2554">
              <w:t xml:space="preserve">The definition of this term in the Glossary is based on a CBD definition. The term is used in </w:t>
            </w:r>
            <w:r w:rsidRPr="005C2554">
              <w:rPr>
                <w:b/>
                <w:bCs/>
              </w:rPr>
              <w:t>ISPMs</w:t>
            </w:r>
            <w:r w:rsidRPr="005C2554">
              <w:t xml:space="preserve"> and CPM recommendations in the specific context of </w:t>
            </w:r>
            <w:r w:rsidRPr="005C2554">
              <w:rPr>
                <w:b/>
                <w:bCs/>
              </w:rPr>
              <w:t>LMOs</w:t>
            </w:r>
            <w:r w:rsidRPr="005C2554">
              <w:t xml:space="preserve"> and CBD. Therefore, the inclusion of this term and definition in the Glossary is useful because it allows limiting and better understanding its meaning in the </w:t>
            </w:r>
            <w:r w:rsidRPr="005C2554">
              <w:rPr>
                <w:b/>
                <w:bCs/>
              </w:rPr>
              <w:t>IPPC</w:t>
            </w:r>
            <w:r w:rsidRPr="005C2554">
              <w:t xml:space="preserve"> context.</w:t>
            </w:r>
          </w:p>
        </w:tc>
      </w:tr>
      <w:tr w:rsidR="00FD7EA8" w14:paraId="46B207B4" w14:textId="77777777" w:rsidTr="00F05D25">
        <w:trPr>
          <w:cantSplit/>
        </w:trPr>
        <w:tc>
          <w:tcPr>
            <w:tcW w:w="1646" w:type="pct"/>
          </w:tcPr>
          <w:p w14:paraId="46B207B1" w14:textId="77777777" w:rsidR="00FD7EA8" w:rsidRPr="00775E71" w:rsidRDefault="00FD7EA8" w:rsidP="00FD7EA8">
            <w:pPr>
              <w:pStyle w:val="IPPNormal"/>
              <w:rPr>
                <w:b/>
              </w:rPr>
            </w:pPr>
            <w:r w:rsidRPr="00775E71">
              <w:rPr>
                <w:b/>
              </w:rPr>
              <w:t>monitoring</w:t>
            </w:r>
          </w:p>
        </w:tc>
        <w:tc>
          <w:tcPr>
            <w:tcW w:w="1706" w:type="pct"/>
          </w:tcPr>
          <w:p w14:paraId="46B207B2" w14:textId="77777777" w:rsidR="00FD7EA8" w:rsidRPr="00775E71" w:rsidRDefault="00FD7EA8" w:rsidP="00D279AD">
            <w:pPr>
              <w:pStyle w:val="IPPNormal"/>
            </w:pPr>
            <w:r w:rsidRPr="00775E71">
              <w:t xml:space="preserve">An </w:t>
            </w:r>
            <w:r w:rsidRPr="00775E71">
              <w:rPr>
                <w:b/>
              </w:rPr>
              <w:t>official</w:t>
            </w:r>
            <w:r w:rsidRPr="00775E71">
              <w:t xml:space="preserve"> ongoing process to verify phytosanitary situations [CEPM, 1996]</w:t>
            </w:r>
          </w:p>
        </w:tc>
        <w:tc>
          <w:tcPr>
            <w:tcW w:w="1648" w:type="pct"/>
          </w:tcPr>
          <w:p w14:paraId="46B207B3" w14:textId="77777777" w:rsidR="00FD7EA8" w:rsidRPr="00694083" w:rsidRDefault="00694083" w:rsidP="00694083">
            <w:pPr>
              <w:pStyle w:val="IPPNormal"/>
            </w:pPr>
            <w:r w:rsidRPr="00694083">
              <w:t xml:space="preserve">See </w:t>
            </w:r>
            <w:hyperlink w:anchor="Note8" w:history="1">
              <w:r w:rsidR="00480AE7" w:rsidRPr="00480AE7">
                <w:rPr>
                  <w:rStyle w:val="Hyperlink"/>
                  <w:szCs w:val="20"/>
                  <w:lang w:eastAsia="en-US"/>
                </w:rPr>
                <w:t xml:space="preserve">note </w:t>
              </w:r>
              <w:r w:rsidR="00480AE7" w:rsidRPr="00480AE7">
                <w:rPr>
                  <w:rStyle w:val="Hyperlink"/>
                  <w:szCs w:val="20"/>
                </w:rPr>
                <w:t>8</w:t>
              </w:r>
            </w:hyperlink>
            <w:r w:rsidRPr="00694083">
              <w:rPr>
                <w:rStyle w:val="Underline"/>
                <w:u w:val="none"/>
              </w:rPr>
              <w:t>.</w:t>
            </w:r>
          </w:p>
        </w:tc>
      </w:tr>
      <w:tr w:rsidR="00FD7EA8" w14:paraId="46B207B8" w14:textId="77777777" w:rsidTr="00F05D25">
        <w:trPr>
          <w:cantSplit/>
        </w:trPr>
        <w:tc>
          <w:tcPr>
            <w:tcW w:w="1646" w:type="pct"/>
          </w:tcPr>
          <w:p w14:paraId="46B207B5" w14:textId="77777777" w:rsidR="00FD7EA8" w:rsidRPr="00775E71" w:rsidRDefault="00FD7EA8" w:rsidP="00FD7EA8">
            <w:pPr>
              <w:pStyle w:val="IPPNormal"/>
              <w:rPr>
                <w:b/>
              </w:rPr>
            </w:pPr>
            <w:r w:rsidRPr="00775E71">
              <w:rPr>
                <w:b/>
              </w:rPr>
              <w:t>monitoring survey</w:t>
            </w:r>
          </w:p>
        </w:tc>
        <w:tc>
          <w:tcPr>
            <w:tcW w:w="1706" w:type="pct"/>
          </w:tcPr>
          <w:p w14:paraId="46B207B6" w14:textId="77777777" w:rsidR="00FD7EA8" w:rsidRPr="00775E71" w:rsidRDefault="00FD7EA8" w:rsidP="00D279AD">
            <w:pPr>
              <w:pStyle w:val="IPPNormal"/>
            </w:pPr>
            <w:r w:rsidRPr="00775E71">
              <w:t xml:space="preserve">Ongoing </w:t>
            </w:r>
            <w:r w:rsidRPr="00775E71">
              <w:rPr>
                <w:b/>
              </w:rPr>
              <w:t>survey</w:t>
            </w:r>
            <w:r w:rsidRPr="00775E71">
              <w:t xml:space="preserve"> to verify the characteristics of a </w:t>
            </w:r>
            <w:r w:rsidRPr="00775E71">
              <w:rPr>
                <w:b/>
              </w:rPr>
              <w:t>pest</w:t>
            </w:r>
            <w:r w:rsidRPr="00775E71">
              <w:t xml:space="preserve"> population [</w:t>
            </w:r>
            <w:r w:rsidRPr="000E4137">
              <w:rPr>
                <w:b/>
                <w:bCs/>
              </w:rPr>
              <w:t>ISPM</w:t>
            </w:r>
            <w:r>
              <w:t> </w:t>
            </w:r>
            <w:r w:rsidRPr="00775E71">
              <w:t>4, 1995]</w:t>
            </w:r>
          </w:p>
        </w:tc>
        <w:tc>
          <w:tcPr>
            <w:tcW w:w="1648" w:type="pct"/>
          </w:tcPr>
          <w:p w14:paraId="46B207B7" w14:textId="77777777" w:rsidR="00FD7EA8" w:rsidRPr="00694083" w:rsidRDefault="00694083" w:rsidP="00694083">
            <w:pPr>
              <w:pStyle w:val="IPPNormal"/>
            </w:pPr>
            <w:r w:rsidRPr="00694083">
              <w:t xml:space="preserve">See </w:t>
            </w:r>
            <w:hyperlink w:anchor="Note8" w:history="1">
              <w:r w:rsidR="00480AE7" w:rsidRPr="00480AE7">
                <w:rPr>
                  <w:rStyle w:val="Hyperlink"/>
                  <w:szCs w:val="20"/>
                  <w:lang w:eastAsia="en-US"/>
                </w:rPr>
                <w:t xml:space="preserve">note </w:t>
              </w:r>
              <w:r w:rsidR="00480AE7" w:rsidRPr="00480AE7">
                <w:rPr>
                  <w:rStyle w:val="Hyperlink"/>
                  <w:szCs w:val="20"/>
                </w:rPr>
                <w:t>8</w:t>
              </w:r>
            </w:hyperlink>
            <w:r w:rsidRPr="00694083">
              <w:rPr>
                <w:rStyle w:val="Underline"/>
                <w:u w:val="none"/>
              </w:rPr>
              <w:t>.</w:t>
            </w:r>
          </w:p>
        </w:tc>
      </w:tr>
      <w:tr w:rsidR="00FD7EA8" w14:paraId="46B207BC" w14:textId="77777777" w:rsidTr="00F05D25">
        <w:trPr>
          <w:cantSplit/>
        </w:trPr>
        <w:tc>
          <w:tcPr>
            <w:tcW w:w="1646" w:type="pct"/>
          </w:tcPr>
          <w:p w14:paraId="46B207B9" w14:textId="77777777" w:rsidR="00FD7EA8" w:rsidRPr="00775E71" w:rsidRDefault="00FD7EA8" w:rsidP="00FD7EA8">
            <w:pPr>
              <w:pStyle w:val="IPPNormal"/>
              <w:rPr>
                <w:b/>
              </w:rPr>
            </w:pPr>
            <w:r w:rsidRPr="00775E71">
              <w:rPr>
                <w:b/>
              </w:rPr>
              <w:t>national plant protection organization</w:t>
            </w:r>
          </w:p>
        </w:tc>
        <w:tc>
          <w:tcPr>
            <w:tcW w:w="1706" w:type="pct"/>
          </w:tcPr>
          <w:p w14:paraId="46B207BA" w14:textId="77777777" w:rsidR="00FD7EA8" w:rsidRPr="00775E71" w:rsidRDefault="00FD7EA8" w:rsidP="00D279AD">
            <w:pPr>
              <w:pStyle w:val="IPPNormal"/>
            </w:pPr>
            <w:r w:rsidRPr="00775E71">
              <w:rPr>
                <w:b/>
              </w:rPr>
              <w:t>Official</w:t>
            </w:r>
            <w:r w:rsidRPr="00775E71">
              <w:t xml:space="preserve"> service established by a government to discharge the functions specified by the </w:t>
            </w:r>
            <w:r w:rsidRPr="00775E71">
              <w:rPr>
                <w:b/>
              </w:rPr>
              <w:t>IPPC</w:t>
            </w:r>
            <w:r w:rsidRPr="00775E71">
              <w:t xml:space="preserve"> [FAO, 1990; formerly “plant protection organization (national)”]</w:t>
            </w:r>
          </w:p>
        </w:tc>
        <w:tc>
          <w:tcPr>
            <w:tcW w:w="1648" w:type="pct"/>
          </w:tcPr>
          <w:p w14:paraId="46B207BB" w14:textId="77777777" w:rsidR="00FD7EA8" w:rsidRPr="00D5598F" w:rsidRDefault="001B4C50" w:rsidP="00D5598F">
            <w:pPr>
              <w:pStyle w:val="IPPNormal"/>
            </w:pPr>
            <w:r w:rsidRPr="000E03B1">
              <w:rPr>
                <w:rStyle w:val="Underline"/>
                <w:u w:val="none"/>
              </w:rPr>
              <w:t xml:space="preserve">See </w:t>
            </w:r>
            <w:hyperlink w:anchor="Note2" w:history="1">
              <w:r w:rsidRPr="009E4C96">
                <w:rPr>
                  <w:rStyle w:val="Hyperlink"/>
                  <w:szCs w:val="20"/>
                  <w:lang w:eastAsia="en-US"/>
                </w:rPr>
                <w:t>note 2</w:t>
              </w:r>
            </w:hyperlink>
            <w:r w:rsidR="009965C3">
              <w:t xml:space="preserve"> </w:t>
            </w:r>
            <w:r w:rsidR="00531C11" w:rsidRPr="00D5598F">
              <w:t xml:space="preserve">and </w:t>
            </w:r>
            <w:hyperlink w:anchor="Note5" w:history="1">
              <w:r w:rsidR="00824A45" w:rsidRPr="00EC077B">
                <w:rPr>
                  <w:rStyle w:val="Hyperlink"/>
                  <w:szCs w:val="20"/>
                  <w:lang w:eastAsia="en-US"/>
                </w:rPr>
                <w:t xml:space="preserve">note </w:t>
              </w:r>
              <w:r w:rsidR="00824A45" w:rsidRPr="00EC077B">
                <w:rPr>
                  <w:rStyle w:val="Hyperlink"/>
                  <w:szCs w:val="20"/>
                </w:rPr>
                <w:t>5</w:t>
              </w:r>
            </w:hyperlink>
            <w:r w:rsidR="00531C11" w:rsidRPr="00D5598F">
              <w:rPr>
                <w:rStyle w:val="Underline"/>
                <w:u w:val="none"/>
              </w:rPr>
              <w:t xml:space="preserve">. </w:t>
            </w:r>
            <w:r w:rsidR="00531C11" w:rsidRPr="00D5598F">
              <w:t xml:space="preserve">Some of the functions specified by the </w:t>
            </w:r>
            <w:r w:rsidR="00531C11" w:rsidRPr="00D5598F">
              <w:rPr>
                <w:b/>
                <w:bCs/>
              </w:rPr>
              <w:t>IPPC</w:t>
            </w:r>
            <w:r w:rsidR="00531C11" w:rsidRPr="00D5598F">
              <w:t xml:space="preserve"> concern the “contracting party” and may be carried out by an agency other than the </w:t>
            </w:r>
            <w:r w:rsidR="00531C11" w:rsidRPr="00D5598F">
              <w:rPr>
                <w:b/>
                <w:bCs/>
              </w:rPr>
              <w:t>NPPO</w:t>
            </w:r>
            <w:r w:rsidR="00531C11" w:rsidRPr="00D5598F">
              <w:t xml:space="preserve">, within the contracting party. It is important to make this distinction. See also Supplement 1 to </w:t>
            </w:r>
            <w:r w:rsidR="00531C11" w:rsidRPr="00D5598F">
              <w:rPr>
                <w:b/>
                <w:bCs/>
              </w:rPr>
              <w:t>ISPM</w:t>
            </w:r>
            <w:r w:rsidR="00531C11" w:rsidRPr="00D5598F">
              <w:t xml:space="preserve"> 5</w:t>
            </w:r>
            <w:r w:rsidR="009965C3">
              <w:t xml:space="preserve"> </w:t>
            </w:r>
            <w:r w:rsidR="00531C11" w:rsidRPr="00D5598F">
              <w:t>on the interpretation and application of the concepts of “</w:t>
            </w:r>
            <w:r w:rsidR="00531C11" w:rsidRPr="00D5598F">
              <w:rPr>
                <w:b/>
                <w:bCs/>
              </w:rPr>
              <w:t>official control</w:t>
            </w:r>
            <w:r w:rsidR="00531C11" w:rsidRPr="00D5598F">
              <w:t>”</w:t>
            </w:r>
            <w:r w:rsidR="009965C3">
              <w:t xml:space="preserve"> </w:t>
            </w:r>
            <w:r w:rsidR="00531C11" w:rsidRPr="00D5598F">
              <w:t>and “not widely distributed”.</w:t>
            </w:r>
          </w:p>
        </w:tc>
      </w:tr>
      <w:tr w:rsidR="00FD7EA8" w14:paraId="46B207C0" w14:textId="77777777" w:rsidTr="00F05D25">
        <w:trPr>
          <w:cantSplit/>
        </w:trPr>
        <w:tc>
          <w:tcPr>
            <w:tcW w:w="1646" w:type="pct"/>
          </w:tcPr>
          <w:p w14:paraId="46B207BD" w14:textId="77777777" w:rsidR="00FD7EA8" w:rsidRPr="00775E71" w:rsidRDefault="00FD7EA8" w:rsidP="00FD7EA8">
            <w:pPr>
              <w:pStyle w:val="IPPNormal"/>
              <w:rPr>
                <w:b/>
              </w:rPr>
            </w:pPr>
            <w:r w:rsidRPr="00775E71">
              <w:rPr>
                <w:b/>
              </w:rPr>
              <w:t>natural enemy</w:t>
            </w:r>
          </w:p>
        </w:tc>
        <w:tc>
          <w:tcPr>
            <w:tcW w:w="1706" w:type="pct"/>
          </w:tcPr>
          <w:p w14:paraId="46B207BE" w14:textId="77777777" w:rsidR="00FD7EA8" w:rsidRPr="00775E71" w:rsidRDefault="00FD7EA8" w:rsidP="00D279AD">
            <w:pPr>
              <w:pStyle w:val="IPPNormal"/>
              <w:rPr>
                <w:b/>
              </w:rPr>
            </w:pPr>
            <w:r w:rsidRPr="00775E71">
              <w:t xml:space="preserve">An </w:t>
            </w:r>
            <w:r w:rsidRPr="00775E71">
              <w:rPr>
                <w:bCs/>
              </w:rPr>
              <w:t>organism</w:t>
            </w:r>
            <w:r w:rsidRPr="00775E71">
              <w:t xml:space="preserve"> which lives at the expense of another </w:t>
            </w:r>
            <w:r w:rsidRPr="00775E71">
              <w:rPr>
                <w:bCs/>
              </w:rPr>
              <w:t>organism</w:t>
            </w:r>
            <w:r w:rsidRPr="00775E71">
              <w:t xml:space="preserve"> in its </w:t>
            </w:r>
            <w:r w:rsidRPr="005A1F4B">
              <w:rPr>
                <w:b/>
                <w:bCs/>
              </w:rPr>
              <w:t>area</w:t>
            </w:r>
            <w:r w:rsidRPr="00775E71">
              <w:t xml:space="preserve"> of origin and which may help to limit the population of that </w:t>
            </w:r>
            <w:r w:rsidRPr="00775E71">
              <w:rPr>
                <w:bCs/>
              </w:rPr>
              <w:t>organism</w:t>
            </w:r>
            <w:r w:rsidRPr="00775E71">
              <w:t xml:space="preserve">. This includes </w:t>
            </w:r>
            <w:r w:rsidRPr="00775E71">
              <w:rPr>
                <w:b/>
              </w:rPr>
              <w:t>parasitoids</w:t>
            </w:r>
            <w:r w:rsidRPr="00775E71">
              <w:t xml:space="preserve">, </w:t>
            </w:r>
            <w:r w:rsidRPr="00775E71">
              <w:rPr>
                <w:b/>
              </w:rPr>
              <w:t>parasites</w:t>
            </w:r>
            <w:r w:rsidRPr="00775E71">
              <w:t xml:space="preserve">, </w:t>
            </w:r>
            <w:r w:rsidRPr="00775E71">
              <w:rPr>
                <w:b/>
              </w:rPr>
              <w:t>predators</w:t>
            </w:r>
            <w:r w:rsidRPr="00775E71">
              <w:t xml:space="preserve">, phytophagous organisms and </w:t>
            </w:r>
            <w:r w:rsidRPr="00775E71">
              <w:rPr>
                <w:b/>
              </w:rPr>
              <w:t>pathogens</w:t>
            </w:r>
            <w:r w:rsidRPr="00775E71">
              <w:t xml:space="preserve"> [</w:t>
            </w:r>
            <w:r w:rsidRPr="009704B1">
              <w:rPr>
                <w:b/>
                <w:bCs/>
              </w:rPr>
              <w:t>ISPM</w:t>
            </w:r>
            <w:r w:rsidRPr="00775E71">
              <w:t xml:space="preserve"> 3, 1995; revised </w:t>
            </w:r>
            <w:r w:rsidRPr="009704B1">
              <w:rPr>
                <w:b/>
                <w:bCs/>
              </w:rPr>
              <w:t>ISPM</w:t>
            </w:r>
            <w:r w:rsidRPr="00775E71">
              <w:t> 3, 2005]</w:t>
            </w:r>
          </w:p>
        </w:tc>
        <w:tc>
          <w:tcPr>
            <w:tcW w:w="1648" w:type="pct"/>
          </w:tcPr>
          <w:p w14:paraId="46B207BF" w14:textId="77777777" w:rsidR="00FD7EA8" w:rsidRDefault="00FD7EA8" w:rsidP="00FD7EA8">
            <w:pPr>
              <w:pStyle w:val="IPPNormal"/>
              <w:rPr>
                <w:i/>
                <w:iCs/>
              </w:rPr>
            </w:pPr>
          </w:p>
        </w:tc>
      </w:tr>
      <w:tr w:rsidR="00FD7EA8" w14:paraId="46B207C4" w14:textId="77777777" w:rsidTr="00F05D25">
        <w:trPr>
          <w:cantSplit/>
        </w:trPr>
        <w:tc>
          <w:tcPr>
            <w:tcW w:w="1646" w:type="pct"/>
          </w:tcPr>
          <w:p w14:paraId="46B207C1" w14:textId="77777777" w:rsidR="00FD7EA8" w:rsidRPr="00775E71" w:rsidRDefault="00FD7EA8" w:rsidP="00FD7EA8">
            <w:pPr>
              <w:pStyle w:val="IPPNormal"/>
              <w:rPr>
                <w:b/>
              </w:rPr>
            </w:pPr>
            <w:r w:rsidRPr="00775E71">
              <w:rPr>
                <w:b/>
              </w:rPr>
              <w:t>non-quarantine pest</w:t>
            </w:r>
          </w:p>
        </w:tc>
        <w:tc>
          <w:tcPr>
            <w:tcW w:w="1706" w:type="pct"/>
          </w:tcPr>
          <w:p w14:paraId="46B207C2" w14:textId="77777777" w:rsidR="00FD7EA8" w:rsidRPr="00775E71" w:rsidRDefault="00FD7EA8" w:rsidP="00D279AD">
            <w:pPr>
              <w:pStyle w:val="IPPNormal"/>
            </w:pPr>
            <w:r w:rsidRPr="00775E71">
              <w:rPr>
                <w:b/>
              </w:rPr>
              <w:t>Pest</w:t>
            </w:r>
            <w:r w:rsidRPr="00775E71">
              <w:t xml:space="preserve"> that is not a </w:t>
            </w:r>
            <w:r w:rsidRPr="00775E71">
              <w:rPr>
                <w:b/>
              </w:rPr>
              <w:t>quarantine pest</w:t>
            </w:r>
            <w:r w:rsidRPr="00775E71">
              <w:t xml:space="preserve"> for an </w:t>
            </w:r>
            <w:r w:rsidRPr="00775E71">
              <w:rPr>
                <w:b/>
              </w:rPr>
              <w:t>area</w:t>
            </w:r>
            <w:r w:rsidRPr="00775E71">
              <w:t xml:space="preserve"> [FAO, 1995]</w:t>
            </w:r>
          </w:p>
        </w:tc>
        <w:tc>
          <w:tcPr>
            <w:tcW w:w="1648" w:type="pct"/>
          </w:tcPr>
          <w:p w14:paraId="46B207C3" w14:textId="77777777" w:rsidR="00FD7EA8" w:rsidRPr="00A77197" w:rsidRDefault="00CC38D5" w:rsidP="00FD7EA8">
            <w:pPr>
              <w:pStyle w:val="IPPNormal"/>
              <w:rPr>
                <w:i/>
                <w:iCs/>
                <w:szCs w:val="20"/>
              </w:rPr>
            </w:pPr>
            <w:r w:rsidRPr="00A77197">
              <w:rPr>
                <w:szCs w:val="20"/>
              </w:rPr>
              <w:t xml:space="preserve">See </w:t>
            </w:r>
            <w:hyperlink w:anchor="Note15" w:history="1">
              <w:r w:rsidRPr="00A77197">
                <w:rPr>
                  <w:rStyle w:val="Hyperlink"/>
                  <w:szCs w:val="20"/>
                  <w:lang w:eastAsia="en-US"/>
                </w:rPr>
                <w:t xml:space="preserve">note </w:t>
              </w:r>
              <w:r w:rsidRPr="00A77197">
                <w:rPr>
                  <w:rStyle w:val="Hyperlink"/>
                  <w:szCs w:val="20"/>
                </w:rPr>
                <w:t>15</w:t>
              </w:r>
            </w:hyperlink>
            <w:r w:rsidRPr="00A77197">
              <w:rPr>
                <w:rStyle w:val="Underline"/>
                <w:szCs w:val="20"/>
                <w:u w:val="none"/>
              </w:rPr>
              <w:t>.</w:t>
            </w:r>
          </w:p>
        </w:tc>
      </w:tr>
      <w:tr w:rsidR="00FD7EA8" w14:paraId="46B207C8" w14:textId="77777777" w:rsidTr="00F05D25">
        <w:trPr>
          <w:cantSplit/>
        </w:trPr>
        <w:tc>
          <w:tcPr>
            <w:tcW w:w="1646" w:type="pct"/>
          </w:tcPr>
          <w:p w14:paraId="46B207C5" w14:textId="77777777" w:rsidR="00FD7EA8" w:rsidRPr="00775E71" w:rsidRDefault="00FD7EA8" w:rsidP="00FD7EA8">
            <w:pPr>
              <w:pStyle w:val="IPPNormal"/>
              <w:rPr>
                <w:b/>
              </w:rPr>
            </w:pPr>
            <w:r w:rsidRPr="00775E71">
              <w:rPr>
                <w:b/>
              </w:rPr>
              <w:t>NPPO</w:t>
            </w:r>
          </w:p>
        </w:tc>
        <w:tc>
          <w:tcPr>
            <w:tcW w:w="1706" w:type="pct"/>
          </w:tcPr>
          <w:p w14:paraId="46B207C6" w14:textId="04DA7401" w:rsidR="00FD7EA8" w:rsidRPr="00775E71" w:rsidRDefault="001F0B5B" w:rsidP="00D279AD">
            <w:pPr>
              <w:pStyle w:val="IPPNormal"/>
              <w:rPr>
                <w:b/>
              </w:rPr>
            </w:pPr>
            <w:r>
              <w:rPr>
                <w:b/>
              </w:rPr>
              <w:t>N</w:t>
            </w:r>
            <w:r w:rsidR="00FD7EA8" w:rsidRPr="00775E71">
              <w:rPr>
                <w:b/>
              </w:rPr>
              <w:t>ational plant protection organization</w:t>
            </w:r>
            <w:r w:rsidR="00FD7EA8" w:rsidRPr="00775E71">
              <w:t xml:space="preserve"> [FAO, 1990; ICPM, 2001]</w:t>
            </w:r>
          </w:p>
        </w:tc>
        <w:tc>
          <w:tcPr>
            <w:tcW w:w="1648" w:type="pct"/>
          </w:tcPr>
          <w:p w14:paraId="46B207C7" w14:textId="77777777" w:rsidR="00FD7EA8"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9F1661" w14:paraId="46B207CC" w14:textId="77777777" w:rsidTr="00F05D25">
        <w:trPr>
          <w:cantSplit/>
        </w:trPr>
        <w:tc>
          <w:tcPr>
            <w:tcW w:w="1646" w:type="pct"/>
          </w:tcPr>
          <w:p w14:paraId="46B207C9" w14:textId="77777777" w:rsidR="009F1661" w:rsidRPr="00775E71" w:rsidRDefault="009F1661" w:rsidP="009F1661">
            <w:pPr>
              <w:pStyle w:val="IPPNormal"/>
              <w:rPr>
                <w:b/>
              </w:rPr>
            </w:pPr>
            <w:r w:rsidRPr="00775E71">
              <w:rPr>
                <w:b/>
              </w:rPr>
              <w:lastRenderedPageBreak/>
              <w:t>official</w:t>
            </w:r>
          </w:p>
        </w:tc>
        <w:tc>
          <w:tcPr>
            <w:tcW w:w="1706" w:type="pct"/>
          </w:tcPr>
          <w:p w14:paraId="46B207CA" w14:textId="77777777" w:rsidR="009F1661" w:rsidRPr="00775E71" w:rsidRDefault="009F1661" w:rsidP="00D279AD">
            <w:pPr>
              <w:pStyle w:val="IPPNormal"/>
              <w:rPr>
                <w:b/>
              </w:rPr>
            </w:pPr>
            <w:r w:rsidRPr="00775E71">
              <w:t xml:space="preserve">Established, authorized or performed by a </w:t>
            </w:r>
            <w:r w:rsidRPr="00775E71">
              <w:rPr>
                <w:b/>
              </w:rPr>
              <w:t>national plant protection organization</w:t>
            </w:r>
            <w:r w:rsidRPr="00775E71">
              <w:t xml:space="preserve"> [FAO, 1990]</w:t>
            </w:r>
          </w:p>
        </w:tc>
        <w:tc>
          <w:tcPr>
            <w:tcW w:w="1648" w:type="pct"/>
          </w:tcPr>
          <w:p w14:paraId="46B207CB" w14:textId="77777777" w:rsidR="009F1661" w:rsidRDefault="009F1661" w:rsidP="009F1661">
            <w:pPr>
              <w:pStyle w:val="IPPNormal"/>
              <w:rPr>
                <w:i/>
                <w:iCs/>
              </w:rPr>
            </w:pPr>
            <w:r w:rsidRPr="00D76457">
              <w:rPr>
                <w:szCs w:val="20"/>
              </w:rPr>
              <w:t xml:space="preserve">Actions performed by government services other than the </w:t>
            </w:r>
            <w:r w:rsidRPr="00D76457">
              <w:rPr>
                <w:b/>
                <w:szCs w:val="20"/>
              </w:rPr>
              <w:t>NPPO</w:t>
            </w:r>
            <w:r w:rsidRPr="00D76457">
              <w:rPr>
                <w:szCs w:val="20"/>
              </w:rPr>
              <w:t xml:space="preserve"> are </w:t>
            </w:r>
            <w:r w:rsidRPr="00D76457">
              <w:rPr>
                <w:b/>
                <w:szCs w:val="20"/>
              </w:rPr>
              <w:t>official</w:t>
            </w:r>
            <w:r w:rsidRPr="00D76457">
              <w:rPr>
                <w:szCs w:val="20"/>
              </w:rPr>
              <w:t xml:space="preserve"> only if the </w:t>
            </w:r>
            <w:r w:rsidRPr="00D76457">
              <w:rPr>
                <w:b/>
                <w:szCs w:val="20"/>
              </w:rPr>
              <w:t>NPPO</w:t>
            </w:r>
            <w:r w:rsidRPr="00D76457">
              <w:rPr>
                <w:szCs w:val="20"/>
              </w:rPr>
              <w:t xml:space="preserve"> establishes or authorizes them. In the Glossary, many measures and actions are defined as </w:t>
            </w:r>
            <w:r w:rsidRPr="00D76457">
              <w:rPr>
                <w:b/>
                <w:szCs w:val="20"/>
              </w:rPr>
              <w:t>official</w:t>
            </w:r>
            <w:r w:rsidRPr="00D76457">
              <w:rPr>
                <w:szCs w:val="20"/>
              </w:rPr>
              <w:t xml:space="preserve"> and it is not then necessary to</w:t>
            </w:r>
            <w:r>
              <w:rPr>
                <w:szCs w:val="20"/>
              </w:rPr>
              <w:t xml:space="preserve"> further</w:t>
            </w:r>
            <w:r w:rsidRPr="00D76457">
              <w:rPr>
                <w:szCs w:val="20"/>
              </w:rPr>
              <w:t xml:space="preserve"> specify </w:t>
            </w:r>
            <w:r>
              <w:rPr>
                <w:szCs w:val="20"/>
              </w:rPr>
              <w:t xml:space="preserve">the </w:t>
            </w:r>
            <w:r w:rsidRPr="00C76BB0">
              <w:rPr>
                <w:b/>
                <w:szCs w:val="20"/>
              </w:rPr>
              <w:t>NPPO</w:t>
            </w:r>
            <w:r>
              <w:rPr>
                <w:szCs w:val="20"/>
              </w:rPr>
              <w:t xml:space="preserve">’s exclusive responsibility </w:t>
            </w:r>
            <w:r w:rsidRPr="00D76457">
              <w:rPr>
                <w:szCs w:val="20"/>
              </w:rPr>
              <w:t>in each case.</w:t>
            </w:r>
          </w:p>
        </w:tc>
      </w:tr>
      <w:tr w:rsidR="009F1661" w14:paraId="46B207D2" w14:textId="77777777" w:rsidTr="00F05D25">
        <w:trPr>
          <w:cantSplit/>
        </w:trPr>
        <w:tc>
          <w:tcPr>
            <w:tcW w:w="1646" w:type="pct"/>
          </w:tcPr>
          <w:p w14:paraId="46B207CD" w14:textId="77777777" w:rsidR="009F1661" w:rsidRPr="00775E71" w:rsidRDefault="009F1661" w:rsidP="009F1661">
            <w:pPr>
              <w:pStyle w:val="IPPNormal"/>
              <w:rPr>
                <w:b/>
              </w:rPr>
            </w:pPr>
            <w:r w:rsidRPr="00775E71">
              <w:rPr>
                <w:b/>
              </w:rPr>
              <w:t>official control</w:t>
            </w:r>
          </w:p>
        </w:tc>
        <w:tc>
          <w:tcPr>
            <w:tcW w:w="1706" w:type="pct"/>
          </w:tcPr>
          <w:p w14:paraId="46B207CE" w14:textId="77777777" w:rsidR="009F1661" w:rsidRPr="00775E71" w:rsidRDefault="009F1661" w:rsidP="00D279AD">
            <w:pPr>
              <w:pStyle w:val="IPPNormal"/>
            </w:pPr>
            <w:r w:rsidRPr="00775E71">
              <w:t xml:space="preserve">The active enforcement of mandatory </w:t>
            </w:r>
            <w:r w:rsidRPr="00775E71">
              <w:rPr>
                <w:b/>
              </w:rPr>
              <w:t>phytosanitary regulations</w:t>
            </w:r>
            <w:r w:rsidRPr="00775E71">
              <w:t xml:space="preserve"> and the application of mandatory </w:t>
            </w:r>
            <w:r w:rsidRPr="00775E71">
              <w:rPr>
                <w:b/>
              </w:rPr>
              <w:t>phytosanitary procedures</w:t>
            </w:r>
            <w:r w:rsidRPr="00775E71">
              <w:t xml:space="preserve"> with the objective of </w:t>
            </w:r>
            <w:r w:rsidRPr="00775E71">
              <w:rPr>
                <w:b/>
              </w:rPr>
              <w:t>eradication</w:t>
            </w:r>
            <w:r w:rsidRPr="00775E71">
              <w:t xml:space="preserve"> or </w:t>
            </w:r>
            <w:r w:rsidRPr="00775E71">
              <w:rPr>
                <w:b/>
              </w:rPr>
              <w:t>containment</w:t>
            </w:r>
            <w:r w:rsidRPr="00775E71">
              <w:t xml:space="preserve"> of </w:t>
            </w:r>
            <w:r w:rsidRPr="00775E71">
              <w:rPr>
                <w:b/>
              </w:rPr>
              <w:t>quarantine pests</w:t>
            </w:r>
            <w:r w:rsidRPr="00775E71">
              <w:t xml:space="preserve"> or for the management of </w:t>
            </w:r>
            <w:r w:rsidRPr="00775E71">
              <w:rPr>
                <w:b/>
              </w:rPr>
              <w:t>regulated non-quarantine pests</w:t>
            </w:r>
            <w:r w:rsidRPr="00775E71">
              <w:t xml:space="preserve"> [ICPM, 2001</w:t>
            </w:r>
            <w:r>
              <w:rPr>
                <w:szCs w:val="20"/>
              </w:rPr>
              <w:t>; ink amendment at CPM, 2013</w:t>
            </w:r>
            <w:r w:rsidRPr="00775E71">
              <w:t>]</w:t>
            </w:r>
          </w:p>
        </w:tc>
        <w:tc>
          <w:tcPr>
            <w:tcW w:w="1648" w:type="pct"/>
          </w:tcPr>
          <w:p w14:paraId="46B207CF" w14:textId="77777777" w:rsidR="009F1661" w:rsidRPr="00A118B4" w:rsidRDefault="009F1661" w:rsidP="009D4565">
            <w:pPr>
              <w:pStyle w:val="IPPNormal"/>
            </w:pPr>
            <w:r w:rsidRPr="00D76457">
              <w:t xml:space="preserve">The definition does not make it clear, though Glossary Supplement 1 does, that </w:t>
            </w:r>
            <w:r w:rsidRPr="00D76457">
              <w:rPr>
                <w:b/>
              </w:rPr>
              <w:t>official control</w:t>
            </w:r>
            <w:r w:rsidRPr="00D76457">
              <w:t xml:space="preserve"> is applied by an </w:t>
            </w:r>
            <w:r w:rsidRPr="00D76457">
              <w:rPr>
                <w:b/>
              </w:rPr>
              <w:t>NPPO</w:t>
            </w:r>
            <w:r w:rsidRPr="00D76457">
              <w:t xml:space="preserve"> on its own territory</w:t>
            </w:r>
            <w:r w:rsidRPr="00C760B9">
              <w:t>.</w:t>
            </w:r>
          </w:p>
          <w:p w14:paraId="46B207D0" w14:textId="77777777" w:rsidR="009F1661" w:rsidRPr="00D76457" w:rsidRDefault="009F1661" w:rsidP="009F1661">
            <w:pPr>
              <w:snapToGrid w:val="0"/>
              <w:spacing w:line="220" w:lineRule="exact"/>
              <w:rPr>
                <w:i/>
                <w:szCs w:val="20"/>
              </w:rPr>
            </w:pPr>
          </w:p>
          <w:p w14:paraId="46B207D1" w14:textId="77777777" w:rsidR="009F1661" w:rsidRDefault="009F1661" w:rsidP="009F1661">
            <w:pPr>
              <w:pStyle w:val="IPPNormal"/>
              <w:rPr>
                <w:i/>
                <w:iCs/>
              </w:rPr>
            </w:pPr>
          </w:p>
        </w:tc>
      </w:tr>
      <w:tr w:rsidR="009F1661" w14:paraId="46B207D6" w14:textId="77777777" w:rsidTr="00F05D25">
        <w:trPr>
          <w:cantSplit/>
        </w:trPr>
        <w:tc>
          <w:tcPr>
            <w:tcW w:w="1646" w:type="pct"/>
          </w:tcPr>
          <w:p w14:paraId="46B207D3" w14:textId="77777777" w:rsidR="009F1661" w:rsidRPr="00775E71" w:rsidRDefault="009F1661" w:rsidP="009F1661">
            <w:pPr>
              <w:pStyle w:val="IPPNormal"/>
              <w:rPr>
                <w:b/>
              </w:rPr>
            </w:pPr>
            <w:r w:rsidRPr="00775E71">
              <w:rPr>
                <w:b/>
              </w:rPr>
              <w:t>outbreak</w:t>
            </w:r>
          </w:p>
        </w:tc>
        <w:tc>
          <w:tcPr>
            <w:tcW w:w="1706" w:type="pct"/>
          </w:tcPr>
          <w:p w14:paraId="46B207D4" w14:textId="77777777" w:rsidR="009F1661" w:rsidRPr="00775E71" w:rsidRDefault="009F1661" w:rsidP="00D279AD">
            <w:pPr>
              <w:pStyle w:val="IPPNormal"/>
            </w:pPr>
            <w:r w:rsidRPr="00775E71">
              <w:t xml:space="preserve">A recently detected </w:t>
            </w:r>
            <w:r w:rsidRPr="00775E71">
              <w:rPr>
                <w:b/>
              </w:rPr>
              <w:t>pest</w:t>
            </w:r>
            <w:r w:rsidRPr="00775E71">
              <w:t xml:space="preserve"> population, including an </w:t>
            </w:r>
            <w:r w:rsidRPr="00775E71">
              <w:rPr>
                <w:b/>
              </w:rPr>
              <w:t>incursion</w:t>
            </w:r>
            <w:r w:rsidRPr="00775E71">
              <w:t xml:space="preserve">, or a sudden significant increase of an </w:t>
            </w:r>
            <w:r w:rsidRPr="00285B2C">
              <w:rPr>
                <w:b/>
              </w:rPr>
              <w:t xml:space="preserve">established </w:t>
            </w:r>
            <w:r w:rsidRPr="00775E71">
              <w:rPr>
                <w:b/>
              </w:rPr>
              <w:t>pest</w:t>
            </w:r>
            <w:r w:rsidRPr="00775E71">
              <w:t xml:space="preserve"> population in an </w:t>
            </w:r>
            <w:r w:rsidRPr="00775E71">
              <w:rPr>
                <w:b/>
              </w:rPr>
              <w:t>area</w:t>
            </w:r>
            <w:r w:rsidRPr="00775E71">
              <w:t xml:space="preserve"> [FAO, 1995; revised ICPM, 2003]</w:t>
            </w:r>
          </w:p>
        </w:tc>
        <w:tc>
          <w:tcPr>
            <w:tcW w:w="1648" w:type="pct"/>
          </w:tcPr>
          <w:p w14:paraId="46B207D5" w14:textId="77777777" w:rsidR="009F1661" w:rsidRDefault="009B1D09" w:rsidP="009F1661">
            <w:pPr>
              <w:pStyle w:val="IPPNormal"/>
              <w:rPr>
                <w:i/>
                <w:iCs/>
              </w:rPr>
            </w:pPr>
            <w:r w:rsidRPr="009B1D09">
              <w:rPr>
                <w:szCs w:val="20"/>
              </w:rPr>
              <w:t xml:space="preserve">See </w:t>
            </w:r>
            <w:hyperlink w:anchor="Note11" w:history="1">
              <w:r w:rsidRPr="009B1D09">
                <w:rPr>
                  <w:rStyle w:val="Hyperlink"/>
                  <w:szCs w:val="20"/>
                  <w:lang w:eastAsia="en-US"/>
                </w:rPr>
                <w:t>note</w:t>
              </w:r>
              <w:r w:rsidRPr="009B1D09">
                <w:rPr>
                  <w:rStyle w:val="Hyperlink"/>
                  <w:szCs w:val="20"/>
                </w:rPr>
                <w:t xml:space="preserve"> 11</w:t>
              </w:r>
            </w:hyperlink>
            <w:r w:rsidRPr="009B1D09">
              <w:rPr>
                <w:szCs w:val="20"/>
              </w:rPr>
              <w:t>.</w:t>
            </w:r>
          </w:p>
        </w:tc>
      </w:tr>
      <w:tr w:rsidR="009F1661" w14:paraId="46B207DA" w14:textId="77777777" w:rsidTr="00F05D25">
        <w:trPr>
          <w:cantSplit/>
        </w:trPr>
        <w:tc>
          <w:tcPr>
            <w:tcW w:w="1646" w:type="pct"/>
          </w:tcPr>
          <w:p w14:paraId="46B207D7" w14:textId="77777777" w:rsidR="009F1661" w:rsidRPr="00775E71" w:rsidRDefault="009F1661" w:rsidP="009F1661">
            <w:pPr>
              <w:pStyle w:val="IPPNormal"/>
              <w:rPr>
                <w:b/>
              </w:rPr>
            </w:pPr>
            <w:r w:rsidRPr="00775E71">
              <w:rPr>
                <w:b/>
              </w:rPr>
              <w:t>packaging</w:t>
            </w:r>
          </w:p>
        </w:tc>
        <w:tc>
          <w:tcPr>
            <w:tcW w:w="1706" w:type="pct"/>
          </w:tcPr>
          <w:p w14:paraId="46B207D8" w14:textId="77777777" w:rsidR="009F1661" w:rsidRPr="00775E71" w:rsidRDefault="009F1661" w:rsidP="00D279AD">
            <w:pPr>
              <w:pStyle w:val="IPPNormal"/>
            </w:pPr>
            <w:r w:rsidRPr="00775E71">
              <w:t xml:space="preserve">Material used in supporting, protecting or carrying a </w:t>
            </w:r>
            <w:r w:rsidRPr="00775E71">
              <w:rPr>
                <w:b/>
              </w:rPr>
              <w:t>commodity</w:t>
            </w:r>
            <w:r w:rsidRPr="00775E71">
              <w:t xml:space="preserve"> [</w:t>
            </w:r>
            <w:r w:rsidRPr="00FD2A9C">
              <w:rPr>
                <w:b/>
                <w:bCs/>
              </w:rPr>
              <w:t>ISPM</w:t>
            </w:r>
            <w:r w:rsidRPr="00775E71">
              <w:t> 20, 2004]</w:t>
            </w:r>
          </w:p>
        </w:tc>
        <w:tc>
          <w:tcPr>
            <w:tcW w:w="1648" w:type="pct"/>
          </w:tcPr>
          <w:p w14:paraId="46B207D9" w14:textId="599E4C98" w:rsidR="009F1661" w:rsidRPr="00FD2A9C" w:rsidRDefault="00FD2A9C" w:rsidP="008C363F">
            <w:pPr>
              <w:pStyle w:val="IPPNormal"/>
            </w:pPr>
            <w:r w:rsidRPr="00634538">
              <w:t>See</w:t>
            </w:r>
            <w:r w:rsidR="008C363F" w:rsidRPr="00634538">
              <w:t xml:space="preserve"> </w:t>
            </w:r>
            <w:hyperlink w:anchor="Note6" w:history="1">
              <w:r w:rsidR="00E66766" w:rsidRPr="00634538">
                <w:rPr>
                  <w:rStyle w:val="Hyperlink"/>
                  <w:szCs w:val="20"/>
                  <w:lang w:eastAsia="en-US"/>
                </w:rPr>
                <w:t xml:space="preserve">note </w:t>
              </w:r>
              <w:r w:rsidR="00E66766" w:rsidRPr="00634538">
                <w:rPr>
                  <w:rStyle w:val="Hyperlink"/>
                  <w:szCs w:val="20"/>
                </w:rPr>
                <w:t>6</w:t>
              </w:r>
            </w:hyperlink>
            <w:r w:rsidRPr="00634538">
              <w:t xml:space="preserve">. This term has been preferred to “packing”. “Packing” concerns the material, which is (temporarily) used in a particular means of transport, while </w:t>
            </w:r>
            <w:r w:rsidRPr="00634538">
              <w:rPr>
                <w:b/>
                <w:bCs/>
              </w:rPr>
              <w:t>packaging</w:t>
            </w:r>
            <w:r w:rsidRPr="00634538">
              <w:t xml:space="preserve"> may remain with and accompany a </w:t>
            </w:r>
            <w:r w:rsidRPr="00634538">
              <w:rPr>
                <w:b/>
                <w:bCs/>
              </w:rPr>
              <w:t>consignment</w:t>
            </w:r>
            <w:r w:rsidRPr="00634538">
              <w:t xml:space="preserve"> through all its transport.</w:t>
            </w:r>
          </w:p>
        </w:tc>
      </w:tr>
      <w:tr w:rsidR="009F1661" w14:paraId="46B207DE" w14:textId="77777777" w:rsidTr="00F05D25">
        <w:trPr>
          <w:cantSplit/>
        </w:trPr>
        <w:tc>
          <w:tcPr>
            <w:tcW w:w="1646" w:type="pct"/>
          </w:tcPr>
          <w:p w14:paraId="46B207DB" w14:textId="77777777" w:rsidR="009F1661" w:rsidRPr="00775E71" w:rsidRDefault="009F1661" w:rsidP="009F1661">
            <w:pPr>
              <w:pStyle w:val="IPPNormal"/>
              <w:rPr>
                <w:b/>
              </w:rPr>
            </w:pPr>
            <w:r w:rsidRPr="00775E71">
              <w:rPr>
                <w:b/>
              </w:rPr>
              <w:t>parasite</w:t>
            </w:r>
          </w:p>
        </w:tc>
        <w:tc>
          <w:tcPr>
            <w:tcW w:w="1706" w:type="pct"/>
          </w:tcPr>
          <w:p w14:paraId="46B207DC" w14:textId="77777777" w:rsidR="009F1661" w:rsidRPr="00775E71" w:rsidRDefault="009F1661" w:rsidP="00D279AD">
            <w:pPr>
              <w:pStyle w:val="IPPNormal"/>
            </w:pPr>
            <w:r w:rsidRPr="00775E71">
              <w:t xml:space="preserve">An </w:t>
            </w:r>
            <w:r w:rsidRPr="00775E71">
              <w:rPr>
                <w:bCs/>
              </w:rPr>
              <w:t>organism</w:t>
            </w:r>
            <w:r w:rsidRPr="00775E71">
              <w:t xml:space="preserve"> which lives on or in a larger </w:t>
            </w:r>
            <w:r w:rsidRPr="00775E71">
              <w:rPr>
                <w:bCs/>
              </w:rPr>
              <w:t>organism</w:t>
            </w:r>
            <w:r w:rsidRPr="00775E71">
              <w:t>, feeding upon it [</w:t>
            </w:r>
            <w:r w:rsidRPr="007E690B">
              <w:rPr>
                <w:b/>
                <w:bCs/>
              </w:rPr>
              <w:t>ISPM</w:t>
            </w:r>
            <w:r w:rsidRPr="00775E71">
              <w:t> 3, 1995]</w:t>
            </w:r>
          </w:p>
        </w:tc>
        <w:tc>
          <w:tcPr>
            <w:tcW w:w="1648" w:type="pct"/>
          </w:tcPr>
          <w:p w14:paraId="46B207DD" w14:textId="77777777" w:rsidR="009F1661" w:rsidRDefault="009F1661" w:rsidP="009F1661">
            <w:pPr>
              <w:pStyle w:val="IPPNormal"/>
              <w:rPr>
                <w:i/>
                <w:iCs/>
              </w:rPr>
            </w:pPr>
          </w:p>
        </w:tc>
      </w:tr>
      <w:tr w:rsidR="009F1661" w14:paraId="46B207E2" w14:textId="77777777" w:rsidTr="00F05D25">
        <w:trPr>
          <w:cantSplit/>
        </w:trPr>
        <w:tc>
          <w:tcPr>
            <w:tcW w:w="1646" w:type="pct"/>
          </w:tcPr>
          <w:p w14:paraId="46B207DF" w14:textId="77777777" w:rsidR="009F1661" w:rsidRPr="00775E71" w:rsidRDefault="009F1661" w:rsidP="009F1661">
            <w:pPr>
              <w:pStyle w:val="IPPNormal"/>
              <w:rPr>
                <w:b/>
              </w:rPr>
            </w:pPr>
            <w:r w:rsidRPr="00775E71">
              <w:rPr>
                <w:b/>
              </w:rPr>
              <w:t>parasitoid</w:t>
            </w:r>
          </w:p>
        </w:tc>
        <w:tc>
          <w:tcPr>
            <w:tcW w:w="1706" w:type="pct"/>
          </w:tcPr>
          <w:p w14:paraId="46B207E0" w14:textId="77777777" w:rsidR="009F1661" w:rsidRPr="00775E71" w:rsidRDefault="009F1661" w:rsidP="00D279AD">
            <w:pPr>
              <w:pStyle w:val="IPPNormal"/>
            </w:pPr>
            <w:r w:rsidRPr="00775E71">
              <w:t xml:space="preserve">An insect </w:t>
            </w:r>
            <w:r w:rsidRPr="00775E71">
              <w:rPr>
                <w:b/>
                <w:bCs/>
              </w:rPr>
              <w:t>parasitic</w:t>
            </w:r>
            <w:r w:rsidRPr="00775E71">
              <w:t xml:space="preserve"> only in its immature stages, killing its host in the process of its development, and free living as an adult [</w:t>
            </w:r>
            <w:r w:rsidRPr="0019695C">
              <w:rPr>
                <w:b/>
                <w:bCs/>
              </w:rPr>
              <w:t>ISPM</w:t>
            </w:r>
            <w:r w:rsidRPr="00775E71">
              <w:t> 3, 1995]</w:t>
            </w:r>
          </w:p>
        </w:tc>
        <w:tc>
          <w:tcPr>
            <w:tcW w:w="1648" w:type="pct"/>
          </w:tcPr>
          <w:p w14:paraId="46B207E1" w14:textId="77777777" w:rsidR="009F1661" w:rsidRDefault="009F1661" w:rsidP="009F1661">
            <w:pPr>
              <w:pStyle w:val="IPPNormal"/>
              <w:rPr>
                <w:i/>
                <w:iCs/>
              </w:rPr>
            </w:pPr>
          </w:p>
        </w:tc>
      </w:tr>
      <w:tr w:rsidR="009F1661" w14:paraId="46B207E6" w14:textId="77777777" w:rsidTr="00F05D25">
        <w:trPr>
          <w:cantSplit/>
        </w:trPr>
        <w:tc>
          <w:tcPr>
            <w:tcW w:w="1646" w:type="pct"/>
          </w:tcPr>
          <w:p w14:paraId="46B207E3" w14:textId="77777777" w:rsidR="009F1661" w:rsidRPr="00775E71" w:rsidRDefault="009F1661" w:rsidP="009F1661">
            <w:pPr>
              <w:pStyle w:val="IPPNormal"/>
              <w:rPr>
                <w:b/>
              </w:rPr>
            </w:pPr>
            <w:r w:rsidRPr="00775E71">
              <w:rPr>
                <w:b/>
              </w:rPr>
              <w:t>pathogen</w:t>
            </w:r>
          </w:p>
        </w:tc>
        <w:tc>
          <w:tcPr>
            <w:tcW w:w="1706" w:type="pct"/>
          </w:tcPr>
          <w:p w14:paraId="46B207E4" w14:textId="77777777" w:rsidR="009F1661" w:rsidRPr="00775E71" w:rsidRDefault="009F1661" w:rsidP="00D279AD">
            <w:pPr>
              <w:pStyle w:val="IPPNormal"/>
            </w:pPr>
            <w:r w:rsidRPr="00775E71">
              <w:rPr>
                <w:bCs/>
              </w:rPr>
              <w:t>Microorganism</w:t>
            </w:r>
            <w:r w:rsidRPr="00775E71">
              <w:t xml:space="preserve"> causing disease [</w:t>
            </w:r>
            <w:r w:rsidRPr="005431B1">
              <w:rPr>
                <w:b/>
                <w:bCs/>
              </w:rPr>
              <w:t>ISPM</w:t>
            </w:r>
            <w:r w:rsidRPr="00775E71">
              <w:t> 3, 1995]</w:t>
            </w:r>
          </w:p>
        </w:tc>
        <w:tc>
          <w:tcPr>
            <w:tcW w:w="1648" w:type="pct"/>
          </w:tcPr>
          <w:p w14:paraId="46B207E5" w14:textId="77777777" w:rsidR="009F1661" w:rsidRDefault="009F1661" w:rsidP="009F1661">
            <w:pPr>
              <w:pStyle w:val="IPPNormal"/>
              <w:rPr>
                <w:i/>
                <w:iCs/>
              </w:rPr>
            </w:pPr>
          </w:p>
        </w:tc>
      </w:tr>
      <w:tr w:rsidR="009F1661" w14:paraId="46B207EA" w14:textId="77777777" w:rsidTr="00F05D25">
        <w:trPr>
          <w:cantSplit/>
        </w:trPr>
        <w:tc>
          <w:tcPr>
            <w:tcW w:w="1646" w:type="pct"/>
          </w:tcPr>
          <w:p w14:paraId="46B207E7" w14:textId="77777777" w:rsidR="009F1661" w:rsidRPr="00775E71" w:rsidRDefault="009F1661" w:rsidP="009F1661">
            <w:pPr>
              <w:pStyle w:val="IPPNormal"/>
              <w:rPr>
                <w:b/>
              </w:rPr>
            </w:pPr>
            <w:r w:rsidRPr="00775E71">
              <w:rPr>
                <w:b/>
              </w:rPr>
              <w:t>pathway</w:t>
            </w:r>
          </w:p>
        </w:tc>
        <w:tc>
          <w:tcPr>
            <w:tcW w:w="1706" w:type="pct"/>
          </w:tcPr>
          <w:p w14:paraId="46B207E8" w14:textId="77777777" w:rsidR="009F1661" w:rsidRPr="00775E71" w:rsidRDefault="009F1661" w:rsidP="00D279AD">
            <w:pPr>
              <w:pStyle w:val="IPPNormal"/>
              <w:rPr>
                <w:bCs/>
              </w:rPr>
            </w:pPr>
            <w:r w:rsidRPr="00775E71">
              <w:t xml:space="preserve">Any means that allows the </w:t>
            </w:r>
            <w:r w:rsidRPr="00775E71">
              <w:rPr>
                <w:b/>
              </w:rPr>
              <w:t>entry</w:t>
            </w:r>
            <w:r w:rsidRPr="00775E71">
              <w:t xml:space="preserve"> or </w:t>
            </w:r>
            <w:r w:rsidRPr="00775E71">
              <w:rPr>
                <w:b/>
              </w:rPr>
              <w:t>spread</w:t>
            </w:r>
            <w:r w:rsidRPr="00775E71">
              <w:t xml:space="preserve"> of a </w:t>
            </w:r>
            <w:r w:rsidRPr="00775E71">
              <w:rPr>
                <w:b/>
              </w:rPr>
              <w:t>pest</w:t>
            </w:r>
            <w:r w:rsidRPr="00775E71">
              <w:t xml:space="preserve"> [FAO, 1990; revised FAO, 1995]</w:t>
            </w:r>
          </w:p>
        </w:tc>
        <w:tc>
          <w:tcPr>
            <w:tcW w:w="1648" w:type="pct"/>
          </w:tcPr>
          <w:p w14:paraId="46B207E9" w14:textId="77777777" w:rsidR="009F1661" w:rsidRDefault="009F1661" w:rsidP="009F1661">
            <w:pPr>
              <w:pStyle w:val="IPPNormal"/>
              <w:rPr>
                <w:i/>
                <w:iCs/>
              </w:rPr>
            </w:pPr>
          </w:p>
        </w:tc>
      </w:tr>
      <w:tr w:rsidR="00486362" w14:paraId="46B207EE" w14:textId="77777777" w:rsidTr="00F05D25">
        <w:trPr>
          <w:cantSplit/>
        </w:trPr>
        <w:tc>
          <w:tcPr>
            <w:tcW w:w="1646" w:type="pct"/>
          </w:tcPr>
          <w:p w14:paraId="46B207EB" w14:textId="77777777" w:rsidR="00486362" w:rsidRPr="00775E71" w:rsidRDefault="00486362" w:rsidP="00486362">
            <w:pPr>
              <w:pStyle w:val="IPPNormal"/>
              <w:rPr>
                <w:b/>
              </w:rPr>
            </w:pPr>
            <w:r w:rsidRPr="00775E71">
              <w:rPr>
                <w:b/>
              </w:rPr>
              <w:lastRenderedPageBreak/>
              <w:t>pest</w:t>
            </w:r>
          </w:p>
        </w:tc>
        <w:tc>
          <w:tcPr>
            <w:tcW w:w="1706" w:type="pct"/>
          </w:tcPr>
          <w:p w14:paraId="46B207EC" w14:textId="77777777" w:rsidR="00486362" w:rsidRPr="00775E71" w:rsidRDefault="00486362" w:rsidP="00D279AD">
            <w:pPr>
              <w:pStyle w:val="IPPNormal"/>
            </w:pPr>
            <w:r w:rsidRPr="00775E71">
              <w:rPr>
                <w:rFonts w:eastAsia="Times New Roman"/>
              </w:rPr>
              <w:t xml:space="preserve">Any species, strain or biotype of </w:t>
            </w:r>
            <w:r w:rsidRPr="005A1F4B">
              <w:rPr>
                <w:rFonts w:eastAsia="Times New Roman"/>
                <w:b/>
                <w:bCs/>
              </w:rPr>
              <w:t>plant</w:t>
            </w:r>
            <w:r w:rsidRPr="00775E71">
              <w:rPr>
                <w:rFonts w:eastAsia="Times New Roman"/>
              </w:rPr>
              <w:t xml:space="preserve">, animal or </w:t>
            </w:r>
            <w:r w:rsidRPr="00775E71">
              <w:rPr>
                <w:rFonts w:eastAsia="Times New Roman"/>
                <w:b/>
                <w:bCs/>
              </w:rPr>
              <w:t>pathogenic</w:t>
            </w:r>
            <w:r w:rsidRPr="00775E71">
              <w:rPr>
                <w:rFonts w:eastAsia="Times New Roman"/>
              </w:rPr>
              <w:t xml:space="preserve"> agent injurious to </w:t>
            </w:r>
            <w:r w:rsidRPr="00775E71">
              <w:rPr>
                <w:b/>
                <w:bCs/>
                <w:szCs w:val="21"/>
              </w:rPr>
              <w:t>plants</w:t>
            </w:r>
            <w:r w:rsidRPr="00775E71">
              <w:rPr>
                <w:rFonts w:eastAsia="Times New Roman"/>
              </w:rPr>
              <w:t xml:space="preserve"> or </w:t>
            </w:r>
            <w:r w:rsidRPr="00775E71">
              <w:rPr>
                <w:b/>
                <w:bCs/>
                <w:szCs w:val="21"/>
              </w:rPr>
              <w:t>plant products</w:t>
            </w:r>
            <w:r w:rsidRPr="00775E71">
              <w:rPr>
                <w:rFonts w:eastAsia="Times New Roman"/>
              </w:rPr>
              <w:t xml:space="preserve">. Note: In the </w:t>
            </w:r>
            <w:r w:rsidRPr="007F550E">
              <w:rPr>
                <w:rFonts w:eastAsia="Times New Roman"/>
                <w:b/>
              </w:rPr>
              <w:t>IPPC</w:t>
            </w:r>
            <w:r w:rsidRPr="00775E71">
              <w:rPr>
                <w:rFonts w:eastAsia="Times New Roman"/>
              </w:rPr>
              <w:t>, “</w:t>
            </w:r>
            <w:r w:rsidRPr="00775E71">
              <w:rPr>
                <w:szCs w:val="21"/>
              </w:rPr>
              <w:t>plant pest”</w:t>
            </w:r>
            <w:r w:rsidRPr="00775E71">
              <w:rPr>
                <w:rFonts w:eastAsia="Times New Roman"/>
              </w:rPr>
              <w:t xml:space="preserve"> is sometimes used for the term “</w:t>
            </w:r>
            <w:r w:rsidRPr="00775E71">
              <w:rPr>
                <w:szCs w:val="21"/>
              </w:rPr>
              <w:t xml:space="preserve">pest” </w:t>
            </w:r>
            <w:r w:rsidRPr="00775E71">
              <w:t xml:space="preserve">[FAO, 1990; revised </w:t>
            </w:r>
            <w:r w:rsidRPr="00356EDE">
              <w:rPr>
                <w:b/>
                <w:bCs/>
              </w:rPr>
              <w:t>ISPM</w:t>
            </w:r>
            <w:r w:rsidRPr="00775E71">
              <w:t xml:space="preserve"> 2, 1995; IPPC, 1997; CPM, 2012]</w:t>
            </w:r>
          </w:p>
        </w:tc>
        <w:tc>
          <w:tcPr>
            <w:tcW w:w="1648" w:type="pct"/>
          </w:tcPr>
          <w:p w14:paraId="46B207ED" w14:textId="77777777" w:rsidR="00486362" w:rsidRPr="00486362" w:rsidRDefault="00486362" w:rsidP="00486362">
            <w:pPr>
              <w:pStyle w:val="IPPNormal"/>
            </w:pPr>
            <w:r w:rsidRPr="00D30550">
              <w:rPr>
                <w:szCs w:val="20"/>
              </w:rPr>
              <w:t xml:space="preserve">See </w:t>
            </w:r>
            <w:hyperlink w:anchor="Note7" w:history="1">
              <w:r w:rsidR="00D30550" w:rsidRPr="00D30550">
                <w:rPr>
                  <w:rStyle w:val="Hyperlink"/>
                  <w:szCs w:val="20"/>
                  <w:lang w:eastAsia="en-US"/>
                </w:rPr>
                <w:t xml:space="preserve">note </w:t>
              </w:r>
              <w:r w:rsidR="00D30550" w:rsidRPr="00D30550">
                <w:rPr>
                  <w:rStyle w:val="Hyperlink"/>
                  <w:szCs w:val="20"/>
                </w:rPr>
                <w:t>7</w:t>
              </w:r>
            </w:hyperlink>
            <w:r w:rsidRPr="00D30550">
              <w:rPr>
                <w:szCs w:val="20"/>
              </w:rPr>
              <w:t xml:space="preserve"> and </w:t>
            </w:r>
            <w:hyperlink w:anchor="Note14" w:history="1">
              <w:r w:rsidR="00F913B9" w:rsidRPr="00D30550">
                <w:rPr>
                  <w:rStyle w:val="Hyperlink"/>
                  <w:szCs w:val="20"/>
                  <w:lang w:eastAsia="en-US"/>
                </w:rPr>
                <w:t>note</w:t>
              </w:r>
              <w:r w:rsidRPr="00D30550">
                <w:rPr>
                  <w:rStyle w:val="Hyperlink"/>
                  <w:szCs w:val="20"/>
                </w:rPr>
                <w:t>14</w:t>
              </w:r>
            </w:hyperlink>
            <w:r w:rsidRPr="00D30550">
              <w:rPr>
                <w:rStyle w:val="Hyperlink"/>
                <w:color w:val="auto"/>
                <w:szCs w:val="20"/>
                <w:u w:val="none"/>
              </w:rPr>
              <w:t>.</w:t>
            </w:r>
            <w:r w:rsidRPr="00D30550">
              <w:rPr>
                <w:szCs w:val="20"/>
              </w:rPr>
              <w:t xml:space="preserve"> It is stressed that the </w:t>
            </w:r>
            <w:r w:rsidRPr="00D30550">
              <w:rPr>
                <w:b/>
                <w:bCs/>
                <w:szCs w:val="20"/>
              </w:rPr>
              <w:t>IPPC</w:t>
            </w:r>
            <w:r w:rsidRPr="00D30550">
              <w:rPr>
                <w:szCs w:val="20"/>
              </w:rPr>
              <w:t xml:space="preserve"> definition</w:t>
            </w:r>
            <w:r w:rsidRPr="00486362">
              <w:t xml:space="preserve"> treats animals, </w:t>
            </w:r>
            <w:r w:rsidRPr="003942C7">
              <w:rPr>
                <w:b/>
                <w:bCs/>
              </w:rPr>
              <w:t>plants</w:t>
            </w:r>
            <w:r w:rsidRPr="00486362">
              <w:t xml:space="preserve"> and micro-organisms equally as </w:t>
            </w:r>
            <w:r w:rsidRPr="003942C7">
              <w:rPr>
                <w:b/>
                <w:bCs/>
              </w:rPr>
              <w:t>pests</w:t>
            </w:r>
            <w:r w:rsidRPr="00486362">
              <w:t>, unlike some current usage. The concept of “disease”, as in “</w:t>
            </w:r>
            <w:r w:rsidRPr="003942C7">
              <w:rPr>
                <w:b/>
                <w:bCs/>
              </w:rPr>
              <w:t>pests</w:t>
            </w:r>
            <w:r w:rsidRPr="00486362">
              <w:t xml:space="preserve"> and diseases”, is thus inappropriate, because it is the organism, which has to be regulated.</w:t>
            </w:r>
          </w:p>
        </w:tc>
      </w:tr>
      <w:tr w:rsidR="00486362" w14:paraId="46B207F2" w14:textId="77777777" w:rsidTr="00F05D25">
        <w:trPr>
          <w:cantSplit/>
        </w:trPr>
        <w:tc>
          <w:tcPr>
            <w:tcW w:w="1646" w:type="pct"/>
          </w:tcPr>
          <w:p w14:paraId="46B207EF" w14:textId="77777777" w:rsidR="00486362" w:rsidRPr="00775E71" w:rsidRDefault="00486362" w:rsidP="00486362">
            <w:pPr>
              <w:pStyle w:val="IPPNormal"/>
              <w:rPr>
                <w:b/>
              </w:rPr>
            </w:pPr>
            <w:r w:rsidRPr="00775E71">
              <w:rPr>
                <w:b/>
              </w:rPr>
              <w:t>pest categorization</w:t>
            </w:r>
          </w:p>
        </w:tc>
        <w:tc>
          <w:tcPr>
            <w:tcW w:w="1706" w:type="pct"/>
          </w:tcPr>
          <w:p w14:paraId="46B207F0" w14:textId="77777777" w:rsidR="00486362" w:rsidRPr="00775E71" w:rsidRDefault="00486362" w:rsidP="00D279AD">
            <w:pPr>
              <w:pStyle w:val="IPPNormal"/>
              <w:rPr>
                <w:rFonts w:eastAsia="Times New Roman"/>
              </w:rPr>
            </w:pPr>
            <w:r w:rsidRPr="00775E71">
              <w:t xml:space="preserve">The process for determining whether a </w:t>
            </w:r>
            <w:r w:rsidRPr="00775E71">
              <w:rPr>
                <w:b/>
              </w:rPr>
              <w:t>pest</w:t>
            </w:r>
            <w:r w:rsidRPr="00775E71">
              <w:t xml:space="preserve"> has or has not the characteristics of a </w:t>
            </w:r>
            <w:r w:rsidRPr="00775E71">
              <w:rPr>
                <w:b/>
              </w:rPr>
              <w:t>quarantine pest</w:t>
            </w:r>
            <w:r w:rsidRPr="00775E71">
              <w:t xml:space="preserve"> or those of a </w:t>
            </w:r>
            <w:r w:rsidRPr="00775E71">
              <w:rPr>
                <w:b/>
              </w:rPr>
              <w:t>regulated non-quarantine pest</w:t>
            </w:r>
            <w:r w:rsidRPr="00775E71">
              <w:t xml:space="preserve"> [</w:t>
            </w:r>
            <w:r w:rsidRPr="00B91CBD">
              <w:rPr>
                <w:b/>
                <w:bCs/>
              </w:rPr>
              <w:t>ISPM</w:t>
            </w:r>
            <w:r w:rsidRPr="00775E71">
              <w:t> 11, 2001]</w:t>
            </w:r>
          </w:p>
        </w:tc>
        <w:tc>
          <w:tcPr>
            <w:tcW w:w="1648" w:type="pct"/>
          </w:tcPr>
          <w:p w14:paraId="46B207F1" w14:textId="77777777" w:rsidR="00486362" w:rsidRPr="00B91CBD" w:rsidRDefault="00B91CBD" w:rsidP="00B91CBD">
            <w:pPr>
              <w:pStyle w:val="IPPNormal"/>
            </w:pPr>
            <w:r w:rsidRPr="00B91CBD">
              <w:t xml:space="preserve">This term is defined for the purposes of </w:t>
            </w:r>
            <w:r w:rsidRPr="00B91CBD">
              <w:rPr>
                <w:b/>
                <w:bCs/>
              </w:rPr>
              <w:t>PRA</w:t>
            </w:r>
            <w:r w:rsidRPr="00B91CBD">
              <w:t xml:space="preserve">. It is independent of the words “categorization of </w:t>
            </w:r>
            <w:r w:rsidRPr="00B91CBD">
              <w:rPr>
                <w:b/>
                <w:bCs/>
              </w:rPr>
              <w:t>pests</w:t>
            </w:r>
            <w:r w:rsidRPr="00B91CBD">
              <w:t xml:space="preserve">”, as they appear in the text of </w:t>
            </w:r>
            <w:r w:rsidRPr="00B91CBD">
              <w:rPr>
                <w:b/>
                <w:bCs/>
              </w:rPr>
              <w:t>IPPC</w:t>
            </w:r>
            <w:r w:rsidRPr="00B91CBD">
              <w:t xml:space="preserve"> Article VII/2j, whose meaning has never been clarified.</w:t>
            </w:r>
          </w:p>
        </w:tc>
      </w:tr>
      <w:tr w:rsidR="00486362" w14:paraId="46B207F6" w14:textId="77777777" w:rsidTr="00F05D25">
        <w:trPr>
          <w:cantSplit/>
        </w:trPr>
        <w:tc>
          <w:tcPr>
            <w:tcW w:w="1646" w:type="pct"/>
          </w:tcPr>
          <w:p w14:paraId="46B207F3" w14:textId="77777777" w:rsidR="00486362" w:rsidRPr="00775E71" w:rsidRDefault="00486362" w:rsidP="00486362">
            <w:pPr>
              <w:pStyle w:val="IPPNormal"/>
              <w:rPr>
                <w:b/>
              </w:rPr>
            </w:pPr>
            <w:r w:rsidRPr="00775E71">
              <w:rPr>
                <w:b/>
              </w:rPr>
              <w:t>pest diagnosis</w:t>
            </w:r>
          </w:p>
        </w:tc>
        <w:tc>
          <w:tcPr>
            <w:tcW w:w="1706" w:type="pct"/>
          </w:tcPr>
          <w:p w14:paraId="46B207F4" w14:textId="77777777" w:rsidR="00486362" w:rsidRPr="00775E71" w:rsidRDefault="00486362" w:rsidP="00D279AD">
            <w:pPr>
              <w:pStyle w:val="IPPNormal"/>
            </w:pPr>
            <w:r w:rsidRPr="00775E71">
              <w:t xml:space="preserve">The process of detection and identification of a </w:t>
            </w:r>
            <w:r w:rsidRPr="00775E71">
              <w:rPr>
                <w:b/>
              </w:rPr>
              <w:t>pest</w:t>
            </w:r>
            <w:r w:rsidRPr="00775E71">
              <w:t xml:space="preserve"> [</w:t>
            </w:r>
            <w:r w:rsidRPr="00DD1B8A">
              <w:rPr>
                <w:b/>
                <w:bCs/>
              </w:rPr>
              <w:t>ISPM</w:t>
            </w:r>
            <w:r w:rsidRPr="00775E71">
              <w:t> 27, 2006]</w:t>
            </w:r>
          </w:p>
        </w:tc>
        <w:tc>
          <w:tcPr>
            <w:tcW w:w="1648" w:type="pct"/>
          </w:tcPr>
          <w:p w14:paraId="46B207F5" w14:textId="77777777" w:rsidR="00486362" w:rsidRPr="00970AA3" w:rsidRDefault="00486362" w:rsidP="00970AA3">
            <w:pPr>
              <w:pStyle w:val="IPPNormal"/>
            </w:pPr>
          </w:p>
        </w:tc>
      </w:tr>
      <w:tr w:rsidR="00486362" w14:paraId="46B207FA" w14:textId="77777777" w:rsidTr="00F05D25">
        <w:trPr>
          <w:cantSplit/>
        </w:trPr>
        <w:tc>
          <w:tcPr>
            <w:tcW w:w="1646" w:type="pct"/>
            <w:shd w:val="clear" w:color="auto" w:fill="FFFFFF" w:themeFill="background1"/>
          </w:tcPr>
          <w:p w14:paraId="46B207F7" w14:textId="77777777" w:rsidR="00486362" w:rsidRPr="00775E71" w:rsidRDefault="00486362" w:rsidP="00486362">
            <w:pPr>
              <w:pStyle w:val="IPPNormal"/>
              <w:rPr>
                <w:b/>
              </w:rPr>
            </w:pPr>
            <w:r w:rsidRPr="00775E71">
              <w:rPr>
                <w:b/>
              </w:rPr>
              <w:t>pest free area</w:t>
            </w:r>
          </w:p>
        </w:tc>
        <w:tc>
          <w:tcPr>
            <w:tcW w:w="1706" w:type="pct"/>
            <w:shd w:val="clear" w:color="auto" w:fill="FFFFFF" w:themeFill="background1"/>
          </w:tcPr>
          <w:p w14:paraId="46B207F8" w14:textId="77777777" w:rsidR="00486362" w:rsidRPr="00775E71" w:rsidRDefault="00486362" w:rsidP="00D279AD">
            <w:pPr>
              <w:pStyle w:val="IPPNormal"/>
            </w:pPr>
            <w:r w:rsidRPr="00775E71">
              <w:t xml:space="preserve">An </w:t>
            </w:r>
            <w:r w:rsidRPr="00775E71">
              <w:rPr>
                <w:b/>
              </w:rPr>
              <w:t>area</w:t>
            </w:r>
            <w:r w:rsidRPr="00775E71">
              <w:t xml:space="preserve"> in which a specific </w:t>
            </w:r>
            <w:r w:rsidRPr="00775E71">
              <w:rPr>
                <w:b/>
              </w:rPr>
              <w:t>pest</w:t>
            </w:r>
            <w:r w:rsidRPr="00775E71">
              <w:t xml:space="preserve"> is absent as demonstrated by scientific evidence and in which, where appropriate, this condition is being </w:t>
            </w:r>
            <w:r w:rsidRPr="00775E71">
              <w:rPr>
                <w:b/>
              </w:rPr>
              <w:t>officially</w:t>
            </w:r>
            <w:r w:rsidRPr="00775E71">
              <w:t xml:space="preserve"> maintained [</w:t>
            </w:r>
            <w:r w:rsidRPr="00264BB6">
              <w:rPr>
                <w:b/>
                <w:bCs/>
              </w:rPr>
              <w:t>ISPM</w:t>
            </w:r>
            <w:r w:rsidRPr="00775E71">
              <w:t xml:space="preserve"> 2, 1995; revised CPM, 2015]</w:t>
            </w:r>
          </w:p>
        </w:tc>
        <w:tc>
          <w:tcPr>
            <w:tcW w:w="1648" w:type="pct"/>
            <w:shd w:val="clear" w:color="auto" w:fill="FFFFFF" w:themeFill="background1"/>
          </w:tcPr>
          <w:p w14:paraId="46B207F9" w14:textId="77777777" w:rsidR="00486362" w:rsidRPr="00970AA3" w:rsidRDefault="005E49F2" w:rsidP="00970AA3">
            <w:pPr>
              <w:pStyle w:val="IPPNormal"/>
            </w:pPr>
            <w:r w:rsidRPr="00970AA3">
              <w:t xml:space="preserve">See </w:t>
            </w:r>
            <w:hyperlink w:anchor="Note1" w:history="1">
              <w:r w:rsidR="005860B7" w:rsidRPr="008D61B3">
                <w:rPr>
                  <w:rStyle w:val="Hyperlink"/>
                  <w:rFonts w:eastAsia="Times New Roman"/>
                  <w:szCs w:val="20"/>
                  <w:lang w:eastAsia="en-US"/>
                </w:rPr>
                <w:t>note 1</w:t>
              </w:r>
            </w:hyperlink>
            <w:r w:rsidR="005860B7">
              <w:rPr>
                <w:rFonts w:eastAsia="Times New Roman"/>
                <w:szCs w:val="20"/>
              </w:rPr>
              <w:t>.</w:t>
            </w:r>
          </w:p>
        </w:tc>
      </w:tr>
      <w:tr w:rsidR="00970AA3" w14:paraId="46B207FE" w14:textId="77777777" w:rsidTr="00F05D25">
        <w:trPr>
          <w:cantSplit/>
        </w:trPr>
        <w:tc>
          <w:tcPr>
            <w:tcW w:w="1646" w:type="pct"/>
          </w:tcPr>
          <w:p w14:paraId="46B207FB" w14:textId="77777777" w:rsidR="00970AA3" w:rsidRPr="00775E71" w:rsidRDefault="00970AA3" w:rsidP="00970AA3">
            <w:pPr>
              <w:pStyle w:val="IPPNormal"/>
              <w:rPr>
                <w:b/>
              </w:rPr>
            </w:pPr>
            <w:r w:rsidRPr="00775E71">
              <w:rPr>
                <w:b/>
              </w:rPr>
              <w:t>pest free place of production</w:t>
            </w:r>
          </w:p>
        </w:tc>
        <w:tc>
          <w:tcPr>
            <w:tcW w:w="1706" w:type="pct"/>
          </w:tcPr>
          <w:p w14:paraId="46B207FC" w14:textId="77777777" w:rsidR="00970AA3" w:rsidRPr="00775E71" w:rsidRDefault="00970AA3" w:rsidP="00D279AD">
            <w:pPr>
              <w:pStyle w:val="IPPNormal"/>
            </w:pPr>
            <w:r w:rsidRPr="00775E71">
              <w:rPr>
                <w:b/>
              </w:rPr>
              <w:t>Place of production</w:t>
            </w:r>
            <w:r w:rsidRPr="00775E71">
              <w:t xml:space="preserve"> in which a specific </w:t>
            </w:r>
            <w:r w:rsidRPr="00775E71">
              <w:rPr>
                <w:b/>
              </w:rPr>
              <w:t>pest</w:t>
            </w:r>
            <w:r w:rsidRPr="00775E71">
              <w:t xml:space="preserve"> is absent as demonstrated by scientific evidence and in which, where appropriate, this condition is being </w:t>
            </w:r>
            <w:r w:rsidRPr="00775E71">
              <w:rPr>
                <w:b/>
                <w:bCs/>
              </w:rPr>
              <w:t>officially</w:t>
            </w:r>
            <w:r w:rsidRPr="00775E71">
              <w:t xml:space="preserve"> maintained for a defined period [</w:t>
            </w:r>
            <w:r w:rsidRPr="00264BB6">
              <w:rPr>
                <w:b/>
                <w:bCs/>
              </w:rPr>
              <w:t>ISPM</w:t>
            </w:r>
            <w:r w:rsidRPr="00775E71">
              <w:t> 10, 1999; revised CPM, 2015]</w:t>
            </w:r>
          </w:p>
        </w:tc>
        <w:tc>
          <w:tcPr>
            <w:tcW w:w="1648" w:type="pct"/>
          </w:tcPr>
          <w:p w14:paraId="46B207FD" w14:textId="77777777" w:rsidR="00970AA3" w:rsidRPr="00970AA3" w:rsidRDefault="005860B7" w:rsidP="00970AA3">
            <w:pPr>
              <w:pStyle w:val="IPPNormal"/>
            </w:pPr>
            <w:r w:rsidRPr="00970AA3">
              <w:t xml:space="preserve">See </w:t>
            </w:r>
            <w:hyperlink w:anchor="Note1" w:history="1">
              <w:r w:rsidRPr="008D61B3">
                <w:rPr>
                  <w:rStyle w:val="Hyperlink"/>
                  <w:rFonts w:eastAsia="Times New Roman"/>
                  <w:szCs w:val="20"/>
                  <w:lang w:eastAsia="en-US"/>
                </w:rPr>
                <w:t>note 1</w:t>
              </w:r>
            </w:hyperlink>
            <w:r>
              <w:rPr>
                <w:rFonts w:eastAsia="Times New Roman"/>
                <w:szCs w:val="20"/>
              </w:rPr>
              <w:t>.</w:t>
            </w:r>
          </w:p>
        </w:tc>
      </w:tr>
      <w:tr w:rsidR="00970AA3" w14:paraId="46B20802" w14:textId="77777777" w:rsidTr="00F05D25">
        <w:trPr>
          <w:cantSplit/>
        </w:trPr>
        <w:tc>
          <w:tcPr>
            <w:tcW w:w="1646" w:type="pct"/>
          </w:tcPr>
          <w:p w14:paraId="46B207FF" w14:textId="77777777" w:rsidR="00970AA3" w:rsidRPr="00775E71" w:rsidRDefault="00970AA3" w:rsidP="00970AA3">
            <w:pPr>
              <w:pStyle w:val="IPPNormal"/>
              <w:rPr>
                <w:b/>
              </w:rPr>
            </w:pPr>
            <w:r w:rsidRPr="00775E71">
              <w:rPr>
                <w:b/>
              </w:rPr>
              <w:t>pest free production site</w:t>
            </w:r>
          </w:p>
        </w:tc>
        <w:tc>
          <w:tcPr>
            <w:tcW w:w="1706" w:type="pct"/>
          </w:tcPr>
          <w:p w14:paraId="46B20800" w14:textId="77777777" w:rsidR="00970AA3" w:rsidRPr="00775E71" w:rsidRDefault="00970AA3" w:rsidP="00D279AD">
            <w:pPr>
              <w:pStyle w:val="IPPNormal"/>
              <w:rPr>
                <w:b/>
              </w:rPr>
            </w:pPr>
            <w:r w:rsidRPr="00775E71">
              <w:t xml:space="preserve">A </w:t>
            </w:r>
            <w:r w:rsidRPr="00775E71">
              <w:rPr>
                <w:b/>
                <w:bCs/>
              </w:rPr>
              <w:t>production site</w:t>
            </w:r>
            <w:r w:rsidRPr="00775E71">
              <w:t xml:space="preserve"> in which a specific </w:t>
            </w:r>
            <w:r w:rsidRPr="00775E71">
              <w:rPr>
                <w:b/>
              </w:rPr>
              <w:t>pest</w:t>
            </w:r>
            <w:r w:rsidRPr="00775E71">
              <w:t xml:space="preserve"> is absent, as demonstrated by scientific evidence, and in which, where appropriate, this condition is being </w:t>
            </w:r>
            <w:r w:rsidRPr="00775E71">
              <w:rPr>
                <w:b/>
                <w:bCs/>
              </w:rPr>
              <w:t>officially</w:t>
            </w:r>
            <w:r w:rsidRPr="00775E71">
              <w:t xml:space="preserve"> maintained for a defined period [</w:t>
            </w:r>
            <w:r w:rsidRPr="00356EDE">
              <w:rPr>
                <w:b/>
                <w:bCs/>
              </w:rPr>
              <w:t>ISPM</w:t>
            </w:r>
            <w:r w:rsidRPr="00775E71">
              <w:t> 10, 1999; revised CPM, 2015]</w:t>
            </w:r>
          </w:p>
        </w:tc>
        <w:tc>
          <w:tcPr>
            <w:tcW w:w="1648" w:type="pct"/>
          </w:tcPr>
          <w:p w14:paraId="46B20801" w14:textId="77777777" w:rsidR="00970AA3" w:rsidRDefault="005860B7" w:rsidP="00970AA3">
            <w:pPr>
              <w:pStyle w:val="IPPNormal"/>
              <w:rPr>
                <w:i/>
                <w:iCs/>
              </w:rPr>
            </w:pPr>
            <w:r w:rsidRPr="00970AA3">
              <w:t xml:space="preserve">See </w:t>
            </w:r>
            <w:hyperlink w:anchor="Note1" w:history="1">
              <w:r w:rsidRPr="008D61B3">
                <w:rPr>
                  <w:rStyle w:val="Hyperlink"/>
                  <w:rFonts w:eastAsia="Times New Roman"/>
                  <w:szCs w:val="20"/>
                  <w:lang w:eastAsia="en-US"/>
                </w:rPr>
                <w:t>note 1</w:t>
              </w:r>
            </w:hyperlink>
            <w:r>
              <w:rPr>
                <w:rFonts w:eastAsia="Times New Roman"/>
                <w:szCs w:val="20"/>
              </w:rPr>
              <w:t>.</w:t>
            </w:r>
          </w:p>
        </w:tc>
      </w:tr>
      <w:tr w:rsidR="00970AA3" w14:paraId="46B20806" w14:textId="77777777" w:rsidTr="00F05D25">
        <w:trPr>
          <w:cantSplit/>
        </w:trPr>
        <w:tc>
          <w:tcPr>
            <w:tcW w:w="1646" w:type="pct"/>
          </w:tcPr>
          <w:p w14:paraId="46B20803" w14:textId="77777777" w:rsidR="00970AA3" w:rsidRPr="00775E71" w:rsidRDefault="00970AA3" w:rsidP="00970AA3">
            <w:pPr>
              <w:pStyle w:val="IPPNormal"/>
              <w:rPr>
                <w:b/>
              </w:rPr>
            </w:pPr>
            <w:r w:rsidRPr="00775E71">
              <w:rPr>
                <w:b/>
              </w:rPr>
              <w:t>pest record</w:t>
            </w:r>
          </w:p>
        </w:tc>
        <w:tc>
          <w:tcPr>
            <w:tcW w:w="1706" w:type="pct"/>
          </w:tcPr>
          <w:p w14:paraId="46B20804" w14:textId="77777777" w:rsidR="00970AA3" w:rsidRPr="00775E71" w:rsidRDefault="00970AA3" w:rsidP="00D279AD">
            <w:pPr>
              <w:pStyle w:val="IPPNormal"/>
            </w:pPr>
            <w:r w:rsidRPr="00775E71">
              <w:t xml:space="preserve">A document providing information concerning the presence or absence of a specific </w:t>
            </w:r>
            <w:r w:rsidRPr="00775E71">
              <w:rPr>
                <w:b/>
              </w:rPr>
              <w:t>pest</w:t>
            </w:r>
            <w:r w:rsidRPr="00775E71">
              <w:t xml:space="preserve"> at a particular location at a certain time, within an </w:t>
            </w:r>
            <w:r w:rsidRPr="00775E71">
              <w:rPr>
                <w:b/>
              </w:rPr>
              <w:t>area</w:t>
            </w:r>
            <w:r w:rsidRPr="00775E71">
              <w:t xml:space="preserve"> (usually a country) under described circumstances [CEPM, 1997]</w:t>
            </w:r>
          </w:p>
        </w:tc>
        <w:tc>
          <w:tcPr>
            <w:tcW w:w="1648" w:type="pct"/>
          </w:tcPr>
          <w:p w14:paraId="46B20805" w14:textId="77777777" w:rsidR="00970AA3" w:rsidRPr="00AE6065" w:rsidRDefault="00AE6065" w:rsidP="00AE6065">
            <w:pPr>
              <w:pStyle w:val="IPPNormal"/>
              <w:rPr>
                <w:lang w:val="en-US"/>
              </w:rPr>
            </w:pPr>
            <w:r w:rsidRPr="00D76457">
              <w:t>See</w:t>
            </w:r>
            <w:r w:rsidR="001A461B">
              <w:t xml:space="preserve"> </w:t>
            </w:r>
            <w:hyperlink w:anchor="Note16" w:history="1">
              <w:r w:rsidRPr="00A77197">
                <w:rPr>
                  <w:rStyle w:val="Hyperlink"/>
                  <w:szCs w:val="20"/>
                  <w:lang w:eastAsia="en-US"/>
                </w:rPr>
                <w:t xml:space="preserve">note </w:t>
              </w:r>
              <w:r w:rsidRPr="00A77197">
                <w:rPr>
                  <w:rStyle w:val="Hyperlink"/>
                  <w:rFonts w:eastAsia="Times New Roman"/>
                  <w:szCs w:val="20"/>
                </w:rPr>
                <w:t>16</w:t>
              </w:r>
            </w:hyperlink>
            <w:r w:rsidRPr="00A77197">
              <w:rPr>
                <w:szCs w:val="20"/>
              </w:rPr>
              <w:t xml:space="preserve">. </w:t>
            </w:r>
            <w:r w:rsidRPr="00A77197">
              <w:rPr>
                <w:szCs w:val="20"/>
                <w:lang w:val="en-US"/>
              </w:rPr>
              <w:t>Notably</w:t>
            </w:r>
            <w:r>
              <w:rPr>
                <w:lang w:val="en-US"/>
              </w:rPr>
              <w:t xml:space="preserve">, a </w:t>
            </w:r>
            <w:r w:rsidRPr="00282B17">
              <w:rPr>
                <w:b/>
                <w:lang w:val="en-US"/>
              </w:rPr>
              <w:t>pest record</w:t>
            </w:r>
            <w:r>
              <w:rPr>
                <w:lang w:val="en-US"/>
              </w:rPr>
              <w:t xml:space="preserve"> is not necessarily </w:t>
            </w:r>
            <w:r w:rsidRPr="00282B17">
              <w:rPr>
                <w:b/>
                <w:lang w:val="en-US"/>
              </w:rPr>
              <w:t>official</w:t>
            </w:r>
            <w:r>
              <w:rPr>
                <w:lang w:val="en-US"/>
              </w:rPr>
              <w:t xml:space="preserve">, i.e. may derive from various non-official or </w:t>
            </w:r>
            <w:r w:rsidRPr="00445866">
              <w:rPr>
                <w:b/>
                <w:lang w:val="en-US"/>
              </w:rPr>
              <w:t>official</w:t>
            </w:r>
            <w:r>
              <w:rPr>
                <w:lang w:val="en-US"/>
              </w:rPr>
              <w:t xml:space="preserve"> sources. Furthermore, the wording “</w:t>
            </w:r>
            <w:r w:rsidRPr="00445866">
              <w:rPr>
                <w:i/>
                <w:lang w:val="en-US"/>
              </w:rPr>
              <w:t>within</w:t>
            </w:r>
            <w:r w:rsidRPr="00C14BE0">
              <w:rPr>
                <w:i/>
                <w:lang w:val="en-US"/>
              </w:rPr>
              <w:t xml:space="preserve"> an </w:t>
            </w:r>
            <w:r w:rsidRPr="00C14BE0">
              <w:rPr>
                <w:b/>
                <w:i/>
                <w:lang w:val="en-US"/>
              </w:rPr>
              <w:t>area</w:t>
            </w:r>
            <w:r>
              <w:rPr>
                <w:lang w:val="en-US"/>
              </w:rPr>
              <w:t xml:space="preserve">” excludes information on </w:t>
            </w:r>
            <w:r w:rsidRPr="00282B17">
              <w:rPr>
                <w:b/>
                <w:lang w:val="en-US"/>
              </w:rPr>
              <w:t>pest interceptions</w:t>
            </w:r>
            <w:r>
              <w:rPr>
                <w:lang w:val="en-US"/>
              </w:rPr>
              <w:t xml:space="preserve"> with imported </w:t>
            </w:r>
            <w:r w:rsidRPr="00282B17">
              <w:rPr>
                <w:b/>
                <w:lang w:val="en-US"/>
              </w:rPr>
              <w:t>consignments</w:t>
            </w:r>
            <w:r>
              <w:rPr>
                <w:lang w:val="en-US"/>
              </w:rPr>
              <w:t xml:space="preserve"> from the definition.</w:t>
            </w:r>
          </w:p>
        </w:tc>
      </w:tr>
      <w:tr w:rsidR="00970AA3" w14:paraId="46B2080A" w14:textId="77777777" w:rsidTr="00F05D25">
        <w:trPr>
          <w:cantSplit/>
        </w:trPr>
        <w:tc>
          <w:tcPr>
            <w:tcW w:w="1646" w:type="pct"/>
          </w:tcPr>
          <w:p w14:paraId="46B20807" w14:textId="77777777" w:rsidR="00970AA3" w:rsidRPr="00775E71" w:rsidRDefault="00970AA3" w:rsidP="00970AA3">
            <w:pPr>
              <w:pStyle w:val="IPPNormal"/>
              <w:rPr>
                <w:b/>
              </w:rPr>
            </w:pPr>
            <w:r w:rsidRPr="00775E71">
              <w:rPr>
                <w:b/>
              </w:rPr>
              <w:lastRenderedPageBreak/>
              <w:t>pest risk</w:t>
            </w:r>
            <w:r w:rsidRPr="00775E71">
              <w:t xml:space="preserve"> (for </w:t>
            </w:r>
            <w:r w:rsidRPr="00775E71">
              <w:rPr>
                <w:b/>
              </w:rPr>
              <w:t>quarantine pests</w:t>
            </w:r>
            <w:r w:rsidRPr="00775E71">
              <w:t>)</w:t>
            </w:r>
          </w:p>
        </w:tc>
        <w:tc>
          <w:tcPr>
            <w:tcW w:w="1706" w:type="pct"/>
          </w:tcPr>
          <w:p w14:paraId="46B20808" w14:textId="77777777" w:rsidR="00970AA3" w:rsidRPr="00775E71" w:rsidRDefault="00970AA3" w:rsidP="00D279AD">
            <w:pPr>
              <w:pStyle w:val="IPPNormal"/>
            </w:pPr>
            <w:r w:rsidRPr="00775E71">
              <w:t xml:space="preserve">The probability of </w:t>
            </w:r>
            <w:r w:rsidRPr="00775E71">
              <w:rPr>
                <w:b/>
              </w:rPr>
              <w:t>introduction</w:t>
            </w:r>
            <w:r w:rsidRPr="00775E71">
              <w:t xml:space="preserve"> and </w:t>
            </w:r>
            <w:r w:rsidRPr="00775E71">
              <w:rPr>
                <w:b/>
              </w:rPr>
              <w:t>spread</w:t>
            </w:r>
            <w:r w:rsidRPr="00775E71">
              <w:t xml:space="preserve"> of a </w:t>
            </w:r>
            <w:r w:rsidRPr="00775E71">
              <w:rPr>
                <w:b/>
              </w:rPr>
              <w:t>pest</w:t>
            </w:r>
            <w:r w:rsidRPr="00775E71">
              <w:t xml:space="preserve"> and the magnitude of the associated potential economic consequences [</w:t>
            </w:r>
            <w:r w:rsidRPr="00DC4DF4">
              <w:rPr>
                <w:b/>
                <w:bCs/>
              </w:rPr>
              <w:t>ISPM</w:t>
            </w:r>
            <w:r w:rsidRPr="00D279AD">
              <w:t> 2, 2007</w:t>
            </w:r>
            <w:r w:rsidR="00D279AD" w:rsidRPr="00D279AD">
              <w:rPr>
                <w:rStyle w:val="Underline"/>
                <w:szCs w:val="20"/>
                <w:u w:val="none"/>
              </w:rPr>
              <w:t>; i</w:t>
            </w:r>
            <w:r w:rsidR="00D279AD" w:rsidRPr="00D279AD">
              <w:rPr>
                <w:szCs w:val="20"/>
              </w:rPr>
              <w:t>nk amendment at CPM, 2013</w:t>
            </w:r>
            <w:r w:rsidRPr="00D279AD">
              <w:t>]</w:t>
            </w:r>
          </w:p>
        </w:tc>
        <w:tc>
          <w:tcPr>
            <w:tcW w:w="1648" w:type="pct"/>
          </w:tcPr>
          <w:p w14:paraId="46B20809" w14:textId="77777777" w:rsidR="00970AA3" w:rsidRPr="00B275E5" w:rsidRDefault="00A34055" w:rsidP="00B275E5">
            <w:pPr>
              <w:pStyle w:val="IPPNormal"/>
            </w:pPr>
            <w:r w:rsidRPr="00B275E5">
              <w:rPr>
                <w:rStyle w:val="Underline"/>
                <w:u w:val="none"/>
              </w:rPr>
              <w:t xml:space="preserve">See </w:t>
            </w:r>
            <w:r w:rsidRPr="00B275E5">
              <w:rPr>
                <w:rStyle w:val="Underline"/>
                <w:b/>
                <w:bCs/>
                <w:u w:val="none"/>
              </w:rPr>
              <w:t>pest</w:t>
            </w:r>
            <w:r w:rsidR="001A461B">
              <w:rPr>
                <w:rStyle w:val="Underline"/>
                <w:b/>
                <w:bCs/>
                <w:u w:val="none"/>
              </w:rPr>
              <w:t xml:space="preserve"> </w:t>
            </w:r>
            <w:r w:rsidRPr="00B275E5">
              <w:rPr>
                <w:rStyle w:val="Underline"/>
                <w:b/>
                <w:bCs/>
                <w:u w:val="none"/>
              </w:rPr>
              <w:t>risk analysis</w:t>
            </w:r>
            <w:r w:rsidRPr="00B275E5">
              <w:rPr>
                <w:rStyle w:val="Underline"/>
                <w:u w:val="none"/>
              </w:rPr>
              <w:t>.</w:t>
            </w:r>
          </w:p>
        </w:tc>
      </w:tr>
      <w:tr w:rsidR="00970AA3" w14:paraId="46B2080F" w14:textId="77777777" w:rsidTr="00F05D25">
        <w:trPr>
          <w:cantSplit/>
        </w:trPr>
        <w:tc>
          <w:tcPr>
            <w:tcW w:w="1646" w:type="pct"/>
          </w:tcPr>
          <w:p w14:paraId="46B2080B" w14:textId="77777777" w:rsidR="00970AA3" w:rsidRPr="00775E71" w:rsidRDefault="00970AA3" w:rsidP="00970AA3">
            <w:pPr>
              <w:pStyle w:val="IPPNormal"/>
              <w:rPr>
                <w:b/>
              </w:rPr>
            </w:pPr>
            <w:r w:rsidRPr="00775E71">
              <w:rPr>
                <w:b/>
              </w:rPr>
              <w:t>pest risk</w:t>
            </w:r>
            <w:r w:rsidRPr="00775E71">
              <w:t xml:space="preserve"> (for </w:t>
            </w:r>
            <w:r w:rsidRPr="00775E71">
              <w:rPr>
                <w:b/>
              </w:rPr>
              <w:t>regulated non-quarantine pests</w:t>
            </w:r>
            <w:r w:rsidRPr="00775E71">
              <w:t>)</w:t>
            </w:r>
          </w:p>
        </w:tc>
        <w:tc>
          <w:tcPr>
            <w:tcW w:w="1706" w:type="pct"/>
          </w:tcPr>
          <w:p w14:paraId="46B2080C" w14:textId="77777777" w:rsidR="00970AA3" w:rsidRPr="00775E71" w:rsidRDefault="00970AA3" w:rsidP="00D279AD">
            <w:pPr>
              <w:pStyle w:val="IPPNormal"/>
            </w:pPr>
            <w:r w:rsidRPr="00775E71">
              <w:t xml:space="preserve">The probability that a </w:t>
            </w:r>
            <w:r w:rsidRPr="00775E71">
              <w:rPr>
                <w:b/>
              </w:rPr>
              <w:t>pest</w:t>
            </w:r>
            <w:r w:rsidRPr="00775E71">
              <w:t xml:space="preserve"> in </w:t>
            </w:r>
            <w:r w:rsidRPr="00775E71">
              <w:rPr>
                <w:b/>
              </w:rPr>
              <w:t>plants for planting</w:t>
            </w:r>
            <w:r w:rsidRPr="00775E71">
              <w:t xml:space="preserve"> affects the </w:t>
            </w:r>
            <w:r w:rsidRPr="00775E71">
              <w:rPr>
                <w:b/>
              </w:rPr>
              <w:t>intended use</w:t>
            </w:r>
            <w:r w:rsidRPr="00775E71">
              <w:t xml:space="preserve"> of those </w:t>
            </w:r>
            <w:r w:rsidRPr="00775E71">
              <w:rPr>
                <w:b/>
              </w:rPr>
              <w:t>plants</w:t>
            </w:r>
            <w:r w:rsidRPr="00775E71">
              <w:t xml:space="preserve"> with an economically unacceptable impact [</w:t>
            </w:r>
            <w:r w:rsidRPr="00DC4DF4">
              <w:rPr>
                <w:b/>
                <w:bCs/>
              </w:rPr>
              <w:t>ISPM</w:t>
            </w:r>
            <w:r w:rsidRPr="00775E71">
              <w:t xml:space="preserve"> 2, </w:t>
            </w:r>
            <w:r w:rsidRPr="00DC4DF4">
              <w:t>2007</w:t>
            </w:r>
            <w:r w:rsidR="00DC4DF4" w:rsidRPr="00DC4DF4">
              <w:rPr>
                <w:rStyle w:val="Underline"/>
                <w:szCs w:val="20"/>
                <w:u w:val="none"/>
              </w:rPr>
              <w:t>; i</w:t>
            </w:r>
            <w:r w:rsidR="00DC4DF4" w:rsidRPr="00DC4DF4">
              <w:rPr>
                <w:szCs w:val="20"/>
              </w:rPr>
              <w:t>nk amendment at CPM, 2013</w:t>
            </w:r>
            <w:r w:rsidRPr="00DC4DF4">
              <w:t>]</w:t>
            </w:r>
          </w:p>
        </w:tc>
        <w:tc>
          <w:tcPr>
            <w:tcW w:w="1648" w:type="pct"/>
          </w:tcPr>
          <w:p w14:paraId="46B2080D" w14:textId="77777777" w:rsidR="00B275E5" w:rsidRPr="00B275E5" w:rsidRDefault="00B275E5" w:rsidP="00B275E5">
            <w:pPr>
              <w:pStyle w:val="IPPNormal"/>
              <w:rPr>
                <w:szCs w:val="20"/>
              </w:rPr>
            </w:pPr>
            <w:r w:rsidRPr="00B275E5">
              <w:rPr>
                <w:rStyle w:val="Underline"/>
                <w:szCs w:val="20"/>
                <w:u w:val="none"/>
              </w:rPr>
              <w:t xml:space="preserve">See </w:t>
            </w:r>
            <w:r w:rsidRPr="00B275E5">
              <w:rPr>
                <w:rStyle w:val="Underline"/>
                <w:b/>
                <w:szCs w:val="20"/>
                <w:u w:val="none"/>
              </w:rPr>
              <w:t>pest risk analysis</w:t>
            </w:r>
            <w:r w:rsidRPr="00B275E5">
              <w:rPr>
                <w:rStyle w:val="Underline"/>
                <w:szCs w:val="20"/>
                <w:u w:val="none"/>
              </w:rPr>
              <w:t>.</w:t>
            </w:r>
          </w:p>
          <w:p w14:paraId="46B2080E" w14:textId="77777777" w:rsidR="00970AA3" w:rsidRPr="00B275E5" w:rsidRDefault="00970AA3" w:rsidP="00B275E5">
            <w:pPr>
              <w:pStyle w:val="IPPNormal"/>
              <w:rPr>
                <w:i/>
                <w:iCs/>
              </w:rPr>
            </w:pPr>
          </w:p>
        </w:tc>
      </w:tr>
      <w:tr w:rsidR="00970AA3" w14:paraId="46B20813" w14:textId="77777777" w:rsidTr="00F05D25">
        <w:trPr>
          <w:cantSplit/>
        </w:trPr>
        <w:tc>
          <w:tcPr>
            <w:tcW w:w="1646" w:type="pct"/>
          </w:tcPr>
          <w:p w14:paraId="46B20810" w14:textId="77777777" w:rsidR="00970AA3" w:rsidRPr="00775E71" w:rsidRDefault="00970AA3" w:rsidP="00970AA3">
            <w:pPr>
              <w:pStyle w:val="IPPNormal"/>
              <w:rPr>
                <w:b/>
              </w:rPr>
            </w:pPr>
            <w:r w:rsidRPr="00775E71">
              <w:rPr>
                <w:b/>
              </w:rPr>
              <w:t xml:space="preserve">pest risk analysis </w:t>
            </w:r>
            <w:r w:rsidRPr="00775E71">
              <w:t>(agreed interpretation)</w:t>
            </w:r>
          </w:p>
        </w:tc>
        <w:tc>
          <w:tcPr>
            <w:tcW w:w="1706" w:type="pct"/>
          </w:tcPr>
          <w:p w14:paraId="46B20811" w14:textId="77777777" w:rsidR="00970AA3" w:rsidRPr="00775E71" w:rsidRDefault="00970AA3" w:rsidP="00D279AD">
            <w:pPr>
              <w:pStyle w:val="IPPNormal"/>
            </w:pPr>
            <w:r w:rsidRPr="00775E71">
              <w:t xml:space="preserve">The process of evaluating biological or other scientific and economic evidence to determine whether an </w:t>
            </w:r>
            <w:r w:rsidRPr="00775E71">
              <w:rPr>
                <w:bCs/>
              </w:rPr>
              <w:t>organism</w:t>
            </w:r>
            <w:r w:rsidRPr="00775E71">
              <w:t xml:space="preserve"> is a </w:t>
            </w:r>
            <w:r w:rsidRPr="00775E71">
              <w:rPr>
                <w:b/>
              </w:rPr>
              <w:t>pest</w:t>
            </w:r>
            <w:r w:rsidRPr="00775E71">
              <w:t xml:space="preserve">, whether it should be regulated, and the strength of any </w:t>
            </w:r>
            <w:r w:rsidRPr="00775E71">
              <w:rPr>
                <w:b/>
              </w:rPr>
              <w:t>phytosanitary measures</w:t>
            </w:r>
            <w:r w:rsidRPr="00775E71">
              <w:t xml:space="preserve"> to be taken against it [</w:t>
            </w:r>
            <w:r w:rsidRPr="00D44466">
              <w:rPr>
                <w:b/>
                <w:bCs/>
              </w:rPr>
              <w:t>ISPM</w:t>
            </w:r>
            <w:r w:rsidRPr="00775E71">
              <w:t xml:space="preserve"> 2, 1995; revised </w:t>
            </w:r>
            <w:r w:rsidRPr="001A461B">
              <w:rPr>
                <w:b/>
              </w:rPr>
              <w:t>IPPC</w:t>
            </w:r>
            <w:r w:rsidRPr="00775E71">
              <w:t xml:space="preserve">, 1997; </w:t>
            </w:r>
            <w:r w:rsidRPr="00D44466">
              <w:rPr>
                <w:b/>
                <w:bCs/>
              </w:rPr>
              <w:t>ISPM</w:t>
            </w:r>
            <w:r w:rsidRPr="00775E71">
              <w:t> 2, 2007]</w:t>
            </w:r>
          </w:p>
        </w:tc>
        <w:tc>
          <w:tcPr>
            <w:tcW w:w="1648" w:type="pct"/>
          </w:tcPr>
          <w:p w14:paraId="46B20812" w14:textId="77777777" w:rsidR="00970AA3" w:rsidRPr="005B300B" w:rsidRDefault="005B300B" w:rsidP="00B275E5">
            <w:pPr>
              <w:pStyle w:val="IPPNormal"/>
              <w:rPr>
                <w:i/>
                <w:iCs/>
              </w:rPr>
            </w:pPr>
            <w:r w:rsidRPr="000E6CA3">
              <w:rPr>
                <w:rStyle w:val="Underline"/>
                <w:szCs w:val="20"/>
                <w:u w:val="none"/>
              </w:rPr>
              <w:t xml:space="preserve">See </w:t>
            </w:r>
            <w:hyperlink w:anchor="Note2" w:history="1">
              <w:r w:rsidRPr="000E6CA3">
                <w:rPr>
                  <w:rStyle w:val="Hyperlink"/>
                  <w:szCs w:val="20"/>
                  <w:lang w:eastAsia="en-US"/>
                </w:rPr>
                <w:t xml:space="preserve">note </w:t>
              </w:r>
              <w:r w:rsidRPr="000E6CA3">
                <w:rPr>
                  <w:rStyle w:val="Hyperlink"/>
                  <w:rFonts w:eastAsia="Times New Roman"/>
                  <w:szCs w:val="20"/>
                </w:rPr>
                <w:t>2</w:t>
              </w:r>
            </w:hyperlink>
            <w:r w:rsidRPr="000E6CA3">
              <w:rPr>
                <w:szCs w:val="20"/>
              </w:rPr>
              <w:t>, and</w:t>
            </w:r>
            <w:r w:rsidRPr="005B300B">
              <w:t xml:space="preserve"> A</w:t>
            </w:r>
            <w:r w:rsidRPr="005B300B">
              <w:rPr>
                <w:rStyle w:val="Underline"/>
                <w:szCs w:val="20"/>
                <w:u w:val="none"/>
              </w:rPr>
              <w:t xml:space="preserve">ppendix 1 of </w:t>
            </w:r>
            <w:r w:rsidRPr="005B300B">
              <w:rPr>
                <w:rStyle w:val="Underline"/>
                <w:b/>
                <w:szCs w:val="20"/>
                <w:u w:val="none"/>
              </w:rPr>
              <w:t>ISPM</w:t>
            </w:r>
            <w:r w:rsidR="001A461B">
              <w:rPr>
                <w:rStyle w:val="Underline"/>
                <w:b/>
                <w:szCs w:val="20"/>
                <w:u w:val="none"/>
              </w:rPr>
              <w:t xml:space="preserve"> </w:t>
            </w:r>
            <w:smartTag w:uri="urn:schemas-microsoft-com:office:smarttags" w:element="metricconverter">
              <w:smartTagPr>
                <w:attr w:name="ProductID" w:val="5, in"/>
              </w:smartTagPr>
              <w:r w:rsidRPr="005B300B">
                <w:rPr>
                  <w:rStyle w:val="Underline"/>
                  <w:szCs w:val="20"/>
                  <w:u w:val="none"/>
                </w:rPr>
                <w:t>5, in</w:t>
              </w:r>
            </w:smartTag>
            <w:r w:rsidRPr="005B300B">
              <w:rPr>
                <w:rStyle w:val="Underline"/>
                <w:szCs w:val="20"/>
                <w:u w:val="none"/>
              </w:rPr>
              <w:t xml:space="preserve"> relation to CBD terminology. The agreed interpretation differs from the definition provided in Article II of the </w:t>
            </w:r>
            <w:r w:rsidRPr="005B300B">
              <w:rPr>
                <w:rStyle w:val="Underline"/>
                <w:b/>
                <w:szCs w:val="20"/>
                <w:u w:val="none"/>
              </w:rPr>
              <w:t>IPPC</w:t>
            </w:r>
            <w:r w:rsidRPr="005B300B">
              <w:rPr>
                <w:rStyle w:val="Underline"/>
                <w:szCs w:val="20"/>
                <w:u w:val="none"/>
              </w:rPr>
              <w:t xml:space="preserve"> by explicitly including the concept of evaluating “whether an organism is a </w:t>
            </w:r>
            <w:r w:rsidRPr="005B300B">
              <w:rPr>
                <w:rStyle w:val="Underline"/>
                <w:b/>
                <w:szCs w:val="20"/>
                <w:u w:val="none"/>
              </w:rPr>
              <w:t>pest</w:t>
            </w:r>
            <w:r w:rsidRPr="005B300B">
              <w:rPr>
                <w:rStyle w:val="Underline"/>
                <w:szCs w:val="20"/>
                <w:u w:val="none"/>
              </w:rPr>
              <w:t xml:space="preserve">”, in particular to reflect the need for evaluating organisms such as </w:t>
            </w:r>
            <w:r w:rsidRPr="005B300B">
              <w:rPr>
                <w:rStyle w:val="Underline"/>
                <w:b/>
                <w:szCs w:val="20"/>
                <w:u w:val="none"/>
              </w:rPr>
              <w:t>plants</w:t>
            </w:r>
            <w:r w:rsidRPr="005B300B">
              <w:rPr>
                <w:rStyle w:val="Underline"/>
                <w:szCs w:val="20"/>
                <w:u w:val="none"/>
              </w:rPr>
              <w:t xml:space="preserve"> as </w:t>
            </w:r>
            <w:r w:rsidRPr="005B300B">
              <w:rPr>
                <w:rStyle w:val="Underline"/>
                <w:b/>
                <w:szCs w:val="20"/>
                <w:u w:val="none"/>
              </w:rPr>
              <w:t>pests</w:t>
            </w:r>
            <w:r w:rsidRPr="005B300B">
              <w:rPr>
                <w:rStyle w:val="Underline"/>
                <w:szCs w:val="20"/>
                <w:u w:val="none"/>
              </w:rPr>
              <w:t xml:space="preserve">, </w:t>
            </w:r>
            <w:r w:rsidRPr="005B300B">
              <w:rPr>
                <w:rStyle w:val="Underline"/>
                <w:b/>
                <w:szCs w:val="20"/>
                <w:u w:val="none"/>
              </w:rPr>
              <w:t>biological control agents</w:t>
            </w:r>
            <w:r w:rsidRPr="005B300B">
              <w:rPr>
                <w:rStyle w:val="Underline"/>
                <w:szCs w:val="20"/>
                <w:u w:val="none"/>
              </w:rPr>
              <w:t xml:space="preserve"> or </w:t>
            </w:r>
            <w:r w:rsidRPr="005B300B">
              <w:rPr>
                <w:rStyle w:val="Underline"/>
                <w:b/>
                <w:szCs w:val="20"/>
                <w:u w:val="none"/>
              </w:rPr>
              <w:t>LMO</w:t>
            </w:r>
            <w:r w:rsidRPr="005B300B">
              <w:rPr>
                <w:rStyle w:val="Underline"/>
                <w:szCs w:val="20"/>
                <w:u w:val="none"/>
              </w:rPr>
              <w:t xml:space="preserve">s. Originally defined just as </w:t>
            </w:r>
            <w:r w:rsidRPr="005B300B">
              <w:rPr>
                <w:rStyle w:val="Underline"/>
                <w:b/>
                <w:szCs w:val="20"/>
                <w:u w:val="none"/>
              </w:rPr>
              <w:t>pest risk assessment</w:t>
            </w:r>
            <w:r w:rsidRPr="005B300B">
              <w:rPr>
                <w:rStyle w:val="Underline"/>
                <w:szCs w:val="20"/>
                <w:u w:val="none"/>
              </w:rPr>
              <w:t xml:space="preserve"> and </w:t>
            </w:r>
            <w:r w:rsidRPr="005B300B">
              <w:rPr>
                <w:rStyle w:val="Underline"/>
                <w:b/>
                <w:szCs w:val="20"/>
                <w:u w:val="none"/>
              </w:rPr>
              <w:t>pest risk management</w:t>
            </w:r>
            <w:r w:rsidRPr="005B300B">
              <w:rPr>
                <w:rStyle w:val="Underline"/>
                <w:szCs w:val="20"/>
                <w:u w:val="none"/>
              </w:rPr>
              <w:t xml:space="preserve">. This was considered insufficient, but the new definitions no longer make this simple relationship clear. The interactions of the </w:t>
            </w:r>
            <w:r w:rsidRPr="005B300B">
              <w:rPr>
                <w:rStyle w:val="Underline"/>
                <w:b/>
                <w:szCs w:val="20"/>
                <w:u w:val="none"/>
              </w:rPr>
              <w:t xml:space="preserve">PRA </w:t>
            </w:r>
            <w:r w:rsidRPr="005B300B">
              <w:rPr>
                <w:rStyle w:val="Underline"/>
                <w:szCs w:val="20"/>
                <w:u w:val="none"/>
              </w:rPr>
              <w:t>terms are complex and it is difficult to devise definitions that are both accurate and sufficiently explanatory.</w:t>
            </w:r>
          </w:p>
        </w:tc>
      </w:tr>
      <w:tr w:rsidR="005C1C78" w14:paraId="46B20817" w14:textId="77777777" w:rsidTr="00F05D25">
        <w:trPr>
          <w:cantSplit/>
        </w:trPr>
        <w:tc>
          <w:tcPr>
            <w:tcW w:w="1646" w:type="pct"/>
          </w:tcPr>
          <w:p w14:paraId="46B20814" w14:textId="77777777" w:rsidR="005C1C78" w:rsidRPr="00775E71" w:rsidRDefault="005C1C78" w:rsidP="005C1C78">
            <w:pPr>
              <w:pStyle w:val="IPPNormal"/>
              <w:rPr>
                <w:b/>
              </w:rPr>
            </w:pPr>
            <w:r w:rsidRPr="00775E71">
              <w:rPr>
                <w:b/>
              </w:rPr>
              <w:t>pest risk assessment</w:t>
            </w:r>
            <w:r w:rsidRPr="00775E71">
              <w:t xml:space="preserve"> (for </w:t>
            </w:r>
            <w:r w:rsidRPr="00775E71">
              <w:rPr>
                <w:b/>
              </w:rPr>
              <w:t>quarantine pests</w:t>
            </w:r>
            <w:r w:rsidRPr="00775E71">
              <w:t>)</w:t>
            </w:r>
          </w:p>
        </w:tc>
        <w:tc>
          <w:tcPr>
            <w:tcW w:w="1706" w:type="pct"/>
          </w:tcPr>
          <w:p w14:paraId="46B20815" w14:textId="77777777" w:rsidR="005C1C78" w:rsidRPr="00775E71" w:rsidRDefault="005C1C78" w:rsidP="005C1C78">
            <w:pPr>
              <w:pStyle w:val="IPPNormal"/>
            </w:pPr>
            <w:r w:rsidRPr="00775E71">
              <w:t xml:space="preserve">Evaluation of the probability of the </w:t>
            </w:r>
            <w:r w:rsidRPr="00775E71">
              <w:rPr>
                <w:b/>
              </w:rPr>
              <w:t>introduction</w:t>
            </w:r>
            <w:r w:rsidRPr="00775E71">
              <w:t xml:space="preserve"> and </w:t>
            </w:r>
            <w:r w:rsidRPr="00775E71">
              <w:rPr>
                <w:b/>
              </w:rPr>
              <w:t>spread</w:t>
            </w:r>
            <w:r w:rsidRPr="00775E71">
              <w:t xml:space="preserve"> of a </w:t>
            </w:r>
            <w:r w:rsidRPr="00775E71">
              <w:rPr>
                <w:b/>
              </w:rPr>
              <w:t>pest</w:t>
            </w:r>
            <w:r w:rsidRPr="00775E71">
              <w:t xml:space="preserve"> and the magnitude of the associated potential economic consequences [</w:t>
            </w:r>
            <w:r w:rsidRPr="00FD01CA">
              <w:rPr>
                <w:b/>
                <w:bCs/>
              </w:rPr>
              <w:t>ISPM</w:t>
            </w:r>
            <w:r w:rsidRPr="00775E71">
              <w:t xml:space="preserve"> 2, 1995; revised </w:t>
            </w:r>
            <w:r w:rsidRPr="001A461B">
              <w:rPr>
                <w:b/>
              </w:rPr>
              <w:t>ISPM</w:t>
            </w:r>
            <w:r w:rsidRPr="00775E71">
              <w:t xml:space="preserve"> 11, 2001; </w:t>
            </w:r>
            <w:r w:rsidRPr="00FD01CA">
              <w:rPr>
                <w:b/>
                <w:bCs/>
              </w:rPr>
              <w:t>ISPM</w:t>
            </w:r>
            <w:r w:rsidRPr="00775E71">
              <w:t> 2, 2007</w:t>
            </w:r>
            <w:r w:rsidRPr="00DC4DF4">
              <w:rPr>
                <w:rStyle w:val="Underline"/>
                <w:szCs w:val="20"/>
                <w:u w:val="none"/>
              </w:rPr>
              <w:t>; i</w:t>
            </w:r>
            <w:r w:rsidRPr="00DC4DF4">
              <w:rPr>
                <w:szCs w:val="20"/>
              </w:rPr>
              <w:t>nk amendment at CPM, 2013</w:t>
            </w:r>
            <w:r w:rsidRPr="00775E71">
              <w:t>]</w:t>
            </w:r>
          </w:p>
        </w:tc>
        <w:tc>
          <w:tcPr>
            <w:tcW w:w="1648" w:type="pct"/>
          </w:tcPr>
          <w:p w14:paraId="46B20816" w14:textId="77777777" w:rsidR="005C1C78" w:rsidRPr="005C1C78" w:rsidRDefault="005C1C78" w:rsidP="005C1C78">
            <w:pPr>
              <w:pStyle w:val="IPPNormal"/>
            </w:pPr>
            <w:r w:rsidRPr="005C1C78">
              <w:rPr>
                <w:rStyle w:val="Underline"/>
                <w:u w:val="none"/>
              </w:rPr>
              <w:t xml:space="preserve">See </w:t>
            </w:r>
            <w:r w:rsidRPr="005C1C78">
              <w:rPr>
                <w:rStyle w:val="Underline"/>
                <w:b/>
                <w:bCs/>
                <w:u w:val="none"/>
              </w:rPr>
              <w:t>pest risk analysis</w:t>
            </w:r>
            <w:r w:rsidRPr="005C1C78">
              <w:rPr>
                <w:rStyle w:val="Underline"/>
                <w:u w:val="none"/>
              </w:rPr>
              <w:t>.</w:t>
            </w:r>
          </w:p>
        </w:tc>
      </w:tr>
      <w:tr w:rsidR="005C1C78" w14:paraId="46B2081C" w14:textId="77777777" w:rsidTr="00F05D25">
        <w:trPr>
          <w:cantSplit/>
        </w:trPr>
        <w:tc>
          <w:tcPr>
            <w:tcW w:w="1646" w:type="pct"/>
          </w:tcPr>
          <w:p w14:paraId="46B20818" w14:textId="77777777" w:rsidR="005C1C78" w:rsidRPr="00775E71" w:rsidRDefault="005C1C78" w:rsidP="005C1C78">
            <w:pPr>
              <w:pStyle w:val="IPPNormal"/>
              <w:rPr>
                <w:b/>
              </w:rPr>
            </w:pPr>
            <w:r w:rsidRPr="00775E71">
              <w:rPr>
                <w:b/>
              </w:rPr>
              <w:t>pest risk assessment</w:t>
            </w:r>
            <w:r w:rsidRPr="00775E71">
              <w:t xml:space="preserve"> (for </w:t>
            </w:r>
            <w:r w:rsidRPr="00775E71">
              <w:rPr>
                <w:b/>
              </w:rPr>
              <w:t>regulated non-quarantine pests</w:t>
            </w:r>
            <w:r w:rsidRPr="00775E71">
              <w:t>)</w:t>
            </w:r>
          </w:p>
        </w:tc>
        <w:tc>
          <w:tcPr>
            <w:tcW w:w="1706" w:type="pct"/>
          </w:tcPr>
          <w:p w14:paraId="46B20819" w14:textId="77777777" w:rsidR="005C1C78" w:rsidRPr="00775E71" w:rsidRDefault="005C1C78" w:rsidP="005C1C78">
            <w:pPr>
              <w:pStyle w:val="IPPNormal"/>
            </w:pPr>
            <w:r w:rsidRPr="00775E71">
              <w:t xml:space="preserve">Evaluation of the probability that a </w:t>
            </w:r>
            <w:r w:rsidRPr="00775E71">
              <w:rPr>
                <w:b/>
              </w:rPr>
              <w:t>pest</w:t>
            </w:r>
            <w:r w:rsidRPr="00775E71">
              <w:t xml:space="preserve"> in </w:t>
            </w:r>
            <w:r w:rsidRPr="00775E71">
              <w:rPr>
                <w:b/>
              </w:rPr>
              <w:t>plants for planting</w:t>
            </w:r>
            <w:r w:rsidRPr="00775E71">
              <w:t xml:space="preserve"> affects the </w:t>
            </w:r>
            <w:r w:rsidRPr="00775E71">
              <w:rPr>
                <w:b/>
              </w:rPr>
              <w:t>intended use</w:t>
            </w:r>
            <w:r w:rsidRPr="00775E71">
              <w:t xml:space="preserve"> of those </w:t>
            </w:r>
            <w:r w:rsidRPr="00775E71">
              <w:rPr>
                <w:b/>
              </w:rPr>
              <w:t>plants</w:t>
            </w:r>
            <w:r w:rsidRPr="00775E71">
              <w:t xml:space="preserve"> with an economically unacceptable impact [ICPM, 2005</w:t>
            </w:r>
            <w:r w:rsidRPr="00DC4DF4">
              <w:rPr>
                <w:rStyle w:val="Underline"/>
                <w:szCs w:val="20"/>
                <w:u w:val="none"/>
              </w:rPr>
              <w:t>; i</w:t>
            </w:r>
            <w:r w:rsidRPr="00DC4DF4">
              <w:rPr>
                <w:szCs w:val="20"/>
              </w:rPr>
              <w:t>nk amendment at CPM, 2013</w:t>
            </w:r>
            <w:r w:rsidRPr="00775E71">
              <w:t>]</w:t>
            </w:r>
          </w:p>
        </w:tc>
        <w:tc>
          <w:tcPr>
            <w:tcW w:w="1648" w:type="pct"/>
          </w:tcPr>
          <w:p w14:paraId="46B2081A" w14:textId="77777777" w:rsidR="005C1C78" w:rsidRPr="005C1C78" w:rsidRDefault="005C1C78" w:rsidP="005C1C78">
            <w:pPr>
              <w:pStyle w:val="IPPNormal"/>
            </w:pPr>
            <w:r w:rsidRPr="005C1C78">
              <w:rPr>
                <w:rStyle w:val="Underline"/>
                <w:u w:val="none"/>
              </w:rPr>
              <w:t xml:space="preserve">See </w:t>
            </w:r>
            <w:r w:rsidRPr="005C1C78">
              <w:rPr>
                <w:rStyle w:val="Underline"/>
                <w:b/>
                <w:bCs/>
                <w:u w:val="none"/>
              </w:rPr>
              <w:t>pest risk analysis</w:t>
            </w:r>
            <w:r w:rsidRPr="005C1C78">
              <w:rPr>
                <w:rStyle w:val="Underline"/>
                <w:u w:val="none"/>
              </w:rPr>
              <w:t>.</w:t>
            </w:r>
          </w:p>
          <w:p w14:paraId="46B2081B" w14:textId="77777777" w:rsidR="005C1C78" w:rsidRPr="005C1C78" w:rsidRDefault="005C1C78" w:rsidP="005C1C78">
            <w:pPr>
              <w:pStyle w:val="IPPNormal"/>
            </w:pPr>
          </w:p>
        </w:tc>
      </w:tr>
      <w:tr w:rsidR="005C1C78" w14:paraId="46B20820" w14:textId="77777777" w:rsidTr="00F05D25">
        <w:trPr>
          <w:cantSplit/>
        </w:trPr>
        <w:tc>
          <w:tcPr>
            <w:tcW w:w="1646" w:type="pct"/>
          </w:tcPr>
          <w:p w14:paraId="46B2081D" w14:textId="77777777" w:rsidR="005C1C78" w:rsidRPr="00775E71" w:rsidRDefault="005C1C78" w:rsidP="005C1C78">
            <w:pPr>
              <w:pStyle w:val="IPPNormal"/>
              <w:rPr>
                <w:b/>
              </w:rPr>
            </w:pPr>
            <w:r w:rsidRPr="00775E71">
              <w:rPr>
                <w:b/>
              </w:rPr>
              <w:lastRenderedPageBreak/>
              <w:t xml:space="preserve">pest risk management </w:t>
            </w:r>
            <w:r w:rsidRPr="00775E71">
              <w:t xml:space="preserve">(for </w:t>
            </w:r>
            <w:r w:rsidRPr="00775E71">
              <w:rPr>
                <w:b/>
              </w:rPr>
              <w:t>quarantine pests</w:t>
            </w:r>
            <w:r w:rsidRPr="00775E71">
              <w:t>)</w:t>
            </w:r>
          </w:p>
        </w:tc>
        <w:tc>
          <w:tcPr>
            <w:tcW w:w="1706" w:type="pct"/>
          </w:tcPr>
          <w:p w14:paraId="46B2081E" w14:textId="77777777" w:rsidR="005C1C78" w:rsidRPr="00775E71" w:rsidRDefault="005C1C78" w:rsidP="005C1C78">
            <w:pPr>
              <w:pStyle w:val="IPPNormal"/>
            </w:pPr>
            <w:r w:rsidRPr="00775E71">
              <w:t xml:space="preserve">Evaluation and selection of options to reduce the risk of </w:t>
            </w:r>
            <w:r w:rsidRPr="00775E71">
              <w:rPr>
                <w:b/>
              </w:rPr>
              <w:t>introduction</w:t>
            </w:r>
            <w:r w:rsidRPr="00775E71">
              <w:t xml:space="preserve"> and </w:t>
            </w:r>
            <w:r w:rsidRPr="00775E71">
              <w:rPr>
                <w:b/>
              </w:rPr>
              <w:t>spread</w:t>
            </w:r>
            <w:r w:rsidRPr="00775E71">
              <w:t xml:space="preserve"> of a </w:t>
            </w:r>
            <w:r w:rsidRPr="00775E71">
              <w:rPr>
                <w:b/>
              </w:rPr>
              <w:t>pest</w:t>
            </w:r>
            <w:r w:rsidRPr="00775E71">
              <w:t xml:space="preserve"> [</w:t>
            </w:r>
            <w:r w:rsidRPr="00742D37">
              <w:rPr>
                <w:b/>
                <w:bCs/>
              </w:rPr>
              <w:t>ISPM</w:t>
            </w:r>
            <w:r w:rsidRPr="00775E71">
              <w:t xml:space="preserve"> 2, 1995; revised </w:t>
            </w:r>
            <w:r w:rsidRPr="00742D37">
              <w:rPr>
                <w:b/>
                <w:bCs/>
              </w:rPr>
              <w:t>ISPM</w:t>
            </w:r>
            <w:r w:rsidRPr="00775E71">
              <w:t> 11, 2001]</w:t>
            </w:r>
          </w:p>
        </w:tc>
        <w:tc>
          <w:tcPr>
            <w:tcW w:w="1648" w:type="pct"/>
          </w:tcPr>
          <w:p w14:paraId="46B2081F" w14:textId="77777777" w:rsidR="005C1C78" w:rsidRPr="00C521A4" w:rsidRDefault="00C521A4" w:rsidP="00C521A4">
            <w:pPr>
              <w:pStyle w:val="IPPNormal"/>
            </w:pPr>
            <w:r w:rsidRPr="00C521A4">
              <w:t xml:space="preserve">See </w:t>
            </w:r>
            <w:r w:rsidRPr="00DE2B45">
              <w:rPr>
                <w:b/>
                <w:bCs/>
              </w:rPr>
              <w:t>pest risk analysis</w:t>
            </w:r>
            <w:r w:rsidRPr="00C521A4">
              <w:t xml:space="preserve">. It is stressed that </w:t>
            </w:r>
            <w:r w:rsidRPr="00DE2B45">
              <w:rPr>
                <w:b/>
                <w:bCs/>
              </w:rPr>
              <w:t>pest risk management</w:t>
            </w:r>
            <w:r w:rsidRPr="00C521A4">
              <w:t xml:space="preserve"> forms part of the process of </w:t>
            </w:r>
            <w:r w:rsidRPr="00DE2B45">
              <w:rPr>
                <w:b/>
                <w:bCs/>
              </w:rPr>
              <w:t>pest risk analysis</w:t>
            </w:r>
            <w:r w:rsidRPr="00C521A4">
              <w:t xml:space="preserve">, and is not the actual implementation of </w:t>
            </w:r>
            <w:r w:rsidRPr="00DE2B45">
              <w:rPr>
                <w:b/>
                <w:bCs/>
              </w:rPr>
              <w:t>phytosanitary measures</w:t>
            </w:r>
            <w:r w:rsidRPr="00C521A4">
              <w:t xml:space="preserve"> by the </w:t>
            </w:r>
            <w:r w:rsidRPr="001A461B">
              <w:rPr>
                <w:b/>
              </w:rPr>
              <w:t>NPPO</w:t>
            </w:r>
            <w:r w:rsidRPr="00C521A4">
              <w:t>. Neither is “</w:t>
            </w:r>
            <w:r w:rsidRPr="00DE2B45">
              <w:rPr>
                <w:b/>
                <w:bCs/>
              </w:rPr>
              <w:t>pest risk management</w:t>
            </w:r>
            <w:r w:rsidRPr="00C521A4">
              <w:t>” a correct term for agricultural practices, for which the appropriate term may rather be “</w:t>
            </w:r>
            <w:r w:rsidRPr="00DE2B45">
              <w:rPr>
                <w:b/>
                <w:bCs/>
              </w:rPr>
              <w:t>pest</w:t>
            </w:r>
            <w:r w:rsidRPr="00C521A4">
              <w:t xml:space="preserve"> management”.</w:t>
            </w:r>
          </w:p>
        </w:tc>
      </w:tr>
      <w:tr w:rsidR="005C1C78" w14:paraId="46B20824" w14:textId="77777777" w:rsidTr="00F05D25">
        <w:trPr>
          <w:cantSplit/>
        </w:trPr>
        <w:tc>
          <w:tcPr>
            <w:tcW w:w="1646" w:type="pct"/>
          </w:tcPr>
          <w:p w14:paraId="46B20821" w14:textId="77777777" w:rsidR="005C1C78" w:rsidRPr="00775E71" w:rsidRDefault="005C1C78" w:rsidP="005C1C78">
            <w:pPr>
              <w:pStyle w:val="IPPNormal"/>
              <w:rPr>
                <w:b/>
              </w:rPr>
            </w:pPr>
            <w:r w:rsidRPr="00775E71">
              <w:rPr>
                <w:b/>
              </w:rPr>
              <w:t xml:space="preserve">pest risk management </w:t>
            </w:r>
            <w:r w:rsidRPr="00775E71">
              <w:t xml:space="preserve">(for </w:t>
            </w:r>
            <w:r w:rsidRPr="00775E71">
              <w:rPr>
                <w:b/>
              </w:rPr>
              <w:t>regulated non-quarantine pests</w:t>
            </w:r>
            <w:r w:rsidRPr="00775E71">
              <w:t>)</w:t>
            </w:r>
          </w:p>
        </w:tc>
        <w:tc>
          <w:tcPr>
            <w:tcW w:w="1706" w:type="pct"/>
          </w:tcPr>
          <w:p w14:paraId="46B20822" w14:textId="77777777" w:rsidR="005C1C78" w:rsidRPr="00775E71" w:rsidRDefault="005C1C78" w:rsidP="005C1C78">
            <w:pPr>
              <w:pStyle w:val="IPPNormal"/>
            </w:pPr>
            <w:r w:rsidRPr="00775E71">
              <w:t xml:space="preserve">Evaluation and selection of options to reduce the risk that a </w:t>
            </w:r>
            <w:r w:rsidRPr="00775E71">
              <w:rPr>
                <w:b/>
              </w:rPr>
              <w:t>pest</w:t>
            </w:r>
            <w:r w:rsidRPr="00775E71">
              <w:t xml:space="preserve"> in </w:t>
            </w:r>
            <w:r w:rsidRPr="00775E71">
              <w:rPr>
                <w:b/>
              </w:rPr>
              <w:t>plants for planting</w:t>
            </w:r>
            <w:r w:rsidRPr="00775E71">
              <w:t xml:space="preserve"> causes an economically unacceptable impact on the </w:t>
            </w:r>
            <w:r w:rsidRPr="00775E71">
              <w:rPr>
                <w:b/>
              </w:rPr>
              <w:t>intended use</w:t>
            </w:r>
            <w:r w:rsidRPr="00775E71">
              <w:t xml:space="preserve"> of those </w:t>
            </w:r>
            <w:r w:rsidRPr="00775E71">
              <w:rPr>
                <w:b/>
              </w:rPr>
              <w:t>plants</w:t>
            </w:r>
            <w:r w:rsidRPr="00775E71">
              <w:t xml:space="preserve"> [ICPM, 2005</w:t>
            </w:r>
            <w:r w:rsidR="00812983" w:rsidRPr="00DC4DF4">
              <w:rPr>
                <w:rStyle w:val="Underline"/>
                <w:szCs w:val="20"/>
                <w:u w:val="none"/>
              </w:rPr>
              <w:t>; i</w:t>
            </w:r>
            <w:r w:rsidR="00812983" w:rsidRPr="00DC4DF4">
              <w:rPr>
                <w:szCs w:val="20"/>
              </w:rPr>
              <w:t>nk amendment at CPM, 2013</w:t>
            </w:r>
            <w:r w:rsidRPr="00775E71">
              <w:t>]</w:t>
            </w:r>
          </w:p>
        </w:tc>
        <w:tc>
          <w:tcPr>
            <w:tcW w:w="1648" w:type="pct"/>
          </w:tcPr>
          <w:p w14:paraId="46B20823" w14:textId="77777777" w:rsidR="005C1C78" w:rsidRDefault="009A4AB6" w:rsidP="005C1C78">
            <w:pPr>
              <w:pStyle w:val="IPPNormal"/>
              <w:rPr>
                <w:i/>
                <w:iCs/>
              </w:rPr>
            </w:pPr>
            <w:r w:rsidRPr="00D76457">
              <w:rPr>
                <w:szCs w:val="20"/>
              </w:rPr>
              <w:t xml:space="preserve">See </w:t>
            </w:r>
            <w:r w:rsidRPr="00D76457">
              <w:rPr>
                <w:b/>
                <w:szCs w:val="20"/>
              </w:rPr>
              <w:t xml:space="preserve">pest risk analysis </w:t>
            </w:r>
            <w:r w:rsidRPr="00D76457">
              <w:rPr>
                <w:szCs w:val="20"/>
              </w:rPr>
              <w:t>and</w:t>
            </w:r>
            <w:r w:rsidRPr="00D76457">
              <w:rPr>
                <w:b/>
                <w:szCs w:val="20"/>
              </w:rPr>
              <w:t xml:space="preserve"> pest risk management </w:t>
            </w:r>
            <w:r w:rsidRPr="00297375">
              <w:rPr>
                <w:szCs w:val="20"/>
              </w:rPr>
              <w:t>(</w:t>
            </w:r>
            <w:r w:rsidRPr="00D76457">
              <w:rPr>
                <w:szCs w:val="20"/>
              </w:rPr>
              <w:t>for</w:t>
            </w:r>
            <w:r w:rsidRPr="00D76457">
              <w:rPr>
                <w:b/>
                <w:szCs w:val="20"/>
              </w:rPr>
              <w:t xml:space="preserve"> quarantine </w:t>
            </w:r>
            <w:r w:rsidRPr="00802ABA">
              <w:rPr>
                <w:b/>
                <w:szCs w:val="20"/>
              </w:rPr>
              <w:t>pests</w:t>
            </w:r>
            <w:r w:rsidRPr="00802ABA">
              <w:rPr>
                <w:szCs w:val="20"/>
              </w:rPr>
              <w:t>)</w:t>
            </w:r>
            <w:r>
              <w:rPr>
                <w:szCs w:val="20"/>
              </w:rPr>
              <w:t>.</w:t>
            </w:r>
          </w:p>
        </w:tc>
      </w:tr>
      <w:tr w:rsidR="00C92944" w14:paraId="46B20828" w14:textId="77777777" w:rsidTr="00F05D25">
        <w:trPr>
          <w:cantSplit/>
        </w:trPr>
        <w:tc>
          <w:tcPr>
            <w:tcW w:w="1646" w:type="pct"/>
          </w:tcPr>
          <w:p w14:paraId="46B20825" w14:textId="77777777" w:rsidR="00C92944" w:rsidRPr="00775E71" w:rsidRDefault="00C92944" w:rsidP="00C92944">
            <w:pPr>
              <w:pStyle w:val="IPPNormal"/>
              <w:rPr>
                <w:b/>
              </w:rPr>
            </w:pPr>
            <w:r w:rsidRPr="00775E71">
              <w:rPr>
                <w:b/>
              </w:rPr>
              <w:t>pest status</w:t>
            </w:r>
            <w:r w:rsidRPr="00775E71">
              <w:t xml:space="preserve"> (in an </w:t>
            </w:r>
            <w:r w:rsidRPr="00775E71">
              <w:rPr>
                <w:b/>
              </w:rPr>
              <w:t>area</w:t>
            </w:r>
            <w:r w:rsidRPr="00775E71">
              <w:t>)</w:t>
            </w:r>
          </w:p>
        </w:tc>
        <w:tc>
          <w:tcPr>
            <w:tcW w:w="1706" w:type="pct"/>
          </w:tcPr>
          <w:p w14:paraId="46B20826" w14:textId="77777777" w:rsidR="00C92944" w:rsidRPr="00775E71" w:rsidRDefault="00C92944" w:rsidP="00C92944">
            <w:pPr>
              <w:pStyle w:val="IPPNormal"/>
            </w:pPr>
            <w:r w:rsidRPr="00775E71">
              <w:t xml:space="preserve">Presence or absence, at the present time, of a </w:t>
            </w:r>
            <w:r w:rsidRPr="00775E71">
              <w:rPr>
                <w:b/>
              </w:rPr>
              <w:t>pest</w:t>
            </w:r>
            <w:r w:rsidRPr="00775E71">
              <w:t xml:space="preserve"> in an </w:t>
            </w:r>
            <w:r w:rsidRPr="00775E71">
              <w:rPr>
                <w:b/>
              </w:rPr>
              <w:t>area</w:t>
            </w:r>
            <w:r w:rsidRPr="00775E71">
              <w:t xml:space="preserve">, including where appropriate its distribution, as </w:t>
            </w:r>
            <w:r w:rsidRPr="00775E71">
              <w:rPr>
                <w:b/>
              </w:rPr>
              <w:t>officially</w:t>
            </w:r>
            <w:r w:rsidRPr="00775E71">
              <w:t xml:space="preserve"> determined using expert judgement on the basis of current and historical </w:t>
            </w:r>
            <w:r w:rsidRPr="00775E71">
              <w:rPr>
                <w:b/>
              </w:rPr>
              <w:t>pest records</w:t>
            </w:r>
            <w:r w:rsidRPr="00775E71">
              <w:t xml:space="preserve"> and other information [CEPM, 1997; revised C</w:t>
            </w:r>
            <w:r>
              <w:t>E</w:t>
            </w:r>
            <w:r w:rsidRPr="00775E71">
              <w:t>PM, 1998]</w:t>
            </w:r>
          </w:p>
        </w:tc>
        <w:tc>
          <w:tcPr>
            <w:tcW w:w="1648" w:type="pct"/>
          </w:tcPr>
          <w:p w14:paraId="46B20827" w14:textId="77777777" w:rsidR="00C92944" w:rsidRDefault="00C92944" w:rsidP="00C92944">
            <w:pPr>
              <w:pStyle w:val="IPPNormal"/>
              <w:rPr>
                <w:i/>
                <w:iCs/>
              </w:rPr>
            </w:pPr>
            <w:r w:rsidRPr="00A77197">
              <w:rPr>
                <w:szCs w:val="20"/>
              </w:rPr>
              <w:t xml:space="preserve">See </w:t>
            </w:r>
            <w:hyperlink w:anchor="Note16" w:history="1">
              <w:r w:rsidRPr="00A77197">
                <w:rPr>
                  <w:rStyle w:val="Hyperlink"/>
                  <w:szCs w:val="20"/>
                  <w:lang w:eastAsia="en-US"/>
                </w:rPr>
                <w:t xml:space="preserve">note </w:t>
              </w:r>
              <w:r w:rsidRPr="00A77197">
                <w:rPr>
                  <w:rStyle w:val="Hyperlink"/>
                  <w:rFonts w:eastAsia="Times New Roman"/>
                  <w:szCs w:val="20"/>
                </w:rPr>
                <w:t>16</w:t>
              </w:r>
            </w:hyperlink>
            <w:r w:rsidRPr="00A77197">
              <w:rPr>
                <w:szCs w:val="20"/>
              </w:rPr>
              <w:t>. This term</w:t>
            </w:r>
            <w:r w:rsidRPr="00EF0EAD">
              <w:rPr>
                <w:szCs w:val="20"/>
              </w:rPr>
              <w:t xml:space="preserve"> is explained in full in </w:t>
            </w:r>
            <w:r w:rsidRPr="0063465F">
              <w:rPr>
                <w:b/>
                <w:szCs w:val="20"/>
              </w:rPr>
              <w:t>ISPM</w:t>
            </w:r>
            <w:r w:rsidRPr="0063465F">
              <w:rPr>
                <w:szCs w:val="20"/>
              </w:rPr>
              <w:t xml:space="preserve"> 8. It is independe</w:t>
            </w:r>
            <w:r w:rsidRPr="00802ABA">
              <w:rPr>
                <w:szCs w:val="20"/>
              </w:rPr>
              <w:t>nt of the words “</w:t>
            </w:r>
            <w:r w:rsidRPr="00455E88">
              <w:rPr>
                <w:szCs w:val="20"/>
              </w:rPr>
              <w:t>pest status</w:t>
            </w:r>
            <w:r w:rsidRPr="00802ABA">
              <w:rPr>
                <w:szCs w:val="20"/>
              </w:rPr>
              <w:t xml:space="preserve">” as they appear in the text of </w:t>
            </w:r>
            <w:r w:rsidRPr="00802ABA">
              <w:rPr>
                <w:b/>
                <w:szCs w:val="20"/>
              </w:rPr>
              <w:t>IPPC</w:t>
            </w:r>
            <w:r w:rsidRPr="00802ABA">
              <w:rPr>
                <w:szCs w:val="20"/>
              </w:rPr>
              <w:t xml:space="preserve"> Article VII/2j, whose exact meaning has never been clarified. The meaning probably includes</w:t>
            </w:r>
            <w:r w:rsidRPr="00802ABA">
              <w:rPr>
                <w:b/>
                <w:szCs w:val="20"/>
              </w:rPr>
              <w:t xml:space="preserve"> pest status</w:t>
            </w:r>
            <w:r w:rsidRPr="00802ABA">
              <w:rPr>
                <w:szCs w:val="20"/>
              </w:rPr>
              <w:t xml:space="preserve"> as defined here, but may also extend to the degree to which an </w:t>
            </w:r>
            <w:r w:rsidRPr="00D76457">
              <w:rPr>
                <w:szCs w:val="20"/>
              </w:rPr>
              <w:t>organism</w:t>
            </w:r>
            <w:r w:rsidRPr="00EF0EAD">
              <w:rPr>
                <w:szCs w:val="20"/>
              </w:rPr>
              <w:t xml:space="preserve"> is a </w:t>
            </w:r>
            <w:r w:rsidRPr="0063465F">
              <w:rPr>
                <w:b/>
                <w:szCs w:val="20"/>
              </w:rPr>
              <w:t>pest</w:t>
            </w:r>
            <w:r w:rsidRPr="0063465F">
              <w:rPr>
                <w:szCs w:val="20"/>
              </w:rPr>
              <w:t xml:space="preserve"> (in o</w:t>
            </w:r>
            <w:r w:rsidRPr="00802ABA">
              <w:rPr>
                <w:szCs w:val="20"/>
              </w:rPr>
              <w:t xml:space="preserve">ther words its potential to cause injury). </w:t>
            </w:r>
          </w:p>
        </w:tc>
      </w:tr>
      <w:tr w:rsidR="00C92944" w14:paraId="46B2082C" w14:textId="77777777" w:rsidTr="00F05D25">
        <w:trPr>
          <w:cantSplit/>
        </w:trPr>
        <w:tc>
          <w:tcPr>
            <w:tcW w:w="1646" w:type="pct"/>
          </w:tcPr>
          <w:p w14:paraId="46B20829" w14:textId="77777777" w:rsidR="00C92944" w:rsidRPr="00775E71" w:rsidRDefault="00C92944" w:rsidP="00C92944">
            <w:pPr>
              <w:pStyle w:val="IPPNormal"/>
              <w:rPr>
                <w:b/>
              </w:rPr>
            </w:pPr>
            <w:r w:rsidRPr="00775E71">
              <w:rPr>
                <w:b/>
              </w:rPr>
              <w:t>PFA</w:t>
            </w:r>
          </w:p>
        </w:tc>
        <w:tc>
          <w:tcPr>
            <w:tcW w:w="1706" w:type="pct"/>
          </w:tcPr>
          <w:p w14:paraId="46B2082A" w14:textId="77777777" w:rsidR="00C92944" w:rsidRPr="00775E71" w:rsidRDefault="00C92944" w:rsidP="00C92944">
            <w:pPr>
              <w:pStyle w:val="IPPNormal"/>
            </w:pPr>
            <w:r w:rsidRPr="00775E71">
              <w:rPr>
                <w:b/>
              </w:rPr>
              <w:t>Pest free area</w:t>
            </w:r>
            <w:r w:rsidRPr="00775E71">
              <w:t xml:space="preserve"> [</w:t>
            </w:r>
            <w:r w:rsidRPr="0094730D">
              <w:rPr>
                <w:b/>
                <w:bCs/>
              </w:rPr>
              <w:t>ISPM</w:t>
            </w:r>
            <w:r w:rsidRPr="00775E71">
              <w:t xml:space="preserve"> 2, 1995; revised ICPM, 2001]</w:t>
            </w:r>
          </w:p>
        </w:tc>
        <w:tc>
          <w:tcPr>
            <w:tcW w:w="1648" w:type="pct"/>
          </w:tcPr>
          <w:p w14:paraId="46B2082B" w14:textId="77777777" w:rsidR="00C92944" w:rsidRPr="00835033" w:rsidRDefault="00F37771" w:rsidP="00C92944">
            <w:pPr>
              <w:pStyle w:val="IPPNormal"/>
              <w:rPr>
                <w:i/>
                <w:iCs/>
                <w:szCs w:val="20"/>
              </w:rPr>
            </w:pPr>
            <w:r w:rsidRPr="00835033">
              <w:rPr>
                <w:szCs w:val="20"/>
              </w:rPr>
              <w:t xml:space="preserve">See </w:t>
            </w:r>
            <w:hyperlink w:anchor="Note13" w:history="1">
              <w:r w:rsidRPr="00835033">
                <w:rPr>
                  <w:rStyle w:val="Hyperlink"/>
                  <w:szCs w:val="20"/>
                  <w:lang w:eastAsia="en-US"/>
                </w:rPr>
                <w:t xml:space="preserve">note </w:t>
              </w:r>
              <w:r w:rsidRPr="00835033">
                <w:rPr>
                  <w:rStyle w:val="Hyperlink"/>
                  <w:rFonts w:eastAsia="Times New Roman"/>
                  <w:szCs w:val="20"/>
                </w:rPr>
                <w:t>13</w:t>
              </w:r>
            </w:hyperlink>
            <w:r w:rsidRPr="00835033">
              <w:rPr>
                <w:rFonts w:eastAsia="Times New Roman"/>
                <w:szCs w:val="20"/>
              </w:rPr>
              <w:t>.</w:t>
            </w:r>
          </w:p>
        </w:tc>
      </w:tr>
      <w:tr w:rsidR="00C92944" w14:paraId="46B20830" w14:textId="77777777" w:rsidTr="00F05D25">
        <w:trPr>
          <w:cantSplit/>
        </w:trPr>
        <w:tc>
          <w:tcPr>
            <w:tcW w:w="1646" w:type="pct"/>
          </w:tcPr>
          <w:p w14:paraId="46B2082D" w14:textId="77777777" w:rsidR="00C92944" w:rsidRPr="00775E71" w:rsidRDefault="00C92944" w:rsidP="00C92944">
            <w:pPr>
              <w:pStyle w:val="IPPNormal"/>
              <w:rPr>
                <w:b/>
              </w:rPr>
            </w:pPr>
            <w:r w:rsidRPr="00775E71">
              <w:rPr>
                <w:b/>
              </w:rPr>
              <w:t>phytosanitary action</w:t>
            </w:r>
          </w:p>
        </w:tc>
        <w:tc>
          <w:tcPr>
            <w:tcW w:w="1706" w:type="pct"/>
          </w:tcPr>
          <w:p w14:paraId="46B2082E" w14:textId="77777777" w:rsidR="00C92944" w:rsidRPr="00775E71" w:rsidRDefault="00C92944" w:rsidP="008B6554">
            <w:pPr>
              <w:pStyle w:val="IPPNormal"/>
              <w:rPr>
                <w:b/>
              </w:rPr>
            </w:pPr>
            <w:r w:rsidRPr="00775E71">
              <w:t xml:space="preserve">An </w:t>
            </w:r>
            <w:r w:rsidRPr="00775E71">
              <w:rPr>
                <w:b/>
              </w:rPr>
              <w:t>official</w:t>
            </w:r>
            <w:r w:rsidRPr="00775E71">
              <w:t xml:space="preserve"> operation, such as </w:t>
            </w:r>
            <w:r w:rsidRPr="00775E71">
              <w:rPr>
                <w:b/>
              </w:rPr>
              <w:t>inspection</w:t>
            </w:r>
            <w:r w:rsidRPr="00775E71">
              <w:t xml:space="preserve">, </w:t>
            </w:r>
            <w:r w:rsidRPr="00775E71">
              <w:rPr>
                <w:b/>
              </w:rPr>
              <w:t>testing</w:t>
            </w:r>
            <w:r w:rsidRPr="00775E71">
              <w:t xml:space="preserve">, </w:t>
            </w:r>
            <w:r w:rsidRPr="00775E71">
              <w:rPr>
                <w:b/>
              </w:rPr>
              <w:t>surveillance</w:t>
            </w:r>
            <w:r w:rsidRPr="00775E71">
              <w:t xml:space="preserve"> or </w:t>
            </w:r>
            <w:r w:rsidRPr="00775E71">
              <w:rPr>
                <w:b/>
              </w:rPr>
              <w:t>treatment</w:t>
            </w:r>
            <w:r w:rsidRPr="00775E71">
              <w:t xml:space="preserve">, undertaken to implement </w:t>
            </w:r>
            <w:r w:rsidRPr="00775E71">
              <w:rPr>
                <w:b/>
              </w:rPr>
              <w:t>phytosanitary measures</w:t>
            </w:r>
            <w:r w:rsidR="001A461B">
              <w:rPr>
                <w:b/>
              </w:rPr>
              <w:t xml:space="preserve"> </w:t>
            </w:r>
            <w:r w:rsidRPr="00454BB2">
              <w:rPr>
                <w:szCs w:val="22"/>
              </w:rPr>
              <w:t xml:space="preserve">or to enable </w:t>
            </w:r>
            <w:r w:rsidRPr="00454BB2">
              <w:rPr>
                <w:b/>
                <w:szCs w:val="22"/>
              </w:rPr>
              <w:t>phytosanitary certification</w:t>
            </w:r>
            <w:r w:rsidRPr="00775E71">
              <w:t xml:space="preserve"> [ICPM, 2001; revised ICPM, 2005</w:t>
            </w:r>
            <w:r>
              <w:t>; CPM, 2024</w:t>
            </w:r>
            <w:r w:rsidRPr="00775E71">
              <w:t>]</w:t>
            </w:r>
          </w:p>
        </w:tc>
        <w:tc>
          <w:tcPr>
            <w:tcW w:w="1648" w:type="pct"/>
          </w:tcPr>
          <w:p w14:paraId="46B2082F" w14:textId="77777777" w:rsidR="00C92944" w:rsidRPr="00986510" w:rsidRDefault="00986510" w:rsidP="00986510">
            <w:pPr>
              <w:pStyle w:val="IPPNormal"/>
            </w:pPr>
            <w:r w:rsidRPr="00986510">
              <w:t xml:space="preserve">See </w:t>
            </w:r>
            <w:r w:rsidRPr="00986510">
              <w:rPr>
                <w:b/>
                <w:bCs/>
              </w:rPr>
              <w:t>phytosanitary procedure</w:t>
            </w:r>
            <w:r w:rsidRPr="00986510">
              <w:t>, and</w:t>
            </w:r>
            <w:r w:rsidR="005D07CA">
              <w:t xml:space="preserve"> </w:t>
            </w:r>
            <w:hyperlink w:anchor="Note10" w:history="1">
              <w:r w:rsidR="000F1E57" w:rsidRPr="000F1E57">
                <w:rPr>
                  <w:rStyle w:val="Hyperlink"/>
                  <w:szCs w:val="20"/>
                  <w:lang w:eastAsia="en-US"/>
                </w:rPr>
                <w:t xml:space="preserve">note </w:t>
              </w:r>
              <w:r w:rsidR="000F1E57" w:rsidRPr="000F1E57">
                <w:rPr>
                  <w:rStyle w:val="Hyperlink"/>
                  <w:szCs w:val="20"/>
                </w:rPr>
                <w:t>10</w:t>
              </w:r>
            </w:hyperlink>
            <w:r w:rsidR="000F1E57" w:rsidRPr="000F1E57">
              <w:rPr>
                <w:rStyle w:val="Underline"/>
                <w:szCs w:val="20"/>
                <w:u w:val="none"/>
              </w:rPr>
              <w:t>.</w:t>
            </w:r>
          </w:p>
        </w:tc>
      </w:tr>
      <w:tr w:rsidR="00C92944" w14:paraId="46B20834" w14:textId="77777777" w:rsidTr="00F05D25">
        <w:trPr>
          <w:cantSplit/>
        </w:trPr>
        <w:tc>
          <w:tcPr>
            <w:tcW w:w="1646" w:type="pct"/>
          </w:tcPr>
          <w:p w14:paraId="46B20831" w14:textId="77777777" w:rsidR="00C92944" w:rsidRPr="00775E71" w:rsidRDefault="00C92944" w:rsidP="00C92944">
            <w:pPr>
              <w:pStyle w:val="IPPNormal"/>
              <w:rPr>
                <w:b/>
              </w:rPr>
            </w:pPr>
            <w:r w:rsidRPr="00775E71">
              <w:rPr>
                <w:b/>
              </w:rPr>
              <w:t>phytosanitary certificate</w:t>
            </w:r>
          </w:p>
        </w:tc>
        <w:tc>
          <w:tcPr>
            <w:tcW w:w="1706" w:type="pct"/>
          </w:tcPr>
          <w:p w14:paraId="46B20832" w14:textId="77777777" w:rsidR="00C92944" w:rsidRPr="00775E71" w:rsidRDefault="00C92944" w:rsidP="008B6554">
            <w:pPr>
              <w:pStyle w:val="IPPNormal"/>
            </w:pPr>
            <w:r w:rsidRPr="00775E71">
              <w:t xml:space="preserve">An </w:t>
            </w:r>
            <w:r w:rsidRPr="00775E71">
              <w:rPr>
                <w:b/>
                <w:szCs w:val="21"/>
              </w:rPr>
              <w:t>official</w:t>
            </w:r>
            <w:r w:rsidRPr="00775E71">
              <w:t xml:space="preserve"> paper document or its </w:t>
            </w:r>
            <w:r w:rsidRPr="00775E71">
              <w:rPr>
                <w:b/>
                <w:szCs w:val="21"/>
              </w:rPr>
              <w:t>official</w:t>
            </w:r>
            <w:r w:rsidRPr="00775E71">
              <w:t xml:space="preserve"> electronic equivalent, consistent with the model certificates of the </w:t>
            </w:r>
            <w:r w:rsidRPr="00775E71">
              <w:rPr>
                <w:b/>
                <w:szCs w:val="21"/>
              </w:rPr>
              <w:t>IPPC</w:t>
            </w:r>
            <w:r w:rsidRPr="00775E71">
              <w:t xml:space="preserve">, attesting that a </w:t>
            </w:r>
            <w:r w:rsidRPr="00775E71">
              <w:rPr>
                <w:b/>
                <w:szCs w:val="21"/>
              </w:rPr>
              <w:t>consignment</w:t>
            </w:r>
            <w:r w:rsidRPr="00775E71">
              <w:t xml:space="preserve"> meets </w:t>
            </w:r>
            <w:r w:rsidRPr="00775E71">
              <w:rPr>
                <w:b/>
                <w:szCs w:val="21"/>
              </w:rPr>
              <w:t xml:space="preserve">phytosanitary import requirements </w:t>
            </w:r>
            <w:r w:rsidRPr="00775E71">
              <w:t>[FAO, 1990; revised CPM, 2012]</w:t>
            </w:r>
          </w:p>
        </w:tc>
        <w:tc>
          <w:tcPr>
            <w:tcW w:w="1648" w:type="pct"/>
          </w:tcPr>
          <w:p w14:paraId="46B20833" w14:textId="77777777" w:rsidR="00C92944" w:rsidRPr="005165E3" w:rsidRDefault="005165E3" w:rsidP="005165E3">
            <w:pPr>
              <w:pStyle w:val="IPPNormal"/>
            </w:pPr>
            <w:r w:rsidRPr="005165E3">
              <w:t>The full term should be used to avoid confusion with other types of certificates.</w:t>
            </w:r>
          </w:p>
        </w:tc>
      </w:tr>
      <w:tr w:rsidR="00C92944" w14:paraId="46B20838" w14:textId="77777777" w:rsidTr="00F05D25">
        <w:trPr>
          <w:cantSplit/>
        </w:trPr>
        <w:tc>
          <w:tcPr>
            <w:tcW w:w="1646" w:type="pct"/>
          </w:tcPr>
          <w:p w14:paraId="46B20835" w14:textId="77777777" w:rsidR="00C92944" w:rsidRPr="00775E71" w:rsidRDefault="00C92944" w:rsidP="00C92944">
            <w:pPr>
              <w:pStyle w:val="IPPNormal"/>
              <w:rPr>
                <w:b/>
              </w:rPr>
            </w:pPr>
            <w:r w:rsidRPr="00775E71">
              <w:rPr>
                <w:b/>
              </w:rPr>
              <w:t>phytosanitary certification</w:t>
            </w:r>
          </w:p>
        </w:tc>
        <w:tc>
          <w:tcPr>
            <w:tcW w:w="1706" w:type="pct"/>
          </w:tcPr>
          <w:p w14:paraId="46B20836" w14:textId="77777777" w:rsidR="00C92944" w:rsidRPr="00775E71" w:rsidRDefault="00C92944" w:rsidP="008B6554">
            <w:pPr>
              <w:pStyle w:val="IPPNormal"/>
              <w:rPr>
                <w:rFonts w:eastAsia="Times New Roman"/>
              </w:rPr>
            </w:pPr>
            <w:r w:rsidRPr="00775E71">
              <w:t xml:space="preserve">Use of </w:t>
            </w:r>
            <w:r w:rsidRPr="008B6554">
              <w:rPr>
                <w:b/>
                <w:bCs/>
              </w:rPr>
              <w:t>phytosanitary procedures</w:t>
            </w:r>
            <w:r w:rsidRPr="00775E71">
              <w:t xml:space="preserve"> leading to the issue of a </w:t>
            </w:r>
            <w:r w:rsidRPr="008B6554">
              <w:rPr>
                <w:b/>
                <w:bCs/>
              </w:rPr>
              <w:t>phytosanitary certificate</w:t>
            </w:r>
            <w:r w:rsidRPr="00775E71">
              <w:t xml:space="preserve"> [FAO, 1990]</w:t>
            </w:r>
          </w:p>
        </w:tc>
        <w:tc>
          <w:tcPr>
            <w:tcW w:w="1648" w:type="pct"/>
          </w:tcPr>
          <w:p w14:paraId="46B20837" w14:textId="77777777" w:rsidR="00C92944" w:rsidRDefault="00C92944" w:rsidP="00C92944">
            <w:pPr>
              <w:pStyle w:val="IPPNormal"/>
              <w:rPr>
                <w:i/>
                <w:iCs/>
              </w:rPr>
            </w:pPr>
          </w:p>
        </w:tc>
      </w:tr>
      <w:tr w:rsidR="00C92944" w14:paraId="46B2083C" w14:textId="77777777" w:rsidTr="00F05D25">
        <w:trPr>
          <w:cantSplit/>
        </w:trPr>
        <w:tc>
          <w:tcPr>
            <w:tcW w:w="1646" w:type="pct"/>
          </w:tcPr>
          <w:p w14:paraId="46B20839" w14:textId="77777777" w:rsidR="00C92944" w:rsidRPr="00775E71" w:rsidRDefault="00C92944" w:rsidP="0078785D">
            <w:pPr>
              <w:pStyle w:val="IPPNormal"/>
              <w:jc w:val="left"/>
              <w:rPr>
                <w:b/>
              </w:rPr>
            </w:pPr>
            <w:r w:rsidRPr="00775E71">
              <w:rPr>
                <w:b/>
              </w:rPr>
              <w:lastRenderedPageBreak/>
              <w:t>phytosanitary import requirements</w:t>
            </w:r>
          </w:p>
        </w:tc>
        <w:tc>
          <w:tcPr>
            <w:tcW w:w="1706" w:type="pct"/>
          </w:tcPr>
          <w:p w14:paraId="46B2083A" w14:textId="77777777" w:rsidR="00C92944" w:rsidRPr="00775E71" w:rsidRDefault="00C92944" w:rsidP="00BB76F5">
            <w:pPr>
              <w:pStyle w:val="IPPNormal"/>
            </w:pPr>
            <w:r w:rsidRPr="00775E71">
              <w:t xml:space="preserve">Specific </w:t>
            </w:r>
            <w:r w:rsidRPr="00775E71">
              <w:rPr>
                <w:b/>
              </w:rPr>
              <w:t>phytosanitary measures</w:t>
            </w:r>
            <w:r w:rsidRPr="00775E71">
              <w:t xml:space="preserve"> established by an importing country concerning </w:t>
            </w:r>
            <w:r w:rsidRPr="00775E71">
              <w:rPr>
                <w:b/>
              </w:rPr>
              <w:t>consignments</w:t>
            </w:r>
            <w:r w:rsidRPr="00775E71">
              <w:t xml:space="preserve"> moving into that country [ICPM, 2005]</w:t>
            </w:r>
          </w:p>
        </w:tc>
        <w:tc>
          <w:tcPr>
            <w:tcW w:w="1648" w:type="pct"/>
          </w:tcPr>
          <w:p w14:paraId="46B2083B" w14:textId="77777777" w:rsidR="00C92944" w:rsidRDefault="00C92944" w:rsidP="00C92944">
            <w:pPr>
              <w:pStyle w:val="IPPNormal"/>
              <w:rPr>
                <w:i/>
                <w:iCs/>
              </w:rPr>
            </w:pPr>
          </w:p>
        </w:tc>
      </w:tr>
      <w:tr w:rsidR="00C92944" w14:paraId="46B20840" w14:textId="77777777" w:rsidTr="00F05D25">
        <w:trPr>
          <w:cantSplit/>
        </w:trPr>
        <w:tc>
          <w:tcPr>
            <w:tcW w:w="1646" w:type="pct"/>
          </w:tcPr>
          <w:p w14:paraId="46B2083D" w14:textId="77777777" w:rsidR="00C92944" w:rsidRPr="00775E71" w:rsidRDefault="00C92944" w:rsidP="00C92944">
            <w:pPr>
              <w:pStyle w:val="IPPNormal"/>
              <w:rPr>
                <w:b/>
              </w:rPr>
            </w:pPr>
            <w:r w:rsidRPr="00775E71">
              <w:rPr>
                <w:b/>
              </w:rPr>
              <w:t>phytosanitary legislation</w:t>
            </w:r>
          </w:p>
        </w:tc>
        <w:tc>
          <w:tcPr>
            <w:tcW w:w="1706" w:type="pct"/>
          </w:tcPr>
          <w:p w14:paraId="46B2083E" w14:textId="77777777" w:rsidR="00C92944" w:rsidRPr="00775E71" w:rsidRDefault="00C92944" w:rsidP="00BB76F5">
            <w:pPr>
              <w:pStyle w:val="IPPNormal"/>
            </w:pPr>
            <w:r w:rsidRPr="00775E71">
              <w:t xml:space="preserve">Basic laws granting legal authority to a </w:t>
            </w:r>
            <w:r w:rsidRPr="00775E71">
              <w:rPr>
                <w:b/>
              </w:rPr>
              <w:t>national plant protection organization</w:t>
            </w:r>
            <w:r w:rsidRPr="00775E71">
              <w:t xml:space="preserve"> from which </w:t>
            </w:r>
            <w:r w:rsidRPr="00775E71">
              <w:rPr>
                <w:b/>
              </w:rPr>
              <w:t>phytosanitary regulations</w:t>
            </w:r>
            <w:r w:rsidRPr="00775E71">
              <w:t xml:space="preserve"> may be drafted [FAO, 1990; revised FAO, 1995]</w:t>
            </w:r>
          </w:p>
        </w:tc>
        <w:tc>
          <w:tcPr>
            <w:tcW w:w="1648" w:type="pct"/>
          </w:tcPr>
          <w:p w14:paraId="46B2083F" w14:textId="77777777" w:rsidR="00C92944" w:rsidRPr="00F34659" w:rsidRDefault="00F34659" w:rsidP="00F34659">
            <w:pPr>
              <w:pStyle w:val="IPPNormal"/>
            </w:pPr>
            <w:r w:rsidRPr="00F34659">
              <w:t xml:space="preserve">This term makes a clear distinction from, and links to, </w:t>
            </w:r>
            <w:r w:rsidRPr="00F34659">
              <w:rPr>
                <w:b/>
                <w:bCs/>
              </w:rPr>
              <w:t>phytosanitary regulation</w:t>
            </w:r>
            <w:r w:rsidRPr="00F34659">
              <w:t>.</w:t>
            </w:r>
          </w:p>
        </w:tc>
      </w:tr>
      <w:tr w:rsidR="00C92944" w14:paraId="46B20844" w14:textId="77777777" w:rsidTr="00F05D25">
        <w:trPr>
          <w:cantSplit/>
        </w:trPr>
        <w:tc>
          <w:tcPr>
            <w:tcW w:w="1646" w:type="pct"/>
          </w:tcPr>
          <w:p w14:paraId="46B20841" w14:textId="77777777" w:rsidR="00C92944" w:rsidRPr="00775E71" w:rsidRDefault="00C92944" w:rsidP="00C92944">
            <w:pPr>
              <w:pStyle w:val="IPPNormal"/>
              <w:rPr>
                <w:b/>
              </w:rPr>
            </w:pPr>
            <w:r w:rsidRPr="00775E71">
              <w:rPr>
                <w:b/>
              </w:rPr>
              <w:t xml:space="preserve">phytosanitary measure </w:t>
            </w:r>
            <w:r w:rsidRPr="00775E71">
              <w:t>(agreed interpretation)</w:t>
            </w:r>
          </w:p>
        </w:tc>
        <w:tc>
          <w:tcPr>
            <w:tcW w:w="1706" w:type="pct"/>
          </w:tcPr>
          <w:p w14:paraId="46B20842" w14:textId="77777777" w:rsidR="00C92944" w:rsidRPr="00775E71" w:rsidRDefault="00C92944" w:rsidP="00BB76F5">
            <w:pPr>
              <w:pStyle w:val="IPPNormal"/>
            </w:pPr>
            <w:r w:rsidRPr="00775E71">
              <w:t xml:space="preserve">Any </w:t>
            </w:r>
            <w:r w:rsidRPr="005A1F4B">
              <w:rPr>
                <w:bCs/>
              </w:rPr>
              <w:t>legislation</w:t>
            </w:r>
            <w:r w:rsidRPr="00775E71">
              <w:t xml:space="preserve">, </w:t>
            </w:r>
            <w:r w:rsidRPr="005A1F4B">
              <w:rPr>
                <w:bCs/>
              </w:rPr>
              <w:t>regulation</w:t>
            </w:r>
            <w:r w:rsidRPr="00775E71">
              <w:t xml:space="preserve"> or </w:t>
            </w:r>
            <w:r w:rsidRPr="00775E71">
              <w:rPr>
                <w:b/>
              </w:rPr>
              <w:t>official</w:t>
            </w:r>
            <w:r w:rsidRPr="00775E71">
              <w:t xml:space="preserve"> procedure having the purpose to prevent the </w:t>
            </w:r>
            <w:r w:rsidRPr="00775E71">
              <w:rPr>
                <w:b/>
              </w:rPr>
              <w:t>introduction</w:t>
            </w:r>
            <w:r w:rsidRPr="00775E71">
              <w:t xml:space="preserve"> or </w:t>
            </w:r>
            <w:r w:rsidRPr="00775E71">
              <w:rPr>
                <w:b/>
              </w:rPr>
              <w:t>spread</w:t>
            </w:r>
            <w:r w:rsidRPr="00775E71">
              <w:t xml:space="preserve"> of </w:t>
            </w:r>
            <w:r w:rsidRPr="00775E71">
              <w:rPr>
                <w:b/>
              </w:rPr>
              <w:t>quarantine pests</w:t>
            </w:r>
            <w:r w:rsidRPr="00775E71">
              <w:t xml:space="preserve">, or to limit the economic impact of </w:t>
            </w:r>
            <w:r w:rsidRPr="00775E71">
              <w:rPr>
                <w:b/>
              </w:rPr>
              <w:t>regulated non-quarantine pests</w:t>
            </w:r>
            <w:r w:rsidRPr="00775E71">
              <w:t xml:space="preserve"> [</w:t>
            </w:r>
            <w:r w:rsidRPr="00505026">
              <w:rPr>
                <w:b/>
                <w:bCs/>
              </w:rPr>
              <w:t>ISPM</w:t>
            </w:r>
            <w:r w:rsidRPr="00775E71">
              <w:t xml:space="preserve"> 4, 1995; revised </w:t>
            </w:r>
            <w:r w:rsidRPr="00456753">
              <w:rPr>
                <w:b/>
                <w:bCs/>
              </w:rPr>
              <w:t>IPPC</w:t>
            </w:r>
            <w:r w:rsidRPr="00775E71">
              <w:t>, 1997; ICPM, 2002</w:t>
            </w:r>
            <w:r w:rsidR="001E7800" w:rsidRPr="001E7800">
              <w:t>; ink amendment at CPM, 2013</w:t>
            </w:r>
            <w:r w:rsidRPr="00775E71">
              <w:t xml:space="preserve">] </w:t>
            </w:r>
          </w:p>
        </w:tc>
        <w:tc>
          <w:tcPr>
            <w:tcW w:w="1648" w:type="pct"/>
          </w:tcPr>
          <w:p w14:paraId="46B20843" w14:textId="77777777" w:rsidR="00C92944" w:rsidRPr="0042595D" w:rsidRDefault="0042595D" w:rsidP="0042595D">
            <w:pPr>
              <w:pStyle w:val="IPPNormal"/>
            </w:pPr>
            <w:r w:rsidRPr="0042595D">
              <w:t xml:space="preserve">The agreed interpretation of the term </w:t>
            </w:r>
            <w:r w:rsidRPr="0042595D">
              <w:rPr>
                <w:b/>
                <w:bCs/>
              </w:rPr>
              <w:t>phytosanitary measure</w:t>
            </w:r>
            <w:r w:rsidRPr="0042595D">
              <w:t xml:space="preserve"> was developed to account for the relationship of </w:t>
            </w:r>
            <w:r w:rsidRPr="0042595D">
              <w:rPr>
                <w:b/>
                <w:bCs/>
              </w:rPr>
              <w:t>phytosanitary measures</w:t>
            </w:r>
            <w:r w:rsidRPr="0042595D">
              <w:t xml:space="preserve"> to </w:t>
            </w:r>
            <w:r w:rsidRPr="0042595D">
              <w:rPr>
                <w:b/>
                <w:bCs/>
              </w:rPr>
              <w:t>regulated non-quarantine pests</w:t>
            </w:r>
            <w:r w:rsidRPr="0042595D">
              <w:t xml:space="preserve">. This relationship is not adequately reflected in the </w:t>
            </w:r>
            <w:r w:rsidRPr="00A77197">
              <w:rPr>
                <w:szCs w:val="20"/>
              </w:rPr>
              <w:t xml:space="preserve">definition found in Article II of the </w:t>
            </w:r>
            <w:r w:rsidRPr="00A77197">
              <w:rPr>
                <w:b/>
                <w:bCs/>
                <w:szCs w:val="20"/>
              </w:rPr>
              <w:t>IPPC</w:t>
            </w:r>
            <w:r w:rsidRPr="00A77197">
              <w:rPr>
                <w:szCs w:val="20"/>
              </w:rPr>
              <w:t xml:space="preserve"> (1997). See also</w:t>
            </w:r>
            <w:r w:rsidR="000421DF">
              <w:rPr>
                <w:szCs w:val="20"/>
              </w:rPr>
              <w:t xml:space="preserve"> </w:t>
            </w:r>
            <w:hyperlink w:anchor="Note10" w:history="1">
              <w:hyperlink w:anchor="Note10" w:history="1">
                <w:r w:rsidR="00835033" w:rsidRPr="00A77197">
                  <w:rPr>
                    <w:rStyle w:val="Hyperlink"/>
                    <w:szCs w:val="20"/>
                    <w:lang w:eastAsia="en-US"/>
                  </w:rPr>
                  <w:t xml:space="preserve">note </w:t>
                </w:r>
                <w:r w:rsidR="00835033" w:rsidRPr="00A77197">
                  <w:rPr>
                    <w:rStyle w:val="Hyperlink"/>
                    <w:szCs w:val="20"/>
                  </w:rPr>
                  <w:t>10</w:t>
                </w:r>
              </w:hyperlink>
            </w:hyperlink>
            <w:r w:rsidRPr="00A77197">
              <w:rPr>
                <w:szCs w:val="20"/>
              </w:rPr>
              <w:t xml:space="preserve">, </w:t>
            </w:r>
            <w:hyperlink w:anchor="Note15" w:history="1">
              <w:r w:rsidRPr="00A77197">
                <w:rPr>
                  <w:rStyle w:val="Hyperlink"/>
                  <w:szCs w:val="20"/>
                  <w:lang w:eastAsia="en-US"/>
                </w:rPr>
                <w:t xml:space="preserve">note </w:t>
              </w:r>
              <w:r w:rsidRPr="00A77197">
                <w:rPr>
                  <w:rStyle w:val="Hyperlink"/>
                  <w:szCs w:val="20"/>
                </w:rPr>
                <w:t>15</w:t>
              </w:r>
            </w:hyperlink>
            <w:r w:rsidRPr="00A77197">
              <w:rPr>
                <w:szCs w:val="20"/>
              </w:rPr>
              <w:t xml:space="preserve"> and</w:t>
            </w:r>
            <w:r w:rsidR="000421DF">
              <w:rPr>
                <w:szCs w:val="20"/>
              </w:rPr>
              <w:t xml:space="preserve"> </w:t>
            </w:r>
            <w:hyperlink w:anchor="Note17" w:history="1">
              <w:r w:rsidRPr="00A77197">
                <w:rPr>
                  <w:rStyle w:val="Hyperlink"/>
                  <w:szCs w:val="20"/>
                  <w:lang w:eastAsia="en-US"/>
                </w:rPr>
                <w:t xml:space="preserve">note </w:t>
              </w:r>
              <w:r w:rsidRPr="00A77197">
                <w:rPr>
                  <w:rStyle w:val="Hyperlink"/>
                  <w:szCs w:val="20"/>
                </w:rPr>
                <w:t>17</w:t>
              </w:r>
            </w:hyperlink>
            <w:r w:rsidRPr="0042595D">
              <w:t>.</w:t>
            </w:r>
          </w:p>
        </w:tc>
      </w:tr>
      <w:tr w:rsidR="00C92944" w14:paraId="46B20848" w14:textId="77777777" w:rsidTr="00F05D25">
        <w:trPr>
          <w:cantSplit/>
        </w:trPr>
        <w:tc>
          <w:tcPr>
            <w:tcW w:w="1646" w:type="pct"/>
          </w:tcPr>
          <w:p w14:paraId="46B20845" w14:textId="77777777" w:rsidR="00C92944" w:rsidRPr="00775E71" w:rsidRDefault="00C92944" w:rsidP="00C92944">
            <w:pPr>
              <w:pStyle w:val="IPPNormal"/>
              <w:rPr>
                <w:b/>
              </w:rPr>
            </w:pPr>
            <w:r w:rsidRPr="00775E71">
              <w:rPr>
                <w:b/>
              </w:rPr>
              <w:t>phytosanitary procedure</w:t>
            </w:r>
          </w:p>
        </w:tc>
        <w:tc>
          <w:tcPr>
            <w:tcW w:w="1706" w:type="pct"/>
          </w:tcPr>
          <w:p w14:paraId="46B20846" w14:textId="27BD8F1D" w:rsidR="00C92944" w:rsidRPr="00775E71" w:rsidRDefault="00C92944" w:rsidP="000421DF">
            <w:pPr>
              <w:pStyle w:val="IPPNormal"/>
            </w:pPr>
            <w:r w:rsidRPr="00775E71">
              <w:t xml:space="preserve">An </w:t>
            </w:r>
            <w:r w:rsidRPr="00775E71">
              <w:rPr>
                <w:b/>
              </w:rPr>
              <w:t>official</w:t>
            </w:r>
            <w:r w:rsidRPr="00775E71">
              <w:t xml:space="preserve"> method </w:t>
            </w:r>
            <w:r w:rsidRPr="00B8180C">
              <w:rPr>
                <w:rFonts w:eastAsia="Calibri"/>
                <w:szCs w:val="22"/>
              </w:rPr>
              <w:t xml:space="preserve">on how to perform a </w:t>
            </w:r>
            <w:r w:rsidRPr="00B8180C">
              <w:rPr>
                <w:rFonts w:eastAsia="Calibri"/>
                <w:b/>
                <w:bCs/>
                <w:szCs w:val="22"/>
              </w:rPr>
              <w:t>phytosanitary action</w:t>
            </w:r>
            <w:r w:rsidRPr="00775E71">
              <w:t xml:space="preserve"> [FAO, 1990; revised FAO, 1995; CEPM, 1999; ICPM, 2001; ICPM, 2005</w:t>
            </w:r>
            <w:r>
              <w:t>; CPM, 2024</w:t>
            </w:r>
            <w:r w:rsidRPr="00775E71">
              <w:t>]</w:t>
            </w:r>
          </w:p>
        </w:tc>
        <w:tc>
          <w:tcPr>
            <w:tcW w:w="1648" w:type="pct"/>
          </w:tcPr>
          <w:p w14:paraId="46B20847" w14:textId="77777777" w:rsidR="00835033" w:rsidRPr="007A49A2" w:rsidRDefault="00227E1A" w:rsidP="00835033">
            <w:pPr>
              <w:pStyle w:val="IPPNormal"/>
            </w:pPr>
            <w:r w:rsidRPr="007A49A2">
              <w:t>See also</w:t>
            </w:r>
            <w:r w:rsidR="00780AF9">
              <w:t xml:space="preserve"> </w:t>
            </w:r>
            <w:hyperlink w:anchor="Note5" w:history="1">
              <w:r w:rsidR="00824A45" w:rsidRPr="00EC077B">
                <w:rPr>
                  <w:rStyle w:val="Hyperlink"/>
                  <w:szCs w:val="20"/>
                  <w:lang w:eastAsia="en-US"/>
                </w:rPr>
                <w:t xml:space="preserve">note </w:t>
              </w:r>
              <w:r w:rsidR="00824A45" w:rsidRPr="00EC077B">
                <w:rPr>
                  <w:rStyle w:val="Hyperlink"/>
                  <w:szCs w:val="20"/>
                </w:rPr>
                <w:t>5</w:t>
              </w:r>
            </w:hyperlink>
            <w:r w:rsidRPr="007A49A2">
              <w:t xml:space="preserve">, </w:t>
            </w:r>
            <w:hyperlink w:anchor="Note10" w:history="1">
              <w:r w:rsidR="00835033" w:rsidRPr="000F1E57">
                <w:rPr>
                  <w:rStyle w:val="Hyperlink"/>
                  <w:szCs w:val="20"/>
                  <w:lang w:eastAsia="en-US"/>
                </w:rPr>
                <w:t xml:space="preserve">note </w:t>
              </w:r>
              <w:r w:rsidR="00835033" w:rsidRPr="000F1E57">
                <w:rPr>
                  <w:rStyle w:val="Hyperlink"/>
                  <w:szCs w:val="20"/>
                </w:rPr>
                <w:t>10</w:t>
              </w:r>
            </w:hyperlink>
            <w:r w:rsidRPr="007A49A2">
              <w:t xml:space="preserve"> and</w:t>
            </w:r>
            <w:r w:rsidR="00780AF9">
              <w:t xml:space="preserve"> </w:t>
            </w:r>
            <w:hyperlink w:anchor="Note17" w:history="1">
              <w:r w:rsidR="00A77197" w:rsidRPr="00A77197">
                <w:rPr>
                  <w:rStyle w:val="Hyperlink"/>
                  <w:szCs w:val="20"/>
                  <w:lang w:eastAsia="en-US"/>
                </w:rPr>
                <w:t xml:space="preserve">note </w:t>
              </w:r>
              <w:r w:rsidR="00A77197" w:rsidRPr="00A77197">
                <w:rPr>
                  <w:rStyle w:val="Hyperlink"/>
                  <w:szCs w:val="20"/>
                </w:rPr>
                <w:t>17</w:t>
              </w:r>
            </w:hyperlink>
            <w:r w:rsidRPr="007A49A2">
              <w:t>.</w:t>
            </w:r>
          </w:p>
        </w:tc>
      </w:tr>
      <w:tr w:rsidR="00C92944" w14:paraId="46B2084C" w14:textId="77777777" w:rsidTr="00F05D25">
        <w:trPr>
          <w:cantSplit/>
        </w:trPr>
        <w:tc>
          <w:tcPr>
            <w:tcW w:w="1646" w:type="pct"/>
          </w:tcPr>
          <w:p w14:paraId="46B20849" w14:textId="77777777" w:rsidR="00C92944" w:rsidRPr="00775E71" w:rsidRDefault="00C92944" w:rsidP="00C92944">
            <w:pPr>
              <w:pStyle w:val="IPPNormal"/>
              <w:rPr>
                <w:b/>
              </w:rPr>
            </w:pPr>
            <w:r w:rsidRPr="00775E71">
              <w:rPr>
                <w:b/>
              </w:rPr>
              <w:t>phytosanitary regulation</w:t>
            </w:r>
          </w:p>
        </w:tc>
        <w:tc>
          <w:tcPr>
            <w:tcW w:w="1706" w:type="pct"/>
          </w:tcPr>
          <w:p w14:paraId="46B2084A" w14:textId="77777777" w:rsidR="00C92944" w:rsidRPr="00775E71" w:rsidRDefault="00C92944" w:rsidP="00BB76F5">
            <w:pPr>
              <w:pStyle w:val="IPPNormal"/>
            </w:pPr>
            <w:r w:rsidRPr="00775E71">
              <w:rPr>
                <w:b/>
              </w:rPr>
              <w:t>Official</w:t>
            </w:r>
            <w:r w:rsidRPr="00775E71">
              <w:t xml:space="preserve"> rule to prevent the </w:t>
            </w:r>
            <w:r w:rsidRPr="00775E71">
              <w:rPr>
                <w:b/>
              </w:rPr>
              <w:t>introduction</w:t>
            </w:r>
            <w:r w:rsidRPr="00775E71">
              <w:t xml:space="preserve"> or </w:t>
            </w:r>
            <w:r w:rsidRPr="00775E71">
              <w:rPr>
                <w:b/>
              </w:rPr>
              <w:t>spread</w:t>
            </w:r>
            <w:r w:rsidRPr="00775E71">
              <w:t xml:space="preserve"> of </w:t>
            </w:r>
            <w:r w:rsidRPr="00775E71">
              <w:rPr>
                <w:b/>
              </w:rPr>
              <w:t>quarantine pests</w:t>
            </w:r>
            <w:r w:rsidRPr="00775E71">
              <w:t xml:space="preserve">, or to limit the economic impact of </w:t>
            </w:r>
            <w:r w:rsidRPr="00775E71">
              <w:rPr>
                <w:b/>
              </w:rPr>
              <w:t>regulated non-quarantine pests</w:t>
            </w:r>
            <w:r w:rsidRPr="00775E71">
              <w:t xml:space="preserve">, including establishment of procedures for </w:t>
            </w:r>
            <w:r w:rsidRPr="00775E71">
              <w:rPr>
                <w:b/>
              </w:rPr>
              <w:t>phytosanitary certification</w:t>
            </w:r>
            <w:r w:rsidRPr="00775E71">
              <w:t xml:space="preserve"> [FAO, 1990; revised </w:t>
            </w:r>
            <w:r w:rsidRPr="00124C7C">
              <w:rPr>
                <w:b/>
                <w:bCs/>
              </w:rPr>
              <w:t>ISPM</w:t>
            </w:r>
            <w:r w:rsidRPr="00775E71">
              <w:t> 4, 1995; CEPM, 1999; ICPM, 2001</w:t>
            </w:r>
            <w:r w:rsidR="00140340" w:rsidRPr="001E7800">
              <w:t>; ink amendment at CPM, 2013</w:t>
            </w:r>
            <w:r w:rsidRPr="00775E71">
              <w:t>]</w:t>
            </w:r>
          </w:p>
        </w:tc>
        <w:tc>
          <w:tcPr>
            <w:tcW w:w="1648" w:type="pct"/>
          </w:tcPr>
          <w:p w14:paraId="46B2084B" w14:textId="77777777" w:rsidR="00C92944" w:rsidRPr="007A49A2" w:rsidRDefault="007A49A2" w:rsidP="007A49A2">
            <w:pPr>
              <w:pStyle w:val="IPPNormal"/>
            </w:pPr>
            <w:r w:rsidRPr="007A49A2">
              <w:t>See</w:t>
            </w:r>
            <w:r w:rsidR="00056E8F">
              <w:t xml:space="preserve"> </w:t>
            </w:r>
            <w:hyperlink w:anchor="Note17" w:history="1">
              <w:hyperlink w:anchor="Note17" w:history="1">
                <w:r w:rsidR="00A77197" w:rsidRPr="00A77197">
                  <w:rPr>
                    <w:rStyle w:val="Hyperlink"/>
                    <w:szCs w:val="20"/>
                    <w:lang w:eastAsia="en-US"/>
                  </w:rPr>
                  <w:t xml:space="preserve">note </w:t>
                </w:r>
                <w:r w:rsidR="00A77197" w:rsidRPr="00A77197">
                  <w:rPr>
                    <w:rStyle w:val="Hyperlink"/>
                    <w:szCs w:val="20"/>
                  </w:rPr>
                  <w:t>17</w:t>
                </w:r>
              </w:hyperlink>
            </w:hyperlink>
            <w:r w:rsidRPr="007A49A2">
              <w:t>.</w:t>
            </w:r>
          </w:p>
        </w:tc>
      </w:tr>
      <w:tr w:rsidR="00C92944" w14:paraId="46B20850" w14:textId="77777777" w:rsidTr="00F05D25">
        <w:trPr>
          <w:cantSplit/>
        </w:trPr>
        <w:tc>
          <w:tcPr>
            <w:tcW w:w="1646" w:type="pct"/>
          </w:tcPr>
          <w:p w14:paraId="46B2084D" w14:textId="77777777" w:rsidR="00C92944" w:rsidRPr="00775E71" w:rsidRDefault="00C92944" w:rsidP="00C92944">
            <w:pPr>
              <w:pStyle w:val="IPPNormal"/>
              <w:rPr>
                <w:b/>
              </w:rPr>
            </w:pPr>
            <w:r w:rsidRPr="00775E71">
              <w:rPr>
                <w:b/>
              </w:rPr>
              <w:t xml:space="preserve">phytosanitary security </w:t>
            </w:r>
            <w:r w:rsidRPr="00775E71">
              <w:t xml:space="preserve">(of a </w:t>
            </w:r>
            <w:r w:rsidRPr="00775E71">
              <w:rPr>
                <w:b/>
              </w:rPr>
              <w:t>consignment</w:t>
            </w:r>
            <w:r w:rsidRPr="00775E71">
              <w:t>)</w:t>
            </w:r>
          </w:p>
        </w:tc>
        <w:tc>
          <w:tcPr>
            <w:tcW w:w="1706" w:type="pct"/>
          </w:tcPr>
          <w:p w14:paraId="46B2084E" w14:textId="36DB6BE3" w:rsidR="00C92944" w:rsidRPr="00775E71" w:rsidRDefault="00C92944" w:rsidP="00BB76F5">
            <w:pPr>
              <w:pStyle w:val="IPPNormal"/>
              <w:rPr>
                <w:b/>
              </w:rPr>
            </w:pPr>
            <w:r>
              <w:t xml:space="preserve">Condition </w:t>
            </w:r>
            <w:r w:rsidRPr="00775E71">
              <w:t xml:space="preserve">of a </w:t>
            </w:r>
            <w:r w:rsidRPr="00775E71">
              <w:rPr>
                <w:b/>
              </w:rPr>
              <w:t>consignment</w:t>
            </w:r>
            <w:r w:rsidR="00266685">
              <w:rPr>
                <w:b/>
              </w:rPr>
              <w:t xml:space="preserve"> </w:t>
            </w:r>
            <w:r w:rsidRPr="00411165">
              <w:rPr>
                <w:szCs w:val="22"/>
              </w:rPr>
              <w:t xml:space="preserve">when its </w:t>
            </w:r>
            <w:r w:rsidRPr="00411165">
              <w:rPr>
                <w:b/>
                <w:bCs/>
                <w:szCs w:val="22"/>
              </w:rPr>
              <w:t>integrity</w:t>
            </w:r>
            <w:r w:rsidRPr="00411165">
              <w:rPr>
                <w:szCs w:val="22"/>
              </w:rPr>
              <w:t xml:space="preserve"> has been maintained</w:t>
            </w:r>
            <w:r w:rsidRPr="00775E71">
              <w:t xml:space="preserve"> and its </w:t>
            </w:r>
            <w:r w:rsidRPr="00775E71">
              <w:rPr>
                <w:b/>
              </w:rPr>
              <w:t>infestation</w:t>
            </w:r>
            <w:r w:rsidRPr="00775E71">
              <w:t xml:space="preserve"> and </w:t>
            </w:r>
            <w:r w:rsidRPr="00775E71">
              <w:rPr>
                <w:b/>
              </w:rPr>
              <w:t>contamination</w:t>
            </w:r>
            <w:r w:rsidRPr="00775E71">
              <w:t xml:space="preserve"> by </w:t>
            </w:r>
            <w:r w:rsidRPr="00775E71">
              <w:rPr>
                <w:b/>
              </w:rPr>
              <w:t>regulated pests</w:t>
            </w:r>
            <w:r w:rsidR="00266685">
              <w:rPr>
                <w:b/>
              </w:rPr>
              <w:t xml:space="preserve"> </w:t>
            </w:r>
            <w:r>
              <w:t xml:space="preserve">prevented </w:t>
            </w:r>
            <w:r w:rsidRPr="00775E71">
              <w:t xml:space="preserve">through the application of </w:t>
            </w:r>
            <w:r w:rsidRPr="00775E71">
              <w:rPr>
                <w:b/>
              </w:rPr>
              <w:t>phytosanitary measures</w:t>
            </w:r>
            <w:r w:rsidRPr="00775E71">
              <w:t xml:space="preserve"> [CPM, 2009</w:t>
            </w:r>
            <w:r>
              <w:t>; revised CPM, 2023</w:t>
            </w:r>
            <w:r w:rsidRPr="00775E71">
              <w:t>]</w:t>
            </w:r>
          </w:p>
        </w:tc>
        <w:tc>
          <w:tcPr>
            <w:tcW w:w="1648" w:type="pct"/>
          </w:tcPr>
          <w:p w14:paraId="46B2084F" w14:textId="77777777" w:rsidR="00C92944" w:rsidRPr="00711F39" w:rsidRDefault="00711F39" w:rsidP="00711F39">
            <w:pPr>
              <w:pStyle w:val="IPPNormal"/>
            </w:pPr>
            <w:r w:rsidRPr="00711F39">
              <w:t xml:space="preserve">See also the interlinked definitions of </w:t>
            </w:r>
            <w:r w:rsidRPr="00711F39">
              <w:rPr>
                <w:b/>
                <w:bCs/>
              </w:rPr>
              <w:t>identity</w:t>
            </w:r>
            <w:r w:rsidRPr="00711F39">
              <w:t xml:space="preserve"> (of a </w:t>
            </w:r>
            <w:r w:rsidRPr="00711F39">
              <w:rPr>
                <w:b/>
                <w:bCs/>
              </w:rPr>
              <w:t>consignment</w:t>
            </w:r>
            <w:r w:rsidRPr="00711F39">
              <w:t xml:space="preserve">) and </w:t>
            </w:r>
            <w:r w:rsidRPr="00711F39">
              <w:rPr>
                <w:b/>
                <w:bCs/>
              </w:rPr>
              <w:t>integrity</w:t>
            </w:r>
            <w:r w:rsidRPr="00711F39">
              <w:t xml:space="preserve"> (of a </w:t>
            </w:r>
            <w:r w:rsidRPr="00711F39">
              <w:rPr>
                <w:b/>
                <w:bCs/>
              </w:rPr>
              <w:t>consignment</w:t>
            </w:r>
            <w:r w:rsidRPr="00711F39">
              <w:t>), and</w:t>
            </w:r>
            <w:r w:rsidR="006A6B56">
              <w:t xml:space="preserve"> </w:t>
            </w:r>
            <w:hyperlink w:anchor="Note18" w:history="1">
              <w:hyperlink w:anchor="Note18" w:history="1">
                <w:r w:rsidR="00FD689A" w:rsidRPr="00FD689A">
                  <w:rPr>
                    <w:rStyle w:val="Hyperlink"/>
                    <w:szCs w:val="20"/>
                    <w:lang w:eastAsia="en-US"/>
                  </w:rPr>
                  <w:t xml:space="preserve">note </w:t>
                </w:r>
                <w:r w:rsidR="00FD689A" w:rsidRPr="00FD689A">
                  <w:rPr>
                    <w:rStyle w:val="Hyperlink"/>
                    <w:szCs w:val="20"/>
                  </w:rPr>
                  <w:t>18</w:t>
                </w:r>
              </w:hyperlink>
            </w:hyperlink>
            <w:r w:rsidRPr="00711F39">
              <w:t xml:space="preserve">. This term is defined in relation to a </w:t>
            </w:r>
            <w:r w:rsidRPr="00E04459">
              <w:rPr>
                <w:b/>
                <w:bCs/>
              </w:rPr>
              <w:t>consignment</w:t>
            </w:r>
            <w:r w:rsidRPr="00711F39">
              <w:t>, and to avoid confusion, it is preferable to use it only in this context.</w:t>
            </w:r>
          </w:p>
        </w:tc>
      </w:tr>
      <w:tr w:rsidR="00C92944" w14:paraId="46B20854" w14:textId="77777777" w:rsidTr="00F05D25">
        <w:trPr>
          <w:cantSplit/>
        </w:trPr>
        <w:tc>
          <w:tcPr>
            <w:tcW w:w="1646" w:type="pct"/>
          </w:tcPr>
          <w:p w14:paraId="46B20851" w14:textId="77777777" w:rsidR="00C92944" w:rsidRPr="00775E71" w:rsidRDefault="00C92944" w:rsidP="00C92944">
            <w:pPr>
              <w:pStyle w:val="IPPNormal"/>
              <w:rPr>
                <w:b/>
              </w:rPr>
            </w:pPr>
            <w:r w:rsidRPr="00775E71">
              <w:rPr>
                <w:b/>
              </w:rPr>
              <w:t>place of production</w:t>
            </w:r>
          </w:p>
        </w:tc>
        <w:tc>
          <w:tcPr>
            <w:tcW w:w="1706" w:type="pct"/>
          </w:tcPr>
          <w:p w14:paraId="46B20852" w14:textId="77777777" w:rsidR="00C92944" w:rsidRDefault="00C92944" w:rsidP="00BB76F5">
            <w:pPr>
              <w:pStyle w:val="IPPNormal"/>
            </w:pPr>
            <w:r w:rsidRPr="00775E71">
              <w:t xml:space="preserve">Any premises or collection of </w:t>
            </w:r>
            <w:r w:rsidRPr="00775E71">
              <w:rPr>
                <w:b/>
              </w:rPr>
              <w:t>fields</w:t>
            </w:r>
            <w:r w:rsidRPr="00775E71">
              <w:t xml:space="preserve"> operated as a single production or farming unit [FAO, 1990; revised CEPM, 1999; CPM, 2015]</w:t>
            </w:r>
          </w:p>
        </w:tc>
        <w:tc>
          <w:tcPr>
            <w:tcW w:w="1648" w:type="pct"/>
          </w:tcPr>
          <w:p w14:paraId="46B20853" w14:textId="77777777" w:rsidR="00C92944" w:rsidRPr="0001027F" w:rsidRDefault="000E6CA3" w:rsidP="0001027F">
            <w:pPr>
              <w:pStyle w:val="IPPNormal"/>
            </w:pPr>
            <w:r w:rsidRPr="00970AA3">
              <w:t xml:space="preserve">See </w:t>
            </w:r>
            <w:hyperlink w:anchor="Note1" w:history="1">
              <w:r w:rsidRPr="008D61B3">
                <w:rPr>
                  <w:rStyle w:val="Hyperlink"/>
                  <w:rFonts w:eastAsia="Times New Roman"/>
                  <w:szCs w:val="20"/>
                  <w:lang w:eastAsia="en-US"/>
                </w:rPr>
                <w:t>note 1</w:t>
              </w:r>
            </w:hyperlink>
            <w:r>
              <w:rPr>
                <w:rFonts w:eastAsia="Times New Roman"/>
                <w:szCs w:val="20"/>
              </w:rPr>
              <w:t>.</w:t>
            </w:r>
          </w:p>
        </w:tc>
      </w:tr>
      <w:tr w:rsidR="00C92944" w14:paraId="46B20858" w14:textId="77777777" w:rsidTr="00F05D25">
        <w:trPr>
          <w:cantSplit/>
        </w:trPr>
        <w:tc>
          <w:tcPr>
            <w:tcW w:w="1646" w:type="pct"/>
          </w:tcPr>
          <w:p w14:paraId="46B20855" w14:textId="77777777" w:rsidR="00C92944" w:rsidRPr="00775E71" w:rsidRDefault="00C92944" w:rsidP="00C92944">
            <w:pPr>
              <w:pStyle w:val="IPPNormal"/>
              <w:rPr>
                <w:b/>
              </w:rPr>
            </w:pPr>
            <w:r w:rsidRPr="00775E71">
              <w:rPr>
                <w:b/>
              </w:rPr>
              <w:lastRenderedPageBreak/>
              <w:t>plant products</w:t>
            </w:r>
          </w:p>
        </w:tc>
        <w:tc>
          <w:tcPr>
            <w:tcW w:w="1706" w:type="pct"/>
          </w:tcPr>
          <w:p w14:paraId="46B20856" w14:textId="77777777" w:rsidR="00C92944" w:rsidRPr="00775E71" w:rsidRDefault="00C92944" w:rsidP="00BB76F5">
            <w:pPr>
              <w:pStyle w:val="IPPNormal"/>
            </w:pPr>
            <w:r w:rsidRPr="00775E71">
              <w:t xml:space="preserve">Unmanufactured material of </w:t>
            </w:r>
            <w:r w:rsidRPr="00775E71">
              <w:rPr>
                <w:b/>
              </w:rPr>
              <w:t>plant</w:t>
            </w:r>
            <w:r w:rsidRPr="00775E71">
              <w:t xml:space="preserve"> origin (including </w:t>
            </w:r>
            <w:r w:rsidRPr="00775E71">
              <w:rPr>
                <w:b/>
              </w:rPr>
              <w:t>grain</w:t>
            </w:r>
            <w:r w:rsidRPr="00775E71">
              <w:t xml:space="preserve">) and those manufactured products that, by their nature or that of their processing, may create a risk for the </w:t>
            </w:r>
            <w:r w:rsidRPr="00775E71">
              <w:rPr>
                <w:b/>
              </w:rPr>
              <w:t>introduction</w:t>
            </w:r>
            <w:r w:rsidRPr="00775E71">
              <w:t xml:space="preserve"> and </w:t>
            </w:r>
            <w:r w:rsidRPr="00775E71">
              <w:rPr>
                <w:b/>
              </w:rPr>
              <w:t>spread</w:t>
            </w:r>
            <w:r w:rsidRPr="00775E71">
              <w:t xml:space="preserve"> of </w:t>
            </w:r>
            <w:r w:rsidRPr="005A1F4B">
              <w:rPr>
                <w:b/>
                <w:bCs/>
              </w:rPr>
              <w:t>pests</w:t>
            </w:r>
            <w:r w:rsidRPr="00775E71">
              <w:t xml:space="preserve"> [FAO, 1990; revised </w:t>
            </w:r>
            <w:r w:rsidRPr="00755234">
              <w:rPr>
                <w:b/>
                <w:bCs/>
              </w:rPr>
              <w:t>IPPC</w:t>
            </w:r>
            <w:r w:rsidRPr="00775E71">
              <w:t>, 1997; formerly “plant product”]</w:t>
            </w:r>
          </w:p>
        </w:tc>
        <w:tc>
          <w:tcPr>
            <w:tcW w:w="1648" w:type="pct"/>
          </w:tcPr>
          <w:p w14:paraId="46B20857" w14:textId="77777777" w:rsidR="00C92944" w:rsidRPr="006E69E9" w:rsidRDefault="001B4C50" w:rsidP="006E69E9">
            <w:pPr>
              <w:pStyle w:val="IPPNormal"/>
            </w:pPr>
            <w:r w:rsidRPr="000E03B1">
              <w:rPr>
                <w:rStyle w:val="Underline"/>
                <w:u w:val="none"/>
              </w:rPr>
              <w:t xml:space="preserve">See </w:t>
            </w:r>
            <w:hyperlink w:anchor="Note2" w:history="1">
              <w:r w:rsidRPr="009E4C96">
                <w:rPr>
                  <w:rStyle w:val="Hyperlink"/>
                  <w:szCs w:val="20"/>
                  <w:lang w:eastAsia="en-US"/>
                </w:rPr>
                <w:t>note 2</w:t>
              </w:r>
            </w:hyperlink>
            <w:r w:rsidR="006E69E9" w:rsidRPr="006E69E9">
              <w:t xml:space="preserve">, </w:t>
            </w:r>
            <w:hyperlink w:anchor="Note5" w:history="1">
              <w:r w:rsidR="009D07E5" w:rsidRPr="00EC077B">
                <w:rPr>
                  <w:rStyle w:val="Hyperlink"/>
                  <w:szCs w:val="20"/>
                  <w:lang w:eastAsia="en-US"/>
                </w:rPr>
                <w:t xml:space="preserve">note </w:t>
              </w:r>
              <w:r w:rsidR="009D07E5" w:rsidRPr="00EC077B">
                <w:rPr>
                  <w:rStyle w:val="Hyperlink"/>
                  <w:szCs w:val="20"/>
                </w:rPr>
                <w:t>5</w:t>
              </w:r>
            </w:hyperlink>
            <w:r w:rsidR="006E69E9" w:rsidRPr="006E69E9">
              <w:t xml:space="preserve"> and</w:t>
            </w:r>
            <w:r w:rsidR="00056E8F">
              <w:t xml:space="preserve"> </w:t>
            </w:r>
            <w:hyperlink w:anchor="Note6" w:history="1">
              <w:r w:rsidR="00346F09" w:rsidRPr="00E66766">
                <w:rPr>
                  <w:rStyle w:val="Hyperlink"/>
                  <w:szCs w:val="20"/>
                  <w:lang w:eastAsia="en-US"/>
                </w:rPr>
                <w:t xml:space="preserve">note </w:t>
              </w:r>
              <w:r w:rsidR="00346F09" w:rsidRPr="00E66766">
                <w:rPr>
                  <w:rStyle w:val="Hyperlink"/>
                  <w:szCs w:val="20"/>
                </w:rPr>
                <w:t>6</w:t>
              </w:r>
            </w:hyperlink>
            <w:r w:rsidR="006E69E9" w:rsidRPr="006E69E9">
              <w:t>.</w:t>
            </w:r>
          </w:p>
        </w:tc>
      </w:tr>
      <w:tr w:rsidR="00C92944" w14:paraId="46B2085C" w14:textId="77777777" w:rsidTr="00F05D25">
        <w:trPr>
          <w:cantSplit/>
        </w:trPr>
        <w:tc>
          <w:tcPr>
            <w:tcW w:w="1646" w:type="pct"/>
          </w:tcPr>
          <w:p w14:paraId="46B20859" w14:textId="77777777" w:rsidR="00C92944" w:rsidRPr="00775E71" w:rsidRDefault="00C92944" w:rsidP="00C92944">
            <w:pPr>
              <w:pStyle w:val="IPPNormal"/>
              <w:rPr>
                <w:b/>
              </w:rPr>
            </w:pPr>
            <w:r w:rsidRPr="00775E71">
              <w:rPr>
                <w:b/>
              </w:rPr>
              <w:t>plant protection organization (national)</w:t>
            </w:r>
          </w:p>
        </w:tc>
        <w:tc>
          <w:tcPr>
            <w:tcW w:w="1706" w:type="pct"/>
          </w:tcPr>
          <w:p w14:paraId="46B2085A" w14:textId="77777777" w:rsidR="00C92944" w:rsidRPr="00775E71" w:rsidRDefault="00C92944" w:rsidP="00BB76F5">
            <w:pPr>
              <w:pStyle w:val="IPPNormal"/>
            </w:pPr>
            <w:r w:rsidRPr="00775E71">
              <w:t xml:space="preserve">See </w:t>
            </w:r>
            <w:r w:rsidRPr="00BB76F5">
              <w:rPr>
                <w:b/>
                <w:bCs/>
              </w:rPr>
              <w:t>national plant protection organization</w:t>
            </w:r>
          </w:p>
        </w:tc>
        <w:tc>
          <w:tcPr>
            <w:tcW w:w="1648" w:type="pct"/>
          </w:tcPr>
          <w:p w14:paraId="46B2085B" w14:textId="77777777" w:rsidR="00C92944" w:rsidRPr="00900224" w:rsidRDefault="00900224" w:rsidP="00C849FF">
            <w:pPr>
              <w:pStyle w:val="IPPNormal"/>
              <w:rPr>
                <w:i/>
                <w:iCs/>
              </w:rPr>
            </w:pPr>
            <w:r w:rsidRPr="00900224">
              <w:rPr>
                <w:i/>
                <w:iCs/>
              </w:rPr>
              <w:t>[SC May 2024 agreed in principle with the deletion of this term, as proposed by TPG 2023-12 as the definition was simply a cross-reference to the term “</w:t>
            </w:r>
            <w:r w:rsidRPr="00056E8F">
              <w:rPr>
                <w:b/>
                <w:i/>
                <w:iCs/>
              </w:rPr>
              <w:t>national plant protection organization</w:t>
            </w:r>
            <w:r w:rsidRPr="00900224">
              <w:rPr>
                <w:i/>
                <w:iCs/>
              </w:rPr>
              <w:t xml:space="preserve">” and hence did not add any value. They recognized, however, that it would first be necessary to confirm whether the term appeared in any adopted </w:t>
            </w:r>
            <w:r w:rsidRPr="00056E8F">
              <w:rPr>
                <w:b/>
                <w:i/>
                <w:iCs/>
              </w:rPr>
              <w:t>ISPMs</w:t>
            </w:r>
            <w:r w:rsidR="00056E8F">
              <w:rPr>
                <w:i/>
                <w:iCs/>
              </w:rPr>
              <w:t xml:space="preserve">, </w:t>
            </w:r>
            <w:r w:rsidR="00056E8F" w:rsidRPr="00900224">
              <w:rPr>
                <w:i/>
                <w:iCs/>
              </w:rPr>
              <w:t>TPG 202</w:t>
            </w:r>
            <w:r w:rsidR="00056E8F">
              <w:rPr>
                <w:i/>
                <w:iCs/>
              </w:rPr>
              <w:t>4</w:t>
            </w:r>
            <w:r w:rsidR="00056E8F" w:rsidRPr="00900224">
              <w:rPr>
                <w:i/>
                <w:iCs/>
              </w:rPr>
              <w:t>-1</w:t>
            </w:r>
            <w:r w:rsidR="00056E8F">
              <w:rPr>
                <w:i/>
                <w:iCs/>
              </w:rPr>
              <w:t>1</w:t>
            </w:r>
            <w:r w:rsidR="00056E8F">
              <w:t xml:space="preserve"> </w:t>
            </w:r>
            <w:r w:rsidR="00056E8F" w:rsidRPr="00056E8F">
              <w:rPr>
                <w:i/>
              </w:rPr>
              <w:t xml:space="preserve">confirmed that the term did not appear in the text of the </w:t>
            </w:r>
            <w:r w:rsidR="00056E8F" w:rsidRPr="00056E8F">
              <w:rPr>
                <w:b/>
                <w:i/>
              </w:rPr>
              <w:t>IPPC</w:t>
            </w:r>
            <w:r w:rsidR="00056E8F" w:rsidRPr="00056E8F">
              <w:rPr>
                <w:i/>
              </w:rPr>
              <w:t xml:space="preserve"> nor in any </w:t>
            </w:r>
            <w:r w:rsidR="00056E8F" w:rsidRPr="00056E8F">
              <w:rPr>
                <w:b/>
                <w:i/>
              </w:rPr>
              <w:t>ISPM</w:t>
            </w:r>
            <w:r w:rsidR="00056E8F" w:rsidRPr="00056E8F">
              <w:rPr>
                <w:i/>
              </w:rPr>
              <w:t>,</w:t>
            </w:r>
            <w:r w:rsidR="00056E8F" w:rsidRPr="00056E8F">
              <w:rPr>
                <w:i/>
                <w:iCs/>
              </w:rPr>
              <w:t xml:space="preserve"> </w:t>
            </w:r>
            <w:r w:rsidR="00056E8F">
              <w:rPr>
                <w:i/>
                <w:iCs/>
              </w:rPr>
              <w:t xml:space="preserve">and </w:t>
            </w:r>
            <w:r w:rsidR="00056E8F" w:rsidRPr="00056E8F">
              <w:rPr>
                <w:i/>
              </w:rPr>
              <w:t>recommended to the SC that the term be deleted by means of an ink amendment and that this proposed deletion be presented to CPM-20 (2026) for noting</w:t>
            </w:r>
            <w:r w:rsidRPr="00056E8F">
              <w:rPr>
                <w:i/>
                <w:iCs/>
              </w:rPr>
              <w:t>]</w:t>
            </w:r>
          </w:p>
        </w:tc>
      </w:tr>
      <w:tr w:rsidR="00C92944" w14:paraId="46B20860" w14:textId="77777777" w:rsidTr="00F05D25">
        <w:trPr>
          <w:cantSplit/>
        </w:trPr>
        <w:tc>
          <w:tcPr>
            <w:tcW w:w="1646" w:type="pct"/>
          </w:tcPr>
          <w:p w14:paraId="46B2085D" w14:textId="77777777" w:rsidR="00C92944" w:rsidRPr="00775E71" w:rsidRDefault="00C92944" w:rsidP="00C92944">
            <w:pPr>
              <w:pStyle w:val="IPPNormal"/>
              <w:rPr>
                <w:b/>
              </w:rPr>
            </w:pPr>
            <w:r w:rsidRPr="00775E71">
              <w:rPr>
                <w:b/>
              </w:rPr>
              <w:t>plant quarantine</w:t>
            </w:r>
          </w:p>
        </w:tc>
        <w:tc>
          <w:tcPr>
            <w:tcW w:w="1706" w:type="pct"/>
          </w:tcPr>
          <w:p w14:paraId="46B2085E" w14:textId="62E43026" w:rsidR="00C92944" w:rsidRPr="00775E71" w:rsidRDefault="00C92944" w:rsidP="00BB76F5">
            <w:pPr>
              <w:pStyle w:val="IPPNormal"/>
            </w:pPr>
            <w:r w:rsidRPr="00775E71">
              <w:t xml:space="preserve">All activities designed to prevent the </w:t>
            </w:r>
            <w:r w:rsidRPr="00775E71">
              <w:rPr>
                <w:b/>
              </w:rPr>
              <w:t>introduction</w:t>
            </w:r>
            <w:r w:rsidRPr="00775E71">
              <w:t xml:space="preserve"> or </w:t>
            </w:r>
            <w:r w:rsidRPr="00775E71">
              <w:rPr>
                <w:b/>
              </w:rPr>
              <w:t>spread</w:t>
            </w:r>
            <w:r w:rsidRPr="00775E71">
              <w:t xml:space="preserve"> of </w:t>
            </w:r>
            <w:r w:rsidRPr="00775E71">
              <w:rPr>
                <w:b/>
              </w:rPr>
              <w:t>quarantine pests</w:t>
            </w:r>
            <w:r w:rsidRPr="00775E71">
              <w:t xml:space="preserve"> or to ensure their </w:t>
            </w:r>
            <w:r w:rsidRPr="00775E71">
              <w:rPr>
                <w:b/>
              </w:rPr>
              <w:t>official control</w:t>
            </w:r>
            <w:r w:rsidRPr="00775E71">
              <w:t xml:space="preserve"> [FAO, 1990; revised FAO, </w:t>
            </w:r>
            <w:r w:rsidRPr="00266685">
              <w:t>1995</w:t>
            </w:r>
            <w:r w:rsidR="0033500B" w:rsidRPr="00266685">
              <w:rPr>
                <w:rStyle w:val="Underline"/>
                <w:szCs w:val="20"/>
                <w:u w:val="none"/>
              </w:rPr>
              <w:t>;</w:t>
            </w:r>
            <w:r w:rsidR="00266685" w:rsidRPr="00266685">
              <w:rPr>
                <w:rStyle w:val="Underline"/>
                <w:szCs w:val="20"/>
                <w:u w:val="none"/>
              </w:rPr>
              <w:t xml:space="preserve"> </w:t>
            </w:r>
            <w:r w:rsidR="0033500B" w:rsidRPr="00266685">
              <w:rPr>
                <w:rStyle w:val="Underline"/>
                <w:szCs w:val="20"/>
                <w:u w:val="none"/>
              </w:rPr>
              <w:t>i</w:t>
            </w:r>
            <w:r w:rsidR="0033500B" w:rsidRPr="00266685">
              <w:rPr>
                <w:szCs w:val="20"/>
              </w:rPr>
              <w:t>nk</w:t>
            </w:r>
            <w:r w:rsidR="0033500B" w:rsidRPr="00F923A6">
              <w:rPr>
                <w:szCs w:val="20"/>
              </w:rPr>
              <w:t xml:space="preserve"> amendment at CPM</w:t>
            </w:r>
            <w:r w:rsidR="0033500B">
              <w:rPr>
                <w:szCs w:val="20"/>
              </w:rPr>
              <w:t>,</w:t>
            </w:r>
            <w:r w:rsidR="0033500B" w:rsidRPr="00F923A6">
              <w:rPr>
                <w:szCs w:val="20"/>
              </w:rPr>
              <w:t xml:space="preserve"> 2013</w:t>
            </w:r>
            <w:r w:rsidRPr="00775E71">
              <w:t>]</w:t>
            </w:r>
          </w:p>
        </w:tc>
        <w:tc>
          <w:tcPr>
            <w:tcW w:w="1648" w:type="pct"/>
          </w:tcPr>
          <w:p w14:paraId="46B2085F" w14:textId="77777777" w:rsidR="00C92944" w:rsidRPr="005743CF" w:rsidRDefault="00E4296F" w:rsidP="005743CF">
            <w:pPr>
              <w:pStyle w:val="IPPNormal"/>
            </w:pPr>
            <w:r w:rsidRPr="005743CF">
              <w:t>See</w:t>
            </w:r>
            <w:hyperlink w:anchor="Note17" w:history="1">
              <w:hyperlink w:anchor="Note17" w:history="1">
                <w:r w:rsidR="00A77197" w:rsidRPr="00A77197">
                  <w:rPr>
                    <w:rStyle w:val="Hyperlink"/>
                    <w:szCs w:val="20"/>
                    <w:lang w:eastAsia="en-US"/>
                  </w:rPr>
                  <w:t xml:space="preserve">note </w:t>
                </w:r>
                <w:r w:rsidR="00A77197" w:rsidRPr="00A77197">
                  <w:rPr>
                    <w:rStyle w:val="Hyperlink"/>
                    <w:szCs w:val="20"/>
                  </w:rPr>
                  <w:t>17</w:t>
                </w:r>
              </w:hyperlink>
            </w:hyperlink>
            <w:r w:rsidRPr="005743CF">
              <w:t>.</w:t>
            </w:r>
          </w:p>
        </w:tc>
      </w:tr>
      <w:tr w:rsidR="00C92944" w14:paraId="46B20864" w14:textId="77777777" w:rsidTr="00F05D25">
        <w:trPr>
          <w:cantSplit/>
        </w:trPr>
        <w:tc>
          <w:tcPr>
            <w:tcW w:w="1646" w:type="pct"/>
          </w:tcPr>
          <w:p w14:paraId="46B20861" w14:textId="77777777" w:rsidR="00C92944" w:rsidRPr="00775E71" w:rsidRDefault="00C92944" w:rsidP="00C92944">
            <w:pPr>
              <w:pStyle w:val="IPPNormal"/>
              <w:rPr>
                <w:b/>
              </w:rPr>
            </w:pPr>
            <w:r w:rsidRPr="00775E71">
              <w:rPr>
                <w:b/>
              </w:rPr>
              <w:t>planting</w:t>
            </w:r>
            <w:r w:rsidRPr="00775E71">
              <w:t xml:space="preserve"> (including </w:t>
            </w:r>
            <w:r w:rsidRPr="00775E71">
              <w:rPr>
                <w:b/>
              </w:rPr>
              <w:t>replanting</w:t>
            </w:r>
            <w:r w:rsidRPr="00775E71">
              <w:t>)</w:t>
            </w:r>
          </w:p>
        </w:tc>
        <w:tc>
          <w:tcPr>
            <w:tcW w:w="1706" w:type="pct"/>
          </w:tcPr>
          <w:p w14:paraId="46B20862" w14:textId="77777777" w:rsidR="00C92944" w:rsidRPr="00775E71" w:rsidRDefault="00C92944" w:rsidP="00BB76F5">
            <w:pPr>
              <w:pStyle w:val="IPPNormal"/>
            </w:pPr>
            <w:r w:rsidRPr="00775E71">
              <w:t xml:space="preserve">Any operation for the placing of </w:t>
            </w:r>
            <w:r w:rsidRPr="00775E71">
              <w:rPr>
                <w:b/>
              </w:rPr>
              <w:t>plants</w:t>
            </w:r>
            <w:r w:rsidRPr="00775E71">
              <w:t xml:space="preserve"> in a </w:t>
            </w:r>
            <w:r w:rsidRPr="00775E71">
              <w:rPr>
                <w:b/>
              </w:rPr>
              <w:t>growing medium</w:t>
            </w:r>
            <w:r w:rsidRPr="00775E71">
              <w:t>, or by grafting or similar operations, to ensure their subsequent growth, reproduction or propagation [FAO, 1990; revised CEPM, 1999]</w:t>
            </w:r>
          </w:p>
        </w:tc>
        <w:tc>
          <w:tcPr>
            <w:tcW w:w="1648" w:type="pct"/>
          </w:tcPr>
          <w:p w14:paraId="46B20863" w14:textId="77777777" w:rsidR="00C92944" w:rsidRDefault="00C92944" w:rsidP="00C92944">
            <w:pPr>
              <w:pStyle w:val="IPPNormal"/>
              <w:rPr>
                <w:i/>
                <w:iCs/>
              </w:rPr>
            </w:pPr>
          </w:p>
        </w:tc>
      </w:tr>
      <w:tr w:rsidR="00C92944" w14:paraId="46B20868" w14:textId="77777777" w:rsidTr="00F05D25">
        <w:trPr>
          <w:cantSplit/>
        </w:trPr>
        <w:tc>
          <w:tcPr>
            <w:tcW w:w="1646" w:type="pct"/>
          </w:tcPr>
          <w:p w14:paraId="46B20865" w14:textId="77777777" w:rsidR="00C92944" w:rsidRPr="00775E71" w:rsidRDefault="00C92944" w:rsidP="00C92944">
            <w:pPr>
              <w:pStyle w:val="IPPNormal"/>
              <w:rPr>
                <w:b/>
              </w:rPr>
            </w:pPr>
            <w:r w:rsidRPr="00775E71">
              <w:rPr>
                <w:b/>
              </w:rPr>
              <w:t>plants</w:t>
            </w:r>
          </w:p>
        </w:tc>
        <w:tc>
          <w:tcPr>
            <w:tcW w:w="1706" w:type="pct"/>
          </w:tcPr>
          <w:p w14:paraId="46B20866" w14:textId="77777777" w:rsidR="00C92944" w:rsidRPr="00775E71" w:rsidRDefault="00C92944" w:rsidP="00BB76F5">
            <w:pPr>
              <w:pStyle w:val="IPPNormal"/>
            </w:pPr>
            <w:r w:rsidRPr="00775E71">
              <w:t xml:space="preserve">Living plants and parts thereof, including </w:t>
            </w:r>
            <w:r w:rsidRPr="00775E71">
              <w:rPr>
                <w:b/>
              </w:rPr>
              <w:t>seeds</w:t>
            </w:r>
            <w:r w:rsidRPr="00775E71">
              <w:t xml:space="preserve"> and </w:t>
            </w:r>
            <w:r w:rsidRPr="005A1F4B">
              <w:rPr>
                <w:bCs/>
              </w:rPr>
              <w:t>germplasm</w:t>
            </w:r>
            <w:r w:rsidRPr="00775E71">
              <w:t xml:space="preserve"> [FAO, 1990; revised </w:t>
            </w:r>
            <w:r w:rsidRPr="00953C13">
              <w:rPr>
                <w:b/>
                <w:bCs/>
              </w:rPr>
              <w:t>IPPC</w:t>
            </w:r>
            <w:r w:rsidRPr="00775E71">
              <w:t>, 1997]</w:t>
            </w:r>
          </w:p>
        </w:tc>
        <w:tc>
          <w:tcPr>
            <w:tcW w:w="1648" w:type="pct"/>
          </w:tcPr>
          <w:p w14:paraId="46B20867" w14:textId="77777777" w:rsidR="00C92944" w:rsidRPr="0069130F" w:rsidRDefault="001B4C50" w:rsidP="0069130F">
            <w:pPr>
              <w:pStyle w:val="IPPNormal"/>
            </w:pPr>
            <w:r w:rsidRPr="000E03B1">
              <w:rPr>
                <w:rStyle w:val="Underline"/>
                <w:u w:val="none"/>
              </w:rPr>
              <w:t xml:space="preserve">See </w:t>
            </w:r>
            <w:hyperlink w:anchor="Note2" w:history="1">
              <w:r w:rsidRPr="009E4C96">
                <w:rPr>
                  <w:rStyle w:val="Hyperlink"/>
                  <w:szCs w:val="20"/>
                  <w:lang w:eastAsia="en-US"/>
                </w:rPr>
                <w:t>note 2</w:t>
              </w:r>
            </w:hyperlink>
            <w:hyperlink w:anchor="Note17" w:history="1">
              <w:r w:rsidR="0069130F" w:rsidRPr="0069130F">
                <w:rPr>
                  <w:rStyle w:val="Underline"/>
                  <w:u w:val="none"/>
                </w:rPr>
                <w:t xml:space="preserve">and </w:t>
              </w:r>
              <w:hyperlink w:anchor="Note6" w:history="1">
                <w:r w:rsidR="000F275B" w:rsidRPr="00E66766">
                  <w:rPr>
                    <w:rStyle w:val="Hyperlink"/>
                    <w:szCs w:val="20"/>
                    <w:lang w:eastAsia="en-US"/>
                  </w:rPr>
                  <w:t xml:space="preserve">note </w:t>
                </w:r>
                <w:r w:rsidR="000F275B" w:rsidRPr="00E66766">
                  <w:rPr>
                    <w:rStyle w:val="Hyperlink"/>
                    <w:szCs w:val="20"/>
                  </w:rPr>
                  <w:t>6</w:t>
                </w:r>
              </w:hyperlink>
            </w:hyperlink>
            <w:r w:rsidR="00953C13" w:rsidRPr="0069130F">
              <w:t>.</w:t>
            </w:r>
          </w:p>
        </w:tc>
      </w:tr>
      <w:tr w:rsidR="00C92944" w14:paraId="46B2086C" w14:textId="77777777" w:rsidTr="00F05D25">
        <w:trPr>
          <w:cantSplit/>
        </w:trPr>
        <w:tc>
          <w:tcPr>
            <w:tcW w:w="1646" w:type="pct"/>
          </w:tcPr>
          <w:p w14:paraId="46B20869" w14:textId="77777777" w:rsidR="00C92944" w:rsidRPr="00775E71" w:rsidRDefault="00C92944" w:rsidP="00C92944">
            <w:pPr>
              <w:pStyle w:val="IPPNormal"/>
              <w:rPr>
                <w:b/>
              </w:rPr>
            </w:pPr>
            <w:r w:rsidRPr="00775E71">
              <w:rPr>
                <w:b/>
              </w:rPr>
              <w:t>plants for planting</w:t>
            </w:r>
          </w:p>
        </w:tc>
        <w:tc>
          <w:tcPr>
            <w:tcW w:w="1706" w:type="pct"/>
          </w:tcPr>
          <w:p w14:paraId="46B2086A" w14:textId="77777777" w:rsidR="00C92944" w:rsidRPr="00775E71" w:rsidRDefault="00C92944" w:rsidP="00BB76F5">
            <w:pPr>
              <w:pStyle w:val="IPPNormal"/>
            </w:pPr>
            <w:r w:rsidRPr="00775E71">
              <w:rPr>
                <w:b/>
              </w:rPr>
              <w:t>Plants</w:t>
            </w:r>
            <w:r w:rsidRPr="00775E71">
              <w:t xml:space="preserve"> intended to remain </w:t>
            </w:r>
            <w:r w:rsidRPr="00775E71">
              <w:rPr>
                <w:b/>
              </w:rPr>
              <w:t>planted</w:t>
            </w:r>
            <w:r w:rsidRPr="00775E71">
              <w:t xml:space="preserve">, to be </w:t>
            </w:r>
            <w:r w:rsidRPr="00775E71">
              <w:rPr>
                <w:b/>
              </w:rPr>
              <w:t>planted</w:t>
            </w:r>
            <w:r w:rsidRPr="00775E71">
              <w:t xml:space="preserve"> or </w:t>
            </w:r>
            <w:r w:rsidRPr="00775E71">
              <w:rPr>
                <w:b/>
              </w:rPr>
              <w:t>replanted</w:t>
            </w:r>
            <w:r w:rsidRPr="00775E71">
              <w:t xml:space="preserve"> [FAO, 1990]</w:t>
            </w:r>
          </w:p>
        </w:tc>
        <w:tc>
          <w:tcPr>
            <w:tcW w:w="1648" w:type="pct"/>
          </w:tcPr>
          <w:p w14:paraId="46B2086B" w14:textId="1106DBE0" w:rsidR="00C92944" w:rsidRPr="002106D5" w:rsidRDefault="002106D5" w:rsidP="002106D5">
            <w:pPr>
              <w:pStyle w:val="IPPNormal"/>
            </w:pPr>
            <w:r w:rsidRPr="002106D5">
              <w:t>See</w:t>
            </w:r>
            <w:r w:rsidR="00266685">
              <w:t xml:space="preserve"> </w:t>
            </w:r>
            <w:hyperlink w:anchor="Note6" w:history="1">
              <w:r w:rsidR="000F275B" w:rsidRPr="00E66766">
                <w:rPr>
                  <w:rStyle w:val="Hyperlink"/>
                  <w:szCs w:val="20"/>
                  <w:lang w:eastAsia="en-US"/>
                </w:rPr>
                <w:t xml:space="preserve">note </w:t>
              </w:r>
              <w:r w:rsidR="000F275B" w:rsidRPr="00E66766">
                <w:rPr>
                  <w:rStyle w:val="Hyperlink"/>
                  <w:szCs w:val="20"/>
                </w:rPr>
                <w:t>6</w:t>
              </w:r>
            </w:hyperlink>
            <w:r w:rsidR="000F275B">
              <w:rPr>
                <w:rStyle w:val="Underline"/>
                <w:szCs w:val="20"/>
                <w:u w:val="none"/>
              </w:rPr>
              <w:t>.</w:t>
            </w:r>
          </w:p>
        </w:tc>
      </w:tr>
      <w:tr w:rsidR="00C92944" w14:paraId="46B20870" w14:textId="77777777" w:rsidTr="00F05D25">
        <w:trPr>
          <w:cantSplit/>
        </w:trPr>
        <w:tc>
          <w:tcPr>
            <w:tcW w:w="1646" w:type="pct"/>
          </w:tcPr>
          <w:p w14:paraId="46B2086D" w14:textId="77777777" w:rsidR="00C92944" w:rsidRPr="00775E71" w:rsidRDefault="00C92944" w:rsidP="00C92944">
            <w:pPr>
              <w:pStyle w:val="IPPNormal"/>
              <w:rPr>
                <w:b/>
              </w:rPr>
            </w:pPr>
            <w:r w:rsidRPr="00775E71">
              <w:rPr>
                <w:b/>
              </w:rPr>
              <w:t>point of entry</w:t>
            </w:r>
          </w:p>
        </w:tc>
        <w:tc>
          <w:tcPr>
            <w:tcW w:w="1706" w:type="pct"/>
          </w:tcPr>
          <w:p w14:paraId="46B2086E" w14:textId="77777777" w:rsidR="00C92944" w:rsidRPr="00775E71" w:rsidRDefault="00C92944" w:rsidP="00BB76F5">
            <w:pPr>
              <w:pStyle w:val="IPPNormal"/>
              <w:rPr>
                <w:b/>
              </w:rPr>
            </w:pPr>
            <w:r w:rsidRPr="00775E71">
              <w:t>Airport, seaport, land border point or any other location</w:t>
            </w:r>
            <w:r w:rsidRPr="00775E71">
              <w:rPr>
                <w:b/>
              </w:rPr>
              <w:t xml:space="preserve"> officially</w:t>
            </w:r>
            <w:r w:rsidRPr="00775E71">
              <w:t xml:space="preserve"> designated for the importation of </w:t>
            </w:r>
            <w:r w:rsidRPr="00775E71">
              <w:rPr>
                <w:b/>
              </w:rPr>
              <w:t>consignments</w:t>
            </w:r>
            <w:r w:rsidRPr="00775E71">
              <w:t>, or the entrance of persons [FAO, 1995; revised CPM, 2015]</w:t>
            </w:r>
          </w:p>
        </w:tc>
        <w:tc>
          <w:tcPr>
            <w:tcW w:w="1648" w:type="pct"/>
          </w:tcPr>
          <w:p w14:paraId="46B2086F" w14:textId="77777777" w:rsidR="00C92944" w:rsidRDefault="00C92944" w:rsidP="00C92944">
            <w:pPr>
              <w:pStyle w:val="IPPNormal"/>
              <w:rPr>
                <w:i/>
                <w:iCs/>
              </w:rPr>
            </w:pPr>
          </w:p>
        </w:tc>
      </w:tr>
      <w:tr w:rsidR="00C92944" w14:paraId="46B20874" w14:textId="77777777" w:rsidTr="00F05D25">
        <w:trPr>
          <w:cantSplit/>
        </w:trPr>
        <w:tc>
          <w:tcPr>
            <w:tcW w:w="1646" w:type="pct"/>
          </w:tcPr>
          <w:p w14:paraId="46B20871" w14:textId="77777777" w:rsidR="00C92944" w:rsidRPr="00775E71" w:rsidRDefault="00C92944" w:rsidP="00C92944">
            <w:pPr>
              <w:pStyle w:val="IPPNormal"/>
              <w:rPr>
                <w:b/>
              </w:rPr>
            </w:pPr>
            <w:r w:rsidRPr="00775E71">
              <w:rPr>
                <w:b/>
              </w:rPr>
              <w:lastRenderedPageBreak/>
              <w:t>post-entry quarantine</w:t>
            </w:r>
          </w:p>
        </w:tc>
        <w:tc>
          <w:tcPr>
            <w:tcW w:w="1706" w:type="pct"/>
          </w:tcPr>
          <w:p w14:paraId="46B20872" w14:textId="77777777" w:rsidR="00C92944" w:rsidRPr="00775E71" w:rsidRDefault="00C92944" w:rsidP="00BB76F5">
            <w:pPr>
              <w:pStyle w:val="IPPNormal"/>
            </w:pPr>
            <w:r w:rsidRPr="00775E71">
              <w:rPr>
                <w:b/>
              </w:rPr>
              <w:t>Quarantine</w:t>
            </w:r>
            <w:r w:rsidRPr="00775E71">
              <w:t xml:space="preserve"> applied to a </w:t>
            </w:r>
            <w:r w:rsidRPr="00775E71">
              <w:rPr>
                <w:b/>
              </w:rPr>
              <w:t>consignment</w:t>
            </w:r>
            <w:r w:rsidRPr="00775E71">
              <w:t xml:space="preserve"> after </w:t>
            </w:r>
            <w:r w:rsidRPr="00775E71">
              <w:rPr>
                <w:b/>
              </w:rPr>
              <w:t>entry</w:t>
            </w:r>
            <w:r w:rsidRPr="00775E71">
              <w:t xml:space="preserve"> [FAO, 1995]</w:t>
            </w:r>
          </w:p>
        </w:tc>
        <w:tc>
          <w:tcPr>
            <w:tcW w:w="1648" w:type="pct"/>
          </w:tcPr>
          <w:p w14:paraId="46B20873" w14:textId="77777777" w:rsidR="00C92944" w:rsidRPr="000C2948" w:rsidRDefault="000C2948" w:rsidP="000C2948">
            <w:pPr>
              <w:pStyle w:val="IPPNormal"/>
            </w:pPr>
            <w:r w:rsidRPr="000C2948">
              <w:t xml:space="preserve">See </w:t>
            </w:r>
            <w:r w:rsidRPr="000C2948">
              <w:rPr>
                <w:b/>
                <w:bCs/>
              </w:rPr>
              <w:t>quarantine</w:t>
            </w:r>
            <w:r w:rsidRPr="000C2948">
              <w:t>.</w:t>
            </w:r>
          </w:p>
        </w:tc>
      </w:tr>
      <w:tr w:rsidR="00C92944" w14:paraId="46B20878" w14:textId="77777777" w:rsidTr="00F05D25">
        <w:trPr>
          <w:cantSplit/>
        </w:trPr>
        <w:tc>
          <w:tcPr>
            <w:tcW w:w="1646" w:type="pct"/>
          </w:tcPr>
          <w:p w14:paraId="46B20875" w14:textId="77777777" w:rsidR="00C92944" w:rsidRPr="00775E71" w:rsidRDefault="00C92944" w:rsidP="00C92944">
            <w:pPr>
              <w:pStyle w:val="IPPNormal"/>
              <w:rPr>
                <w:b/>
              </w:rPr>
            </w:pPr>
            <w:r w:rsidRPr="00775E71">
              <w:rPr>
                <w:b/>
              </w:rPr>
              <w:t>PRA</w:t>
            </w:r>
          </w:p>
        </w:tc>
        <w:tc>
          <w:tcPr>
            <w:tcW w:w="1706" w:type="pct"/>
          </w:tcPr>
          <w:p w14:paraId="46B20876" w14:textId="77777777" w:rsidR="00C92944" w:rsidRPr="00FD689A" w:rsidRDefault="00C92944" w:rsidP="00BB76F5">
            <w:pPr>
              <w:pStyle w:val="IPPNormal"/>
              <w:rPr>
                <w:b/>
                <w:szCs w:val="20"/>
              </w:rPr>
            </w:pPr>
            <w:r w:rsidRPr="00FD689A">
              <w:rPr>
                <w:b/>
                <w:szCs w:val="20"/>
              </w:rPr>
              <w:t>Pest risk analysis</w:t>
            </w:r>
            <w:r w:rsidRPr="00FD689A">
              <w:rPr>
                <w:szCs w:val="20"/>
              </w:rPr>
              <w:t xml:space="preserve"> [</w:t>
            </w:r>
            <w:r w:rsidRPr="00FD689A">
              <w:rPr>
                <w:b/>
                <w:bCs/>
                <w:szCs w:val="20"/>
              </w:rPr>
              <w:t>ISPM</w:t>
            </w:r>
            <w:r w:rsidRPr="00FD689A">
              <w:rPr>
                <w:szCs w:val="20"/>
              </w:rPr>
              <w:t xml:space="preserve"> 2, 1995; revised ICPM, 2001]</w:t>
            </w:r>
          </w:p>
        </w:tc>
        <w:tc>
          <w:tcPr>
            <w:tcW w:w="1648" w:type="pct"/>
          </w:tcPr>
          <w:p w14:paraId="46B20877" w14:textId="77777777" w:rsidR="00C92944"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C92944" w14:paraId="46B2087C" w14:textId="77777777" w:rsidTr="00F05D25">
        <w:trPr>
          <w:cantSplit/>
        </w:trPr>
        <w:tc>
          <w:tcPr>
            <w:tcW w:w="1646" w:type="pct"/>
          </w:tcPr>
          <w:p w14:paraId="46B20879" w14:textId="77777777" w:rsidR="00C92944" w:rsidRPr="00775E71" w:rsidRDefault="00C92944" w:rsidP="00C92944">
            <w:pPr>
              <w:pStyle w:val="IPPNormal"/>
              <w:rPr>
                <w:b/>
              </w:rPr>
            </w:pPr>
            <w:r w:rsidRPr="00775E71">
              <w:rPr>
                <w:b/>
              </w:rPr>
              <w:t>PRA area</w:t>
            </w:r>
          </w:p>
        </w:tc>
        <w:tc>
          <w:tcPr>
            <w:tcW w:w="1706" w:type="pct"/>
          </w:tcPr>
          <w:p w14:paraId="46B2087A" w14:textId="77777777" w:rsidR="00C92944" w:rsidRPr="00775E71" w:rsidRDefault="00C92944" w:rsidP="00BB76F5">
            <w:pPr>
              <w:pStyle w:val="IPPNormal"/>
              <w:rPr>
                <w:b/>
              </w:rPr>
            </w:pPr>
            <w:r w:rsidRPr="00775E71">
              <w:rPr>
                <w:b/>
              </w:rPr>
              <w:t>Area</w:t>
            </w:r>
            <w:r w:rsidRPr="00775E71">
              <w:t xml:space="preserve"> in relation to which a </w:t>
            </w:r>
            <w:r w:rsidRPr="00775E71">
              <w:rPr>
                <w:b/>
              </w:rPr>
              <w:t>pest risk analysis</w:t>
            </w:r>
            <w:r w:rsidRPr="00775E71">
              <w:t xml:space="preserve"> is conducted [</w:t>
            </w:r>
            <w:r w:rsidR="00DB2993" w:rsidRPr="006C07F9">
              <w:rPr>
                <w:b/>
                <w:bCs/>
              </w:rPr>
              <w:t>ISPM</w:t>
            </w:r>
            <w:r w:rsidR="00DB2993" w:rsidRPr="00775E71">
              <w:t xml:space="preserve"> 2, 1995</w:t>
            </w:r>
            <w:r w:rsidRPr="00775E71">
              <w:t>]</w:t>
            </w:r>
          </w:p>
        </w:tc>
        <w:tc>
          <w:tcPr>
            <w:tcW w:w="1648" w:type="pct"/>
          </w:tcPr>
          <w:p w14:paraId="46B2087B" w14:textId="77777777" w:rsidR="00C92944" w:rsidRPr="008406FF" w:rsidRDefault="008406FF" w:rsidP="008406FF">
            <w:pPr>
              <w:pStyle w:val="IPPNormal"/>
            </w:pPr>
            <w:r w:rsidRPr="008406FF">
              <w:t xml:space="preserve">See </w:t>
            </w:r>
            <w:r w:rsidRPr="008406FF">
              <w:rPr>
                <w:b/>
                <w:bCs/>
              </w:rPr>
              <w:t>pest risk analysis</w:t>
            </w:r>
            <w:r w:rsidRPr="008406FF">
              <w:t>.</w:t>
            </w:r>
          </w:p>
        </w:tc>
      </w:tr>
      <w:tr w:rsidR="00C92944" w14:paraId="46B20881" w14:textId="77777777" w:rsidTr="00F05D25">
        <w:trPr>
          <w:cantSplit/>
        </w:trPr>
        <w:tc>
          <w:tcPr>
            <w:tcW w:w="1646" w:type="pct"/>
          </w:tcPr>
          <w:p w14:paraId="46B2087D" w14:textId="746E23E1" w:rsidR="00C92944" w:rsidRPr="00775E71" w:rsidRDefault="00C92944" w:rsidP="00C92944">
            <w:pPr>
              <w:pStyle w:val="IPPNormal"/>
              <w:rPr>
                <w:b/>
              </w:rPr>
            </w:pPr>
            <w:r w:rsidRPr="00775E71">
              <w:rPr>
                <w:b/>
              </w:rPr>
              <w:t>practically free</w:t>
            </w:r>
            <w:r w:rsidR="0094594C">
              <w:rPr>
                <w:b/>
              </w:rPr>
              <w:t xml:space="preserve"> </w:t>
            </w:r>
            <w:r w:rsidRPr="00775E71">
              <w:rPr>
                <w:bCs/>
              </w:rPr>
              <w:t>(o</w:t>
            </w:r>
            <w:r w:rsidRPr="00775E71">
              <w:t xml:space="preserve">f a </w:t>
            </w:r>
            <w:r w:rsidRPr="00775E71">
              <w:rPr>
                <w:b/>
              </w:rPr>
              <w:t>consignment</w:t>
            </w:r>
            <w:r w:rsidRPr="00775E71">
              <w:t xml:space="preserve">, </w:t>
            </w:r>
            <w:r w:rsidRPr="00775E71">
              <w:rPr>
                <w:b/>
              </w:rPr>
              <w:t>field</w:t>
            </w:r>
            <w:r w:rsidRPr="00775E71">
              <w:t xml:space="preserve">, or </w:t>
            </w:r>
            <w:r w:rsidRPr="00775E71">
              <w:rPr>
                <w:b/>
              </w:rPr>
              <w:t>place of production</w:t>
            </w:r>
            <w:r w:rsidRPr="00775E71">
              <w:t>)</w:t>
            </w:r>
          </w:p>
        </w:tc>
        <w:tc>
          <w:tcPr>
            <w:tcW w:w="1706" w:type="pct"/>
          </w:tcPr>
          <w:p w14:paraId="46B2087E" w14:textId="77777777" w:rsidR="00C92944" w:rsidRPr="00775E71" w:rsidRDefault="00C92944" w:rsidP="00BB76F5">
            <w:pPr>
              <w:pStyle w:val="IPPNormal"/>
              <w:rPr>
                <w:b/>
              </w:rPr>
            </w:pPr>
            <w:r w:rsidRPr="00775E71">
              <w:t xml:space="preserve">Without </w:t>
            </w:r>
            <w:r w:rsidRPr="00775E71">
              <w:rPr>
                <w:b/>
              </w:rPr>
              <w:t>pests</w:t>
            </w:r>
            <w:r w:rsidRPr="00775E71">
              <w:t xml:space="preserve"> (or a specific </w:t>
            </w:r>
            <w:r w:rsidRPr="00775E71">
              <w:rPr>
                <w:b/>
              </w:rPr>
              <w:t>pest</w:t>
            </w:r>
            <w:r w:rsidRPr="00775E71">
              <w:t xml:space="preserve">) in numbers or quantities in excess of those that can be expected to result from, and be consistent with, good cultural and handling practices employed in the production and marketing of the </w:t>
            </w:r>
            <w:r w:rsidRPr="00775E71">
              <w:rPr>
                <w:b/>
              </w:rPr>
              <w:t>commodity</w:t>
            </w:r>
            <w:r w:rsidRPr="00775E71">
              <w:t xml:space="preserve"> [FAO, 1990; revised FAO, 1995</w:t>
            </w:r>
            <w:r w:rsidR="0023523A" w:rsidRPr="00802ABA">
              <w:rPr>
                <w:rStyle w:val="Underline"/>
                <w:szCs w:val="20"/>
              </w:rPr>
              <w:t>;</w:t>
            </w:r>
            <w:r w:rsidR="009640F5">
              <w:rPr>
                <w:rStyle w:val="Underline"/>
                <w:szCs w:val="20"/>
              </w:rPr>
              <w:t xml:space="preserve"> </w:t>
            </w:r>
            <w:r w:rsidR="0023523A" w:rsidRPr="00F923A6">
              <w:rPr>
                <w:rStyle w:val="Underline"/>
                <w:szCs w:val="20"/>
              </w:rPr>
              <w:t>i</w:t>
            </w:r>
            <w:r w:rsidR="0023523A" w:rsidRPr="00F923A6">
              <w:rPr>
                <w:szCs w:val="20"/>
              </w:rPr>
              <w:t>nk amendment at CPM</w:t>
            </w:r>
            <w:r w:rsidR="0023523A">
              <w:rPr>
                <w:szCs w:val="20"/>
              </w:rPr>
              <w:t>,</w:t>
            </w:r>
            <w:r w:rsidR="0023523A" w:rsidRPr="00F923A6">
              <w:rPr>
                <w:szCs w:val="20"/>
              </w:rPr>
              <w:t xml:space="preserve"> 201</w:t>
            </w:r>
            <w:r w:rsidR="0023523A">
              <w:rPr>
                <w:szCs w:val="20"/>
              </w:rPr>
              <w:t>7</w:t>
            </w:r>
            <w:r w:rsidRPr="00775E71">
              <w:t>]</w:t>
            </w:r>
          </w:p>
        </w:tc>
        <w:tc>
          <w:tcPr>
            <w:tcW w:w="1648" w:type="pct"/>
          </w:tcPr>
          <w:p w14:paraId="46B2087F" w14:textId="77777777" w:rsidR="008B6554" w:rsidRPr="00BB76F5" w:rsidRDefault="008B6554" w:rsidP="00BB76F5">
            <w:pPr>
              <w:pStyle w:val="IPPNormal"/>
            </w:pPr>
            <w:r w:rsidRPr="00BB76F5">
              <w:t>See “</w:t>
            </w:r>
            <w:r w:rsidRPr="005567D7">
              <w:rPr>
                <w:b/>
                <w:bCs/>
              </w:rPr>
              <w:t>free from</w:t>
            </w:r>
            <w:r w:rsidRPr="00BB76F5">
              <w:t xml:space="preserve"> (of a </w:t>
            </w:r>
            <w:r w:rsidRPr="005567D7">
              <w:rPr>
                <w:b/>
                <w:bCs/>
              </w:rPr>
              <w:t>consignment</w:t>
            </w:r>
            <w:r w:rsidRPr="00BB76F5">
              <w:t xml:space="preserve">, </w:t>
            </w:r>
            <w:r w:rsidRPr="005567D7">
              <w:rPr>
                <w:b/>
                <w:bCs/>
              </w:rPr>
              <w:t>field</w:t>
            </w:r>
            <w:r w:rsidRPr="00BB76F5">
              <w:t xml:space="preserve">, or </w:t>
            </w:r>
            <w:r w:rsidRPr="005567D7">
              <w:rPr>
                <w:b/>
                <w:bCs/>
              </w:rPr>
              <w:t>place of production</w:t>
            </w:r>
            <w:r w:rsidRPr="00BB76F5">
              <w:t xml:space="preserve">)”, and </w:t>
            </w:r>
            <w:hyperlink w:anchor="Note12" w:history="1">
              <w:r w:rsidR="00A77197" w:rsidRPr="00387A10">
                <w:rPr>
                  <w:rStyle w:val="Hyperlink"/>
                  <w:szCs w:val="20"/>
                  <w:lang w:eastAsia="en-US"/>
                </w:rPr>
                <w:t xml:space="preserve">note </w:t>
              </w:r>
              <w:r w:rsidR="00A77197" w:rsidRPr="00387A10">
                <w:rPr>
                  <w:rStyle w:val="Hyperlink"/>
                  <w:szCs w:val="20"/>
                </w:rPr>
                <w:t>12</w:t>
              </w:r>
            </w:hyperlink>
            <w:r w:rsidRPr="00BB76F5">
              <w:t>.</w:t>
            </w:r>
          </w:p>
          <w:p w14:paraId="46B20880" w14:textId="77777777" w:rsidR="00C92944" w:rsidRDefault="00C92944" w:rsidP="00C92944">
            <w:pPr>
              <w:pStyle w:val="IPPNormal"/>
              <w:rPr>
                <w:i/>
                <w:iCs/>
              </w:rPr>
            </w:pPr>
          </w:p>
        </w:tc>
      </w:tr>
      <w:tr w:rsidR="00C92944" w14:paraId="46B20885" w14:textId="77777777" w:rsidTr="00F05D25">
        <w:trPr>
          <w:cantSplit/>
        </w:trPr>
        <w:tc>
          <w:tcPr>
            <w:tcW w:w="1646" w:type="pct"/>
          </w:tcPr>
          <w:p w14:paraId="46B20882" w14:textId="77777777" w:rsidR="00C92944" w:rsidRPr="00775E71" w:rsidRDefault="00C92944" w:rsidP="00C92944">
            <w:pPr>
              <w:pStyle w:val="IPPNormal"/>
              <w:rPr>
                <w:b/>
              </w:rPr>
            </w:pPr>
            <w:r w:rsidRPr="00775E71">
              <w:rPr>
                <w:b/>
              </w:rPr>
              <w:t>predator</w:t>
            </w:r>
          </w:p>
        </w:tc>
        <w:tc>
          <w:tcPr>
            <w:tcW w:w="1706" w:type="pct"/>
          </w:tcPr>
          <w:p w14:paraId="46B20883" w14:textId="77777777" w:rsidR="00C92944" w:rsidRPr="00775E71" w:rsidRDefault="00C92944" w:rsidP="00C570C2">
            <w:pPr>
              <w:pStyle w:val="IPPNormal"/>
            </w:pPr>
            <w:r w:rsidRPr="00775E71">
              <w:t xml:space="preserve">A </w:t>
            </w:r>
            <w:r w:rsidRPr="00775E71">
              <w:rPr>
                <w:b/>
              </w:rPr>
              <w:t>natural enemy</w:t>
            </w:r>
            <w:r w:rsidRPr="00775E71">
              <w:t xml:space="preserve"> that preys and feeds on other animal </w:t>
            </w:r>
            <w:r w:rsidRPr="00775E71">
              <w:rPr>
                <w:bCs/>
              </w:rPr>
              <w:t>organisms</w:t>
            </w:r>
            <w:r w:rsidRPr="00775E71">
              <w:t>, more than one of which are killed during its lifetime [</w:t>
            </w:r>
            <w:r w:rsidRPr="00C570C2">
              <w:rPr>
                <w:b/>
                <w:bCs/>
              </w:rPr>
              <w:t>ISPM</w:t>
            </w:r>
            <w:r w:rsidRPr="00775E71">
              <w:t> 3, 1995]</w:t>
            </w:r>
          </w:p>
        </w:tc>
        <w:tc>
          <w:tcPr>
            <w:tcW w:w="1648" w:type="pct"/>
          </w:tcPr>
          <w:p w14:paraId="46B20884" w14:textId="77777777" w:rsidR="00C92944" w:rsidRDefault="00C92944" w:rsidP="00C92944">
            <w:pPr>
              <w:pStyle w:val="IPPNormal"/>
              <w:rPr>
                <w:i/>
                <w:iCs/>
              </w:rPr>
            </w:pPr>
          </w:p>
        </w:tc>
      </w:tr>
      <w:tr w:rsidR="00C92944" w14:paraId="46B20889" w14:textId="77777777" w:rsidTr="00F05D25">
        <w:trPr>
          <w:cantSplit/>
        </w:trPr>
        <w:tc>
          <w:tcPr>
            <w:tcW w:w="1646" w:type="pct"/>
          </w:tcPr>
          <w:p w14:paraId="46B20886" w14:textId="77777777" w:rsidR="00C92944" w:rsidRPr="00775E71" w:rsidRDefault="00C92944" w:rsidP="00C92944">
            <w:pPr>
              <w:pStyle w:val="IPPNormal"/>
              <w:rPr>
                <w:b/>
              </w:rPr>
            </w:pPr>
            <w:r w:rsidRPr="00775E71">
              <w:rPr>
                <w:b/>
              </w:rPr>
              <w:t>process load</w:t>
            </w:r>
          </w:p>
        </w:tc>
        <w:tc>
          <w:tcPr>
            <w:tcW w:w="1706" w:type="pct"/>
          </w:tcPr>
          <w:p w14:paraId="46B20887" w14:textId="77777777" w:rsidR="00C92944" w:rsidRPr="00775E71" w:rsidRDefault="00C92944" w:rsidP="00C570C2">
            <w:pPr>
              <w:pStyle w:val="IPPNormal"/>
            </w:pPr>
            <w:r w:rsidRPr="00775E71">
              <w:t>A volume of material with a specified loading configuration and treated as a single entity [</w:t>
            </w:r>
            <w:r w:rsidRPr="00C570C2">
              <w:rPr>
                <w:b/>
                <w:bCs/>
              </w:rPr>
              <w:t>ISPM</w:t>
            </w:r>
            <w:r w:rsidRPr="00775E71">
              <w:t> 18, 2003]</w:t>
            </w:r>
          </w:p>
        </w:tc>
        <w:tc>
          <w:tcPr>
            <w:tcW w:w="1648" w:type="pct"/>
          </w:tcPr>
          <w:p w14:paraId="46B20888" w14:textId="77777777" w:rsidR="00C92944" w:rsidRDefault="00C92944" w:rsidP="00C92944">
            <w:pPr>
              <w:pStyle w:val="IPPNormal"/>
              <w:rPr>
                <w:i/>
                <w:iCs/>
              </w:rPr>
            </w:pPr>
          </w:p>
        </w:tc>
      </w:tr>
      <w:tr w:rsidR="00C92944" w14:paraId="46B2088D" w14:textId="77777777" w:rsidTr="00F05D25">
        <w:trPr>
          <w:cantSplit/>
        </w:trPr>
        <w:tc>
          <w:tcPr>
            <w:tcW w:w="1646" w:type="pct"/>
          </w:tcPr>
          <w:p w14:paraId="46B2088A" w14:textId="77777777" w:rsidR="00C92944" w:rsidRPr="00775E71" w:rsidRDefault="00C92944" w:rsidP="00C92944">
            <w:pPr>
              <w:pStyle w:val="IPPNormal"/>
              <w:rPr>
                <w:b/>
              </w:rPr>
            </w:pPr>
            <w:r w:rsidRPr="00775E71">
              <w:rPr>
                <w:b/>
              </w:rPr>
              <w:t>processed wood material</w:t>
            </w:r>
          </w:p>
        </w:tc>
        <w:tc>
          <w:tcPr>
            <w:tcW w:w="1706" w:type="pct"/>
          </w:tcPr>
          <w:p w14:paraId="46B2088B" w14:textId="77777777" w:rsidR="00C92944" w:rsidRPr="00775E71" w:rsidRDefault="00C92944" w:rsidP="00262420">
            <w:pPr>
              <w:pStyle w:val="IPPNormal"/>
            </w:pPr>
            <w:r w:rsidRPr="00775E71">
              <w:t xml:space="preserve">Products that are a composite of </w:t>
            </w:r>
            <w:r w:rsidRPr="00775E71">
              <w:rPr>
                <w:b/>
              </w:rPr>
              <w:t>wood</w:t>
            </w:r>
            <w:r w:rsidRPr="00775E71">
              <w:t xml:space="preserve"> constructed using glue, heat and pressure, or any combination thereof [</w:t>
            </w:r>
            <w:r w:rsidRPr="000D26B8">
              <w:rPr>
                <w:b/>
                <w:bCs/>
              </w:rPr>
              <w:t>ISPM</w:t>
            </w:r>
            <w:r w:rsidRPr="00775E71">
              <w:t> 15, 2002]</w:t>
            </w:r>
          </w:p>
        </w:tc>
        <w:tc>
          <w:tcPr>
            <w:tcW w:w="1648" w:type="pct"/>
          </w:tcPr>
          <w:p w14:paraId="46B2088C" w14:textId="77777777" w:rsidR="00C92944" w:rsidRPr="000D26B8" w:rsidRDefault="00923648" w:rsidP="000D26B8">
            <w:pPr>
              <w:pStyle w:val="IPPNormal"/>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C92944" w14:paraId="46B20891" w14:textId="77777777" w:rsidTr="00F05D25">
        <w:trPr>
          <w:cantSplit/>
        </w:trPr>
        <w:tc>
          <w:tcPr>
            <w:tcW w:w="1646" w:type="pct"/>
          </w:tcPr>
          <w:p w14:paraId="46B2088E" w14:textId="77777777" w:rsidR="00C92944" w:rsidRPr="00775E71" w:rsidRDefault="00C92944" w:rsidP="00C92944">
            <w:pPr>
              <w:pStyle w:val="IPPNormal"/>
              <w:rPr>
                <w:b/>
              </w:rPr>
            </w:pPr>
            <w:r w:rsidRPr="00775E71">
              <w:rPr>
                <w:rFonts w:asciiTheme="majorBidi" w:hAnsiTheme="majorBidi" w:cstheme="majorBidi"/>
                <w:b/>
                <w:bCs/>
                <w:szCs w:val="22"/>
              </w:rPr>
              <w:t>production site</w:t>
            </w:r>
          </w:p>
        </w:tc>
        <w:tc>
          <w:tcPr>
            <w:tcW w:w="1706" w:type="pct"/>
          </w:tcPr>
          <w:p w14:paraId="46B2088F" w14:textId="77777777" w:rsidR="00C92944" w:rsidRPr="00775E71" w:rsidRDefault="00C92944" w:rsidP="00262420">
            <w:pPr>
              <w:pStyle w:val="IPPNormal"/>
            </w:pPr>
            <w:r w:rsidRPr="00775E71">
              <w:rPr>
                <w:rFonts w:asciiTheme="majorBidi" w:hAnsiTheme="majorBidi" w:cstheme="majorBidi"/>
                <w:szCs w:val="22"/>
              </w:rPr>
              <w:t xml:space="preserve">A defined part of a </w:t>
            </w:r>
            <w:r w:rsidRPr="00775E71">
              <w:rPr>
                <w:rFonts w:asciiTheme="majorBidi" w:hAnsiTheme="majorBidi" w:cstheme="majorBidi"/>
                <w:b/>
                <w:bCs/>
                <w:szCs w:val="22"/>
              </w:rPr>
              <w:t>place of production</w:t>
            </w:r>
            <w:r w:rsidRPr="00775E71">
              <w:rPr>
                <w:rFonts w:asciiTheme="majorBidi" w:hAnsiTheme="majorBidi" w:cstheme="majorBidi"/>
                <w:szCs w:val="22"/>
              </w:rPr>
              <w:t>, that is managed as a separate unit for phytosanitary purposes [CPM, 2015]</w:t>
            </w:r>
          </w:p>
        </w:tc>
        <w:tc>
          <w:tcPr>
            <w:tcW w:w="1648" w:type="pct"/>
          </w:tcPr>
          <w:p w14:paraId="46B20890" w14:textId="77777777" w:rsidR="00C92944" w:rsidRPr="000D26B8" w:rsidRDefault="000E6CA3" w:rsidP="000D26B8">
            <w:pPr>
              <w:pStyle w:val="IPPNormal"/>
            </w:pPr>
            <w:r w:rsidRPr="00970AA3">
              <w:t xml:space="preserve">See </w:t>
            </w:r>
            <w:hyperlink w:anchor="Note1" w:history="1">
              <w:r w:rsidRPr="008D61B3">
                <w:rPr>
                  <w:rStyle w:val="Hyperlink"/>
                  <w:rFonts w:eastAsia="Times New Roman"/>
                  <w:szCs w:val="20"/>
                  <w:lang w:eastAsia="en-US"/>
                </w:rPr>
                <w:t>note 1</w:t>
              </w:r>
            </w:hyperlink>
            <w:r>
              <w:rPr>
                <w:rFonts w:eastAsia="Times New Roman"/>
                <w:szCs w:val="20"/>
              </w:rPr>
              <w:t>.</w:t>
            </w:r>
          </w:p>
        </w:tc>
      </w:tr>
      <w:tr w:rsidR="00C92944" w14:paraId="46B20895" w14:textId="77777777" w:rsidTr="00F05D25">
        <w:trPr>
          <w:cantSplit/>
        </w:trPr>
        <w:tc>
          <w:tcPr>
            <w:tcW w:w="1646" w:type="pct"/>
          </w:tcPr>
          <w:p w14:paraId="46B20892" w14:textId="77777777" w:rsidR="00C92944" w:rsidRPr="00775E71" w:rsidRDefault="00C92944" w:rsidP="00C92944">
            <w:pPr>
              <w:pStyle w:val="IPPNormal"/>
              <w:rPr>
                <w:rFonts w:asciiTheme="majorBidi" w:hAnsiTheme="majorBidi" w:cstheme="majorBidi"/>
                <w:b/>
                <w:bCs/>
                <w:szCs w:val="22"/>
              </w:rPr>
            </w:pPr>
            <w:r w:rsidRPr="00775E71">
              <w:rPr>
                <w:b/>
              </w:rPr>
              <w:t>prohibition</w:t>
            </w:r>
          </w:p>
        </w:tc>
        <w:tc>
          <w:tcPr>
            <w:tcW w:w="1706" w:type="pct"/>
          </w:tcPr>
          <w:p w14:paraId="46B20893" w14:textId="77777777" w:rsidR="00C92944" w:rsidRPr="00241EB4" w:rsidRDefault="00C92944" w:rsidP="00241EB4">
            <w:pPr>
              <w:pStyle w:val="IPPNormal"/>
            </w:pPr>
            <w:r w:rsidRPr="00241EB4">
              <w:t xml:space="preserve">A </w:t>
            </w:r>
            <w:r w:rsidRPr="00241EB4">
              <w:rPr>
                <w:b/>
                <w:bCs/>
              </w:rPr>
              <w:t>phytosanitary regulation</w:t>
            </w:r>
            <w:r w:rsidRPr="00241EB4">
              <w:t xml:space="preserve"> forbidding the importation or movement of specified </w:t>
            </w:r>
            <w:r w:rsidRPr="00241EB4">
              <w:rPr>
                <w:b/>
                <w:bCs/>
              </w:rPr>
              <w:t>pests</w:t>
            </w:r>
            <w:r w:rsidRPr="00241EB4">
              <w:t xml:space="preserve"> or </w:t>
            </w:r>
            <w:r w:rsidRPr="00241EB4">
              <w:rPr>
                <w:b/>
                <w:bCs/>
              </w:rPr>
              <w:t>commodities</w:t>
            </w:r>
            <w:r w:rsidRPr="00241EB4">
              <w:t xml:space="preserve"> [FAO, 1990; revised FAO, 1995]</w:t>
            </w:r>
          </w:p>
        </w:tc>
        <w:tc>
          <w:tcPr>
            <w:tcW w:w="1648" w:type="pct"/>
          </w:tcPr>
          <w:p w14:paraId="46B20894" w14:textId="77777777" w:rsidR="00C92944" w:rsidRDefault="00C92944" w:rsidP="00C92944">
            <w:pPr>
              <w:pStyle w:val="IPPNormal"/>
              <w:rPr>
                <w:i/>
                <w:iCs/>
              </w:rPr>
            </w:pPr>
          </w:p>
        </w:tc>
      </w:tr>
      <w:tr w:rsidR="00F1006A" w14:paraId="46B20899" w14:textId="77777777" w:rsidTr="00F05D25">
        <w:trPr>
          <w:cantSplit/>
        </w:trPr>
        <w:tc>
          <w:tcPr>
            <w:tcW w:w="1646" w:type="pct"/>
          </w:tcPr>
          <w:p w14:paraId="46B20896" w14:textId="77777777" w:rsidR="00F1006A" w:rsidRPr="00775E71" w:rsidRDefault="00F1006A" w:rsidP="00F1006A">
            <w:pPr>
              <w:pStyle w:val="IPPNormal"/>
              <w:rPr>
                <w:b/>
              </w:rPr>
            </w:pPr>
            <w:r w:rsidRPr="00775E71">
              <w:rPr>
                <w:b/>
              </w:rPr>
              <w:t>provisional measure</w:t>
            </w:r>
          </w:p>
        </w:tc>
        <w:tc>
          <w:tcPr>
            <w:tcW w:w="1706" w:type="pct"/>
          </w:tcPr>
          <w:p w14:paraId="46B20897" w14:textId="77777777" w:rsidR="00F1006A" w:rsidRPr="00775E71" w:rsidRDefault="00F1006A" w:rsidP="00F1006A">
            <w:pPr>
              <w:pStyle w:val="IPPNormal"/>
            </w:pPr>
            <w:r w:rsidRPr="00775E71">
              <w:t xml:space="preserve">A </w:t>
            </w:r>
            <w:r w:rsidRPr="00A462F9">
              <w:rPr>
                <w:szCs w:val="22"/>
              </w:rPr>
              <w:t xml:space="preserve">temporary </w:t>
            </w:r>
            <w:r w:rsidRPr="00A462F9">
              <w:rPr>
                <w:b/>
                <w:bCs/>
                <w:szCs w:val="22"/>
              </w:rPr>
              <w:t>official</w:t>
            </w:r>
            <w:r w:rsidRPr="00A462F9">
              <w:rPr>
                <w:szCs w:val="22"/>
              </w:rPr>
              <w:t xml:space="preserve"> measure</w:t>
            </w:r>
            <w:r w:rsidR="009640F5">
              <w:rPr>
                <w:szCs w:val="22"/>
              </w:rPr>
              <w:t xml:space="preserve"> </w:t>
            </w:r>
            <w:r w:rsidRPr="00A462F9">
              <w:rPr>
                <w:szCs w:val="22"/>
              </w:rPr>
              <w:t>to prevent the</w:t>
            </w:r>
            <w:r w:rsidRPr="00A462F9">
              <w:rPr>
                <w:b/>
                <w:bCs/>
                <w:szCs w:val="22"/>
              </w:rPr>
              <w:t xml:space="preserve"> entry</w:t>
            </w:r>
            <w:r w:rsidRPr="00A462F9">
              <w:t xml:space="preserve">, </w:t>
            </w:r>
            <w:r w:rsidRPr="00A462F9">
              <w:rPr>
                <w:b/>
                <w:bCs/>
              </w:rPr>
              <w:t>establishment</w:t>
            </w:r>
            <w:r w:rsidRPr="00A462F9">
              <w:rPr>
                <w:szCs w:val="22"/>
              </w:rPr>
              <w:t xml:space="preserve"> or </w:t>
            </w:r>
            <w:r w:rsidRPr="00A462F9">
              <w:rPr>
                <w:b/>
                <w:bCs/>
                <w:szCs w:val="22"/>
              </w:rPr>
              <w:t>spread</w:t>
            </w:r>
            <w:r w:rsidRPr="00A462F9">
              <w:rPr>
                <w:szCs w:val="22"/>
              </w:rPr>
              <w:t xml:space="preserve"> of a </w:t>
            </w:r>
            <w:r w:rsidRPr="00A462F9">
              <w:rPr>
                <w:b/>
                <w:bCs/>
                <w:szCs w:val="22"/>
              </w:rPr>
              <w:t>pest</w:t>
            </w:r>
            <w:r w:rsidRPr="00A462F9">
              <w:rPr>
                <w:szCs w:val="22"/>
              </w:rPr>
              <w:t xml:space="preserve">, </w:t>
            </w:r>
            <w:r w:rsidRPr="00775E71">
              <w:t xml:space="preserve">established without full </w:t>
            </w:r>
            <w:r w:rsidRPr="00775E71">
              <w:rPr>
                <w:b/>
              </w:rPr>
              <w:t>technical justification</w:t>
            </w:r>
            <w:r w:rsidR="009640F5">
              <w:rPr>
                <w:b/>
              </w:rPr>
              <w:t xml:space="preserve"> </w:t>
            </w:r>
            <w:r>
              <w:t xml:space="preserve">because of a </w:t>
            </w:r>
            <w:r w:rsidRPr="00775E71">
              <w:t xml:space="preserve">current lack of adequate information </w:t>
            </w:r>
            <w:r>
              <w:t>and</w:t>
            </w:r>
            <w:r w:rsidRPr="00775E71">
              <w:t xml:space="preserve"> subjected to review and full </w:t>
            </w:r>
            <w:r w:rsidRPr="005A1F4B">
              <w:rPr>
                <w:b/>
                <w:bCs/>
              </w:rPr>
              <w:t>technical justification</w:t>
            </w:r>
            <w:r w:rsidRPr="00775E71">
              <w:t xml:space="preserve"> as soon as possible [ICPM, 2001</w:t>
            </w:r>
            <w:r>
              <w:t>; revised CPM, 2023</w:t>
            </w:r>
            <w:r w:rsidRPr="00775E71">
              <w:t>]</w:t>
            </w:r>
          </w:p>
        </w:tc>
        <w:tc>
          <w:tcPr>
            <w:tcW w:w="1648" w:type="pct"/>
          </w:tcPr>
          <w:p w14:paraId="46B20898" w14:textId="77777777" w:rsidR="00F1006A" w:rsidRPr="00F1006A" w:rsidRDefault="00F1006A" w:rsidP="00F1006A">
            <w:pPr>
              <w:pStyle w:val="IPPNormal"/>
            </w:pPr>
            <w:r w:rsidRPr="00F1006A">
              <w:t>See</w:t>
            </w:r>
            <w:r w:rsidR="009640F5">
              <w:t xml:space="preserve"> </w:t>
            </w:r>
            <w:hyperlink w:anchor="Note10" w:history="1">
              <w:r w:rsidR="00835033" w:rsidRPr="000F1E57">
                <w:rPr>
                  <w:rStyle w:val="Hyperlink"/>
                  <w:szCs w:val="20"/>
                  <w:lang w:eastAsia="en-US"/>
                </w:rPr>
                <w:t xml:space="preserve">note </w:t>
              </w:r>
              <w:r w:rsidR="00835033" w:rsidRPr="000F1E57">
                <w:rPr>
                  <w:rStyle w:val="Hyperlink"/>
                  <w:szCs w:val="20"/>
                </w:rPr>
                <w:t>10</w:t>
              </w:r>
            </w:hyperlink>
            <w:r w:rsidRPr="00F1006A">
              <w:t>.</w:t>
            </w:r>
          </w:p>
        </w:tc>
      </w:tr>
      <w:tr w:rsidR="00F1006A" w14:paraId="46B2089E" w14:textId="77777777" w:rsidTr="00F05D25">
        <w:trPr>
          <w:cantSplit/>
        </w:trPr>
        <w:tc>
          <w:tcPr>
            <w:tcW w:w="1646" w:type="pct"/>
          </w:tcPr>
          <w:p w14:paraId="46B2089A" w14:textId="77777777" w:rsidR="00F1006A" w:rsidRPr="00775E71" w:rsidRDefault="00F1006A" w:rsidP="00F1006A">
            <w:pPr>
              <w:pStyle w:val="IPPNormal"/>
              <w:rPr>
                <w:b/>
              </w:rPr>
            </w:pPr>
            <w:r w:rsidRPr="00775E71">
              <w:rPr>
                <w:b/>
              </w:rPr>
              <w:lastRenderedPageBreak/>
              <w:t>quarantine</w:t>
            </w:r>
          </w:p>
        </w:tc>
        <w:tc>
          <w:tcPr>
            <w:tcW w:w="1706" w:type="pct"/>
          </w:tcPr>
          <w:p w14:paraId="46B2089B" w14:textId="77777777" w:rsidR="00F1006A" w:rsidRPr="00775E71" w:rsidRDefault="00F1006A" w:rsidP="001F2963">
            <w:pPr>
              <w:pStyle w:val="IPPNormal"/>
            </w:pPr>
            <w:r w:rsidRPr="00775E71">
              <w:rPr>
                <w:b/>
              </w:rPr>
              <w:t>Official</w:t>
            </w:r>
            <w:r w:rsidRPr="00775E71">
              <w:t xml:space="preserve"> confinement of </w:t>
            </w:r>
            <w:r w:rsidRPr="00775E71">
              <w:rPr>
                <w:b/>
              </w:rPr>
              <w:t>regulated articles</w:t>
            </w:r>
            <w:r>
              <w:t xml:space="preserve">, </w:t>
            </w:r>
            <w:r>
              <w:rPr>
                <w:b/>
              </w:rPr>
              <w:t>pests</w:t>
            </w:r>
            <w:r>
              <w:t xml:space="preserve"> or beneficial organisms</w:t>
            </w:r>
            <w:r w:rsidRPr="00775E71">
              <w:t xml:space="preserve"> for </w:t>
            </w:r>
            <w:r w:rsidRPr="00775E71">
              <w:rPr>
                <w:b/>
              </w:rPr>
              <w:t>inspection</w:t>
            </w:r>
            <w:r w:rsidRPr="00775E71">
              <w:t xml:space="preserve">, </w:t>
            </w:r>
            <w:r w:rsidRPr="00775E71">
              <w:rPr>
                <w:b/>
              </w:rPr>
              <w:t>testing</w:t>
            </w:r>
            <w:r>
              <w:t>,</w:t>
            </w:r>
            <w:r w:rsidR="003408A6">
              <w:t xml:space="preserve"> </w:t>
            </w:r>
            <w:r w:rsidRPr="00775E71">
              <w:rPr>
                <w:b/>
              </w:rPr>
              <w:t>treatment</w:t>
            </w:r>
            <w:r>
              <w:t>, observation or research</w:t>
            </w:r>
            <w:r w:rsidRPr="00775E71">
              <w:t xml:space="preserve"> [FAO, 1990; revised </w:t>
            </w:r>
            <w:r w:rsidRPr="0083169C">
              <w:rPr>
                <w:b/>
                <w:bCs/>
              </w:rPr>
              <w:t>ISPM</w:t>
            </w:r>
            <w:r w:rsidRPr="00775E71">
              <w:t> 3, 1995; CEPM, 1999</w:t>
            </w:r>
            <w:r>
              <w:t>; CPM, 2018</w:t>
            </w:r>
            <w:r w:rsidRPr="00775E71">
              <w:t>]</w:t>
            </w:r>
          </w:p>
        </w:tc>
        <w:tc>
          <w:tcPr>
            <w:tcW w:w="1648" w:type="pct"/>
          </w:tcPr>
          <w:p w14:paraId="46B2089C" w14:textId="77777777" w:rsidR="002D575B" w:rsidRPr="002D575B" w:rsidRDefault="001F2963" w:rsidP="002D575B">
            <w:pPr>
              <w:pStyle w:val="IPPNormal"/>
            </w:pPr>
            <w:r w:rsidRPr="002D575B">
              <w:t>See</w:t>
            </w:r>
            <w:r w:rsidR="003408A6">
              <w:t xml:space="preserve"> </w:t>
            </w:r>
            <w:hyperlink w:anchor="Note17" w:history="1">
              <w:r w:rsidR="00A77197" w:rsidRPr="00A77197">
                <w:rPr>
                  <w:rStyle w:val="Hyperlink"/>
                  <w:szCs w:val="20"/>
                  <w:lang w:eastAsia="en-US"/>
                </w:rPr>
                <w:t xml:space="preserve">note </w:t>
              </w:r>
              <w:r w:rsidR="00A77197" w:rsidRPr="00A77197">
                <w:rPr>
                  <w:rStyle w:val="Hyperlink"/>
                  <w:szCs w:val="20"/>
                </w:rPr>
                <w:t>17</w:t>
              </w:r>
            </w:hyperlink>
            <w:r w:rsidRPr="002D575B">
              <w:t>.</w:t>
            </w:r>
            <w:r w:rsidR="002D575B" w:rsidRPr="002D575B">
              <w:t xml:space="preserve"> In practice, there is </w:t>
            </w:r>
            <w:r w:rsidR="002D575B" w:rsidRPr="002D575B">
              <w:rPr>
                <w:b/>
                <w:bCs/>
              </w:rPr>
              <w:t>post-entry quarantine</w:t>
            </w:r>
            <w:r w:rsidR="002D575B" w:rsidRPr="002D575B">
              <w:t xml:space="preserve"> and </w:t>
            </w:r>
            <w:r w:rsidR="002D575B" w:rsidRPr="002D575B">
              <w:rPr>
                <w:b/>
                <w:bCs/>
              </w:rPr>
              <w:t>intermediate quarantine</w:t>
            </w:r>
            <w:r w:rsidR="002D575B" w:rsidRPr="002D575B">
              <w:t>.</w:t>
            </w:r>
          </w:p>
          <w:p w14:paraId="46B2089D" w14:textId="77777777" w:rsidR="00F1006A" w:rsidRPr="001F2963" w:rsidRDefault="002D575B" w:rsidP="002D575B">
            <w:pPr>
              <w:pStyle w:val="IPPNormal"/>
            </w:pPr>
            <w:r w:rsidRPr="002D575B">
              <w:rPr>
                <w:b/>
                <w:bCs/>
              </w:rPr>
              <w:t>Regulated articles</w:t>
            </w:r>
            <w:r w:rsidRPr="002D575B">
              <w:t xml:space="preserve"> may be kept in </w:t>
            </w:r>
            <w:r w:rsidRPr="00F67C42">
              <w:rPr>
                <w:b/>
                <w:bCs/>
              </w:rPr>
              <w:t>quarantine</w:t>
            </w:r>
            <w:r w:rsidRPr="002D575B">
              <w:t xml:space="preserve"> not only for </w:t>
            </w:r>
            <w:r w:rsidRPr="00F67C42">
              <w:rPr>
                <w:b/>
                <w:bCs/>
              </w:rPr>
              <w:t>inspection</w:t>
            </w:r>
            <w:r w:rsidRPr="002D575B">
              <w:t xml:space="preserve">, </w:t>
            </w:r>
            <w:r w:rsidRPr="00F67C42">
              <w:rPr>
                <w:b/>
                <w:bCs/>
              </w:rPr>
              <w:t>testing</w:t>
            </w:r>
            <w:r w:rsidRPr="002D575B">
              <w:t xml:space="preserve"> or </w:t>
            </w:r>
            <w:r w:rsidRPr="00F67C42">
              <w:rPr>
                <w:b/>
                <w:bCs/>
              </w:rPr>
              <w:t>treatment</w:t>
            </w:r>
            <w:r w:rsidRPr="002D575B">
              <w:t xml:space="preserve">, but also for observation or research (e.g. prohibited </w:t>
            </w:r>
            <w:r w:rsidRPr="00F67C42">
              <w:rPr>
                <w:b/>
                <w:bCs/>
              </w:rPr>
              <w:t>plants</w:t>
            </w:r>
            <w:r w:rsidRPr="002D575B">
              <w:t xml:space="preserve"> that are used for varietal selection or breeding in a </w:t>
            </w:r>
            <w:r w:rsidRPr="00F67C42">
              <w:rPr>
                <w:b/>
                <w:bCs/>
              </w:rPr>
              <w:t>quarantine station</w:t>
            </w:r>
            <w:r w:rsidRPr="002D575B">
              <w:t>)</w:t>
            </w:r>
            <w:r>
              <w:t>.</w:t>
            </w:r>
          </w:p>
        </w:tc>
      </w:tr>
      <w:tr w:rsidR="00F1006A" w14:paraId="46B208A2" w14:textId="77777777" w:rsidTr="00F05D25">
        <w:trPr>
          <w:cantSplit/>
        </w:trPr>
        <w:tc>
          <w:tcPr>
            <w:tcW w:w="1646" w:type="pct"/>
          </w:tcPr>
          <w:p w14:paraId="46B2089F" w14:textId="77777777" w:rsidR="00F1006A" w:rsidRPr="00775E71" w:rsidRDefault="00F1006A" w:rsidP="00F1006A">
            <w:pPr>
              <w:pStyle w:val="IPPNormal"/>
              <w:rPr>
                <w:b/>
              </w:rPr>
            </w:pPr>
            <w:r w:rsidRPr="00775E71">
              <w:rPr>
                <w:b/>
              </w:rPr>
              <w:t>quarantine area</w:t>
            </w:r>
          </w:p>
        </w:tc>
        <w:tc>
          <w:tcPr>
            <w:tcW w:w="1706" w:type="pct"/>
          </w:tcPr>
          <w:p w14:paraId="46B208A0" w14:textId="77777777" w:rsidR="00F1006A" w:rsidRPr="00775E71" w:rsidRDefault="00F1006A" w:rsidP="0010123D">
            <w:pPr>
              <w:pStyle w:val="IPPNormal"/>
              <w:rPr>
                <w:b/>
              </w:rPr>
            </w:pPr>
            <w:r w:rsidRPr="00775E71">
              <w:t xml:space="preserve">An </w:t>
            </w:r>
            <w:r w:rsidRPr="00775E71">
              <w:rPr>
                <w:b/>
              </w:rPr>
              <w:t>area</w:t>
            </w:r>
            <w:r w:rsidRPr="00775E71">
              <w:t xml:space="preserve"> within which a </w:t>
            </w:r>
            <w:r w:rsidRPr="00775E71">
              <w:rPr>
                <w:b/>
              </w:rPr>
              <w:t>quarantine pest</w:t>
            </w:r>
            <w:r w:rsidRPr="00775E71">
              <w:t xml:space="preserve"> is present and is being </w:t>
            </w:r>
            <w:r w:rsidRPr="00775E71">
              <w:rPr>
                <w:b/>
              </w:rPr>
              <w:t>officially controlled</w:t>
            </w:r>
            <w:r w:rsidRPr="00775E71">
              <w:t xml:space="preserve"> [FAO, 1990; revised FAO, 1995]</w:t>
            </w:r>
          </w:p>
        </w:tc>
        <w:tc>
          <w:tcPr>
            <w:tcW w:w="1648" w:type="pct"/>
          </w:tcPr>
          <w:p w14:paraId="46B208A1" w14:textId="77777777" w:rsidR="00F1006A" w:rsidRPr="0010123D" w:rsidRDefault="000E6CA3" w:rsidP="0010123D">
            <w:pPr>
              <w:pStyle w:val="IPPNormal"/>
            </w:pPr>
            <w:r w:rsidRPr="00970AA3">
              <w:t xml:space="preserve">See </w:t>
            </w:r>
            <w:hyperlink w:anchor="Note1" w:history="1">
              <w:r w:rsidRPr="008D61B3">
                <w:rPr>
                  <w:rStyle w:val="Hyperlink"/>
                  <w:rFonts w:eastAsia="Times New Roman"/>
                  <w:szCs w:val="20"/>
                  <w:lang w:eastAsia="en-US"/>
                </w:rPr>
                <w:t>note 1</w:t>
              </w:r>
            </w:hyperlink>
            <w:r>
              <w:rPr>
                <w:rFonts w:eastAsia="Times New Roman"/>
                <w:szCs w:val="20"/>
              </w:rPr>
              <w:t>.</w:t>
            </w:r>
          </w:p>
        </w:tc>
      </w:tr>
      <w:tr w:rsidR="00F1006A" w14:paraId="46B208A6" w14:textId="77777777" w:rsidTr="00F05D25">
        <w:trPr>
          <w:cantSplit/>
        </w:trPr>
        <w:tc>
          <w:tcPr>
            <w:tcW w:w="1646" w:type="pct"/>
          </w:tcPr>
          <w:p w14:paraId="46B208A3" w14:textId="77777777" w:rsidR="00F1006A" w:rsidRPr="00775E71" w:rsidRDefault="00F1006A" w:rsidP="00F1006A">
            <w:pPr>
              <w:pStyle w:val="IPPNormal"/>
              <w:rPr>
                <w:b/>
              </w:rPr>
            </w:pPr>
            <w:r w:rsidRPr="00775E71">
              <w:rPr>
                <w:b/>
              </w:rPr>
              <w:t>quarantine pest</w:t>
            </w:r>
          </w:p>
        </w:tc>
        <w:tc>
          <w:tcPr>
            <w:tcW w:w="1706" w:type="pct"/>
          </w:tcPr>
          <w:p w14:paraId="46B208A4" w14:textId="77777777" w:rsidR="00F1006A" w:rsidRPr="00775E71" w:rsidRDefault="00F1006A" w:rsidP="00B82A31">
            <w:pPr>
              <w:pStyle w:val="IPPNormal"/>
            </w:pPr>
            <w:r w:rsidRPr="00775E71">
              <w:t xml:space="preserve">A </w:t>
            </w:r>
            <w:r w:rsidRPr="00775E71">
              <w:rPr>
                <w:b/>
              </w:rPr>
              <w:t>pest</w:t>
            </w:r>
            <w:r w:rsidRPr="00775E71">
              <w:t xml:space="preserve"> of potential economic importance to the </w:t>
            </w:r>
            <w:r w:rsidRPr="00775E71">
              <w:rPr>
                <w:b/>
              </w:rPr>
              <w:t>area endangered</w:t>
            </w:r>
            <w:r w:rsidRPr="00775E71">
              <w:t xml:space="preserve"> thereby and not yet present there, or present but not widely distributed and being </w:t>
            </w:r>
            <w:r w:rsidRPr="00775E71">
              <w:rPr>
                <w:b/>
              </w:rPr>
              <w:t>officially controlled</w:t>
            </w:r>
            <w:r w:rsidRPr="00775E71">
              <w:t xml:space="preserve"> [FAO, 1990; revised FAO, 1995; </w:t>
            </w:r>
            <w:r w:rsidRPr="00AB7765">
              <w:rPr>
                <w:b/>
                <w:bCs/>
              </w:rPr>
              <w:t>IPPC</w:t>
            </w:r>
            <w:r w:rsidRPr="00775E71">
              <w:t xml:space="preserve"> 1997]</w:t>
            </w:r>
          </w:p>
        </w:tc>
        <w:tc>
          <w:tcPr>
            <w:tcW w:w="1648" w:type="pct"/>
          </w:tcPr>
          <w:p w14:paraId="46B208A5" w14:textId="77777777" w:rsidR="00F1006A" w:rsidRPr="00B82A31" w:rsidRDefault="000E6CA3" w:rsidP="00B82A31">
            <w:pPr>
              <w:pStyle w:val="IPPNormal"/>
            </w:pPr>
            <w:r w:rsidRPr="00F34E7E">
              <w:rPr>
                <w:szCs w:val="20"/>
              </w:rPr>
              <w:t xml:space="preserve">See </w:t>
            </w:r>
            <w:hyperlink w:anchor="Note2" w:history="1">
              <w:r w:rsidRPr="00F34E7E">
                <w:rPr>
                  <w:rStyle w:val="Hyperlink"/>
                  <w:rFonts w:eastAsia="Times New Roman"/>
                  <w:szCs w:val="20"/>
                  <w:lang w:eastAsia="en-US"/>
                </w:rPr>
                <w:t>note </w:t>
              </w:r>
              <w:r w:rsidR="00F34E7E" w:rsidRPr="00F34E7E">
                <w:rPr>
                  <w:rStyle w:val="Hyperlink"/>
                  <w:rFonts w:eastAsia="Times New Roman"/>
                  <w:szCs w:val="20"/>
                  <w:lang w:eastAsia="en-US"/>
                </w:rPr>
                <w:t>2</w:t>
              </w:r>
            </w:hyperlink>
            <w:r w:rsidR="00B82A31" w:rsidRPr="00F34E7E">
              <w:rPr>
                <w:szCs w:val="20"/>
              </w:rPr>
              <w:t xml:space="preserve"> and</w:t>
            </w:r>
            <w:r w:rsidR="001E255A">
              <w:rPr>
                <w:szCs w:val="20"/>
              </w:rPr>
              <w:t xml:space="preserve"> </w:t>
            </w:r>
            <w:hyperlink w:anchor="Note15" w:history="1">
              <w:r w:rsidR="00FB4ED7" w:rsidRPr="00A77197">
                <w:rPr>
                  <w:rStyle w:val="Hyperlink"/>
                  <w:szCs w:val="20"/>
                  <w:lang w:eastAsia="en-US"/>
                </w:rPr>
                <w:t xml:space="preserve">note </w:t>
              </w:r>
              <w:r w:rsidR="00FB4ED7" w:rsidRPr="00A77197">
                <w:rPr>
                  <w:rStyle w:val="Hyperlink"/>
                  <w:szCs w:val="20"/>
                </w:rPr>
                <w:t>15</w:t>
              </w:r>
            </w:hyperlink>
            <w:r w:rsidR="00B82A31">
              <w:t>.</w:t>
            </w:r>
          </w:p>
        </w:tc>
      </w:tr>
      <w:tr w:rsidR="00F1006A" w14:paraId="46B208AA" w14:textId="77777777" w:rsidTr="00F05D25">
        <w:trPr>
          <w:cantSplit/>
        </w:trPr>
        <w:tc>
          <w:tcPr>
            <w:tcW w:w="1646" w:type="pct"/>
          </w:tcPr>
          <w:p w14:paraId="46B208A7" w14:textId="77777777" w:rsidR="00F1006A" w:rsidRPr="00775E71" w:rsidRDefault="00F1006A" w:rsidP="00F1006A">
            <w:pPr>
              <w:pStyle w:val="IPPNormal"/>
              <w:rPr>
                <w:b/>
              </w:rPr>
            </w:pPr>
            <w:r w:rsidRPr="00775E71">
              <w:rPr>
                <w:b/>
              </w:rPr>
              <w:t>quarantine station</w:t>
            </w:r>
          </w:p>
        </w:tc>
        <w:tc>
          <w:tcPr>
            <w:tcW w:w="1706" w:type="pct"/>
          </w:tcPr>
          <w:p w14:paraId="46B208A8" w14:textId="77777777" w:rsidR="00F1006A" w:rsidRPr="00775E71" w:rsidRDefault="00F1006A" w:rsidP="00FC3586">
            <w:pPr>
              <w:pStyle w:val="IPPNormal"/>
            </w:pPr>
            <w:r w:rsidRPr="00775E71">
              <w:rPr>
                <w:b/>
              </w:rPr>
              <w:t>Official</w:t>
            </w:r>
            <w:r w:rsidRPr="00775E71">
              <w:t xml:space="preserve"> station for holding </w:t>
            </w:r>
            <w:r w:rsidRPr="00775E71">
              <w:rPr>
                <w:b/>
              </w:rPr>
              <w:t>plants</w:t>
            </w:r>
            <w:r>
              <w:rPr>
                <w:bCs/>
              </w:rPr>
              <w:t>,</w:t>
            </w:r>
            <w:r w:rsidR="00E63713">
              <w:rPr>
                <w:bCs/>
              </w:rPr>
              <w:t xml:space="preserve"> </w:t>
            </w:r>
            <w:r w:rsidRPr="00775E71">
              <w:rPr>
                <w:b/>
              </w:rPr>
              <w:t xml:space="preserve">plant products </w:t>
            </w:r>
            <w:r w:rsidRPr="00775E71">
              <w:rPr>
                <w:bCs/>
              </w:rPr>
              <w:t>or</w:t>
            </w:r>
            <w:r w:rsidR="00E63713">
              <w:rPr>
                <w:bCs/>
              </w:rPr>
              <w:t xml:space="preserve"> </w:t>
            </w:r>
            <w:r w:rsidRPr="00775E71">
              <w:rPr>
                <w:bCs/>
              </w:rPr>
              <w:t>other</w:t>
            </w:r>
            <w:r w:rsidRPr="00775E71">
              <w:rPr>
                <w:b/>
              </w:rPr>
              <w:t xml:space="preserve"> regulated articles</w:t>
            </w:r>
            <w:r w:rsidRPr="00775E71">
              <w:rPr>
                <w:bCs/>
              </w:rPr>
              <w:t>, including beneficial organisms,</w:t>
            </w:r>
            <w:r w:rsidRPr="00775E71">
              <w:t xml:space="preserve"> in </w:t>
            </w:r>
            <w:r w:rsidRPr="00775E71">
              <w:rPr>
                <w:b/>
              </w:rPr>
              <w:t>quarantine</w:t>
            </w:r>
            <w:r w:rsidRPr="00775E71">
              <w:t xml:space="preserve"> [FAO, 1990; revised FAO, 1995; formerly “quarantine station or facility”; CPM, 2015]</w:t>
            </w:r>
          </w:p>
        </w:tc>
        <w:tc>
          <w:tcPr>
            <w:tcW w:w="1648" w:type="pct"/>
          </w:tcPr>
          <w:p w14:paraId="46B208A9" w14:textId="77777777" w:rsidR="00F1006A" w:rsidRDefault="00FC3586" w:rsidP="00F1006A">
            <w:pPr>
              <w:pStyle w:val="IPPNormal"/>
              <w:rPr>
                <w:i/>
                <w:iCs/>
              </w:rPr>
            </w:pPr>
            <w:r w:rsidRPr="00B82A31">
              <w:t>See</w:t>
            </w:r>
            <w:r w:rsidR="00E63713">
              <w:t xml:space="preserve"> </w:t>
            </w:r>
            <w:hyperlink w:anchor="Note17" w:history="1"/>
            <w:r w:rsidR="003C505C" w:rsidRPr="003C505C">
              <w:rPr>
                <w:b/>
                <w:bCs/>
              </w:rPr>
              <w:t>quarantine</w:t>
            </w:r>
            <w:r>
              <w:t xml:space="preserve"> and</w:t>
            </w:r>
            <w:r w:rsidR="00E63713">
              <w:t xml:space="preserve"> </w:t>
            </w:r>
            <w:hyperlink w:anchor="Note5" w:history="1">
              <w:r w:rsidR="009D07E5" w:rsidRPr="00EC077B">
                <w:rPr>
                  <w:rStyle w:val="Hyperlink"/>
                  <w:szCs w:val="20"/>
                  <w:lang w:eastAsia="en-US"/>
                </w:rPr>
                <w:t xml:space="preserve">note </w:t>
              </w:r>
              <w:r w:rsidR="009D07E5" w:rsidRPr="00EC077B">
                <w:rPr>
                  <w:rStyle w:val="Hyperlink"/>
                  <w:szCs w:val="20"/>
                </w:rPr>
                <w:t>5</w:t>
              </w:r>
            </w:hyperlink>
            <w:r>
              <w:t>.</w:t>
            </w:r>
          </w:p>
        </w:tc>
      </w:tr>
      <w:tr w:rsidR="00F1006A" w14:paraId="46B208AE" w14:textId="77777777" w:rsidTr="00F05D25">
        <w:trPr>
          <w:cantSplit/>
        </w:trPr>
        <w:tc>
          <w:tcPr>
            <w:tcW w:w="1646" w:type="pct"/>
          </w:tcPr>
          <w:p w14:paraId="46B208AB" w14:textId="77777777" w:rsidR="00F1006A" w:rsidRPr="00775E71" w:rsidRDefault="00F1006A" w:rsidP="00F1006A">
            <w:pPr>
              <w:pStyle w:val="IPPNormal"/>
              <w:rPr>
                <w:b/>
              </w:rPr>
            </w:pPr>
            <w:r w:rsidRPr="00775E71">
              <w:rPr>
                <w:b/>
              </w:rPr>
              <w:t>raw wood</w:t>
            </w:r>
          </w:p>
        </w:tc>
        <w:tc>
          <w:tcPr>
            <w:tcW w:w="1706" w:type="pct"/>
          </w:tcPr>
          <w:p w14:paraId="46B208AC" w14:textId="77777777" w:rsidR="00F1006A" w:rsidRPr="00775E71" w:rsidRDefault="00F1006A" w:rsidP="00AB7765">
            <w:pPr>
              <w:pStyle w:val="IPPNormal"/>
              <w:rPr>
                <w:b/>
              </w:rPr>
            </w:pPr>
            <w:r w:rsidRPr="00775E71">
              <w:rPr>
                <w:b/>
              </w:rPr>
              <w:t>Wood</w:t>
            </w:r>
            <w:r w:rsidRPr="00775E71">
              <w:t xml:space="preserve"> which has not undergone processing or </w:t>
            </w:r>
            <w:r w:rsidRPr="00775E71">
              <w:rPr>
                <w:b/>
              </w:rPr>
              <w:t>treatment</w:t>
            </w:r>
            <w:r w:rsidRPr="00775E71">
              <w:t xml:space="preserve"> [</w:t>
            </w:r>
            <w:r w:rsidRPr="00AB7765">
              <w:rPr>
                <w:b/>
                <w:bCs/>
              </w:rPr>
              <w:t>ISPM</w:t>
            </w:r>
            <w:r w:rsidRPr="00775E71">
              <w:t> 15, 2002]</w:t>
            </w:r>
          </w:p>
        </w:tc>
        <w:tc>
          <w:tcPr>
            <w:tcW w:w="1648" w:type="pct"/>
          </w:tcPr>
          <w:p w14:paraId="46B208AD" w14:textId="77777777" w:rsidR="00F1006A" w:rsidRPr="00AB7765" w:rsidRDefault="00923648" w:rsidP="00AB7765">
            <w:pPr>
              <w:pStyle w:val="IPPNormal"/>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F1006A" w14:paraId="46B208B2" w14:textId="77777777" w:rsidTr="00F05D25">
        <w:trPr>
          <w:cantSplit/>
        </w:trPr>
        <w:tc>
          <w:tcPr>
            <w:tcW w:w="1646" w:type="pct"/>
          </w:tcPr>
          <w:p w14:paraId="46B208AF" w14:textId="77777777" w:rsidR="00F1006A" w:rsidRPr="00775E71" w:rsidRDefault="00F1006A" w:rsidP="00F1006A">
            <w:pPr>
              <w:pStyle w:val="IPPNormal"/>
              <w:rPr>
                <w:b/>
              </w:rPr>
            </w:pPr>
            <w:r w:rsidRPr="00775E71">
              <w:rPr>
                <w:b/>
              </w:rPr>
              <w:t>re-exported consignment</w:t>
            </w:r>
          </w:p>
        </w:tc>
        <w:tc>
          <w:tcPr>
            <w:tcW w:w="1706" w:type="pct"/>
          </w:tcPr>
          <w:p w14:paraId="46B208B0" w14:textId="77777777" w:rsidR="00F1006A" w:rsidRPr="00775E71" w:rsidRDefault="00F1006A" w:rsidP="004B6854">
            <w:pPr>
              <w:pStyle w:val="IPPNormal"/>
              <w:rPr>
                <w:b/>
              </w:rPr>
            </w:pPr>
            <w:r w:rsidRPr="00775E71">
              <w:rPr>
                <w:b/>
              </w:rPr>
              <w:t>Consignment</w:t>
            </w:r>
            <w:r w:rsidRPr="00775E71">
              <w:t xml:space="preserve"> that has been imported into a country from which it is then exported. The </w:t>
            </w:r>
            <w:r w:rsidRPr="00775E71">
              <w:rPr>
                <w:b/>
                <w:bCs/>
              </w:rPr>
              <w:t>consignment</w:t>
            </w:r>
            <w:r w:rsidRPr="00775E71">
              <w:t xml:space="preserve"> may be stored, split up, combined with other </w:t>
            </w:r>
            <w:r w:rsidRPr="00775E71">
              <w:rPr>
                <w:b/>
                <w:bCs/>
              </w:rPr>
              <w:t>consignments</w:t>
            </w:r>
            <w:r w:rsidRPr="00775E71">
              <w:t xml:space="preserve"> or have its </w:t>
            </w:r>
            <w:r w:rsidRPr="00775E71">
              <w:rPr>
                <w:b/>
                <w:bCs/>
              </w:rPr>
              <w:t>packaging</w:t>
            </w:r>
            <w:r w:rsidRPr="00775E71">
              <w:t xml:space="preserve"> changed [FAO, 1990; revised CEPM, 1996; CEPM, 1999; ICPM, 2001; ICPM, 2002; formerly “country of re-export”]</w:t>
            </w:r>
          </w:p>
        </w:tc>
        <w:tc>
          <w:tcPr>
            <w:tcW w:w="1648" w:type="pct"/>
          </w:tcPr>
          <w:p w14:paraId="46B208B1" w14:textId="77777777" w:rsidR="00F1006A" w:rsidRDefault="004B6854" w:rsidP="004B6854">
            <w:pPr>
              <w:pStyle w:val="IPPNormal"/>
              <w:rPr>
                <w:i/>
                <w:iCs/>
              </w:rPr>
            </w:pPr>
            <w:r w:rsidRPr="00AB7765">
              <w:t>See</w:t>
            </w:r>
            <w:r w:rsidR="00E63713">
              <w:t xml:space="preserve"> </w:t>
            </w:r>
            <w:hyperlink w:anchor="Note17" w:history="1">
              <w:hyperlink w:anchor="Note5" w:history="1">
                <w:r w:rsidR="00C93ACD" w:rsidRPr="00EC077B">
                  <w:rPr>
                    <w:rStyle w:val="Hyperlink"/>
                    <w:szCs w:val="20"/>
                    <w:lang w:eastAsia="en-US"/>
                  </w:rPr>
                  <w:t xml:space="preserve">note </w:t>
                </w:r>
                <w:r w:rsidR="00C93ACD" w:rsidRPr="00EC077B">
                  <w:rPr>
                    <w:rStyle w:val="Hyperlink"/>
                    <w:szCs w:val="20"/>
                  </w:rPr>
                  <w:t>5</w:t>
                </w:r>
              </w:hyperlink>
            </w:hyperlink>
            <w:r w:rsidRPr="00AB7765">
              <w:t>.</w:t>
            </w:r>
          </w:p>
        </w:tc>
      </w:tr>
      <w:tr w:rsidR="00F1006A" w14:paraId="46B208B6" w14:textId="77777777" w:rsidTr="00F05D25">
        <w:trPr>
          <w:cantSplit/>
        </w:trPr>
        <w:tc>
          <w:tcPr>
            <w:tcW w:w="1646" w:type="pct"/>
          </w:tcPr>
          <w:p w14:paraId="46B208B3" w14:textId="77777777" w:rsidR="00F1006A" w:rsidRPr="00775E71" w:rsidRDefault="00F1006A" w:rsidP="00F1006A">
            <w:pPr>
              <w:pStyle w:val="IPPNormal"/>
              <w:rPr>
                <w:b/>
              </w:rPr>
            </w:pPr>
            <w:r w:rsidRPr="00775E71">
              <w:rPr>
                <w:b/>
              </w:rPr>
              <w:t>reference specimen</w:t>
            </w:r>
          </w:p>
        </w:tc>
        <w:tc>
          <w:tcPr>
            <w:tcW w:w="1706" w:type="pct"/>
          </w:tcPr>
          <w:p w14:paraId="46B208B4" w14:textId="77777777" w:rsidR="00F1006A" w:rsidRPr="00775E71" w:rsidRDefault="00F1006A" w:rsidP="00440F97">
            <w:pPr>
              <w:pStyle w:val="IPPNormal"/>
              <w:rPr>
                <w:b/>
              </w:rPr>
            </w:pPr>
            <w:r w:rsidRPr="00775E71">
              <w:t xml:space="preserve">Specimen, from a population of a specific </w:t>
            </w:r>
            <w:r w:rsidRPr="00775E71">
              <w:rPr>
                <w:bCs/>
              </w:rPr>
              <w:t>organism</w:t>
            </w:r>
            <w:r w:rsidRPr="00775E71">
              <w:t>, conserved and accessible for the purpose of identification, verification or comparison. [</w:t>
            </w:r>
            <w:r w:rsidRPr="00E378DC">
              <w:rPr>
                <w:b/>
                <w:bCs/>
              </w:rPr>
              <w:t>ISPM</w:t>
            </w:r>
            <w:r w:rsidRPr="00775E71">
              <w:t> 3, 2005; revised CPM, 2009]</w:t>
            </w:r>
          </w:p>
        </w:tc>
        <w:tc>
          <w:tcPr>
            <w:tcW w:w="1648" w:type="pct"/>
          </w:tcPr>
          <w:p w14:paraId="46B208B5" w14:textId="77777777" w:rsidR="00F1006A" w:rsidRDefault="00F1006A" w:rsidP="00F1006A">
            <w:pPr>
              <w:pStyle w:val="IPPNormal"/>
              <w:rPr>
                <w:i/>
                <w:iCs/>
              </w:rPr>
            </w:pPr>
          </w:p>
        </w:tc>
      </w:tr>
      <w:tr w:rsidR="00F1006A" w14:paraId="46B208BA" w14:textId="77777777" w:rsidTr="00F05D25">
        <w:trPr>
          <w:cantSplit/>
        </w:trPr>
        <w:tc>
          <w:tcPr>
            <w:tcW w:w="1646" w:type="pct"/>
          </w:tcPr>
          <w:p w14:paraId="46B208B7" w14:textId="77777777" w:rsidR="00F1006A" w:rsidRPr="00775E71" w:rsidRDefault="00F1006A" w:rsidP="00F1006A">
            <w:pPr>
              <w:pStyle w:val="IPPNormal"/>
              <w:rPr>
                <w:b/>
              </w:rPr>
            </w:pPr>
            <w:r w:rsidRPr="00775E71">
              <w:rPr>
                <w:b/>
              </w:rPr>
              <w:lastRenderedPageBreak/>
              <w:t>refusal</w:t>
            </w:r>
          </w:p>
        </w:tc>
        <w:tc>
          <w:tcPr>
            <w:tcW w:w="1706" w:type="pct"/>
          </w:tcPr>
          <w:p w14:paraId="46B208B8" w14:textId="77777777" w:rsidR="00F1006A" w:rsidRPr="00775E71" w:rsidRDefault="00F1006A" w:rsidP="000C1ABC">
            <w:pPr>
              <w:pStyle w:val="IPPNormal"/>
            </w:pPr>
            <w:r w:rsidRPr="00775E71">
              <w:t xml:space="preserve">Forbidding </w:t>
            </w:r>
            <w:r w:rsidRPr="00775E71">
              <w:rPr>
                <w:b/>
              </w:rPr>
              <w:t>entry</w:t>
            </w:r>
            <w:r w:rsidRPr="00775E71">
              <w:t xml:space="preserve"> of a </w:t>
            </w:r>
            <w:r w:rsidRPr="00775E71">
              <w:rPr>
                <w:b/>
              </w:rPr>
              <w:t>consignment</w:t>
            </w:r>
            <w:r w:rsidRPr="00775E71">
              <w:t xml:space="preserve"> or other </w:t>
            </w:r>
            <w:r w:rsidRPr="00775E71">
              <w:rPr>
                <w:b/>
              </w:rPr>
              <w:t>regulated article</w:t>
            </w:r>
            <w:r w:rsidRPr="00775E71">
              <w:t xml:space="preserve"> when it fails to comply with </w:t>
            </w:r>
            <w:r w:rsidRPr="00775E71">
              <w:rPr>
                <w:b/>
              </w:rPr>
              <w:t>phytosanitary regulations</w:t>
            </w:r>
            <w:r w:rsidRPr="00775E71">
              <w:t xml:space="preserve"> [FAO, 1990; revised FAO, 1995]</w:t>
            </w:r>
          </w:p>
        </w:tc>
        <w:tc>
          <w:tcPr>
            <w:tcW w:w="1648" w:type="pct"/>
          </w:tcPr>
          <w:p w14:paraId="46B208B9" w14:textId="77777777" w:rsidR="00F1006A" w:rsidRPr="00AB0660" w:rsidRDefault="000C1ABC" w:rsidP="00AB0660">
            <w:pPr>
              <w:pStyle w:val="IPPNormal"/>
            </w:pPr>
            <w:r w:rsidRPr="00AB0660">
              <w:t xml:space="preserve">Alternative </w:t>
            </w:r>
            <w:r w:rsidRPr="008C14CB">
              <w:rPr>
                <w:b/>
                <w:bCs/>
              </w:rPr>
              <w:t>phytosanitary actions</w:t>
            </w:r>
            <w:r w:rsidRPr="00AB0660">
              <w:t xml:space="preserve"> are </w:t>
            </w:r>
            <w:r w:rsidRPr="008C14CB">
              <w:rPr>
                <w:b/>
                <w:bCs/>
              </w:rPr>
              <w:t>treatment</w:t>
            </w:r>
            <w:r w:rsidRPr="00AB0660">
              <w:t>,</w:t>
            </w:r>
            <w:r w:rsidR="000123A7">
              <w:t xml:space="preserve"> </w:t>
            </w:r>
            <w:r w:rsidRPr="00AB0660">
              <w:t>destruction or reconfiguration.</w:t>
            </w:r>
          </w:p>
        </w:tc>
      </w:tr>
      <w:tr w:rsidR="00F1006A" w14:paraId="46B208BE" w14:textId="77777777" w:rsidTr="00F05D25">
        <w:trPr>
          <w:cantSplit/>
        </w:trPr>
        <w:tc>
          <w:tcPr>
            <w:tcW w:w="1646" w:type="pct"/>
          </w:tcPr>
          <w:p w14:paraId="46B208BB" w14:textId="77777777" w:rsidR="00F1006A" w:rsidRPr="00775E71" w:rsidRDefault="00F1006A" w:rsidP="00F1006A">
            <w:pPr>
              <w:pStyle w:val="IPPNormal"/>
              <w:rPr>
                <w:b/>
              </w:rPr>
            </w:pPr>
            <w:r w:rsidRPr="00775E71">
              <w:rPr>
                <w:b/>
              </w:rPr>
              <w:t>regional plant protection organization</w:t>
            </w:r>
          </w:p>
        </w:tc>
        <w:tc>
          <w:tcPr>
            <w:tcW w:w="1706" w:type="pct"/>
          </w:tcPr>
          <w:p w14:paraId="46B208BC" w14:textId="77777777" w:rsidR="00F1006A" w:rsidRPr="00775E71" w:rsidRDefault="00F1006A" w:rsidP="001F7E4F">
            <w:pPr>
              <w:pStyle w:val="IPPNormal"/>
            </w:pPr>
            <w:r w:rsidRPr="00775E71">
              <w:t xml:space="preserve">An intergovernmental organization with the functions laid down by Article IX of the </w:t>
            </w:r>
            <w:r w:rsidRPr="00775E71">
              <w:rPr>
                <w:b/>
              </w:rPr>
              <w:t>IPPC</w:t>
            </w:r>
            <w:r w:rsidRPr="00775E71">
              <w:t xml:space="preserve"> [FAO, 1990; revised FAO, 1995; CEPM, 1999; formerly “plant protection organization (regional)”]</w:t>
            </w:r>
          </w:p>
        </w:tc>
        <w:tc>
          <w:tcPr>
            <w:tcW w:w="1648" w:type="pct"/>
          </w:tcPr>
          <w:p w14:paraId="46B208BD" w14:textId="77777777" w:rsidR="00F1006A" w:rsidRDefault="008A6F8E" w:rsidP="001F7E4F">
            <w:pPr>
              <w:pStyle w:val="IPPNormal"/>
              <w:rPr>
                <w:i/>
                <w:iCs/>
              </w:rPr>
            </w:pPr>
            <w:r w:rsidRPr="000E03B1">
              <w:rPr>
                <w:rStyle w:val="Underline"/>
                <w:u w:val="none"/>
              </w:rPr>
              <w:t xml:space="preserve">See </w:t>
            </w:r>
            <w:hyperlink w:anchor="Note2" w:history="1">
              <w:r w:rsidRPr="009E4C96">
                <w:rPr>
                  <w:rStyle w:val="Hyperlink"/>
                  <w:szCs w:val="20"/>
                  <w:lang w:eastAsia="en-US"/>
                </w:rPr>
                <w:t>note 2</w:t>
              </w:r>
            </w:hyperlink>
            <w:r w:rsidR="001F7E4F">
              <w:t xml:space="preserve"> and</w:t>
            </w:r>
            <w:r w:rsidR="000123A7">
              <w:t xml:space="preserve"> </w:t>
            </w:r>
            <w:hyperlink w:anchor="Note5" w:history="1">
              <w:r w:rsidR="00725C68" w:rsidRPr="00EC077B">
                <w:rPr>
                  <w:rStyle w:val="Hyperlink"/>
                  <w:szCs w:val="20"/>
                  <w:lang w:eastAsia="en-US"/>
                </w:rPr>
                <w:t xml:space="preserve">note </w:t>
              </w:r>
              <w:r w:rsidR="00725C68" w:rsidRPr="00EC077B">
                <w:rPr>
                  <w:rStyle w:val="Hyperlink"/>
                  <w:szCs w:val="20"/>
                </w:rPr>
                <w:t>5</w:t>
              </w:r>
            </w:hyperlink>
            <w:r w:rsidR="00725C68">
              <w:rPr>
                <w:rStyle w:val="Underline"/>
                <w:szCs w:val="20"/>
                <w:u w:val="none"/>
              </w:rPr>
              <w:t>.</w:t>
            </w:r>
          </w:p>
        </w:tc>
      </w:tr>
      <w:tr w:rsidR="00F1006A" w14:paraId="46B208C2" w14:textId="77777777" w:rsidTr="00F05D25">
        <w:trPr>
          <w:cantSplit/>
        </w:trPr>
        <w:tc>
          <w:tcPr>
            <w:tcW w:w="1646" w:type="pct"/>
          </w:tcPr>
          <w:p w14:paraId="46B208BF" w14:textId="77777777" w:rsidR="00F1006A" w:rsidRPr="00775E71" w:rsidRDefault="00F1006A" w:rsidP="00F1006A">
            <w:pPr>
              <w:pStyle w:val="IPPNormal"/>
              <w:rPr>
                <w:b/>
              </w:rPr>
            </w:pPr>
            <w:r w:rsidRPr="00775E71">
              <w:rPr>
                <w:b/>
              </w:rPr>
              <w:t>regional standards</w:t>
            </w:r>
          </w:p>
        </w:tc>
        <w:tc>
          <w:tcPr>
            <w:tcW w:w="1706" w:type="pct"/>
          </w:tcPr>
          <w:p w14:paraId="46B208C0" w14:textId="77777777" w:rsidR="00F1006A" w:rsidRPr="00775E71" w:rsidRDefault="00F1006A" w:rsidP="00FE4776">
            <w:pPr>
              <w:pStyle w:val="IPPNormal"/>
            </w:pPr>
            <w:r w:rsidRPr="00775E71">
              <w:rPr>
                <w:b/>
              </w:rPr>
              <w:t>Standards</w:t>
            </w:r>
            <w:r w:rsidRPr="00775E71">
              <w:t xml:space="preserve"> established by a </w:t>
            </w:r>
            <w:r w:rsidRPr="00775E71">
              <w:rPr>
                <w:b/>
              </w:rPr>
              <w:t>regional plant protection organization</w:t>
            </w:r>
            <w:r w:rsidRPr="00775E71">
              <w:t xml:space="preserve"> for the guidance of the members of that organization [</w:t>
            </w:r>
            <w:r w:rsidRPr="00695788">
              <w:rPr>
                <w:b/>
                <w:bCs/>
              </w:rPr>
              <w:t>IPPC</w:t>
            </w:r>
            <w:r w:rsidRPr="00775E71">
              <w:t>, 1997]</w:t>
            </w:r>
          </w:p>
        </w:tc>
        <w:tc>
          <w:tcPr>
            <w:tcW w:w="1648" w:type="pct"/>
          </w:tcPr>
          <w:p w14:paraId="46B208C1" w14:textId="77777777" w:rsidR="00F1006A" w:rsidRPr="00EC5789" w:rsidRDefault="008A6F8E" w:rsidP="00EC5789">
            <w:pPr>
              <w:pStyle w:val="IPPNormal"/>
            </w:pPr>
            <w:r w:rsidRPr="000E03B1">
              <w:rPr>
                <w:rStyle w:val="Underline"/>
                <w:u w:val="none"/>
              </w:rPr>
              <w:t xml:space="preserve">See </w:t>
            </w:r>
            <w:hyperlink w:anchor="Note2" w:history="1">
              <w:r w:rsidRPr="009E4C96">
                <w:rPr>
                  <w:rStyle w:val="Hyperlink"/>
                  <w:szCs w:val="20"/>
                  <w:lang w:eastAsia="en-US"/>
                </w:rPr>
                <w:t>note 2</w:t>
              </w:r>
            </w:hyperlink>
            <w:r>
              <w:rPr>
                <w:rStyle w:val="Underline"/>
                <w:szCs w:val="20"/>
                <w:u w:val="none"/>
              </w:rPr>
              <w:t xml:space="preserve">. </w:t>
            </w:r>
            <w:r w:rsidR="00FE4776" w:rsidRPr="00EC5789">
              <w:rPr>
                <w:rStyle w:val="Underline"/>
                <w:u w:val="none"/>
              </w:rPr>
              <w:t xml:space="preserve">In practice, such </w:t>
            </w:r>
            <w:r w:rsidR="00FE4776" w:rsidRPr="00EC5789">
              <w:rPr>
                <w:rStyle w:val="Underline"/>
                <w:b/>
                <w:bCs/>
                <w:u w:val="none"/>
              </w:rPr>
              <w:t>standards</w:t>
            </w:r>
            <w:r w:rsidR="00FE4776" w:rsidRPr="00EC5789">
              <w:rPr>
                <w:rStyle w:val="Underline"/>
                <w:u w:val="none"/>
              </w:rPr>
              <w:t xml:space="preserve"> are more commonly referred to as “</w:t>
            </w:r>
            <w:r w:rsidR="00FE4776" w:rsidRPr="00EC5789">
              <w:rPr>
                <w:rStyle w:val="Underline"/>
                <w:b/>
                <w:bCs/>
                <w:u w:val="none"/>
              </w:rPr>
              <w:t>regional standards</w:t>
            </w:r>
            <w:r w:rsidR="00FE4776" w:rsidRPr="00EC5789">
              <w:rPr>
                <w:rStyle w:val="Underline"/>
                <w:u w:val="none"/>
              </w:rPr>
              <w:t xml:space="preserve"> for </w:t>
            </w:r>
            <w:r w:rsidR="00FE4776" w:rsidRPr="00EC5789">
              <w:rPr>
                <w:rStyle w:val="Underline"/>
                <w:b/>
                <w:bCs/>
                <w:u w:val="none"/>
              </w:rPr>
              <w:t>phytosanitary measures</w:t>
            </w:r>
            <w:r w:rsidR="00FE4776" w:rsidRPr="00EC5789">
              <w:rPr>
                <w:rStyle w:val="Underline"/>
                <w:u w:val="none"/>
              </w:rPr>
              <w:t xml:space="preserve">” (“RSPM”), on the model of </w:t>
            </w:r>
            <w:r w:rsidR="00FE4776" w:rsidRPr="00EC5789">
              <w:rPr>
                <w:rStyle w:val="Underline"/>
                <w:b/>
                <w:bCs/>
                <w:u w:val="none"/>
              </w:rPr>
              <w:t>ISPM</w:t>
            </w:r>
            <w:r w:rsidR="00FE4776" w:rsidRPr="00EC5789">
              <w:rPr>
                <w:rStyle w:val="Underline"/>
                <w:u w:val="none"/>
              </w:rPr>
              <w:t>s.</w:t>
            </w:r>
          </w:p>
        </w:tc>
      </w:tr>
      <w:tr w:rsidR="00F1006A" w14:paraId="46B208C6" w14:textId="77777777" w:rsidTr="00F05D25">
        <w:trPr>
          <w:cantSplit/>
        </w:trPr>
        <w:tc>
          <w:tcPr>
            <w:tcW w:w="1646" w:type="pct"/>
          </w:tcPr>
          <w:p w14:paraId="46B208C3" w14:textId="77777777" w:rsidR="00F1006A" w:rsidRPr="00775E71" w:rsidRDefault="00F1006A" w:rsidP="00F1006A">
            <w:pPr>
              <w:pStyle w:val="IPPNormal"/>
              <w:rPr>
                <w:b/>
              </w:rPr>
            </w:pPr>
            <w:r w:rsidRPr="00775E71">
              <w:rPr>
                <w:b/>
              </w:rPr>
              <w:t>regulated area</w:t>
            </w:r>
          </w:p>
        </w:tc>
        <w:tc>
          <w:tcPr>
            <w:tcW w:w="1706" w:type="pct"/>
          </w:tcPr>
          <w:p w14:paraId="46B208C4" w14:textId="77777777" w:rsidR="00F1006A" w:rsidRPr="00775E71" w:rsidRDefault="00F1006A" w:rsidP="00EB6F22">
            <w:pPr>
              <w:pStyle w:val="IPPNormal"/>
              <w:rPr>
                <w:b/>
              </w:rPr>
            </w:pPr>
            <w:r w:rsidRPr="00775E71">
              <w:t xml:space="preserve">An </w:t>
            </w:r>
            <w:r w:rsidRPr="00775E71">
              <w:rPr>
                <w:b/>
              </w:rPr>
              <w:t>area</w:t>
            </w:r>
            <w:r w:rsidRPr="00775E71">
              <w:t xml:space="preserve"> into which, within which or from which </w:t>
            </w:r>
            <w:r w:rsidRPr="00775E71">
              <w:rPr>
                <w:b/>
              </w:rPr>
              <w:t>plants</w:t>
            </w:r>
            <w:r w:rsidRPr="00775E71">
              <w:t xml:space="preserve">, </w:t>
            </w:r>
            <w:r w:rsidRPr="00775E71">
              <w:rPr>
                <w:b/>
              </w:rPr>
              <w:t>plant products</w:t>
            </w:r>
            <w:r w:rsidRPr="00775E71">
              <w:t xml:space="preserve"> and other </w:t>
            </w:r>
            <w:r w:rsidRPr="00775E71">
              <w:rPr>
                <w:b/>
              </w:rPr>
              <w:t>regulated articles</w:t>
            </w:r>
            <w:r w:rsidRPr="00775E71">
              <w:t xml:space="preserve"> are subjected to </w:t>
            </w:r>
            <w:r w:rsidRPr="00775E71">
              <w:rPr>
                <w:b/>
              </w:rPr>
              <w:t>phytosanitary measures</w:t>
            </w:r>
            <w:r w:rsidRPr="00775E71">
              <w:t xml:space="preserve"> [CEPM, 1996; revised CEPM, 1999; ICPM, 2001</w:t>
            </w:r>
            <w:r w:rsidR="00FC263C" w:rsidRPr="00802ABA">
              <w:rPr>
                <w:rStyle w:val="Underline"/>
                <w:szCs w:val="20"/>
              </w:rPr>
              <w:t>;</w:t>
            </w:r>
            <w:r w:rsidR="000123A7">
              <w:rPr>
                <w:rStyle w:val="Underline"/>
                <w:szCs w:val="20"/>
              </w:rPr>
              <w:t xml:space="preserve"> </w:t>
            </w:r>
            <w:r w:rsidR="00FC263C" w:rsidRPr="00F923A6">
              <w:rPr>
                <w:rStyle w:val="Underline"/>
                <w:szCs w:val="20"/>
              </w:rPr>
              <w:t>i</w:t>
            </w:r>
            <w:r w:rsidR="00FC263C" w:rsidRPr="00F923A6">
              <w:rPr>
                <w:szCs w:val="20"/>
              </w:rPr>
              <w:t>nk amendment at CPM</w:t>
            </w:r>
            <w:r w:rsidR="00FC263C">
              <w:rPr>
                <w:szCs w:val="20"/>
              </w:rPr>
              <w:t>,</w:t>
            </w:r>
            <w:r w:rsidR="00FC263C" w:rsidRPr="00F923A6">
              <w:rPr>
                <w:szCs w:val="20"/>
              </w:rPr>
              <w:t xml:space="preserve"> 2013</w:t>
            </w:r>
            <w:r w:rsidRPr="00775E71">
              <w:t>]</w:t>
            </w:r>
          </w:p>
        </w:tc>
        <w:tc>
          <w:tcPr>
            <w:tcW w:w="1648" w:type="pct"/>
          </w:tcPr>
          <w:p w14:paraId="46B208C5" w14:textId="77777777" w:rsidR="00F1006A" w:rsidRDefault="000E6CA3" w:rsidP="00EB6F22">
            <w:pPr>
              <w:pStyle w:val="IPPNormal"/>
              <w:rPr>
                <w:i/>
                <w:iCs/>
              </w:rPr>
            </w:pPr>
            <w:r w:rsidRPr="00970AA3">
              <w:t xml:space="preserve">See </w:t>
            </w:r>
            <w:hyperlink w:anchor="Note1" w:history="1">
              <w:r w:rsidRPr="008D61B3">
                <w:rPr>
                  <w:rStyle w:val="Hyperlink"/>
                  <w:rFonts w:eastAsia="Times New Roman"/>
                  <w:szCs w:val="20"/>
                  <w:lang w:eastAsia="en-US"/>
                </w:rPr>
                <w:t>note 1</w:t>
              </w:r>
            </w:hyperlink>
            <w:r>
              <w:rPr>
                <w:rFonts w:eastAsia="Times New Roman"/>
                <w:szCs w:val="20"/>
              </w:rPr>
              <w:t>.</w:t>
            </w:r>
          </w:p>
        </w:tc>
      </w:tr>
      <w:tr w:rsidR="00F1006A" w14:paraId="46B208CB" w14:textId="77777777" w:rsidTr="00F05D25">
        <w:trPr>
          <w:cantSplit/>
        </w:trPr>
        <w:tc>
          <w:tcPr>
            <w:tcW w:w="1646" w:type="pct"/>
          </w:tcPr>
          <w:p w14:paraId="46B208C7" w14:textId="77777777" w:rsidR="00F1006A" w:rsidRPr="00775E71" w:rsidRDefault="00F1006A" w:rsidP="00F1006A">
            <w:pPr>
              <w:pStyle w:val="IPPNormal"/>
              <w:rPr>
                <w:b/>
              </w:rPr>
            </w:pPr>
            <w:r w:rsidRPr="00775E71">
              <w:rPr>
                <w:b/>
              </w:rPr>
              <w:t>regulated article</w:t>
            </w:r>
          </w:p>
        </w:tc>
        <w:tc>
          <w:tcPr>
            <w:tcW w:w="1706" w:type="pct"/>
          </w:tcPr>
          <w:p w14:paraId="46B208C8" w14:textId="77777777" w:rsidR="00F1006A" w:rsidRPr="00775E71" w:rsidRDefault="00F1006A" w:rsidP="00890212">
            <w:pPr>
              <w:pStyle w:val="IPPNormal"/>
            </w:pPr>
            <w:r w:rsidRPr="00775E71">
              <w:t xml:space="preserve">Any </w:t>
            </w:r>
            <w:r w:rsidRPr="00775E71">
              <w:rPr>
                <w:b/>
              </w:rPr>
              <w:t>plant</w:t>
            </w:r>
            <w:r w:rsidRPr="00775E71">
              <w:t xml:space="preserve">, </w:t>
            </w:r>
            <w:r w:rsidRPr="00775E71">
              <w:rPr>
                <w:b/>
              </w:rPr>
              <w:t>plant product</w:t>
            </w:r>
            <w:r w:rsidRPr="00775E71">
              <w:t xml:space="preserve">, storage place, </w:t>
            </w:r>
            <w:r w:rsidRPr="00775E71">
              <w:rPr>
                <w:b/>
                <w:bCs/>
              </w:rPr>
              <w:t>packaging</w:t>
            </w:r>
            <w:r w:rsidRPr="00775E71">
              <w:t xml:space="preserve">, conveyance, container, soil and any other </w:t>
            </w:r>
            <w:r w:rsidRPr="00775E71">
              <w:rPr>
                <w:bCs/>
              </w:rPr>
              <w:t>organism</w:t>
            </w:r>
            <w:r w:rsidRPr="00775E71">
              <w:t xml:space="preserve">, object or material capable of harbouring or spreading </w:t>
            </w:r>
            <w:r w:rsidRPr="00775E71">
              <w:rPr>
                <w:b/>
              </w:rPr>
              <w:t>pests</w:t>
            </w:r>
            <w:r w:rsidRPr="00775E71">
              <w:t xml:space="preserve">, deemed to require </w:t>
            </w:r>
            <w:r w:rsidRPr="00775E71">
              <w:rPr>
                <w:b/>
              </w:rPr>
              <w:t>phytosanitary measures</w:t>
            </w:r>
            <w:r w:rsidRPr="00775E71">
              <w:t xml:space="preserve">, particularly where international transportation is involved [FAO, 1990; revised FAO, 1995; </w:t>
            </w:r>
            <w:r w:rsidRPr="00890212">
              <w:rPr>
                <w:b/>
                <w:bCs/>
              </w:rPr>
              <w:t>IPPC</w:t>
            </w:r>
            <w:r w:rsidRPr="00775E71">
              <w:t>, 1997]</w:t>
            </w:r>
          </w:p>
        </w:tc>
        <w:tc>
          <w:tcPr>
            <w:tcW w:w="1648" w:type="pct"/>
          </w:tcPr>
          <w:p w14:paraId="46B208C9" w14:textId="77777777" w:rsidR="004618B7" w:rsidRDefault="003D5D87" w:rsidP="0026683B">
            <w:pPr>
              <w:pStyle w:val="IPPNormal"/>
              <w:rPr>
                <w:rStyle w:val="Underline"/>
                <w:szCs w:val="20"/>
                <w:u w:val="none"/>
              </w:rPr>
            </w:pPr>
            <w:r w:rsidRPr="000E03B1">
              <w:rPr>
                <w:rStyle w:val="Underline"/>
                <w:u w:val="none"/>
              </w:rPr>
              <w:t xml:space="preserve">See </w:t>
            </w:r>
            <w:hyperlink w:anchor="Note2" w:history="1">
              <w:r w:rsidRPr="009E4C96">
                <w:rPr>
                  <w:rStyle w:val="Hyperlink"/>
                  <w:szCs w:val="20"/>
                  <w:lang w:eastAsia="en-US"/>
                </w:rPr>
                <w:t>note 2</w:t>
              </w:r>
            </w:hyperlink>
            <w:r>
              <w:rPr>
                <w:rStyle w:val="Underline"/>
                <w:szCs w:val="20"/>
                <w:u w:val="none"/>
              </w:rPr>
              <w:t xml:space="preserve">. </w:t>
            </w:r>
          </w:p>
          <w:p w14:paraId="46B208CA" w14:textId="77777777" w:rsidR="0026683B" w:rsidRDefault="0026683B" w:rsidP="0026683B">
            <w:pPr>
              <w:pStyle w:val="IPPNormal"/>
              <w:rPr>
                <w:i/>
                <w:iCs/>
              </w:rPr>
            </w:pPr>
            <w:r w:rsidRPr="0026683B">
              <w:rPr>
                <w:b/>
                <w:bCs/>
              </w:rPr>
              <w:t>Pests</w:t>
            </w:r>
            <w:r w:rsidRPr="0026683B">
              <w:t xml:space="preserve">, and in the general case beneficial organisms and </w:t>
            </w:r>
            <w:r w:rsidRPr="0026683B">
              <w:rPr>
                <w:b/>
                <w:bCs/>
              </w:rPr>
              <w:t>biological control agents</w:t>
            </w:r>
            <w:r w:rsidRPr="0026683B">
              <w:t xml:space="preserve">, are not included in the definition of </w:t>
            </w:r>
            <w:r w:rsidRPr="0026683B">
              <w:rPr>
                <w:b/>
                <w:bCs/>
              </w:rPr>
              <w:t>regulated article</w:t>
            </w:r>
            <w:r w:rsidRPr="0026683B">
              <w:t>.</w:t>
            </w:r>
          </w:p>
        </w:tc>
      </w:tr>
      <w:tr w:rsidR="00F1006A" w14:paraId="46B208CF" w14:textId="77777777" w:rsidTr="00F05D25">
        <w:trPr>
          <w:cantSplit/>
        </w:trPr>
        <w:tc>
          <w:tcPr>
            <w:tcW w:w="1646" w:type="pct"/>
          </w:tcPr>
          <w:p w14:paraId="46B208CC" w14:textId="77777777" w:rsidR="00F1006A" w:rsidRPr="00775E71" w:rsidRDefault="00F1006A" w:rsidP="00F1006A">
            <w:pPr>
              <w:pStyle w:val="IPPNormal"/>
              <w:rPr>
                <w:b/>
              </w:rPr>
            </w:pPr>
            <w:r w:rsidRPr="00775E71">
              <w:rPr>
                <w:b/>
              </w:rPr>
              <w:t>regulated non-quarantine pest</w:t>
            </w:r>
          </w:p>
        </w:tc>
        <w:tc>
          <w:tcPr>
            <w:tcW w:w="1706" w:type="pct"/>
          </w:tcPr>
          <w:p w14:paraId="46B208CD" w14:textId="77777777" w:rsidR="00F1006A" w:rsidRPr="00775E71" w:rsidRDefault="00F1006A" w:rsidP="00C507D1">
            <w:pPr>
              <w:pStyle w:val="IPPNormal"/>
            </w:pPr>
            <w:r w:rsidRPr="00775E71">
              <w:t xml:space="preserve">A </w:t>
            </w:r>
            <w:r w:rsidRPr="00775E71">
              <w:rPr>
                <w:b/>
              </w:rPr>
              <w:t>non-quarantine pest</w:t>
            </w:r>
            <w:r w:rsidRPr="00775E71">
              <w:t xml:space="preserve"> whose presence in </w:t>
            </w:r>
            <w:r w:rsidRPr="00775E71">
              <w:rPr>
                <w:b/>
              </w:rPr>
              <w:t>plants for planting</w:t>
            </w:r>
            <w:r w:rsidRPr="00775E71">
              <w:t xml:space="preserve"> affects the </w:t>
            </w:r>
            <w:r w:rsidRPr="00775E71">
              <w:rPr>
                <w:b/>
              </w:rPr>
              <w:t>intended use</w:t>
            </w:r>
            <w:r w:rsidRPr="00775E71">
              <w:t xml:space="preserve"> of those </w:t>
            </w:r>
            <w:r w:rsidRPr="00775E71">
              <w:rPr>
                <w:b/>
              </w:rPr>
              <w:t>plants</w:t>
            </w:r>
            <w:r w:rsidRPr="00775E71">
              <w:t xml:space="preserve"> with an economically unacceptable impact and which is therefore regulated within the territory of the importing contracting party [</w:t>
            </w:r>
            <w:r w:rsidRPr="00824137">
              <w:rPr>
                <w:b/>
                <w:bCs/>
              </w:rPr>
              <w:t>IPPC</w:t>
            </w:r>
            <w:r w:rsidRPr="00775E71">
              <w:t>, 1997</w:t>
            </w:r>
            <w:r w:rsidR="00EF5835" w:rsidRPr="00EF5835">
              <w:rPr>
                <w:rStyle w:val="Underline"/>
                <w:szCs w:val="20"/>
                <w:u w:val="none"/>
              </w:rPr>
              <w:t>; i</w:t>
            </w:r>
            <w:r w:rsidR="00EF5835" w:rsidRPr="00EF5835">
              <w:rPr>
                <w:szCs w:val="20"/>
              </w:rPr>
              <w:t>nk amendment at CPM</w:t>
            </w:r>
            <w:r w:rsidR="00594282">
              <w:rPr>
                <w:szCs w:val="20"/>
              </w:rPr>
              <w:t>,</w:t>
            </w:r>
            <w:r w:rsidR="00EF5835" w:rsidRPr="00EF5835">
              <w:rPr>
                <w:szCs w:val="20"/>
              </w:rPr>
              <w:t xml:space="preserve"> 2013</w:t>
            </w:r>
            <w:r w:rsidRPr="00775E71">
              <w:t>]</w:t>
            </w:r>
          </w:p>
        </w:tc>
        <w:tc>
          <w:tcPr>
            <w:tcW w:w="1648" w:type="pct"/>
          </w:tcPr>
          <w:p w14:paraId="46B208CE" w14:textId="77777777" w:rsidR="00F1006A" w:rsidRPr="00C507D1" w:rsidRDefault="00D526B0" w:rsidP="00C507D1">
            <w:pPr>
              <w:pStyle w:val="IPPNormal"/>
            </w:pPr>
            <w:r w:rsidRPr="000E03B1">
              <w:rPr>
                <w:rStyle w:val="Underline"/>
                <w:u w:val="none"/>
              </w:rPr>
              <w:t xml:space="preserve">See </w:t>
            </w:r>
            <w:hyperlink w:anchor="Note2" w:history="1">
              <w:r w:rsidRPr="009E4C96">
                <w:rPr>
                  <w:rStyle w:val="Hyperlink"/>
                  <w:szCs w:val="20"/>
                  <w:lang w:eastAsia="en-US"/>
                </w:rPr>
                <w:t>note 2</w:t>
              </w:r>
            </w:hyperlink>
            <w:r w:rsidR="00C507D1" w:rsidRPr="00C507D1">
              <w:t xml:space="preserve"> and</w:t>
            </w:r>
            <w:r w:rsidR="00BE57A7">
              <w:t xml:space="preserve"> </w:t>
            </w:r>
            <w:hyperlink w:anchor="Note15" w:history="1">
              <w:r w:rsidR="00E76E57" w:rsidRPr="00A77197">
                <w:rPr>
                  <w:rStyle w:val="Hyperlink"/>
                  <w:szCs w:val="20"/>
                  <w:lang w:eastAsia="en-US"/>
                </w:rPr>
                <w:t xml:space="preserve">note </w:t>
              </w:r>
              <w:r w:rsidR="00E76E57" w:rsidRPr="00A77197">
                <w:rPr>
                  <w:rStyle w:val="Hyperlink"/>
                  <w:szCs w:val="20"/>
                </w:rPr>
                <w:t>15</w:t>
              </w:r>
            </w:hyperlink>
            <w:r w:rsidR="00C507D1" w:rsidRPr="00C507D1">
              <w:t>.</w:t>
            </w:r>
          </w:p>
        </w:tc>
      </w:tr>
      <w:tr w:rsidR="00F1006A" w14:paraId="46B208D3" w14:textId="77777777" w:rsidTr="00F05D25">
        <w:trPr>
          <w:cantSplit/>
        </w:trPr>
        <w:tc>
          <w:tcPr>
            <w:tcW w:w="1646" w:type="pct"/>
          </w:tcPr>
          <w:p w14:paraId="46B208D0" w14:textId="77777777" w:rsidR="00F1006A" w:rsidRPr="00775E71" w:rsidRDefault="00F1006A" w:rsidP="00F1006A">
            <w:pPr>
              <w:pStyle w:val="IPPNormal"/>
              <w:rPr>
                <w:b/>
              </w:rPr>
            </w:pPr>
            <w:r w:rsidRPr="00775E71">
              <w:rPr>
                <w:b/>
              </w:rPr>
              <w:t>regulated pest</w:t>
            </w:r>
          </w:p>
        </w:tc>
        <w:tc>
          <w:tcPr>
            <w:tcW w:w="1706" w:type="pct"/>
          </w:tcPr>
          <w:p w14:paraId="46B208D1" w14:textId="77777777" w:rsidR="00F1006A" w:rsidRPr="00C47809" w:rsidRDefault="00F1006A" w:rsidP="00C47809">
            <w:pPr>
              <w:pStyle w:val="IPPNormal"/>
            </w:pPr>
            <w:r w:rsidRPr="00C47809">
              <w:t xml:space="preserve">A </w:t>
            </w:r>
            <w:r w:rsidRPr="00C47809">
              <w:rPr>
                <w:b/>
                <w:bCs/>
              </w:rPr>
              <w:t>quarantine pest</w:t>
            </w:r>
            <w:r w:rsidRPr="00C47809">
              <w:t xml:space="preserve"> or a </w:t>
            </w:r>
            <w:r w:rsidRPr="00C47809">
              <w:rPr>
                <w:b/>
                <w:bCs/>
              </w:rPr>
              <w:t>regulated non-quarantine pest</w:t>
            </w:r>
            <w:r w:rsidRPr="00C47809">
              <w:t xml:space="preserve"> [</w:t>
            </w:r>
            <w:r w:rsidRPr="00C47809">
              <w:rPr>
                <w:b/>
                <w:bCs/>
              </w:rPr>
              <w:t>IPPC</w:t>
            </w:r>
            <w:r w:rsidRPr="00C47809">
              <w:t>, 1997]</w:t>
            </w:r>
          </w:p>
        </w:tc>
        <w:tc>
          <w:tcPr>
            <w:tcW w:w="1648" w:type="pct"/>
          </w:tcPr>
          <w:p w14:paraId="46B208D2" w14:textId="77777777" w:rsidR="00F1006A" w:rsidRPr="00C47809" w:rsidRDefault="00D526B0" w:rsidP="00C47809">
            <w:pPr>
              <w:pStyle w:val="IPPNormal"/>
            </w:pPr>
            <w:r w:rsidRPr="000E03B1">
              <w:rPr>
                <w:rStyle w:val="Underline"/>
                <w:u w:val="none"/>
              </w:rPr>
              <w:t xml:space="preserve">See </w:t>
            </w:r>
            <w:hyperlink w:anchor="Note2" w:history="1">
              <w:r w:rsidRPr="009E4C96">
                <w:rPr>
                  <w:rStyle w:val="Hyperlink"/>
                  <w:szCs w:val="20"/>
                  <w:lang w:eastAsia="en-US"/>
                </w:rPr>
                <w:t>note 2</w:t>
              </w:r>
            </w:hyperlink>
            <w:r w:rsidR="00C47809" w:rsidRPr="00C47809">
              <w:t xml:space="preserve"> and</w:t>
            </w:r>
            <w:r w:rsidR="00BE57A7">
              <w:t xml:space="preserve"> </w:t>
            </w:r>
            <w:hyperlink w:anchor="Note15" w:history="1">
              <w:r w:rsidR="00E76E57" w:rsidRPr="00A77197">
                <w:rPr>
                  <w:rStyle w:val="Hyperlink"/>
                  <w:szCs w:val="20"/>
                  <w:lang w:eastAsia="en-US"/>
                </w:rPr>
                <w:t xml:space="preserve">note </w:t>
              </w:r>
              <w:r w:rsidR="00E76E57" w:rsidRPr="00A77197">
                <w:rPr>
                  <w:rStyle w:val="Hyperlink"/>
                  <w:szCs w:val="20"/>
                </w:rPr>
                <w:t>15</w:t>
              </w:r>
            </w:hyperlink>
            <w:r w:rsidR="00C47809" w:rsidRPr="00C47809">
              <w:t>.</w:t>
            </w:r>
          </w:p>
        </w:tc>
      </w:tr>
      <w:tr w:rsidR="00F1006A" w14:paraId="46B208D7" w14:textId="77777777" w:rsidTr="00F05D25">
        <w:trPr>
          <w:cantSplit/>
        </w:trPr>
        <w:tc>
          <w:tcPr>
            <w:tcW w:w="1646" w:type="pct"/>
          </w:tcPr>
          <w:p w14:paraId="46B208D4" w14:textId="77777777" w:rsidR="00F1006A" w:rsidRPr="00775E71" w:rsidRDefault="00F1006A" w:rsidP="00F1006A">
            <w:pPr>
              <w:pStyle w:val="IPPNormal"/>
              <w:rPr>
                <w:b/>
              </w:rPr>
            </w:pPr>
            <w:r w:rsidRPr="00775E71">
              <w:rPr>
                <w:b/>
              </w:rPr>
              <w:t>release</w:t>
            </w:r>
            <w:r w:rsidRPr="00775E71">
              <w:t xml:space="preserve"> (into the environment)</w:t>
            </w:r>
          </w:p>
        </w:tc>
        <w:tc>
          <w:tcPr>
            <w:tcW w:w="1706" w:type="pct"/>
          </w:tcPr>
          <w:p w14:paraId="46B208D5" w14:textId="392BC8FF" w:rsidR="00F1006A" w:rsidRPr="00775E71" w:rsidRDefault="00F1006A" w:rsidP="0052701F">
            <w:pPr>
              <w:pStyle w:val="IPPNormal"/>
            </w:pPr>
            <w:r w:rsidRPr="00775E71">
              <w:t xml:space="preserve">Intentional liberation of an </w:t>
            </w:r>
            <w:r w:rsidRPr="00775E71">
              <w:rPr>
                <w:bCs/>
              </w:rPr>
              <w:t>organism</w:t>
            </w:r>
            <w:r w:rsidRPr="00775E71">
              <w:t xml:space="preserve"> into the environment [</w:t>
            </w:r>
            <w:r w:rsidRPr="0052701F">
              <w:rPr>
                <w:b/>
                <w:bCs/>
              </w:rPr>
              <w:t>ISPM</w:t>
            </w:r>
            <w:r w:rsidRPr="00775E71">
              <w:t> 3, 1995</w:t>
            </w:r>
            <w:r w:rsidR="0015636E" w:rsidRPr="00EF5835">
              <w:rPr>
                <w:rStyle w:val="Underline"/>
                <w:szCs w:val="20"/>
                <w:u w:val="none"/>
              </w:rPr>
              <w:t>; i</w:t>
            </w:r>
            <w:r w:rsidR="0015636E" w:rsidRPr="00EF5835">
              <w:rPr>
                <w:szCs w:val="20"/>
              </w:rPr>
              <w:t>nk amendment at CPM</w:t>
            </w:r>
            <w:r w:rsidR="00594282">
              <w:rPr>
                <w:szCs w:val="20"/>
              </w:rPr>
              <w:t>,</w:t>
            </w:r>
            <w:r w:rsidR="0015636E" w:rsidRPr="00EF5835">
              <w:rPr>
                <w:szCs w:val="20"/>
              </w:rPr>
              <w:t xml:space="preserve"> 2013</w:t>
            </w:r>
            <w:r w:rsidRPr="00775E71">
              <w:t>]</w:t>
            </w:r>
          </w:p>
        </w:tc>
        <w:tc>
          <w:tcPr>
            <w:tcW w:w="1648" w:type="pct"/>
          </w:tcPr>
          <w:p w14:paraId="46B208D6" w14:textId="77777777" w:rsidR="00F1006A" w:rsidRPr="00840B78" w:rsidRDefault="00840B78" w:rsidP="00840B78">
            <w:pPr>
              <w:pStyle w:val="IPPNormal"/>
            </w:pPr>
            <w:r w:rsidRPr="00840B78">
              <w:t xml:space="preserve">Although this term first entered the Glossary from </w:t>
            </w:r>
            <w:r w:rsidRPr="00840B78">
              <w:rPr>
                <w:b/>
                <w:bCs/>
              </w:rPr>
              <w:t>ISPM</w:t>
            </w:r>
            <w:r w:rsidRPr="00840B78">
              <w:t xml:space="preserve"> 3 on </w:t>
            </w:r>
            <w:r w:rsidRPr="00840B78">
              <w:rPr>
                <w:b/>
                <w:bCs/>
              </w:rPr>
              <w:t>biological control agents</w:t>
            </w:r>
            <w:r w:rsidRPr="00840B78">
              <w:t xml:space="preserve"> and other beneficial organisms, it has a wider application (e.g. to </w:t>
            </w:r>
            <w:r w:rsidRPr="00840B78">
              <w:rPr>
                <w:b/>
                <w:bCs/>
              </w:rPr>
              <w:t>LMOs</w:t>
            </w:r>
            <w:r w:rsidRPr="00840B78">
              <w:t>).</w:t>
            </w:r>
          </w:p>
        </w:tc>
      </w:tr>
      <w:tr w:rsidR="00F1006A" w14:paraId="46B208DC" w14:textId="77777777" w:rsidTr="00F05D25">
        <w:trPr>
          <w:cantSplit/>
        </w:trPr>
        <w:tc>
          <w:tcPr>
            <w:tcW w:w="1646" w:type="pct"/>
          </w:tcPr>
          <w:p w14:paraId="46B208D8" w14:textId="77777777" w:rsidR="00F1006A" w:rsidRPr="00775E71" w:rsidRDefault="00F1006A" w:rsidP="00F1006A">
            <w:pPr>
              <w:pStyle w:val="IPPNormal"/>
              <w:rPr>
                <w:b/>
              </w:rPr>
            </w:pPr>
            <w:r w:rsidRPr="00775E71">
              <w:rPr>
                <w:b/>
              </w:rPr>
              <w:lastRenderedPageBreak/>
              <w:t>release</w:t>
            </w:r>
            <w:r w:rsidRPr="00775E71">
              <w:t xml:space="preserve"> (of a </w:t>
            </w:r>
            <w:r w:rsidRPr="00775E71">
              <w:rPr>
                <w:b/>
              </w:rPr>
              <w:t>consignment</w:t>
            </w:r>
            <w:r w:rsidRPr="00775E71">
              <w:t>)</w:t>
            </w:r>
          </w:p>
        </w:tc>
        <w:tc>
          <w:tcPr>
            <w:tcW w:w="1706" w:type="pct"/>
          </w:tcPr>
          <w:p w14:paraId="46B208D9" w14:textId="77777777" w:rsidR="00F1006A" w:rsidRPr="0020547B" w:rsidRDefault="00F1006A" w:rsidP="0020547B">
            <w:pPr>
              <w:pStyle w:val="IPPNormal"/>
            </w:pPr>
            <w:r w:rsidRPr="0020547B">
              <w:t xml:space="preserve">Authorization for </w:t>
            </w:r>
            <w:r w:rsidRPr="0020547B">
              <w:rPr>
                <w:b/>
                <w:bCs/>
              </w:rPr>
              <w:t>entry</w:t>
            </w:r>
            <w:r w:rsidRPr="0020547B">
              <w:t xml:space="preserve"> of a </w:t>
            </w:r>
            <w:r w:rsidRPr="0020547B">
              <w:rPr>
                <w:b/>
                <w:bCs/>
              </w:rPr>
              <w:t>consignment</w:t>
            </w:r>
            <w:r w:rsidRPr="0020547B">
              <w:t xml:space="preserve"> after completion of the </w:t>
            </w:r>
            <w:r w:rsidRPr="0020547B">
              <w:rPr>
                <w:b/>
                <w:bCs/>
              </w:rPr>
              <w:t>compliance procedure</w:t>
            </w:r>
            <w:r w:rsidRPr="0020547B">
              <w:t xml:space="preserve"> [FAO, 1995; revised CPM, 2024]</w:t>
            </w:r>
          </w:p>
        </w:tc>
        <w:tc>
          <w:tcPr>
            <w:tcW w:w="1648" w:type="pct"/>
          </w:tcPr>
          <w:p w14:paraId="46B208DA" w14:textId="77777777" w:rsidR="0020547B" w:rsidRPr="0020547B" w:rsidRDefault="0020547B" w:rsidP="0020547B">
            <w:pPr>
              <w:pStyle w:val="IPPNormal"/>
            </w:pPr>
            <w:r w:rsidRPr="0020547B">
              <w:t xml:space="preserve">Being linked to a </w:t>
            </w:r>
            <w:r w:rsidRPr="0020547B">
              <w:rPr>
                <w:b/>
                <w:bCs/>
              </w:rPr>
              <w:t>consignment</w:t>
            </w:r>
            <w:r w:rsidRPr="0020547B">
              <w:t xml:space="preserve">, and being an action subsequent to the completion of a </w:t>
            </w:r>
            <w:r w:rsidRPr="0020547B">
              <w:rPr>
                <w:b/>
                <w:bCs/>
              </w:rPr>
              <w:t>compliance procedure</w:t>
            </w:r>
            <w:r w:rsidRPr="0020547B">
              <w:t xml:space="preserve"> (which is an </w:t>
            </w:r>
            <w:r w:rsidRPr="0020547B">
              <w:rPr>
                <w:b/>
                <w:bCs/>
              </w:rPr>
              <w:t>official</w:t>
            </w:r>
            <w:r w:rsidRPr="0020547B">
              <w:t xml:space="preserve"> process), </w:t>
            </w:r>
            <w:r w:rsidRPr="0020547B">
              <w:rPr>
                <w:b/>
                <w:bCs/>
              </w:rPr>
              <w:t>release</w:t>
            </w:r>
            <w:r w:rsidRPr="0020547B">
              <w:t xml:space="preserve"> (of a </w:t>
            </w:r>
            <w:r w:rsidRPr="0020547B">
              <w:rPr>
                <w:b/>
                <w:bCs/>
              </w:rPr>
              <w:t>consignment</w:t>
            </w:r>
            <w:r w:rsidRPr="0020547B">
              <w:t xml:space="preserve">) has a meaning specific to the </w:t>
            </w:r>
            <w:r w:rsidRPr="00BE57A7">
              <w:rPr>
                <w:b/>
              </w:rPr>
              <w:t>IPPC</w:t>
            </w:r>
            <w:r w:rsidRPr="0020547B">
              <w:t xml:space="preserve"> domain and distinct from other possible uses by other authorities and entities.</w:t>
            </w:r>
          </w:p>
          <w:p w14:paraId="46B208DB" w14:textId="77777777" w:rsidR="00F1006A" w:rsidRPr="0020547B" w:rsidRDefault="0020547B" w:rsidP="0020547B">
            <w:pPr>
              <w:pStyle w:val="IPPNormal"/>
            </w:pPr>
            <w:r w:rsidRPr="0020547B">
              <w:t xml:space="preserve">Strictly speaking, </w:t>
            </w:r>
            <w:r>
              <w:t>“</w:t>
            </w:r>
            <w:r w:rsidRPr="0020547B">
              <w:rPr>
                <w:i/>
                <w:iCs/>
              </w:rPr>
              <w:t xml:space="preserve">of a </w:t>
            </w:r>
            <w:r w:rsidRPr="0020547B">
              <w:rPr>
                <w:b/>
                <w:bCs/>
                <w:i/>
                <w:iCs/>
              </w:rPr>
              <w:t>consignment</w:t>
            </w:r>
            <w:r w:rsidRPr="0020547B">
              <w:t xml:space="preserve">” in the definition is redundant, given the same wording in qualifier of the term. However, this makes the wording as a stand-alone definition clearer in contrast to the term and definition of </w:t>
            </w:r>
            <w:r w:rsidR="003D3A7B" w:rsidRPr="003D3A7B">
              <w:t>“</w:t>
            </w:r>
            <w:r w:rsidRPr="003D3A7B">
              <w:rPr>
                <w:b/>
                <w:bCs/>
                <w:i/>
                <w:iCs/>
              </w:rPr>
              <w:t>release</w:t>
            </w:r>
            <w:r w:rsidRPr="003D3A7B">
              <w:rPr>
                <w:i/>
                <w:iCs/>
              </w:rPr>
              <w:t xml:space="preserve"> (into the environment)</w:t>
            </w:r>
            <w:r w:rsidR="003D3A7B" w:rsidRPr="003D3A7B">
              <w:t>”</w:t>
            </w:r>
            <w:r w:rsidRPr="0020547B">
              <w:t>.</w:t>
            </w:r>
          </w:p>
        </w:tc>
      </w:tr>
      <w:tr w:rsidR="00F1006A" w14:paraId="46B208E0" w14:textId="77777777" w:rsidTr="00F05D25">
        <w:trPr>
          <w:cantSplit/>
        </w:trPr>
        <w:tc>
          <w:tcPr>
            <w:tcW w:w="1646" w:type="pct"/>
          </w:tcPr>
          <w:p w14:paraId="46B208DD" w14:textId="77777777" w:rsidR="00F1006A" w:rsidRPr="00775E71" w:rsidRDefault="00F1006A" w:rsidP="00F1006A">
            <w:pPr>
              <w:pStyle w:val="IPPNormal"/>
              <w:rPr>
                <w:b/>
              </w:rPr>
            </w:pPr>
            <w:r w:rsidRPr="00775E71">
              <w:rPr>
                <w:b/>
              </w:rPr>
              <w:t>replanting</w:t>
            </w:r>
          </w:p>
        </w:tc>
        <w:tc>
          <w:tcPr>
            <w:tcW w:w="1706" w:type="pct"/>
          </w:tcPr>
          <w:p w14:paraId="46B208DE" w14:textId="77777777" w:rsidR="00F1006A" w:rsidRPr="00775E71" w:rsidRDefault="00F1006A" w:rsidP="00234E3C">
            <w:pPr>
              <w:pStyle w:val="IPPNormal"/>
            </w:pPr>
            <w:r w:rsidRPr="00775E71">
              <w:t xml:space="preserve">See </w:t>
            </w:r>
            <w:r w:rsidRPr="00234E3C">
              <w:rPr>
                <w:b/>
                <w:bCs/>
              </w:rPr>
              <w:t>planting</w:t>
            </w:r>
          </w:p>
        </w:tc>
        <w:tc>
          <w:tcPr>
            <w:tcW w:w="1648" w:type="pct"/>
          </w:tcPr>
          <w:p w14:paraId="46B208DF" w14:textId="77777777" w:rsidR="00F1006A" w:rsidRDefault="00F1006A" w:rsidP="00F1006A">
            <w:pPr>
              <w:pStyle w:val="IPPNormal"/>
              <w:rPr>
                <w:i/>
                <w:iCs/>
              </w:rPr>
            </w:pPr>
          </w:p>
        </w:tc>
      </w:tr>
      <w:tr w:rsidR="00F1006A" w14:paraId="46B208E4" w14:textId="77777777" w:rsidTr="00F05D25">
        <w:trPr>
          <w:cantSplit/>
        </w:trPr>
        <w:tc>
          <w:tcPr>
            <w:tcW w:w="1646" w:type="pct"/>
          </w:tcPr>
          <w:p w14:paraId="46B208E1" w14:textId="77777777" w:rsidR="00F1006A" w:rsidRPr="00775E71" w:rsidRDefault="00F1006A" w:rsidP="00F1006A">
            <w:pPr>
              <w:pStyle w:val="IPPNormal"/>
              <w:rPr>
                <w:b/>
              </w:rPr>
            </w:pPr>
            <w:r w:rsidRPr="00775E71">
              <w:rPr>
                <w:b/>
              </w:rPr>
              <w:t>required response</w:t>
            </w:r>
          </w:p>
        </w:tc>
        <w:tc>
          <w:tcPr>
            <w:tcW w:w="1706" w:type="pct"/>
          </w:tcPr>
          <w:p w14:paraId="46B208E2" w14:textId="77777777" w:rsidR="00F1006A" w:rsidRPr="00775E71" w:rsidRDefault="00F1006A" w:rsidP="00234E3C">
            <w:pPr>
              <w:pStyle w:val="IPPNormal"/>
            </w:pPr>
            <w:r w:rsidRPr="00775E71">
              <w:t xml:space="preserve">A specified level of effect for a </w:t>
            </w:r>
            <w:r w:rsidRPr="00775E71">
              <w:rPr>
                <w:b/>
              </w:rPr>
              <w:t>treatment</w:t>
            </w:r>
            <w:r w:rsidRPr="00775E71">
              <w:t xml:space="preserve"> [</w:t>
            </w:r>
            <w:r w:rsidRPr="00234E3C">
              <w:rPr>
                <w:b/>
                <w:bCs/>
              </w:rPr>
              <w:t>ISPM</w:t>
            </w:r>
            <w:r w:rsidRPr="00775E71">
              <w:t> 18, 2003]</w:t>
            </w:r>
          </w:p>
        </w:tc>
        <w:tc>
          <w:tcPr>
            <w:tcW w:w="1648" w:type="pct"/>
          </w:tcPr>
          <w:p w14:paraId="46B208E3" w14:textId="77777777" w:rsidR="00F1006A" w:rsidRPr="00745870" w:rsidRDefault="00745870" w:rsidP="00745870">
            <w:pPr>
              <w:pStyle w:val="IPPNormal"/>
            </w:pPr>
            <w:r w:rsidRPr="00745870">
              <w:t xml:space="preserve">Although this term only appears in </w:t>
            </w:r>
            <w:r w:rsidRPr="00296C99">
              <w:rPr>
                <w:b/>
                <w:bCs/>
              </w:rPr>
              <w:t>ISPM</w:t>
            </w:r>
            <w:r w:rsidRPr="00745870">
              <w:t xml:space="preserve">18, it has relevance for all kinds of </w:t>
            </w:r>
            <w:r w:rsidRPr="00296C99">
              <w:rPr>
                <w:b/>
                <w:bCs/>
              </w:rPr>
              <w:t>treatment</w:t>
            </w:r>
            <w:r w:rsidRPr="00745870">
              <w:t xml:space="preserve">, not only </w:t>
            </w:r>
            <w:r w:rsidRPr="00296C99">
              <w:rPr>
                <w:b/>
                <w:bCs/>
              </w:rPr>
              <w:t>irradiation</w:t>
            </w:r>
            <w:r w:rsidRPr="00745870">
              <w:t xml:space="preserve">. It would belong with several other terms in the proposed </w:t>
            </w:r>
            <w:r w:rsidRPr="00296C99">
              <w:rPr>
                <w:b/>
                <w:bCs/>
              </w:rPr>
              <w:t>ISPM</w:t>
            </w:r>
            <w:r w:rsidRPr="00745870">
              <w:t xml:space="preserve"> on the evaluation of </w:t>
            </w:r>
            <w:r w:rsidRPr="00296C99">
              <w:rPr>
                <w:b/>
                <w:bCs/>
              </w:rPr>
              <w:t>efficacy</w:t>
            </w:r>
            <w:r w:rsidRPr="00745870">
              <w:t xml:space="preserve">. See also </w:t>
            </w:r>
            <w:r w:rsidRPr="00296C99">
              <w:rPr>
                <w:b/>
                <w:bCs/>
              </w:rPr>
              <w:t>efficacy</w:t>
            </w:r>
            <w:r w:rsidRPr="00745870">
              <w:t xml:space="preserve"> (of a</w:t>
            </w:r>
            <w:r w:rsidR="002F0F4A">
              <w:t xml:space="preserve"> </w:t>
            </w:r>
            <w:r w:rsidRPr="002F0F4A">
              <w:rPr>
                <w:b/>
              </w:rPr>
              <w:t>treatment</w:t>
            </w:r>
            <w:r w:rsidRPr="00745870">
              <w:t xml:space="preserve">), and </w:t>
            </w:r>
            <w:hyperlink w:anchor="Note9" w:history="1">
              <w:r w:rsidR="000F1E57" w:rsidRPr="000F1E57">
                <w:rPr>
                  <w:rStyle w:val="Hyperlink"/>
                  <w:szCs w:val="20"/>
                  <w:lang w:eastAsia="en-US"/>
                </w:rPr>
                <w:t>note 9</w:t>
              </w:r>
            </w:hyperlink>
            <w:r w:rsidRPr="00745870">
              <w:t>.</w:t>
            </w:r>
          </w:p>
        </w:tc>
      </w:tr>
      <w:tr w:rsidR="00F1006A" w14:paraId="46B208E8" w14:textId="77777777" w:rsidTr="00F05D25">
        <w:trPr>
          <w:cantSplit/>
        </w:trPr>
        <w:tc>
          <w:tcPr>
            <w:tcW w:w="1646" w:type="pct"/>
          </w:tcPr>
          <w:p w14:paraId="46B208E5" w14:textId="77777777" w:rsidR="00F1006A" w:rsidRPr="00775E71" w:rsidRDefault="00F1006A" w:rsidP="00F1006A">
            <w:pPr>
              <w:pStyle w:val="IPPNormal"/>
              <w:rPr>
                <w:b/>
              </w:rPr>
            </w:pPr>
            <w:r w:rsidRPr="00775E71">
              <w:rPr>
                <w:b/>
              </w:rPr>
              <w:t>RNQP</w:t>
            </w:r>
          </w:p>
        </w:tc>
        <w:tc>
          <w:tcPr>
            <w:tcW w:w="1706" w:type="pct"/>
          </w:tcPr>
          <w:p w14:paraId="46B208E6" w14:textId="77777777" w:rsidR="00F1006A" w:rsidRPr="00B91905" w:rsidRDefault="00A106B2" w:rsidP="00B91905">
            <w:pPr>
              <w:pStyle w:val="IPPNormal"/>
            </w:pPr>
            <w:r>
              <w:rPr>
                <w:b/>
                <w:bCs/>
              </w:rPr>
              <w:t>R</w:t>
            </w:r>
            <w:r w:rsidR="00F1006A" w:rsidRPr="00B91905">
              <w:rPr>
                <w:b/>
                <w:bCs/>
              </w:rPr>
              <w:t>egulated non-quarantine pest</w:t>
            </w:r>
            <w:r w:rsidR="00F1006A" w:rsidRPr="00B91905">
              <w:t xml:space="preserve"> [</w:t>
            </w:r>
            <w:r w:rsidR="00F1006A" w:rsidRPr="00B91905">
              <w:rPr>
                <w:b/>
                <w:bCs/>
              </w:rPr>
              <w:t>ISPM</w:t>
            </w:r>
            <w:r w:rsidR="00F1006A" w:rsidRPr="00B91905">
              <w:t> 16, 2002]</w:t>
            </w:r>
          </w:p>
        </w:tc>
        <w:tc>
          <w:tcPr>
            <w:tcW w:w="1648" w:type="pct"/>
          </w:tcPr>
          <w:p w14:paraId="46B208E7" w14:textId="77777777" w:rsidR="00F1006A"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F1006A" w14:paraId="46B208EC" w14:textId="77777777" w:rsidTr="00F05D25">
        <w:trPr>
          <w:cantSplit/>
        </w:trPr>
        <w:tc>
          <w:tcPr>
            <w:tcW w:w="1646" w:type="pct"/>
          </w:tcPr>
          <w:p w14:paraId="46B208E9" w14:textId="77777777" w:rsidR="00F1006A" w:rsidRPr="00775E71" w:rsidRDefault="00F1006A" w:rsidP="00F1006A">
            <w:pPr>
              <w:pStyle w:val="IPPNormal"/>
              <w:rPr>
                <w:b/>
              </w:rPr>
            </w:pPr>
            <w:r w:rsidRPr="00775E71">
              <w:rPr>
                <w:b/>
              </w:rPr>
              <w:t>round wood</w:t>
            </w:r>
          </w:p>
        </w:tc>
        <w:tc>
          <w:tcPr>
            <w:tcW w:w="1706" w:type="pct"/>
          </w:tcPr>
          <w:p w14:paraId="46B208EA" w14:textId="77777777" w:rsidR="00F1006A" w:rsidRPr="00775E71" w:rsidRDefault="00F1006A" w:rsidP="00802FF3">
            <w:pPr>
              <w:pStyle w:val="IPPNormal"/>
              <w:rPr>
                <w:b/>
              </w:rPr>
            </w:pPr>
            <w:r w:rsidRPr="00775E71">
              <w:rPr>
                <w:b/>
              </w:rPr>
              <w:t>Wood</w:t>
            </w:r>
            <w:r w:rsidRPr="00775E71">
              <w:t xml:space="preserve"> not sawn longitudinally, carrying its natural rounded surface, with or without </w:t>
            </w:r>
            <w:r w:rsidRPr="00775E71">
              <w:rPr>
                <w:b/>
                <w:bCs/>
              </w:rPr>
              <w:t>bark</w:t>
            </w:r>
            <w:r w:rsidRPr="00775E71">
              <w:t xml:space="preserve"> [FAO, 1990]</w:t>
            </w:r>
          </w:p>
        </w:tc>
        <w:tc>
          <w:tcPr>
            <w:tcW w:w="1648" w:type="pct"/>
          </w:tcPr>
          <w:p w14:paraId="46B208EB" w14:textId="77777777" w:rsidR="00F1006A" w:rsidRDefault="00923648" w:rsidP="00F1006A">
            <w:pPr>
              <w:pStyle w:val="IPPNormal"/>
              <w:rPr>
                <w:i/>
                <w:iCs/>
              </w:rPr>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F1006A" w14:paraId="46B208F0" w14:textId="77777777" w:rsidTr="00F05D25">
        <w:trPr>
          <w:cantSplit/>
        </w:trPr>
        <w:tc>
          <w:tcPr>
            <w:tcW w:w="1646" w:type="pct"/>
          </w:tcPr>
          <w:p w14:paraId="46B208ED" w14:textId="77777777" w:rsidR="00F1006A" w:rsidRPr="00775E71" w:rsidRDefault="00F1006A" w:rsidP="00F1006A">
            <w:pPr>
              <w:pStyle w:val="IPPNormal"/>
              <w:rPr>
                <w:b/>
              </w:rPr>
            </w:pPr>
            <w:r w:rsidRPr="00775E71">
              <w:rPr>
                <w:b/>
              </w:rPr>
              <w:t>RPPO</w:t>
            </w:r>
          </w:p>
        </w:tc>
        <w:tc>
          <w:tcPr>
            <w:tcW w:w="1706" w:type="pct"/>
          </w:tcPr>
          <w:p w14:paraId="46B208EE" w14:textId="77777777" w:rsidR="00F1006A" w:rsidRPr="00775E71" w:rsidRDefault="00E704D3" w:rsidP="00E704D3">
            <w:pPr>
              <w:pStyle w:val="IPPNormal"/>
            </w:pPr>
            <w:r>
              <w:rPr>
                <w:b/>
                <w:bCs/>
              </w:rPr>
              <w:t>R</w:t>
            </w:r>
            <w:r w:rsidR="00F1006A" w:rsidRPr="00E704D3">
              <w:rPr>
                <w:b/>
                <w:bCs/>
              </w:rPr>
              <w:t>egional plant protection organization</w:t>
            </w:r>
            <w:r w:rsidR="00F1006A" w:rsidRPr="00775E71">
              <w:t xml:space="preserve"> [FAO, 1990; revised ICPM, 2001]</w:t>
            </w:r>
          </w:p>
        </w:tc>
        <w:tc>
          <w:tcPr>
            <w:tcW w:w="1648" w:type="pct"/>
          </w:tcPr>
          <w:p w14:paraId="46B208EF" w14:textId="77777777" w:rsidR="00F1006A"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F1006A" w14:paraId="46B208F4" w14:textId="77777777" w:rsidTr="00F05D25">
        <w:trPr>
          <w:cantSplit/>
        </w:trPr>
        <w:tc>
          <w:tcPr>
            <w:tcW w:w="1646" w:type="pct"/>
          </w:tcPr>
          <w:p w14:paraId="46B208F1" w14:textId="77777777" w:rsidR="00F1006A" w:rsidRPr="00775E71" w:rsidRDefault="00F1006A" w:rsidP="00F1006A">
            <w:pPr>
              <w:pStyle w:val="IPPNormal"/>
              <w:rPr>
                <w:b/>
              </w:rPr>
            </w:pPr>
            <w:r w:rsidRPr="00775E71">
              <w:rPr>
                <w:b/>
              </w:rPr>
              <w:t>sawn wood</w:t>
            </w:r>
          </w:p>
        </w:tc>
        <w:tc>
          <w:tcPr>
            <w:tcW w:w="1706" w:type="pct"/>
          </w:tcPr>
          <w:p w14:paraId="46B208F2" w14:textId="77777777" w:rsidR="00F1006A" w:rsidRPr="00775E71" w:rsidRDefault="00F1006A" w:rsidP="005E1FB3">
            <w:pPr>
              <w:pStyle w:val="IPPNormal"/>
              <w:rPr>
                <w:b/>
              </w:rPr>
            </w:pPr>
            <w:r w:rsidRPr="00775E71">
              <w:rPr>
                <w:b/>
              </w:rPr>
              <w:t>Wood</w:t>
            </w:r>
            <w:r w:rsidRPr="00775E71">
              <w:t xml:space="preserve"> sawn longitudinally, with or without its natural rounded surface with or without </w:t>
            </w:r>
            <w:r w:rsidRPr="00775E71">
              <w:rPr>
                <w:b/>
                <w:bCs/>
              </w:rPr>
              <w:t>bark</w:t>
            </w:r>
            <w:r w:rsidRPr="00775E71">
              <w:t xml:space="preserve"> [FAO, 1990]</w:t>
            </w:r>
          </w:p>
        </w:tc>
        <w:tc>
          <w:tcPr>
            <w:tcW w:w="1648" w:type="pct"/>
          </w:tcPr>
          <w:p w14:paraId="46B208F3" w14:textId="77777777" w:rsidR="00F1006A" w:rsidRDefault="00923648" w:rsidP="005E1FB3">
            <w:pPr>
              <w:pStyle w:val="IPPNormal"/>
              <w:rPr>
                <w:i/>
                <w:iCs/>
              </w:rPr>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F1006A" w14:paraId="46B208F8" w14:textId="77777777" w:rsidTr="00F05D25">
        <w:trPr>
          <w:cantSplit/>
        </w:trPr>
        <w:tc>
          <w:tcPr>
            <w:tcW w:w="1646" w:type="pct"/>
          </w:tcPr>
          <w:p w14:paraId="46B208F5" w14:textId="77777777" w:rsidR="00F1006A" w:rsidRPr="00775E71" w:rsidRDefault="00F1006A" w:rsidP="00F1006A">
            <w:pPr>
              <w:pStyle w:val="IPPNormal"/>
              <w:rPr>
                <w:b/>
              </w:rPr>
            </w:pPr>
            <w:r>
              <w:rPr>
                <w:b/>
              </w:rPr>
              <w:t>s</w:t>
            </w:r>
            <w:r w:rsidRPr="00775E71">
              <w:rPr>
                <w:b/>
              </w:rPr>
              <w:t>ecretary</w:t>
            </w:r>
          </w:p>
        </w:tc>
        <w:tc>
          <w:tcPr>
            <w:tcW w:w="1706" w:type="pct"/>
          </w:tcPr>
          <w:p w14:paraId="46B208F6" w14:textId="77777777" w:rsidR="00F1006A" w:rsidRPr="00775E71" w:rsidRDefault="00F1006A" w:rsidP="00997229">
            <w:pPr>
              <w:pStyle w:val="IPPNormal"/>
              <w:rPr>
                <w:b/>
              </w:rPr>
            </w:pPr>
            <w:r w:rsidRPr="00775E71">
              <w:rPr>
                <w:b/>
              </w:rPr>
              <w:t>Secretary</w:t>
            </w:r>
            <w:r w:rsidRPr="00775E71">
              <w:t xml:space="preserve"> of the </w:t>
            </w:r>
            <w:r>
              <w:rPr>
                <w:b/>
              </w:rPr>
              <w:t>c</w:t>
            </w:r>
            <w:r w:rsidRPr="00775E71">
              <w:rPr>
                <w:b/>
              </w:rPr>
              <w:t>ommission</w:t>
            </w:r>
            <w:r w:rsidRPr="00775E71">
              <w:t xml:space="preserve"> appointed pursuant to Article XII [</w:t>
            </w:r>
            <w:r w:rsidRPr="00997229">
              <w:rPr>
                <w:b/>
                <w:bCs/>
              </w:rPr>
              <w:t>IPPC</w:t>
            </w:r>
            <w:r w:rsidRPr="00775E71">
              <w:t>, 1997]</w:t>
            </w:r>
          </w:p>
        </w:tc>
        <w:tc>
          <w:tcPr>
            <w:tcW w:w="1648" w:type="pct"/>
          </w:tcPr>
          <w:p w14:paraId="46B208F7" w14:textId="77777777" w:rsidR="00F1006A" w:rsidRPr="004821AD" w:rsidRDefault="00997229" w:rsidP="004821AD">
            <w:pPr>
              <w:pStyle w:val="IPPNormal"/>
            </w:pPr>
            <w:r w:rsidRPr="004821AD">
              <w:t>S</w:t>
            </w:r>
            <w:r w:rsidRPr="00A77197">
              <w:rPr>
                <w:szCs w:val="20"/>
              </w:rPr>
              <w:t xml:space="preserve">ee </w:t>
            </w:r>
            <w:hyperlink w:anchor="Note2" w:history="1">
              <w:r w:rsidRPr="00A77197">
                <w:rPr>
                  <w:rStyle w:val="Hyperlink"/>
                  <w:szCs w:val="20"/>
                  <w:lang w:eastAsia="en-US"/>
                </w:rPr>
                <w:t xml:space="preserve">note </w:t>
              </w:r>
              <w:r w:rsidRPr="00A77197">
                <w:rPr>
                  <w:rStyle w:val="Hyperlink"/>
                  <w:szCs w:val="20"/>
                </w:rPr>
                <w:t>2</w:t>
              </w:r>
            </w:hyperlink>
            <w:r w:rsidRPr="00A77197">
              <w:rPr>
                <w:szCs w:val="20"/>
              </w:rPr>
              <w:t>.</w:t>
            </w:r>
            <w:r w:rsidR="004821AD" w:rsidRPr="00A77197">
              <w:rPr>
                <w:szCs w:val="20"/>
              </w:rPr>
              <w:t xml:space="preserve"> Common usage refers to the “</w:t>
            </w:r>
            <w:r w:rsidR="004821AD" w:rsidRPr="00A77197">
              <w:rPr>
                <w:b/>
                <w:bCs/>
                <w:szCs w:val="20"/>
              </w:rPr>
              <w:t>IPPC</w:t>
            </w:r>
            <w:r w:rsidR="004821AD" w:rsidRPr="004821AD">
              <w:t xml:space="preserve"> Secretariat”,</w:t>
            </w:r>
          </w:p>
        </w:tc>
      </w:tr>
      <w:tr w:rsidR="00F1006A" w14:paraId="46B208FE" w14:textId="77777777" w:rsidTr="00F05D25">
        <w:trPr>
          <w:cantSplit/>
        </w:trPr>
        <w:tc>
          <w:tcPr>
            <w:tcW w:w="1646" w:type="pct"/>
          </w:tcPr>
          <w:p w14:paraId="46B208F9" w14:textId="77777777" w:rsidR="00F1006A" w:rsidRDefault="00F1006A" w:rsidP="00F1006A">
            <w:pPr>
              <w:pStyle w:val="IPPNormal"/>
              <w:rPr>
                <w:b/>
              </w:rPr>
            </w:pPr>
            <w:r w:rsidRPr="00775E71">
              <w:rPr>
                <w:b/>
              </w:rPr>
              <w:t>seeds</w:t>
            </w:r>
            <w:r w:rsidRPr="00775E71">
              <w:rPr>
                <w:bCs/>
              </w:rPr>
              <w:t xml:space="preserve"> (as a </w:t>
            </w:r>
            <w:r w:rsidRPr="00775E71">
              <w:rPr>
                <w:b/>
              </w:rPr>
              <w:t>commodity</w:t>
            </w:r>
            <w:r w:rsidRPr="00775E71">
              <w:rPr>
                <w:bCs/>
              </w:rPr>
              <w:t>)</w:t>
            </w:r>
          </w:p>
        </w:tc>
        <w:tc>
          <w:tcPr>
            <w:tcW w:w="1706" w:type="pct"/>
          </w:tcPr>
          <w:p w14:paraId="46B208FA" w14:textId="77777777" w:rsidR="00F1006A" w:rsidRPr="00775E71" w:rsidRDefault="00F1006A" w:rsidP="000F3918">
            <w:pPr>
              <w:pStyle w:val="IPPNormal"/>
              <w:rPr>
                <w:b/>
              </w:rPr>
            </w:pPr>
            <w:r w:rsidRPr="00775E71">
              <w:t xml:space="preserve">Seeds (in the botanical sense) for </w:t>
            </w:r>
            <w:r w:rsidRPr="00775E71">
              <w:rPr>
                <w:b/>
              </w:rPr>
              <w:t>planting</w:t>
            </w:r>
            <w:r w:rsidRPr="00775E71">
              <w:t xml:space="preserve"> [FAO, 1990; revised ICPM, 2001; CPM, 2016</w:t>
            </w:r>
            <w:r>
              <w:t>; CPM, 2021</w:t>
            </w:r>
            <w:r w:rsidR="00325F66" w:rsidRPr="00EF5835">
              <w:rPr>
                <w:rStyle w:val="Underline"/>
                <w:szCs w:val="20"/>
                <w:u w:val="none"/>
              </w:rPr>
              <w:t>; i</w:t>
            </w:r>
            <w:r w:rsidR="00325F66" w:rsidRPr="00EF5835">
              <w:rPr>
                <w:szCs w:val="20"/>
              </w:rPr>
              <w:t>nk amendment at CPM 201</w:t>
            </w:r>
            <w:r w:rsidR="00325F66">
              <w:rPr>
                <w:szCs w:val="20"/>
              </w:rPr>
              <w:t>5</w:t>
            </w:r>
            <w:r w:rsidRPr="00775E71">
              <w:t>]</w:t>
            </w:r>
          </w:p>
        </w:tc>
        <w:tc>
          <w:tcPr>
            <w:tcW w:w="1648" w:type="pct"/>
          </w:tcPr>
          <w:p w14:paraId="46B208FB" w14:textId="77777777" w:rsidR="00D6489D" w:rsidRPr="00D6489D" w:rsidRDefault="00D6489D" w:rsidP="00D6489D">
            <w:pPr>
              <w:pStyle w:val="IPPNormal"/>
            </w:pPr>
            <w:r w:rsidRPr="00D6489D">
              <w:t xml:space="preserve">See </w:t>
            </w:r>
            <w:hyperlink w:anchor="Note6" w:history="1">
              <w:r w:rsidR="00D30550" w:rsidRPr="00E66766">
                <w:rPr>
                  <w:rStyle w:val="Hyperlink"/>
                  <w:szCs w:val="20"/>
                  <w:lang w:eastAsia="en-US"/>
                </w:rPr>
                <w:t xml:space="preserve">note </w:t>
              </w:r>
              <w:r w:rsidR="00D30550" w:rsidRPr="00E66766">
                <w:rPr>
                  <w:rStyle w:val="Hyperlink"/>
                  <w:szCs w:val="20"/>
                </w:rPr>
                <w:t>6</w:t>
              </w:r>
            </w:hyperlink>
            <w:r w:rsidR="00C2324E">
              <w:t>.</w:t>
            </w:r>
          </w:p>
          <w:p w14:paraId="46B208FD" w14:textId="1B1F218F" w:rsidR="00F1006A" w:rsidRPr="00C2324E" w:rsidRDefault="00D6489D" w:rsidP="00E63713">
            <w:pPr>
              <w:pStyle w:val="IPPNormal"/>
            </w:pPr>
            <w:r w:rsidRPr="00C2324E">
              <w:rPr>
                <w:b/>
                <w:bCs/>
              </w:rPr>
              <w:t>Seeds</w:t>
            </w:r>
            <w:r w:rsidRPr="00D6489D">
              <w:t xml:space="preserve"> in the botanical sense mean a propagating organ formed in the sexual reproductive cycle of </w:t>
            </w:r>
            <w:r w:rsidRPr="00C2324E">
              <w:rPr>
                <w:b/>
                <w:bCs/>
              </w:rPr>
              <w:t>plants</w:t>
            </w:r>
            <w:r w:rsidRPr="00D6489D">
              <w:t>.</w:t>
            </w:r>
          </w:p>
        </w:tc>
      </w:tr>
      <w:tr w:rsidR="00F1006A" w14:paraId="46B20902" w14:textId="77777777" w:rsidTr="00F05D25">
        <w:trPr>
          <w:cantSplit/>
        </w:trPr>
        <w:tc>
          <w:tcPr>
            <w:tcW w:w="1646" w:type="pct"/>
          </w:tcPr>
          <w:p w14:paraId="46B208FF" w14:textId="77777777" w:rsidR="00F1006A" w:rsidRPr="00775E71" w:rsidRDefault="00F1006A" w:rsidP="00F1006A">
            <w:pPr>
              <w:pStyle w:val="IPPNormal"/>
              <w:rPr>
                <w:b/>
              </w:rPr>
            </w:pPr>
            <w:r w:rsidRPr="00775E71">
              <w:rPr>
                <w:b/>
              </w:rPr>
              <w:t>SIT</w:t>
            </w:r>
          </w:p>
        </w:tc>
        <w:tc>
          <w:tcPr>
            <w:tcW w:w="1706" w:type="pct"/>
          </w:tcPr>
          <w:p w14:paraId="46B20900" w14:textId="77777777" w:rsidR="00F1006A" w:rsidRPr="00230858" w:rsidRDefault="00F1006A" w:rsidP="00230858">
            <w:pPr>
              <w:pStyle w:val="IPPNormal"/>
            </w:pPr>
            <w:r w:rsidRPr="00230858">
              <w:rPr>
                <w:b/>
                <w:bCs/>
              </w:rPr>
              <w:t>sterile insect technique</w:t>
            </w:r>
            <w:r w:rsidRPr="00230858">
              <w:t xml:space="preserve"> [</w:t>
            </w:r>
            <w:r w:rsidRPr="00230858">
              <w:rPr>
                <w:b/>
                <w:bCs/>
              </w:rPr>
              <w:t>ISPM</w:t>
            </w:r>
            <w:r w:rsidRPr="00230858">
              <w:t> 3, 2005]</w:t>
            </w:r>
          </w:p>
        </w:tc>
        <w:tc>
          <w:tcPr>
            <w:tcW w:w="1648" w:type="pct"/>
          </w:tcPr>
          <w:p w14:paraId="46B20901" w14:textId="77777777" w:rsidR="00F1006A" w:rsidRPr="00A77197" w:rsidRDefault="00A77197" w:rsidP="00A77197">
            <w:pPr>
              <w:pStyle w:val="IPPNormal"/>
              <w:rPr>
                <w:szCs w:val="20"/>
              </w:rPr>
            </w:pPr>
            <w:r w:rsidRPr="00A77197">
              <w:rPr>
                <w:szCs w:val="20"/>
              </w:rPr>
              <w:t xml:space="preserve">See </w:t>
            </w:r>
            <w:hyperlink w:anchor="Note13" w:history="1">
              <w:r w:rsidRPr="00A77197">
                <w:rPr>
                  <w:rStyle w:val="Hyperlink"/>
                  <w:szCs w:val="20"/>
                  <w:lang w:eastAsia="en-US"/>
                </w:rPr>
                <w:t xml:space="preserve">note </w:t>
              </w:r>
              <w:r w:rsidRPr="00A77197">
                <w:rPr>
                  <w:rStyle w:val="Hyperlink"/>
                  <w:szCs w:val="20"/>
                </w:rPr>
                <w:t>13</w:t>
              </w:r>
            </w:hyperlink>
            <w:r w:rsidRPr="00A77197">
              <w:rPr>
                <w:rStyle w:val="Underline"/>
                <w:szCs w:val="20"/>
                <w:u w:val="none"/>
              </w:rPr>
              <w:t>.</w:t>
            </w:r>
          </w:p>
        </w:tc>
      </w:tr>
      <w:tr w:rsidR="00F1006A" w14:paraId="46B20906" w14:textId="77777777" w:rsidTr="00F05D25">
        <w:trPr>
          <w:cantSplit/>
        </w:trPr>
        <w:tc>
          <w:tcPr>
            <w:tcW w:w="1646" w:type="pct"/>
          </w:tcPr>
          <w:p w14:paraId="46B20903" w14:textId="77777777" w:rsidR="00F1006A" w:rsidRPr="00775E71" w:rsidRDefault="00F1006A" w:rsidP="00F1006A">
            <w:pPr>
              <w:pStyle w:val="IPPNormal"/>
              <w:rPr>
                <w:b/>
              </w:rPr>
            </w:pPr>
            <w:r w:rsidRPr="00FA13DB">
              <w:rPr>
                <w:b/>
                <w:szCs w:val="22"/>
              </w:rPr>
              <w:lastRenderedPageBreak/>
              <w:t>specific surveillance</w:t>
            </w:r>
          </w:p>
        </w:tc>
        <w:tc>
          <w:tcPr>
            <w:tcW w:w="1706" w:type="pct"/>
          </w:tcPr>
          <w:p w14:paraId="46B20904" w14:textId="77777777" w:rsidR="00F1006A" w:rsidRPr="00775E71" w:rsidRDefault="00F1006A" w:rsidP="00806F49">
            <w:pPr>
              <w:pStyle w:val="IPPNormal"/>
              <w:rPr>
                <w:b/>
              </w:rPr>
            </w:pPr>
            <w:r w:rsidRPr="00B0216D">
              <w:t xml:space="preserve">An </w:t>
            </w:r>
            <w:r w:rsidRPr="00B0216D">
              <w:rPr>
                <w:b/>
                <w:bCs/>
              </w:rPr>
              <w:t>official</w:t>
            </w:r>
            <w:r w:rsidRPr="00B0216D">
              <w:t xml:space="preserve"> process whereby information on </w:t>
            </w:r>
            <w:r w:rsidRPr="00B0216D">
              <w:rPr>
                <w:b/>
                <w:bCs/>
              </w:rPr>
              <w:t>pests</w:t>
            </w:r>
            <w:r w:rsidRPr="00B0216D">
              <w:t xml:space="preserve"> in an </w:t>
            </w:r>
            <w:r w:rsidRPr="00B0216D">
              <w:rPr>
                <w:b/>
                <w:bCs/>
              </w:rPr>
              <w:t>area</w:t>
            </w:r>
            <w:r w:rsidRPr="00B0216D">
              <w:t xml:space="preserve"> is obtained through </w:t>
            </w:r>
            <w:r w:rsidRPr="00B0216D">
              <w:rPr>
                <w:b/>
                <w:bCs/>
              </w:rPr>
              <w:t>surveys</w:t>
            </w:r>
            <w:r>
              <w:t xml:space="preserve"> [CPM, 2024]</w:t>
            </w:r>
          </w:p>
        </w:tc>
        <w:tc>
          <w:tcPr>
            <w:tcW w:w="1648" w:type="pct"/>
          </w:tcPr>
          <w:p w14:paraId="46B20905" w14:textId="77777777" w:rsidR="00F1006A" w:rsidRPr="000F3F7E" w:rsidRDefault="000F3F7E" w:rsidP="000F3F7E">
            <w:pPr>
              <w:pStyle w:val="IPPNormal"/>
            </w:pPr>
            <w:r w:rsidRPr="000F3F7E">
              <w:t xml:space="preserve">The definition emphasizes the source of information as the essential distinction to </w:t>
            </w:r>
            <w:r w:rsidRPr="00C77710">
              <w:rPr>
                <w:b/>
                <w:bCs/>
              </w:rPr>
              <w:t>general surveillance</w:t>
            </w:r>
            <w:r w:rsidRPr="000F3F7E">
              <w:t xml:space="preserve">. Notably, in the definition the term </w:t>
            </w:r>
            <w:r w:rsidR="00C77710">
              <w:t>“</w:t>
            </w:r>
            <w:r w:rsidRPr="00C77710">
              <w:rPr>
                <w:b/>
                <w:bCs/>
              </w:rPr>
              <w:t>surveys</w:t>
            </w:r>
            <w:r w:rsidR="00C77710" w:rsidRPr="00C77710">
              <w:t>”</w:t>
            </w:r>
            <w:r w:rsidRPr="000F3F7E">
              <w:t xml:space="preserve"> is in plural, indicating that </w:t>
            </w:r>
            <w:r w:rsidRPr="00C77710">
              <w:rPr>
                <w:b/>
                <w:bCs/>
              </w:rPr>
              <w:t>specific surveillance</w:t>
            </w:r>
            <w:r w:rsidRPr="000F3F7E">
              <w:t xml:space="preserve"> may often take the form of a series of </w:t>
            </w:r>
            <w:r w:rsidRPr="00C77710">
              <w:rPr>
                <w:b/>
                <w:bCs/>
              </w:rPr>
              <w:t>surveys</w:t>
            </w:r>
            <w:r w:rsidRPr="000F3F7E">
              <w:t xml:space="preserve">. See </w:t>
            </w:r>
            <w:hyperlink w:anchor="Note8" w:history="1">
              <w:r w:rsidR="00480AE7" w:rsidRPr="00480AE7">
                <w:rPr>
                  <w:rStyle w:val="Hyperlink"/>
                  <w:szCs w:val="20"/>
                  <w:lang w:eastAsia="en-US"/>
                </w:rPr>
                <w:t xml:space="preserve">note </w:t>
              </w:r>
              <w:r w:rsidR="00480AE7" w:rsidRPr="00480AE7">
                <w:rPr>
                  <w:rStyle w:val="Hyperlink"/>
                  <w:szCs w:val="20"/>
                </w:rPr>
                <w:t>8</w:t>
              </w:r>
            </w:hyperlink>
            <w:r>
              <w:t>.</w:t>
            </w:r>
          </w:p>
        </w:tc>
      </w:tr>
      <w:tr w:rsidR="00F1006A" w14:paraId="46B2090A" w14:textId="77777777" w:rsidTr="00F05D25">
        <w:trPr>
          <w:cantSplit/>
        </w:trPr>
        <w:tc>
          <w:tcPr>
            <w:tcW w:w="1646" w:type="pct"/>
          </w:tcPr>
          <w:p w14:paraId="46B20907" w14:textId="77777777" w:rsidR="00F1006A" w:rsidRPr="00FA13DB" w:rsidRDefault="00F1006A" w:rsidP="00F1006A">
            <w:pPr>
              <w:pStyle w:val="IPPNormal"/>
              <w:rPr>
                <w:b/>
                <w:szCs w:val="22"/>
              </w:rPr>
            </w:pPr>
            <w:r w:rsidRPr="00775E71">
              <w:rPr>
                <w:b/>
              </w:rPr>
              <w:t xml:space="preserve">spread </w:t>
            </w:r>
            <w:r w:rsidRPr="00775E71">
              <w:rPr>
                <w:bCs/>
              </w:rPr>
              <w:t xml:space="preserve">(of a </w:t>
            </w:r>
            <w:r w:rsidRPr="00775E71">
              <w:rPr>
                <w:b/>
              </w:rPr>
              <w:t>pest</w:t>
            </w:r>
            <w:r w:rsidRPr="00775E71">
              <w:rPr>
                <w:bCs/>
              </w:rPr>
              <w:t>)</w:t>
            </w:r>
          </w:p>
        </w:tc>
        <w:tc>
          <w:tcPr>
            <w:tcW w:w="1706" w:type="pct"/>
          </w:tcPr>
          <w:p w14:paraId="46B20908" w14:textId="77777777" w:rsidR="00F1006A" w:rsidRPr="00B0216D" w:rsidRDefault="00F1006A" w:rsidP="00555270">
            <w:pPr>
              <w:pStyle w:val="IPPNormal"/>
              <w:rPr>
                <w:szCs w:val="22"/>
              </w:rPr>
            </w:pPr>
            <w:r w:rsidRPr="00775E71">
              <w:t xml:space="preserve">Expansion of the geographical distribution of a </w:t>
            </w:r>
            <w:r w:rsidRPr="00775E71">
              <w:rPr>
                <w:b/>
              </w:rPr>
              <w:t>pest</w:t>
            </w:r>
            <w:r w:rsidRPr="00775E71">
              <w:t xml:space="preserve"> within an </w:t>
            </w:r>
            <w:r w:rsidRPr="00775E71">
              <w:rPr>
                <w:b/>
              </w:rPr>
              <w:t>area</w:t>
            </w:r>
            <w:r w:rsidRPr="00775E71">
              <w:t xml:space="preserve"> [</w:t>
            </w:r>
            <w:r w:rsidRPr="00555270">
              <w:rPr>
                <w:b/>
                <w:bCs/>
              </w:rPr>
              <w:t>ISPM</w:t>
            </w:r>
            <w:r w:rsidRPr="00775E71">
              <w:t> 2, 1995]</w:t>
            </w:r>
          </w:p>
        </w:tc>
        <w:tc>
          <w:tcPr>
            <w:tcW w:w="1648" w:type="pct"/>
          </w:tcPr>
          <w:p w14:paraId="46B20909" w14:textId="77777777" w:rsidR="00F1006A" w:rsidRPr="00555270" w:rsidRDefault="009B1D09" w:rsidP="00555270">
            <w:pPr>
              <w:pStyle w:val="IPPNormal"/>
            </w:pPr>
            <w:r w:rsidRPr="009B1D09">
              <w:rPr>
                <w:szCs w:val="20"/>
              </w:rPr>
              <w:t xml:space="preserve">See </w:t>
            </w:r>
            <w:hyperlink w:anchor="Note11" w:history="1">
              <w:r w:rsidRPr="009B1D09">
                <w:rPr>
                  <w:rStyle w:val="Hyperlink"/>
                  <w:szCs w:val="20"/>
                  <w:lang w:eastAsia="en-US"/>
                </w:rPr>
                <w:t>note</w:t>
              </w:r>
              <w:r w:rsidRPr="009B1D09">
                <w:rPr>
                  <w:rStyle w:val="Hyperlink"/>
                  <w:szCs w:val="20"/>
                </w:rPr>
                <w:t xml:space="preserve"> 11</w:t>
              </w:r>
            </w:hyperlink>
            <w:r w:rsidRPr="009B1D09">
              <w:rPr>
                <w:szCs w:val="20"/>
              </w:rPr>
              <w:t>.</w:t>
            </w:r>
          </w:p>
        </w:tc>
      </w:tr>
      <w:tr w:rsidR="00F1006A" w14:paraId="46B2090E" w14:textId="77777777" w:rsidTr="00F05D25">
        <w:trPr>
          <w:cantSplit/>
        </w:trPr>
        <w:tc>
          <w:tcPr>
            <w:tcW w:w="1646" w:type="pct"/>
          </w:tcPr>
          <w:p w14:paraId="46B2090B" w14:textId="77777777" w:rsidR="00F1006A" w:rsidRPr="00775E71" w:rsidRDefault="00F1006A" w:rsidP="00F1006A">
            <w:pPr>
              <w:pStyle w:val="IPPNormal"/>
              <w:rPr>
                <w:b/>
              </w:rPr>
            </w:pPr>
            <w:r w:rsidRPr="00775E71">
              <w:rPr>
                <w:b/>
              </w:rPr>
              <w:t>standard</w:t>
            </w:r>
          </w:p>
        </w:tc>
        <w:tc>
          <w:tcPr>
            <w:tcW w:w="1706" w:type="pct"/>
          </w:tcPr>
          <w:p w14:paraId="46B2090C" w14:textId="77777777" w:rsidR="00F1006A" w:rsidRPr="00775E71" w:rsidRDefault="00F1006A" w:rsidP="009A7CE9">
            <w:pPr>
              <w:pStyle w:val="IPPNormal"/>
            </w:pPr>
            <w:r w:rsidRPr="00775E71">
              <w:t>Document established by consensus and approved by a recognized body that provides for common and repeated use, rules, guidelines or characteristics for activities or their results, aimed at the achievement of the optimum degree of order in a given context [FAO, 1995; ISO/IEC Guide 2:1991 definition]</w:t>
            </w:r>
          </w:p>
        </w:tc>
        <w:tc>
          <w:tcPr>
            <w:tcW w:w="1648" w:type="pct"/>
          </w:tcPr>
          <w:p w14:paraId="46B2090D" w14:textId="77777777" w:rsidR="00F1006A" w:rsidRDefault="00F1006A" w:rsidP="00F1006A">
            <w:pPr>
              <w:pStyle w:val="IPPNormal"/>
              <w:rPr>
                <w:i/>
                <w:iCs/>
              </w:rPr>
            </w:pPr>
          </w:p>
        </w:tc>
      </w:tr>
      <w:tr w:rsidR="00F1006A" w14:paraId="46B20912" w14:textId="77777777" w:rsidTr="00F05D25">
        <w:trPr>
          <w:cantSplit/>
        </w:trPr>
        <w:tc>
          <w:tcPr>
            <w:tcW w:w="1646" w:type="pct"/>
          </w:tcPr>
          <w:p w14:paraId="46B2090F" w14:textId="77777777" w:rsidR="00F1006A" w:rsidRPr="00775E71" w:rsidRDefault="00F1006A" w:rsidP="00F1006A">
            <w:pPr>
              <w:pStyle w:val="IPPNormal"/>
              <w:rPr>
                <w:b/>
              </w:rPr>
            </w:pPr>
            <w:r w:rsidRPr="00775E71">
              <w:rPr>
                <w:b/>
              </w:rPr>
              <w:t>sterile insect</w:t>
            </w:r>
          </w:p>
        </w:tc>
        <w:tc>
          <w:tcPr>
            <w:tcW w:w="1706" w:type="pct"/>
          </w:tcPr>
          <w:p w14:paraId="46B20910" w14:textId="77777777" w:rsidR="00F1006A" w:rsidRPr="00775E71" w:rsidRDefault="00F1006A" w:rsidP="00FE08EF">
            <w:pPr>
              <w:pStyle w:val="IPPNormal"/>
            </w:pPr>
            <w:r w:rsidRPr="00775E71">
              <w:t xml:space="preserve">An insect that, as a result of a specific </w:t>
            </w:r>
            <w:r w:rsidRPr="00B45A0B">
              <w:rPr>
                <w:b/>
                <w:bCs/>
              </w:rPr>
              <w:t>treatment</w:t>
            </w:r>
            <w:r w:rsidRPr="00775E71">
              <w:t>, is unable to reproduce [</w:t>
            </w:r>
            <w:r w:rsidRPr="00FE08EF">
              <w:rPr>
                <w:b/>
                <w:bCs/>
              </w:rPr>
              <w:t>ISPM</w:t>
            </w:r>
            <w:r w:rsidRPr="00775E71">
              <w:t> 3, 2005]</w:t>
            </w:r>
          </w:p>
        </w:tc>
        <w:tc>
          <w:tcPr>
            <w:tcW w:w="1648" w:type="pct"/>
          </w:tcPr>
          <w:p w14:paraId="46B20911" w14:textId="77777777" w:rsidR="00F1006A" w:rsidRDefault="00F1006A" w:rsidP="00F1006A">
            <w:pPr>
              <w:pStyle w:val="IPPNormal"/>
              <w:rPr>
                <w:i/>
                <w:iCs/>
              </w:rPr>
            </w:pPr>
          </w:p>
        </w:tc>
      </w:tr>
      <w:tr w:rsidR="00F1006A" w14:paraId="46B20916" w14:textId="77777777" w:rsidTr="00F05D25">
        <w:trPr>
          <w:cantSplit/>
        </w:trPr>
        <w:tc>
          <w:tcPr>
            <w:tcW w:w="1646" w:type="pct"/>
          </w:tcPr>
          <w:p w14:paraId="46B20913" w14:textId="77777777" w:rsidR="00F1006A" w:rsidRPr="00775E71" w:rsidRDefault="00F1006A" w:rsidP="00F1006A">
            <w:pPr>
              <w:pStyle w:val="IPPNormal"/>
              <w:rPr>
                <w:b/>
              </w:rPr>
            </w:pPr>
            <w:r w:rsidRPr="00775E71">
              <w:rPr>
                <w:b/>
              </w:rPr>
              <w:t>sterile insect technique</w:t>
            </w:r>
          </w:p>
        </w:tc>
        <w:tc>
          <w:tcPr>
            <w:tcW w:w="1706" w:type="pct"/>
          </w:tcPr>
          <w:p w14:paraId="46B20914" w14:textId="77777777" w:rsidR="00F1006A" w:rsidRPr="00775E71" w:rsidRDefault="00F1006A" w:rsidP="008C5C12">
            <w:pPr>
              <w:pStyle w:val="IPPNormal"/>
            </w:pPr>
            <w:r w:rsidRPr="00775E71">
              <w:t xml:space="preserve">Method of </w:t>
            </w:r>
            <w:r w:rsidRPr="00775E71">
              <w:rPr>
                <w:b/>
              </w:rPr>
              <w:t>pest control</w:t>
            </w:r>
            <w:r w:rsidRPr="00775E71">
              <w:t xml:space="preserve"> using </w:t>
            </w:r>
            <w:r w:rsidRPr="005A1F4B">
              <w:rPr>
                <w:b/>
                <w:bCs/>
              </w:rPr>
              <w:t>area</w:t>
            </w:r>
            <w:r w:rsidRPr="00775E71">
              <w:t xml:space="preserve">-wide </w:t>
            </w:r>
            <w:r w:rsidRPr="00775E71">
              <w:rPr>
                <w:b/>
              </w:rPr>
              <w:t>inundative release</w:t>
            </w:r>
            <w:r w:rsidRPr="00775E71">
              <w:t xml:space="preserve"> of </w:t>
            </w:r>
            <w:r w:rsidRPr="00775E71">
              <w:rPr>
                <w:b/>
              </w:rPr>
              <w:t>sterile insects</w:t>
            </w:r>
            <w:r w:rsidRPr="00775E71">
              <w:t xml:space="preserve"> to reduce reproduction in a field population of the same species [</w:t>
            </w:r>
            <w:r w:rsidRPr="00FF0759">
              <w:rPr>
                <w:b/>
                <w:bCs/>
              </w:rPr>
              <w:t>ISPM</w:t>
            </w:r>
            <w:r w:rsidRPr="00775E71">
              <w:t> 3, 2005]</w:t>
            </w:r>
          </w:p>
        </w:tc>
        <w:tc>
          <w:tcPr>
            <w:tcW w:w="1648" w:type="pct"/>
          </w:tcPr>
          <w:p w14:paraId="46B20915" w14:textId="77777777" w:rsidR="00F1006A" w:rsidRPr="00B0397F" w:rsidRDefault="00F1006A" w:rsidP="00B0397F">
            <w:pPr>
              <w:pStyle w:val="IPPNormal"/>
            </w:pPr>
          </w:p>
        </w:tc>
      </w:tr>
      <w:tr w:rsidR="00F1006A" w14:paraId="46B2091A" w14:textId="77777777" w:rsidTr="00F05D25">
        <w:trPr>
          <w:cantSplit/>
        </w:trPr>
        <w:tc>
          <w:tcPr>
            <w:tcW w:w="1646" w:type="pct"/>
          </w:tcPr>
          <w:p w14:paraId="46B20917" w14:textId="77777777" w:rsidR="00F1006A" w:rsidRPr="00F17780" w:rsidRDefault="00F1006A" w:rsidP="00F1006A">
            <w:pPr>
              <w:pStyle w:val="IPPNormal"/>
              <w:rPr>
                <w:b/>
              </w:rPr>
            </w:pPr>
            <w:r w:rsidRPr="00F17780">
              <w:rPr>
                <w:b/>
              </w:rPr>
              <w:t>stored product</w:t>
            </w:r>
          </w:p>
        </w:tc>
        <w:tc>
          <w:tcPr>
            <w:tcW w:w="1706" w:type="pct"/>
          </w:tcPr>
          <w:p w14:paraId="46B20918" w14:textId="77777777" w:rsidR="00F1006A" w:rsidRPr="00F17780" w:rsidRDefault="00F1006A" w:rsidP="00F4766A">
            <w:pPr>
              <w:pStyle w:val="IPPNormal"/>
            </w:pPr>
            <w:r w:rsidRPr="00F17780">
              <w:t xml:space="preserve">Unmanufactured </w:t>
            </w:r>
            <w:r w:rsidRPr="00F17780">
              <w:rPr>
                <w:b/>
              </w:rPr>
              <w:t>plant product</w:t>
            </w:r>
            <w:r w:rsidRPr="00F17780">
              <w:t xml:space="preserve"> intended for consumption or processing, stored in a dried form (this includes in particular </w:t>
            </w:r>
            <w:r w:rsidRPr="00F17780">
              <w:rPr>
                <w:b/>
              </w:rPr>
              <w:t>grain</w:t>
            </w:r>
            <w:r w:rsidRPr="00F17780">
              <w:t xml:space="preserve"> and dried </w:t>
            </w:r>
            <w:r w:rsidRPr="00F17780">
              <w:rPr>
                <w:bCs/>
              </w:rPr>
              <w:t>fruits and vegetables</w:t>
            </w:r>
            <w:r w:rsidRPr="00F17780">
              <w:t>) [FAO, 1990]</w:t>
            </w:r>
          </w:p>
        </w:tc>
        <w:tc>
          <w:tcPr>
            <w:tcW w:w="1648" w:type="pct"/>
          </w:tcPr>
          <w:p w14:paraId="46B20919" w14:textId="77777777" w:rsidR="00F1006A" w:rsidRPr="00F17780" w:rsidRDefault="00F4766A" w:rsidP="00F4766A">
            <w:pPr>
              <w:pStyle w:val="IPPNormal"/>
            </w:pPr>
            <w:r w:rsidRPr="00F17780">
              <w:t xml:space="preserve">See </w:t>
            </w:r>
            <w:hyperlink w:anchor="Note6" w:history="1">
              <w:r w:rsidR="00D30550" w:rsidRPr="00E66766">
                <w:rPr>
                  <w:rStyle w:val="Hyperlink"/>
                  <w:szCs w:val="20"/>
                  <w:lang w:eastAsia="en-US"/>
                </w:rPr>
                <w:t xml:space="preserve">note </w:t>
              </w:r>
              <w:r w:rsidR="00D30550" w:rsidRPr="00E66766">
                <w:rPr>
                  <w:rStyle w:val="Hyperlink"/>
                  <w:szCs w:val="20"/>
                </w:rPr>
                <w:t>6</w:t>
              </w:r>
            </w:hyperlink>
            <w:r w:rsidRPr="00F17780">
              <w:t>.</w:t>
            </w:r>
          </w:p>
        </w:tc>
      </w:tr>
      <w:tr w:rsidR="00F1006A" w14:paraId="46B2091E" w14:textId="77777777" w:rsidTr="00F05D25">
        <w:trPr>
          <w:cantSplit/>
        </w:trPr>
        <w:tc>
          <w:tcPr>
            <w:tcW w:w="1646" w:type="pct"/>
          </w:tcPr>
          <w:p w14:paraId="46B2091B" w14:textId="77777777" w:rsidR="00F1006A" w:rsidRPr="00775E71" w:rsidRDefault="00F1006A" w:rsidP="00F1006A">
            <w:pPr>
              <w:pStyle w:val="IPPNormal"/>
              <w:rPr>
                <w:b/>
              </w:rPr>
            </w:pPr>
            <w:r w:rsidRPr="00775E71">
              <w:rPr>
                <w:b/>
              </w:rPr>
              <w:t>suppression</w:t>
            </w:r>
          </w:p>
        </w:tc>
        <w:tc>
          <w:tcPr>
            <w:tcW w:w="1706" w:type="pct"/>
          </w:tcPr>
          <w:p w14:paraId="46B2091C" w14:textId="77777777" w:rsidR="00F1006A" w:rsidRPr="00775E71" w:rsidRDefault="00F1006A" w:rsidP="00081543">
            <w:pPr>
              <w:pStyle w:val="IPPNormal"/>
            </w:pPr>
            <w:r w:rsidRPr="00775E71">
              <w:t xml:space="preserve">The application of </w:t>
            </w:r>
            <w:r w:rsidRPr="00775E71">
              <w:rPr>
                <w:b/>
              </w:rPr>
              <w:t>phytosanitary measures</w:t>
            </w:r>
            <w:r w:rsidRPr="00775E71">
              <w:t xml:space="preserve"> in an </w:t>
            </w:r>
            <w:r w:rsidRPr="00B45A0B">
              <w:rPr>
                <w:b/>
                <w:bCs/>
              </w:rPr>
              <w:t>infested</w:t>
            </w:r>
            <w:r w:rsidR="002F0F4A">
              <w:rPr>
                <w:b/>
                <w:bCs/>
              </w:rPr>
              <w:t xml:space="preserve"> </w:t>
            </w:r>
            <w:r w:rsidRPr="00775E71">
              <w:rPr>
                <w:b/>
              </w:rPr>
              <w:t>area</w:t>
            </w:r>
            <w:r w:rsidRPr="00775E71">
              <w:t xml:space="preserve"> to reduce </w:t>
            </w:r>
            <w:r w:rsidRPr="00775E71">
              <w:rPr>
                <w:b/>
              </w:rPr>
              <w:t>pest</w:t>
            </w:r>
            <w:r w:rsidRPr="00775E71">
              <w:t xml:space="preserve"> populations [FAO, 1995; revised CEPM, 1999]</w:t>
            </w:r>
          </w:p>
        </w:tc>
        <w:tc>
          <w:tcPr>
            <w:tcW w:w="1648" w:type="pct"/>
          </w:tcPr>
          <w:p w14:paraId="46B2091D" w14:textId="77777777" w:rsidR="00F1006A" w:rsidRPr="002C7F34" w:rsidRDefault="002C7F34" w:rsidP="002C7F34">
            <w:pPr>
              <w:pStyle w:val="IPPNormal"/>
            </w:pPr>
            <w:r w:rsidRPr="002C7F34">
              <w:rPr>
                <w:b/>
                <w:bCs/>
              </w:rPr>
              <w:t>Suppression</w:t>
            </w:r>
            <w:r w:rsidRPr="002C7F34">
              <w:t xml:space="preserve"> may correspond to </w:t>
            </w:r>
            <w:r w:rsidRPr="002C7F34">
              <w:rPr>
                <w:b/>
                <w:bCs/>
              </w:rPr>
              <w:t>pest control</w:t>
            </w:r>
            <w:r w:rsidRPr="002C7F34">
              <w:t xml:space="preserve"> as normally used by growers for protection of their crops. It may be integrated with other measures in a </w:t>
            </w:r>
            <w:r w:rsidRPr="002C7F34">
              <w:rPr>
                <w:b/>
                <w:bCs/>
              </w:rPr>
              <w:t>systems approach</w:t>
            </w:r>
            <w:r w:rsidRPr="002C7F34">
              <w:t>.</w:t>
            </w:r>
          </w:p>
        </w:tc>
      </w:tr>
      <w:tr w:rsidR="00F1006A" w14:paraId="46B20922" w14:textId="77777777" w:rsidTr="00F05D25">
        <w:trPr>
          <w:cantSplit/>
        </w:trPr>
        <w:tc>
          <w:tcPr>
            <w:tcW w:w="1646" w:type="pct"/>
          </w:tcPr>
          <w:p w14:paraId="46B2091F" w14:textId="77777777" w:rsidR="00F1006A" w:rsidRPr="00775E71" w:rsidRDefault="00F1006A" w:rsidP="00F1006A">
            <w:pPr>
              <w:pStyle w:val="IPPNormal"/>
              <w:rPr>
                <w:b/>
              </w:rPr>
            </w:pPr>
            <w:r w:rsidRPr="00775E71">
              <w:rPr>
                <w:b/>
              </w:rPr>
              <w:lastRenderedPageBreak/>
              <w:t>surveillance</w:t>
            </w:r>
          </w:p>
        </w:tc>
        <w:tc>
          <w:tcPr>
            <w:tcW w:w="1706" w:type="pct"/>
          </w:tcPr>
          <w:p w14:paraId="46B20920" w14:textId="77777777" w:rsidR="00F1006A" w:rsidRPr="00775E71" w:rsidRDefault="00F1006A" w:rsidP="008B689E">
            <w:pPr>
              <w:pStyle w:val="IPPNormal"/>
            </w:pPr>
            <w:r w:rsidRPr="00775E71">
              <w:t xml:space="preserve">An </w:t>
            </w:r>
            <w:r w:rsidRPr="00775E71">
              <w:rPr>
                <w:b/>
              </w:rPr>
              <w:t>official</w:t>
            </w:r>
            <w:r w:rsidRPr="00775E71">
              <w:t xml:space="preserve"> process </w:t>
            </w:r>
            <w:r w:rsidRPr="00CB4E1F">
              <w:t xml:space="preserve">whereby information on </w:t>
            </w:r>
            <w:r w:rsidRPr="00CB4E1F">
              <w:rPr>
                <w:b/>
              </w:rPr>
              <w:t>pests</w:t>
            </w:r>
            <w:r w:rsidRPr="00CB4E1F">
              <w:t xml:space="preserve"> in an </w:t>
            </w:r>
            <w:r w:rsidRPr="00CB4E1F">
              <w:rPr>
                <w:b/>
              </w:rPr>
              <w:t>area</w:t>
            </w:r>
            <w:r w:rsidRPr="00CB4E1F">
              <w:t xml:space="preserve"> is obtained through</w:t>
            </w:r>
            <w:r w:rsidRPr="00CB4E1F">
              <w:rPr>
                <w:b/>
                <w:bCs/>
                <w:szCs w:val="22"/>
              </w:rPr>
              <w:t xml:space="preserve"> general surveillance</w:t>
            </w:r>
            <w:r w:rsidRPr="00CB4E1F">
              <w:t xml:space="preserve">, </w:t>
            </w:r>
            <w:r w:rsidRPr="00CB4E1F">
              <w:rPr>
                <w:b/>
                <w:bCs/>
                <w:szCs w:val="22"/>
              </w:rPr>
              <w:t>specific surveillance</w:t>
            </w:r>
            <w:r w:rsidRPr="00CB4E1F">
              <w:t xml:space="preserve"> or a combination of both</w:t>
            </w:r>
            <w:r w:rsidRPr="00775E71">
              <w:t xml:space="preserve"> [CEPM, 1996; revised CPM, 2015</w:t>
            </w:r>
            <w:r>
              <w:t>; CPM, 2024</w:t>
            </w:r>
            <w:r w:rsidRPr="00775E71">
              <w:t>]</w:t>
            </w:r>
          </w:p>
        </w:tc>
        <w:tc>
          <w:tcPr>
            <w:tcW w:w="1648" w:type="pct"/>
          </w:tcPr>
          <w:p w14:paraId="46B20921" w14:textId="77777777" w:rsidR="00F1006A" w:rsidRPr="002427B5" w:rsidRDefault="002427B5" w:rsidP="002427B5">
            <w:pPr>
              <w:pStyle w:val="IPPNormal"/>
            </w:pPr>
            <w:r w:rsidRPr="002427B5">
              <w:rPr>
                <w:b/>
                <w:bCs/>
              </w:rPr>
              <w:t>Surveillance</w:t>
            </w:r>
            <w:r w:rsidRPr="002427B5">
              <w:t xml:space="preserve"> is a rather comprehensive and complex activity, mandatory to the </w:t>
            </w:r>
            <w:r w:rsidRPr="002F0F4A">
              <w:rPr>
                <w:b/>
              </w:rPr>
              <w:t>NPPO</w:t>
            </w:r>
            <w:r w:rsidRPr="002427B5">
              <w:t xml:space="preserve"> and outlined in detail in </w:t>
            </w:r>
            <w:r w:rsidRPr="002F0F4A">
              <w:rPr>
                <w:b/>
              </w:rPr>
              <w:t>ISPM</w:t>
            </w:r>
            <w:r w:rsidRPr="002427B5">
              <w:t xml:space="preserve"> 6: </w:t>
            </w:r>
            <w:r w:rsidRPr="002F0F4A">
              <w:rPr>
                <w:b/>
                <w:i/>
                <w:iCs/>
              </w:rPr>
              <w:t>Surveillance</w:t>
            </w:r>
            <w:r w:rsidRPr="002427B5">
              <w:t xml:space="preserve">. While it had proven difficult to provide a sufficiently explanatory definition, the current definition primarily refers to the </w:t>
            </w:r>
            <w:r w:rsidRPr="009565DE">
              <w:rPr>
                <w:b/>
                <w:bCs/>
              </w:rPr>
              <w:t>surveillance</w:t>
            </w:r>
            <w:r w:rsidRPr="002427B5">
              <w:t xml:space="preserve"> components of </w:t>
            </w:r>
            <w:r w:rsidRPr="009565DE">
              <w:rPr>
                <w:b/>
                <w:bCs/>
              </w:rPr>
              <w:t>general surveillance</w:t>
            </w:r>
            <w:r w:rsidRPr="002427B5">
              <w:t xml:space="preserve"> and </w:t>
            </w:r>
            <w:r w:rsidRPr="009565DE">
              <w:rPr>
                <w:b/>
                <w:bCs/>
              </w:rPr>
              <w:t xml:space="preserve">specific surveillance </w:t>
            </w:r>
            <w:r w:rsidRPr="002427B5">
              <w:t xml:space="preserve">as simultaneously defined, and explains their relationship. See </w:t>
            </w:r>
            <w:hyperlink w:anchor="Note8" w:history="1">
              <w:r w:rsidR="00480AE7" w:rsidRPr="00480AE7">
                <w:rPr>
                  <w:rStyle w:val="Hyperlink"/>
                  <w:szCs w:val="20"/>
                  <w:lang w:eastAsia="en-US"/>
                </w:rPr>
                <w:t xml:space="preserve">note </w:t>
              </w:r>
              <w:r w:rsidR="00480AE7" w:rsidRPr="00480AE7">
                <w:rPr>
                  <w:rStyle w:val="Hyperlink"/>
                  <w:szCs w:val="20"/>
                </w:rPr>
                <w:t>8</w:t>
              </w:r>
            </w:hyperlink>
            <w:r w:rsidR="009565DE" w:rsidRPr="00F17780">
              <w:t>.</w:t>
            </w:r>
          </w:p>
        </w:tc>
      </w:tr>
      <w:tr w:rsidR="00F1006A" w14:paraId="46B20926" w14:textId="77777777" w:rsidTr="00F05D25">
        <w:trPr>
          <w:cantSplit/>
        </w:trPr>
        <w:tc>
          <w:tcPr>
            <w:tcW w:w="1646" w:type="pct"/>
          </w:tcPr>
          <w:p w14:paraId="46B20923" w14:textId="77777777" w:rsidR="00F1006A" w:rsidRPr="00775E71" w:rsidRDefault="00F1006A" w:rsidP="00F1006A">
            <w:pPr>
              <w:pStyle w:val="IPPNormal"/>
              <w:rPr>
                <w:b/>
              </w:rPr>
            </w:pPr>
            <w:r w:rsidRPr="00775E71">
              <w:rPr>
                <w:b/>
              </w:rPr>
              <w:t>survey</w:t>
            </w:r>
            <w:r w:rsidRPr="006C307C">
              <w:t xml:space="preserve"> (of </w:t>
            </w:r>
            <w:r w:rsidRPr="00FA380A">
              <w:rPr>
                <w:b/>
                <w:bCs/>
              </w:rPr>
              <w:t>pests</w:t>
            </w:r>
            <w:r w:rsidRPr="006C307C">
              <w:t>)</w:t>
            </w:r>
          </w:p>
        </w:tc>
        <w:tc>
          <w:tcPr>
            <w:tcW w:w="1706" w:type="pct"/>
          </w:tcPr>
          <w:p w14:paraId="46B20924" w14:textId="77777777" w:rsidR="00F1006A" w:rsidRPr="003F1055" w:rsidRDefault="00F1006A" w:rsidP="003F1055">
            <w:pPr>
              <w:pStyle w:val="IPPNormal"/>
            </w:pPr>
            <w:r w:rsidRPr="003F1055">
              <w:t xml:space="preserve">An </w:t>
            </w:r>
            <w:r w:rsidRPr="003F1055">
              <w:rPr>
                <w:b/>
                <w:bCs/>
              </w:rPr>
              <w:t>official</w:t>
            </w:r>
            <w:r w:rsidRPr="003F1055">
              <w:t xml:space="preserve"> procedure conducted over a defined period to determine the presence or absence of </w:t>
            </w:r>
            <w:r w:rsidRPr="003F1055">
              <w:rPr>
                <w:rStyle w:val="IPPNormalbold"/>
                <w:bCs/>
                <w:sz w:val="20"/>
                <w:szCs w:val="24"/>
                <w:lang w:val="en-GB"/>
              </w:rPr>
              <w:t>pests</w:t>
            </w:r>
            <w:r w:rsidRPr="003F1055">
              <w:t xml:space="preserve">, or the boundaries or characteristics of a </w:t>
            </w:r>
            <w:r w:rsidRPr="003F1055">
              <w:rPr>
                <w:b/>
                <w:bCs/>
              </w:rPr>
              <w:t>pest</w:t>
            </w:r>
            <w:r w:rsidRPr="003F1055">
              <w:t xml:space="preserve"> population, in an </w:t>
            </w:r>
            <w:r w:rsidRPr="003F1055">
              <w:rPr>
                <w:b/>
                <w:bCs/>
              </w:rPr>
              <w:t>area</w:t>
            </w:r>
            <w:r w:rsidRPr="003F1055">
              <w:t xml:space="preserve">, </w:t>
            </w:r>
            <w:r w:rsidRPr="003F1055">
              <w:rPr>
                <w:rStyle w:val="IPPNormalbold"/>
                <w:bCs/>
                <w:sz w:val="20"/>
                <w:szCs w:val="24"/>
                <w:lang w:val="en-GB"/>
              </w:rPr>
              <w:t>place of production</w:t>
            </w:r>
            <w:r w:rsidR="002F0F4A">
              <w:rPr>
                <w:rStyle w:val="IPPNormalbold"/>
                <w:bCs/>
                <w:sz w:val="20"/>
                <w:szCs w:val="24"/>
                <w:lang w:val="en-GB"/>
              </w:rPr>
              <w:t xml:space="preserve"> </w:t>
            </w:r>
            <w:r w:rsidRPr="003F1055">
              <w:t xml:space="preserve">or </w:t>
            </w:r>
            <w:r w:rsidRPr="003F1055">
              <w:rPr>
                <w:rStyle w:val="IPPNormalbold"/>
                <w:bCs/>
                <w:sz w:val="20"/>
                <w:szCs w:val="24"/>
                <w:lang w:val="en-GB"/>
              </w:rPr>
              <w:t>production site</w:t>
            </w:r>
            <w:r w:rsidRPr="003F1055">
              <w:t xml:space="preserve"> [FAO, 1990; revised CEPM, 1996; CPM, 2015; CPM, 2019]</w:t>
            </w:r>
          </w:p>
        </w:tc>
        <w:tc>
          <w:tcPr>
            <w:tcW w:w="1648" w:type="pct"/>
          </w:tcPr>
          <w:p w14:paraId="46B20925" w14:textId="77777777" w:rsidR="00F1006A" w:rsidRPr="003F1055" w:rsidRDefault="003F1055" w:rsidP="003F1055">
            <w:pPr>
              <w:pStyle w:val="IPPNormal"/>
            </w:pPr>
            <w:r w:rsidRPr="003F1055">
              <w:t xml:space="preserve">See </w:t>
            </w:r>
            <w:hyperlink w:anchor="Note8" w:history="1">
              <w:r w:rsidR="00480AE7" w:rsidRPr="00480AE7">
                <w:rPr>
                  <w:rStyle w:val="Hyperlink"/>
                  <w:szCs w:val="20"/>
                  <w:lang w:eastAsia="en-US"/>
                </w:rPr>
                <w:t xml:space="preserve">note </w:t>
              </w:r>
              <w:r w:rsidR="00480AE7" w:rsidRPr="00480AE7">
                <w:rPr>
                  <w:rStyle w:val="Hyperlink"/>
                  <w:szCs w:val="20"/>
                </w:rPr>
                <w:t>8</w:t>
              </w:r>
            </w:hyperlink>
            <w:r w:rsidRPr="003F1055">
              <w:t>.</w:t>
            </w:r>
          </w:p>
        </w:tc>
      </w:tr>
      <w:tr w:rsidR="00F1006A" w14:paraId="46B2092A" w14:textId="77777777" w:rsidTr="00F05D25">
        <w:trPr>
          <w:cantSplit/>
        </w:trPr>
        <w:tc>
          <w:tcPr>
            <w:tcW w:w="1646" w:type="pct"/>
          </w:tcPr>
          <w:p w14:paraId="46B20927" w14:textId="77777777" w:rsidR="00F1006A" w:rsidRPr="00775E71" w:rsidRDefault="00F1006A" w:rsidP="00F1006A">
            <w:pPr>
              <w:pStyle w:val="IPPNormal"/>
              <w:rPr>
                <w:b/>
              </w:rPr>
            </w:pPr>
            <w:r w:rsidRPr="00775E71">
              <w:rPr>
                <w:b/>
              </w:rPr>
              <w:t>systems approach</w:t>
            </w:r>
          </w:p>
        </w:tc>
        <w:tc>
          <w:tcPr>
            <w:tcW w:w="1706" w:type="pct"/>
          </w:tcPr>
          <w:p w14:paraId="46B20928" w14:textId="77777777" w:rsidR="00F1006A" w:rsidRPr="00775E71" w:rsidRDefault="00F1006A" w:rsidP="00936E6D">
            <w:pPr>
              <w:pStyle w:val="IPPNormal"/>
            </w:pPr>
            <w:r w:rsidRPr="00775E71">
              <w:t xml:space="preserve">A </w:t>
            </w:r>
            <w:r w:rsidRPr="00775E71">
              <w:rPr>
                <w:b/>
                <w:bCs/>
              </w:rPr>
              <w:t>pest risk management</w:t>
            </w:r>
            <w:r w:rsidRPr="00775E71">
              <w:t xml:space="preserve"> option that integrates different measures, at least two of which act independently, with cumulative effect [</w:t>
            </w:r>
            <w:r w:rsidRPr="00936E6D">
              <w:rPr>
                <w:b/>
                <w:bCs/>
              </w:rPr>
              <w:t>ISPM</w:t>
            </w:r>
            <w:r w:rsidRPr="00775E71">
              <w:t> 14, 2002; revised ICPM, 2005; CPM, 2015]</w:t>
            </w:r>
          </w:p>
        </w:tc>
        <w:tc>
          <w:tcPr>
            <w:tcW w:w="1648" w:type="pct"/>
          </w:tcPr>
          <w:p w14:paraId="46B20929" w14:textId="77777777" w:rsidR="00F1006A" w:rsidRPr="00792E7F" w:rsidRDefault="00792E7F" w:rsidP="00792E7F">
            <w:pPr>
              <w:pStyle w:val="IPPNormal"/>
            </w:pPr>
            <w:r w:rsidRPr="00792E7F">
              <w:t xml:space="preserve">This term was only introduced into the Glossary relatively late, when </w:t>
            </w:r>
            <w:r w:rsidRPr="00792E7F">
              <w:rPr>
                <w:b/>
                <w:bCs/>
              </w:rPr>
              <w:t>ISPM</w:t>
            </w:r>
            <w:r w:rsidRPr="00792E7F">
              <w:t xml:space="preserve">14 was adopted. In fact, it may be relevant to several earlier </w:t>
            </w:r>
            <w:r w:rsidRPr="00792E7F">
              <w:rPr>
                <w:b/>
                <w:bCs/>
              </w:rPr>
              <w:t>ISPM</w:t>
            </w:r>
            <w:r w:rsidRPr="00792E7F">
              <w:t xml:space="preserve">s e.g. </w:t>
            </w:r>
            <w:r w:rsidRPr="00792E7F">
              <w:rPr>
                <w:b/>
                <w:bCs/>
              </w:rPr>
              <w:t>ISPM</w:t>
            </w:r>
            <w:r w:rsidRPr="00792E7F">
              <w:t xml:space="preserve"> 10, and may be introduced into them when they are revised.</w:t>
            </w:r>
          </w:p>
        </w:tc>
      </w:tr>
      <w:tr w:rsidR="00F1006A" w14:paraId="46B2092E" w14:textId="77777777" w:rsidTr="00F05D25">
        <w:trPr>
          <w:cantSplit/>
        </w:trPr>
        <w:tc>
          <w:tcPr>
            <w:tcW w:w="1646" w:type="pct"/>
          </w:tcPr>
          <w:p w14:paraId="46B2092B" w14:textId="77777777" w:rsidR="00F1006A" w:rsidRPr="00775E71" w:rsidRDefault="00F1006A" w:rsidP="00F1006A">
            <w:pPr>
              <w:pStyle w:val="IPPNormal"/>
              <w:rPr>
                <w:b/>
              </w:rPr>
            </w:pPr>
            <w:r w:rsidRPr="00775E71">
              <w:rPr>
                <w:b/>
              </w:rPr>
              <w:t>technically justified</w:t>
            </w:r>
          </w:p>
        </w:tc>
        <w:tc>
          <w:tcPr>
            <w:tcW w:w="1706" w:type="pct"/>
          </w:tcPr>
          <w:p w14:paraId="46B2092C" w14:textId="77777777" w:rsidR="00F1006A" w:rsidRPr="00775E71" w:rsidRDefault="00F1006A" w:rsidP="00B42A08">
            <w:pPr>
              <w:pStyle w:val="IPPNormal"/>
            </w:pPr>
            <w:r w:rsidRPr="00775E71">
              <w:t xml:space="preserve">Justified on the basis of conclusions reached by using an appropriate </w:t>
            </w:r>
            <w:r w:rsidRPr="00775E71">
              <w:rPr>
                <w:b/>
              </w:rPr>
              <w:t>pest risk analysis</w:t>
            </w:r>
            <w:r w:rsidRPr="00775E71">
              <w:t xml:space="preserve"> or, where applicable, another comparable examination and evaluation of available scientific information [</w:t>
            </w:r>
            <w:r w:rsidRPr="00B42A08">
              <w:rPr>
                <w:b/>
                <w:bCs/>
              </w:rPr>
              <w:t>IPPC</w:t>
            </w:r>
            <w:r w:rsidRPr="00775E71">
              <w:t>, 1997]</w:t>
            </w:r>
          </w:p>
        </w:tc>
        <w:tc>
          <w:tcPr>
            <w:tcW w:w="1648" w:type="pct"/>
          </w:tcPr>
          <w:p w14:paraId="46B2092D" w14:textId="77777777" w:rsidR="00F1006A" w:rsidRPr="00B42A08" w:rsidRDefault="00B42A08" w:rsidP="00B42A08">
            <w:pPr>
              <w:pStyle w:val="IPPNormal"/>
            </w:pPr>
            <w:r w:rsidRPr="00B42A08">
              <w:t xml:space="preserve">See </w:t>
            </w:r>
            <w:r w:rsidRPr="00B42A08">
              <w:rPr>
                <w:b/>
                <w:bCs/>
              </w:rPr>
              <w:t xml:space="preserve">pest risk </w:t>
            </w:r>
            <w:r w:rsidRPr="00D75913">
              <w:rPr>
                <w:b/>
                <w:bCs/>
                <w:szCs w:val="20"/>
              </w:rPr>
              <w:t>analysis</w:t>
            </w:r>
            <w:r w:rsidRPr="00D75913">
              <w:rPr>
                <w:szCs w:val="20"/>
              </w:rPr>
              <w:t xml:space="preserve"> and </w:t>
            </w:r>
            <w:hyperlink w:anchor="Note2" w:history="1">
              <w:r w:rsidRPr="00D75913">
                <w:rPr>
                  <w:rStyle w:val="Hyperlink"/>
                  <w:szCs w:val="20"/>
                  <w:lang w:eastAsia="en-US"/>
                </w:rPr>
                <w:t xml:space="preserve">note </w:t>
              </w:r>
              <w:r w:rsidRPr="00D75913">
                <w:rPr>
                  <w:rStyle w:val="Hyperlink"/>
                  <w:szCs w:val="20"/>
                </w:rPr>
                <w:t>2</w:t>
              </w:r>
            </w:hyperlink>
            <w:r w:rsidRPr="003F1055">
              <w:t>.</w:t>
            </w:r>
          </w:p>
        </w:tc>
      </w:tr>
      <w:tr w:rsidR="00B038DC" w14:paraId="46B20932" w14:textId="77777777" w:rsidTr="00F05D25">
        <w:trPr>
          <w:cantSplit/>
        </w:trPr>
        <w:tc>
          <w:tcPr>
            <w:tcW w:w="1646" w:type="pct"/>
          </w:tcPr>
          <w:p w14:paraId="46B2092F" w14:textId="77777777" w:rsidR="00B038DC" w:rsidRPr="00775E71" w:rsidRDefault="00B038DC" w:rsidP="00B038DC">
            <w:pPr>
              <w:pStyle w:val="IPPNormal"/>
              <w:rPr>
                <w:b/>
              </w:rPr>
            </w:pPr>
            <w:r w:rsidRPr="00775E71">
              <w:rPr>
                <w:b/>
              </w:rPr>
              <w:lastRenderedPageBreak/>
              <w:t>test</w:t>
            </w:r>
          </w:p>
        </w:tc>
        <w:tc>
          <w:tcPr>
            <w:tcW w:w="1706" w:type="pct"/>
          </w:tcPr>
          <w:p w14:paraId="46B20930" w14:textId="77777777" w:rsidR="00B038DC" w:rsidRPr="00775E71" w:rsidRDefault="00B038DC" w:rsidP="00B038DC">
            <w:pPr>
              <w:pStyle w:val="IPPNormal"/>
            </w:pPr>
            <w:r w:rsidRPr="00775E71">
              <w:rPr>
                <w:b/>
              </w:rPr>
              <w:t>Official</w:t>
            </w:r>
            <w:r w:rsidRPr="00775E71">
              <w:t xml:space="preserve"> examination</w:t>
            </w:r>
            <w:r w:rsidRPr="00F85085">
              <w:rPr>
                <w:rFonts w:eastAsia="+mn-ea"/>
                <w:color w:val="000000"/>
                <w:szCs w:val="22"/>
              </w:rPr>
              <w:t xml:space="preserve">, other than </w:t>
            </w:r>
            <w:r w:rsidRPr="00F85085">
              <w:rPr>
                <w:rFonts w:eastAsia="+mn-ea"/>
                <w:b/>
                <w:bCs/>
                <w:color w:val="000000"/>
                <w:szCs w:val="22"/>
              </w:rPr>
              <w:t>inspection</w:t>
            </w:r>
            <w:r w:rsidRPr="00F85085">
              <w:rPr>
                <w:rFonts w:eastAsia="+mn-ea"/>
                <w:color w:val="000000"/>
                <w:szCs w:val="22"/>
              </w:rPr>
              <w:t>,</w:t>
            </w:r>
            <w:r>
              <w:t xml:space="preserve"> of </w:t>
            </w:r>
            <w:r w:rsidRPr="00D976ED">
              <w:rPr>
                <w:b/>
              </w:rPr>
              <w:t>plants</w:t>
            </w:r>
            <w:r>
              <w:t xml:space="preserve">, </w:t>
            </w:r>
            <w:r w:rsidRPr="00D976ED">
              <w:rPr>
                <w:b/>
              </w:rPr>
              <w:t>plant products</w:t>
            </w:r>
            <w:r>
              <w:t xml:space="preserve"> or other </w:t>
            </w:r>
            <w:r w:rsidRPr="00D976ED">
              <w:rPr>
                <w:b/>
              </w:rPr>
              <w:t>regulated articles</w:t>
            </w:r>
            <w:r w:rsidRPr="00775E71">
              <w:t xml:space="preserve">, to determine if </w:t>
            </w:r>
            <w:r w:rsidRPr="00775E71">
              <w:rPr>
                <w:b/>
              </w:rPr>
              <w:t>pests</w:t>
            </w:r>
            <w:r w:rsidRPr="00775E71">
              <w:t xml:space="preserve"> are present</w:t>
            </w:r>
            <w:r>
              <w:t>,</w:t>
            </w:r>
            <w:r w:rsidRPr="00775E71">
              <w:t xml:space="preserve"> identify </w:t>
            </w:r>
            <w:r w:rsidRPr="00775E71">
              <w:rPr>
                <w:b/>
              </w:rPr>
              <w:t>pests</w:t>
            </w:r>
            <w:r w:rsidRPr="00D976ED">
              <w:t xml:space="preserve"> or </w:t>
            </w:r>
            <w:r w:rsidRPr="008452C1">
              <w:rPr>
                <w:rFonts w:eastAsia="+mn-ea"/>
                <w:color w:val="000000"/>
                <w:szCs w:val="22"/>
              </w:rPr>
              <w:t>verify conformity</w:t>
            </w:r>
            <w:r w:rsidRPr="00D976ED">
              <w:t xml:space="preserve"> with specific phytos</w:t>
            </w:r>
            <w:r>
              <w:t>a</w:t>
            </w:r>
            <w:r w:rsidRPr="00D976ED">
              <w:t>nitary requirements</w:t>
            </w:r>
            <w:r w:rsidRPr="00F75BDF">
              <w:rPr>
                <w:rFonts w:eastAsia="+mn-ea"/>
                <w:color w:val="000000"/>
                <w:szCs w:val="22"/>
              </w:rPr>
              <w:t>, using for example chemical, molecular or serological characterization</w:t>
            </w:r>
            <w:r w:rsidRPr="00775E71">
              <w:t xml:space="preserve"> [FAO, 1990</w:t>
            </w:r>
            <w:r>
              <w:t>; revised CPM, 2018; CPM, 2024</w:t>
            </w:r>
            <w:r w:rsidRPr="00775E71">
              <w:t>]</w:t>
            </w:r>
          </w:p>
        </w:tc>
        <w:tc>
          <w:tcPr>
            <w:tcW w:w="1648" w:type="pct"/>
          </w:tcPr>
          <w:p w14:paraId="46B20931" w14:textId="77777777" w:rsidR="00B038DC" w:rsidRPr="00B038DC" w:rsidRDefault="00B038DC" w:rsidP="00B038DC">
            <w:pPr>
              <w:pStyle w:val="IPPNormal"/>
            </w:pPr>
            <w:r w:rsidRPr="00B038DC">
              <w:t xml:space="preserve">Following years’ of non-conclusive debates on distinguishing characteristics of </w:t>
            </w:r>
            <w:r w:rsidRPr="008D3DBC">
              <w:rPr>
                <w:b/>
                <w:bCs/>
              </w:rPr>
              <w:t>test</w:t>
            </w:r>
            <w:r w:rsidRPr="00B038DC">
              <w:t xml:space="preserve"> versus </w:t>
            </w:r>
            <w:r w:rsidRPr="008D3DBC">
              <w:rPr>
                <w:b/>
                <w:bCs/>
              </w:rPr>
              <w:t>inspection</w:t>
            </w:r>
            <w:r w:rsidRPr="00B038DC">
              <w:t xml:space="preserve">, the current definition uses the wording </w:t>
            </w:r>
            <w:r w:rsidR="008D3DBC">
              <w:t>“</w:t>
            </w:r>
            <w:r w:rsidRPr="00B038DC">
              <w:t xml:space="preserve">other than </w:t>
            </w:r>
            <w:r w:rsidRPr="008D3DBC">
              <w:rPr>
                <w:b/>
                <w:bCs/>
              </w:rPr>
              <w:t>inspection</w:t>
            </w:r>
            <w:r w:rsidR="008D3DBC">
              <w:t>”</w:t>
            </w:r>
            <w:r w:rsidRPr="00B038DC">
              <w:t xml:space="preserve"> (replacing the former </w:t>
            </w:r>
            <w:r w:rsidR="008D3DBC">
              <w:t>“</w:t>
            </w:r>
            <w:r w:rsidRPr="00B038DC">
              <w:t>other than visual</w:t>
            </w:r>
            <w:r w:rsidR="008D3DBC">
              <w:t>”</w:t>
            </w:r>
            <w:r w:rsidRPr="00B038DC">
              <w:t xml:space="preserve">), in order to highlight the distinction between the two disjunctive concepts. Furthermore, “using for example chemical, molecular or serological characterization” has been added as some non-exhaustive examples of types of methods that could be used for </w:t>
            </w:r>
            <w:r w:rsidRPr="00B97B7C">
              <w:rPr>
                <w:b/>
                <w:bCs/>
              </w:rPr>
              <w:t>tests</w:t>
            </w:r>
            <w:r w:rsidRPr="00B038DC">
              <w:t xml:space="preserve"> and to illustrate the distinction between “</w:t>
            </w:r>
            <w:r w:rsidRPr="00B97B7C">
              <w:rPr>
                <w:b/>
                <w:bCs/>
              </w:rPr>
              <w:t>test</w:t>
            </w:r>
            <w:r w:rsidRPr="00B038DC">
              <w:t>” and “</w:t>
            </w:r>
            <w:r w:rsidRPr="00B97B7C">
              <w:rPr>
                <w:b/>
                <w:bCs/>
              </w:rPr>
              <w:t>inspection</w:t>
            </w:r>
            <w:r w:rsidRPr="00B038DC">
              <w:t xml:space="preserve">”. Notably, </w:t>
            </w:r>
            <w:r w:rsidR="00B97B7C">
              <w:t>“</w:t>
            </w:r>
            <w:r w:rsidRPr="00B038DC">
              <w:t>conformity</w:t>
            </w:r>
            <w:r w:rsidR="00B97B7C">
              <w:t>”</w:t>
            </w:r>
            <w:r w:rsidRPr="00B038DC">
              <w:t xml:space="preserve"> allows for a broader scope than (the former) </w:t>
            </w:r>
            <w:r w:rsidR="00B97B7C">
              <w:t>“</w:t>
            </w:r>
            <w:r w:rsidRPr="00B038DC">
              <w:t>compliance</w:t>
            </w:r>
            <w:r w:rsidR="00B97B7C">
              <w:t>”</w:t>
            </w:r>
            <w:r w:rsidRPr="00B038DC">
              <w:t xml:space="preserve">, which relates only to </w:t>
            </w:r>
            <w:r w:rsidRPr="00B97B7C">
              <w:rPr>
                <w:b/>
                <w:bCs/>
              </w:rPr>
              <w:t>consignments</w:t>
            </w:r>
            <w:r w:rsidRPr="00B038DC">
              <w:t xml:space="preserve">. Yet, </w:t>
            </w:r>
            <w:r w:rsidRPr="00A3719C">
              <w:rPr>
                <w:b/>
              </w:rPr>
              <w:t>test</w:t>
            </w:r>
            <w:r w:rsidRPr="00B038DC">
              <w:t xml:space="preserve"> may be an element of a </w:t>
            </w:r>
            <w:r w:rsidRPr="00B97B7C">
              <w:rPr>
                <w:b/>
                <w:bCs/>
              </w:rPr>
              <w:t>compliance procedure</w:t>
            </w:r>
            <w:r w:rsidRPr="00B038DC">
              <w:t xml:space="preserve">, as spelled out in the definition of that term. See also </w:t>
            </w:r>
            <w:hyperlink w:anchor="Note12" w:history="1">
              <w:r w:rsidR="00A77197" w:rsidRPr="00387A10">
                <w:rPr>
                  <w:rStyle w:val="Hyperlink"/>
                  <w:szCs w:val="20"/>
                  <w:lang w:eastAsia="en-US"/>
                </w:rPr>
                <w:t xml:space="preserve">note </w:t>
              </w:r>
              <w:r w:rsidR="00A77197" w:rsidRPr="00387A10">
                <w:rPr>
                  <w:rStyle w:val="Hyperlink"/>
                  <w:szCs w:val="20"/>
                </w:rPr>
                <w:t>12</w:t>
              </w:r>
            </w:hyperlink>
            <w:r w:rsidR="00B97B7C" w:rsidRPr="003F1055">
              <w:t>.</w:t>
            </w:r>
          </w:p>
        </w:tc>
      </w:tr>
      <w:tr w:rsidR="00B038DC" w14:paraId="46B20936" w14:textId="77777777" w:rsidTr="00F05D25">
        <w:trPr>
          <w:cantSplit/>
        </w:trPr>
        <w:tc>
          <w:tcPr>
            <w:tcW w:w="1646" w:type="pct"/>
          </w:tcPr>
          <w:p w14:paraId="46B20933" w14:textId="77777777" w:rsidR="00B038DC" w:rsidRPr="00775E71" w:rsidRDefault="00B038DC" w:rsidP="00B038DC">
            <w:pPr>
              <w:pStyle w:val="IPPNormal"/>
              <w:rPr>
                <w:b/>
              </w:rPr>
            </w:pPr>
            <w:r w:rsidRPr="00775E71">
              <w:rPr>
                <w:b/>
              </w:rPr>
              <w:t>tolerance level</w:t>
            </w:r>
            <w:r w:rsidRPr="00775E71">
              <w:t xml:space="preserve"> (of a </w:t>
            </w:r>
            <w:r w:rsidRPr="00775E71">
              <w:rPr>
                <w:b/>
              </w:rPr>
              <w:t>pest</w:t>
            </w:r>
            <w:r w:rsidRPr="00775E71">
              <w:t>)</w:t>
            </w:r>
          </w:p>
        </w:tc>
        <w:tc>
          <w:tcPr>
            <w:tcW w:w="1706" w:type="pct"/>
          </w:tcPr>
          <w:p w14:paraId="46B20934" w14:textId="77777777" w:rsidR="00B038DC" w:rsidRPr="00775E71" w:rsidRDefault="00B038DC" w:rsidP="007D7B21">
            <w:pPr>
              <w:pStyle w:val="IPPNormal"/>
              <w:rPr>
                <w:b/>
              </w:rPr>
            </w:pPr>
            <w:r w:rsidRPr="005A1F4B">
              <w:rPr>
                <w:bCs/>
              </w:rPr>
              <w:t>Incidence</w:t>
            </w:r>
            <w:r w:rsidRPr="00775E71">
              <w:t xml:space="preserve"> of a </w:t>
            </w:r>
            <w:r w:rsidRPr="00775E71">
              <w:rPr>
                <w:b/>
              </w:rPr>
              <w:t>pest</w:t>
            </w:r>
            <w:r w:rsidRPr="00775E71">
              <w:t xml:space="preserve"> specified as a threshold for action to </w:t>
            </w:r>
            <w:r w:rsidRPr="00775E71">
              <w:rPr>
                <w:b/>
                <w:bCs/>
              </w:rPr>
              <w:t>control</w:t>
            </w:r>
            <w:r w:rsidRPr="00775E71">
              <w:t xml:space="preserve"> that </w:t>
            </w:r>
            <w:r w:rsidRPr="00775E71">
              <w:rPr>
                <w:b/>
              </w:rPr>
              <w:t>pest</w:t>
            </w:r>
            <w:r w:rsidRPr="00775E71">
              <w:t xml:space="preserve"> or to prevent its </w:t>
            </w:r>
            <w:r w:rsidRPr="00775E71">
              <w:rPr>
                <w:b/>
              </w:rPr>
              <w:t>spread</w:t>
            </w:r>
            <w:r w:rsidRPr="00775E71">
              <w:t xml:space="preserve"> or </w:t>
            </w:r>
            <w:r w:rsidRPr="00775E71">
              <w:rPr>
                <w:b/>
              </w:rPr>
              <w:t>introduction</w:t>
            </w:r>
            <w:r w:rsidRPr="00775E71">
              <w:t xml:space="preserve"> [CPM, 2009]</w:t>
            </w:r>
          </w:p>
        </w:tc>
        <w:tc>
          <w:tcPr>
            <w:tcW w:w="1648" w:type="pct"/>
          </w:tcPr>
          <w:p w14:paraId="46B20935" w14:textId="77777777" w:rsidR="00B038DC" w:rsidRDefault="00B038DC" w:rsidP="00B038DC">
            <w:pPr>
              <w:pStyle w:val="IPPNormal"/>
              <w:rPr>
                <w:i/>
                <w:iCs/>
              </w:rPr>
            </w:pPr>
          </w:p>
        </w:tc>
      </w:tr>
      <w:tr w:rsidR="00B038DC" w14:paraId="46B2093A" w14:textId="77777777" w:rsidTr="00F05D25">
        <w:trPr>
          <w:cantSplit/>
        </w:trPr>
        <w:tc>
          <w:tcPr>
            <w:tcW w:w="1646" w:type="pct"/>
          </w:tcPr>
          <w:p w14:paraId="46B20937" w14:textId="77777777" w:rsidR="00B038DC" w:rsidRPr="00775E71" w:rsidRDefault="00B038DC" w:rsidP="00B038DC">
            <w:pPr>
              <w:pStyle w:val="IPPNormal"/>
              <w:rPr>
                <w:b/>
              </w:rPr>
            </w:pPr>
            <w:r w:rsidRPr="00775E71">
              <w:rPr>
                <w:b/>
              </w:rPr>
              <w:t>transience</w:t>
            </w:r>
          </w:p>
        </w:tc>
        <w:tc>
          <w:tcPr>
            <w:tcW w:w="1706" w:type="pct"/>
          </w:tcPr>
          <w:p w14:paraId="46B20938" w14:textId="77777777" w:rsidR="00B038DC" w:rsidRPr="005A1F4B" w:rsidRDefault="00B038DC" w:rsidP="007D7B21">
            <w:pPr>
              <w:pStyle w:val="IPPNormal"/>
              <w:rPr>
                <w:bCs/>
              </w:rPr>
            </w:pPr>
            <w:r w:rsidRPr="00775E71">
              <w:t xml:space="preserve">Presence of a </w:t>
            </w:r>
            <w:r w:rsidRPr="00775E71">
              <w:rPr>
                <w:b/>
              </w:rPr>
              <w:t>pest</w:t>
            </w:r>
            <w:r w:rsidRPr="00775E71">
              <w:t xml:space="preserve"> that is not expected to lead to </w:t>
            </w:r>
            <w:r w:rsidRPr="00775E71">
              <w:rPr>
                <w:b/>
              </w:rPr>
              <w:t>establishment</w:t>
            </w:r>
            <w:r w:rsidRPr="00775E71">
              <w:t xml:space="preserve"> [</w:t>
            </w:r>
            <w:r w:rsidRPr="007D7B21">
              <w:rPr>
                <w:b/>
                <w:bCs/>
              </w:rPr>
              <w:t>ISPM</w:t>
            </w:r>
            <w:r w:rsidRPr="00775E71">
              <w:t> 8, 1998]</w:t>
            </w:r>
          </w:p>
        </w:tc>
        <w:tc>
          <w:tcPr>
            <w:tcW w:w="1648" w:type="pct"/>
          </w:tcPr>
          <w:p w14:paraId="46B20939" w14:textId="77777777" w:rsidR="00B038DC" w:rsidRDefault="009B1D09" w:rsidP="00B038DC">
            <w:pPr>
              <w:pStyle w:val="IPPNormal"/>
              <w:rPr>
                <w:i/>
                <w:iCs/>
              </w:rPr>
            </w:pPr>
            <w:r w:rsidRPr="009B1D09">
              <w:rPr>
                <w:szCs w:val="20"/>
              </w:rPr>
              <w:t xml:space="preserve">See </w:t>
            </w:r>
            <w:hyperlink w:anchor="Note11" w:history="1">
              <w:r w:rsidRPr="009B1D09">
                <w:rPr>
                  <w:rStyle w:val="Hyperlink"/>
                  <w:szCs w:val="20"/>
                  <w:lang w:eastAsia="en-US"/>
                </w:rPr>
                <w:t>note</w:t>
              </w:r>
              <w:r w:rsidRPr="009B1D09">
                <w:rPr>
                  <w:rStyle w:val="Hyperlink"/>
                  <w:szCs w:val="20"/>
                </w:rPr>
                <w:t xml:space="preserve"> 11</w:t>
              </w:r>
            </w:hyperlink>
            <w:r w:rsidRPr="009B1D09">
              <w:rPr>
                <w:szCs w:val="20"/>
              </w:rPr>
              <w:t>.</w:t>
            </w:r>
          </w:p>
        </w:tc>
      </w:tr>
      <w:tr w:rsidR="00B038DC" w14:paraId="46B2093E" w14:textId="77777777" w:rsidTr="00F05D25">
        <w:trPr>
          <w:cantSplit/>
        </w:trPr>
        <w:tc>
          <w:tcPr>
            <w:tcW w:w="1646" w:type="pct"/>
          </w:tcPr>
          <w:p w14:paraId="46B2093B" w14:textId="77777777" w:rsidR="00B038DC" w:rsidRPr="00775E71" w:rsidRDefault="00B038DC" w:rsidP="00B038DC">
            <w:pPr>
              <w:pStyle w:val="IPPNormal"/>
              <w:rPr>
                <w:b/>
              </w:rPr>
            </w:pPr>
            <w:r w:rsidRPr="00775E71">
              <w:rPr>
                <w:b/>
              </w:rPr>
              <w:t>transit</w:t>
            </w:r>
          </w:p>
        </w:tc>
        <w:tc>
          <w:tcPr>
            <w:tcW w:w="1706" w:type="pct"/>
          </w:tcPr>
          <w:p w14:paraId="46B2093C" w14:textId="77777777" w:rsidR="00B038DC" w:rsidRPr="00775E71" w:rsidRDefault="00B038DC" w:rsidP="0026497A">
            <w:pPr>
              <w:pStyle w:val="IPPNormal"/>
            </w:pPr>
            <w:r w:rsidRPr="00775E71">
              <w:t xml:space="preserve">See </w:t>
            </w:r>
            <w:r w:rsidRPr="0026497A">
              <w:rPr>
                <w:b/>
                <w:bCs/>
              </w:rPr>
              <w:t>consignment in transit</w:t>
            </w:r>
          </w:p>
        </w:tc>
        <w:tc>
          <w:tcPr>
            <w:tcW w:w="1648" w:type="pct"/>
          </w:tcPr>
          <w:p w14:paraId="46B2093D" w14:textId="77777777" w:rsidR="00B038DC" w:rsidRDefault="00B038DC" w:rsidP="00B038DC">
            <w:pPr>
              <w:pStyle w:val="IPPNormal"/>
              <w:rPr>
                <w:i/>
                <w:iCs/>
              </w:rPr>
            </w:pPr>
          </w:p>
        </w:tc>
      </w:tr>
      <w:tr w:rsidR="00B038DC" w14:paraId="46B20942" w14:textId="77777777" w:rsidTr="00F05D25">
        <w:trPr>
          <w:cantSplit/>
        </w:trPr>
        <w:tc>
          <w:tcPr>
            <w:tcW w:w="1646" w:type="pct"/>
          </w:tcPr>
          <w:p w14:paraId="46B2093F" w14:textId="77777777" w:rsidR="00B038DC" w:rsidRPr="00775E71" w:rsidRDefault="00B038DC" w:rsidP="00B038DC">
            <w:pPr>
              <w:pStyle w:val="IPPNormal"/>
              <w:rPr>
                <w:b/>
              </w:rPr>
            </w:pPr>
            <w:r w:rsidRPr="00775E71">
              <w:rPr>
                <w:b/>
              </w:rPr>
              <w:t>transparency</w:t>
            </w:r>
          </w:p>
        </w:tc>
        <w:tc>
          <w:tcPr>
            <w:tcW w:w="1706" w:type="pct"/>
          </w:tcPr>
          <w:p w14:paraId="46B20940" w14:textId="77777777" w:rsidR="00B038DC" w:rsidRPr="00775E71" w:rsidRDefault="00B038DC" w:rsidP="0026497A">
            <w:pPr>
              <w:pStyle w:val="IPPNormal"/>
            </w:pPr>
            <w:r w:rsidRPr="00775E71">
              <w:t xml:space="preserve">The principle of making available, at the international level, </w:t>
            </w:r>
            <w:r w:rsidRPr="00775E71">
              <w:rPr>
                <w:b/>
              </w:rPr>
              <w:t>phytosanitary measures</w:t>
            </w:r>
            <w:r w:rsidRPr="00775E71">
              <w:t xml:space="preserve"> and their rationale [FAO, 1995; revised CEPM, 1999; based on the World Trade Organization Agreement on the Application of Sanitary and Phytosanitary Measures (WTO, 1994)]</w:t>
            </w:r>
          </w:p>
        </w:tc>
        <w:tc>
          <w:tcPr>
            <w:tcW w:w="1648" w:type="pct"/>
          </w:tcPr>
          <w:p w14:paraId="46B20941" w14:textId="77777777" w:rsidR="00B038DC" w:rsidRDefault="00B038DC" w:rsidP="00B038DC">
            <w:pPr>
              <w:pStyle w:val="IPPNormal"/>
              <w:rPr>
                <w:i/>
                <w:iCs/>
              </w:rPr>
            </w:pPr>
          </w:p>
        </w:tc>
      </w:tr>
      <w:tr w:rsidR="00B038DC" w14:paraId="46B20946" w14:textId="77777777" w:rsidTr="00F05D25">
        <w:trPr>
          <w:cantSplit/>
        </w:trPr>
        <w:tc>
          <w:tcPr>
            <w:tcW w:w="1646" w:type="pct"/>
          </w:tcPr>
          <w:p w14:paraId="46B20943" w14:textId="77777777" w:rsidR="00B038DC" w:rsidRPr="00775E71" w:rsidRDefault="00B038DC" w:rsidP="00B038DC">
            <w:pPr>
              <w:pStyle w:val="IPPNormal"/>
              <w:rPr>
                <w:b/>
              </w:rPr>
            </w:pPr>
            <w:r w:rsidRPr="00775E71">
              <w:rPr>
                <w:b/>
              </w:rPr>
              <w:t>treatment</w:t>
            </w:r>
            <w:r>
              <w:rPr>
                <w:bCs/>
              </w:rPr>
              <w:t xml:space="preserve"> (as a </w:t>
            </w:r>
            <w:r w:rsidRPr="00285B2C">
              <w:rPr>
                <w:b/>
              </w:rPr>
              <w:t>phytosanitary measure</w:t>
            </w:r>
            <w:r>
              <w:rPr>
                <w:bCs/>
              </w:rPr>
              <w:t>)</w:t>
            </w:r>
          </w:p>
        </w:tc>
        <w:tc>
          <w:tcPr>
            <w:tcW w:w="1706" w:type="pct"/>
          </w:tcPr>
          <w:p w14:paraId="46B20944" w14:textId="77777777" w:rsidR="00B038DC" w:rsidRPr="00775E71" w:rsidRDefault="00B038DC" w:rsidP="0026497A">
            <w:pPr>
              <w:pStyle w:val="IPPNormal"/>
            </w:pPr>
            <w:r w:rsidRPr="00775E71">
              <w:rPr>
                <w:b/>
              </w:rPr>
              <w:t>Official</w:t>
            </w:r>
            <w:r w:rsidRPr="00775E71">
              <w:t xml:space="preserve"> procedure for killing, </w:t>
            </w:r>
            <w:r w:rsidRPr="005A1F4B">
              <w:rPr>
                <w:b/>
              </w:rPr>
              <w:t>inactivating</w:t>
            </w:r>
            <w:r>
              <w:rPr>
                <w:bCs/>
              </w:rPr>
              <w:t>,</w:t>
            </w:r>
            <w:r w:rsidRPr="00775E71">
              <w:t xml:space="preserve"> remov</w:t>
            </w:r>
            <w:r>
              <w:t>ing</w:t>
            </w:r>
            <w:r w:rsidRPr="00775E71">
              <w:t xml:space="preserve">, rendering infertile or </w:t>
            </w:r>
            <w:r w:rsidRPr="00775E71">
              <w:rPr>
                <w:b/>
              </w:rPr>
              <w:t>devitaliz</w:t>
            </w:r>
            <w:r>
              <w:rPr>
                <w:b/>
              </w:rPr>
              <w:t>ing regulated pests</w:t>
            </w:r>
            <w:r w:rsidRPr="00775E71">
              <w:t xml:space="preserve"> [FAO, 1990</w:t>
            </w:r>
            <w:r>
              <w:t>;</w:t>
            </w:r>
            <w:r w:rsidRPr="00775E71">
              <w:t xml:space="preserve"> revised FAO, 1995; </w:t>
            </w:r>
            <w:r w:rsidRPr="009239DB">
              <w:rPr>
                <w:b/>
                <w:bCs/>
              </w:rPr>
              <w:t>ISPM</w:t>
            </w:r>
            <w:r w:rsidRPr="00775E71">
              <w:t xml:space="preserve"> 15, 2002; </w:t>
            </w:r>
            <w:r w:rsidRPr="009239DB">
              <w:rPr>
                <w:b/>
                <w:bCs/>
              </w:rPr>
              <w:t>ISPM</w:t>
            </w:r>
            <w:r w:rsidRPr="00775E71">
              <w:t> 18, 2003; ICPM, 2005</w:t>
            </w:r>
            <w:r>
              <w:t>; CPM, 2021</w:t>
            </w:r>
            <w:r w:rsidRPr="00775E71">
              <w:t>]</w:t>
            </w:r>
          </w:p>
        </w:tc>
        <w:tc>
          <w:tcPr>
            <w:tcW w:w="1648" w:type="pct"/>
          </w:tcPr>
          <w:p w14:paraId="46B20945" w14:textId="77777777" w:rsidR="00B038DC" w:rsidRDefault="0026497A" w:rsidP="00B038DC">
            <w:pPr>
              <w:pStyle w:val="IPPNormal"/>
              <w:rPr>
                <w:i/>
                <w:iCs/>
              </w:rPr>
            </w:pPr>
            <w:r w:rsidRPr="00B038DC">
              <w:t xml:space="preserve">See </w:t>
            </w:r>
            <w:hyperlink w:anchor="Note9" w:history="1">
              <w:r w:rsidR="000F1E57" w:rsidRPr="000F1E57">
                <w:rPr>
                  <w:rStyle w:val="Hyperlink"/>
                  <w:szCs w:val="20"/>
                  <w:lang w:eastAsia="en-US"/>
                </w:rPr>
                <w:t>note 9</w:t>
              </w:r>
            </w:hyperlink>
            <w:r w:rsidRPr="003F1055">
              <w:t>.</w:t>
            </w:r>
          </w:p>
        </w:tc>
      </w:tr>
      <w:tr w:rsidR="00230B7D" w14:paraId="46B2094B" w14:textId="77777777" w:rsidTr="00F05D25">
        <w:trPr>
          <w:cantSplit/>
        </w:trPr>
        <w:tc>
          <w:tcPr>
            <w:tcW w:w="1646" w:type="pct"/>
          </w:tcPr>
          <w:p w14:paraId="46B20947" w14:textId="77777777" w:rsidR="00230B7D" w:rsidRPr="00775E71" w:rsidRDefault="00230B7D" w:rsidP="00230B7D">
            <w:pPr>
              <w:pStyle w:val="IPPNormal"/>
              <w:rPr>
                <w:b/>
              </w:rPr>
            </w:pPr>
            <w:r w:rsidRPr="00775E71">
              <w:rPr>
                <w:b/>
              </w:rPr>
              <w:lastRenderedPageBreak/>
              <w:t>treatment schedule</w:t>
            </w:r>
          </w:p>
        </w:tc>
        <w:tc>
          <w:tcPr>
            <w:tcW w:w="1706" w:type="pct"/>
          </w:tcPr>
          <w:p w14:paraId="46B20948" w14:textId="12D2C175" w:rsidR="00230B7D" w:rsidRPr="00775E71" w:rsidRDefault="00230B7D" w:rsidP="003876F3">
            <w:pPr>
              <w:pStyle w:val="IPPNormal"/>
              <w:rPr>
                <w:b/>
              </w:rPr>
            </w:pPr>
            <w:r w:rsidRPr="00775E71">
              <w:t xml:space="preserve">The critical parameters of a </w:t>
            </w:r>
            <w:r w:rsidRPr="00775E71">
              <w:rPr>
                <w:b/>
              </w:rPr>
              <w:t>treatment</w:t>
            </w:r>
            <w:r w:rsidRPr="00775E71">
              <w:t xml:space="preserve"> which need to be met to achieve the intended outcome (i.e.</w:t>
            </w:r>
            <w:r>
              <w:t> </w:t>
            </w:r>
            <w:r w:rsidRPr="00775E71">
              <w:t>killing,</w:t>
            </w:r>
            <w:r w:rsidR="005E7E8F">
              <w:t xml:space="preserve"> </w:t>
            </w:r>
            <w:r w:rsidRPr="00775E71">
              <w:rPr>
                <w:b/>
              </w:rPr>
              <w:t>inactivati</w:t>
            </w:r>
            <w:r w:rsidR="003876F3">
              <w:rPr>
                <w:b/>
              </w:rPr>
              <w:t>ng,</w:t>
            </w:r>
            <w:r w:rsidRPr="00775E71">
              <w:t xml:space="preserve"> remov</w:t>
            </w:r>
            <w:r w:rsidR="003876F3">
              <w:t>ing</w:t>
            </w:r>
            <w:r w:rsidRPr="00775E71">
              <w:t>,</w:t>
            </w:r>
            <w:r w:rsidR="005E7E8F">
              <w:t xml:space="preserve"> </w:t>
            </w:r>
            <w:r w:rsidRPr="00775E71">
              <w:t xml:space="preserve">rendering infertile, or </w:t>
            </w:r>
            <w:r w:rsidRPr="00775E71">
              <w:rPr>
                <w:b/>
              </w:rPr>
              <w:t>devitalizi</w:t>
            </w:r>
            <w:r w:rsidR="003876F3">
              <w:rPr>
                <w:b/>
              </w:rPr>
              <w:t>ng regulated pests</w:t>
            </w:r>
            <w:r w:rsidRPr="00775E71">
              <w:t xml:space="preserve">) at a stated </w:t>
            </w:r>
            <w:r w:rsidRPr="00775E71">
              <w:rPr>
                <w:b/>
              </w:rPr>
              <w:t>efficacy</w:t>
            </w:r>
            <w:r w:rsidRPr="00775E71">
              <w:t xml:space="preserve"> [</w:t>
            </w:r>
            <w:r w:rsidRPr="00CD2B7D">
              <w:rPr>
                <w:b/>
                <w:bCs/>
              </w:rPr>
              <w:t>ISPM</w:t>
            </w:r>
            <w:r w:rsidRPr="00775E71">
              <w:t> 28, 2007</w:t>
            </w:r>
            <w:r w:rsidR="003876F3">
              <w:t xml:space="preserve">; </w:t>
            </w:r>
            <w:r w:rsidR="003876F3">
              <w:rPr>
                <w:rStyle w:val="Underline"/>
                <w:u w:val="none"/>
              </w:rPr>
              <w:t>ink amendment at CPM, 2025</w:t>
            </w:r>
            <w:r w:rsidRPr="00775E71">
              <w:t>]</w:t>
            </w:r>
          </w:p>
        </w:tc>
        <w:tc>
          <w:tcPr>
            <w:tcW w:w="1648" w:type="pct"/>
          </w:tcPr>
          <w:p w14:paraId="46B20949" w14:textId="77777777" w:rsidR="00230B7D" w:rsidRPr="00230B7D" w:rsidRDefault="00230B7D" w:rsidP="00230B7D">
            <w:pPr>
              <w:pStyle w:val="IPPNormal"/>
            </w:pPr>
            <w:r w:rsidRPr="00230B7D">
              <w:t xml:space="preserve">See </w:t>
            </w:r>
            <w:hyperlink w:anchor="Note9" w:history="1">
              <w:r w:rsidR="000F1E57" w:rsidRPr="000F1E57">
                <w:rPr>
                  <w:rStyle w:val="Hyperlink"/>
                  <w:szCs w:val="20"/>
                  <w:lang w:eastAsia="en-US"/>
                </w:rPr>
                <w:t>note 9</w:t>
              </w:r>
            </w:hyperlink>
            <w:r w:rsidRPr="003F1055">
              <w:t>.</w:t>
            </w:r>
          </w:p>
          <w:p w14:paraId="46B2094A" w14:textId="2FF1A20F" w:rsidR="00230B7D" w:rsidRPr="00230B7D" w:rsidRDefault="00230B7D" w:rsidP="00230B7D">
            <w:pPr>
              <w:pStyle w:val="IPPNormal"/>
            </w:pPr>
          </w:p>
        </w:tc>
      </w:tr>
      <w:tr w:rsidR="00230B7D" w14:paraId="46B2094F" w14:textId="77777777" w:rsidTr="00F05D25">
        <w:trPr>
          <w:cantSplit/>
        </w:trPr>
        <w:tc>
          <w:tcPr>
            <w:tcW w:w="1646" w:type="pct"/>
          </w:tcPr>
          <w:p w14:paraId="46B2094C" w14:textId="77777777" w:rsidR="00230B7D" w:rsidRPr="00775E71" w:rsidRDefault="00230B7D" w:rsidP="00230B7D">
            <w:pPr>
              <w:pStyle w:val="IPPNormal"/>
              <w:rPr>
                <w:b/>
              </w:rPr>
            </w:pPr>
            <w:r w:rsidRPr="00775E71">
              <w:rPr>
                <w:b/>
              </w:rPr>
              <w:t>visual examination</w:t>
            </w:r>
          </w:p>
        </w:tc>
        <w:tc>
          <w:tcPr>
            <w:tcW w:w="1706" w:type="pct"/>
          </w:tcPr>
          <w:p w14:paraId="46B2094D" w14:textId="77777777" w:rsidR="00230B7D" w:rsidRPr="00775E71" w:rsidRDefault="00230B7D" w:rsidP="00F746A7">
            <w:pPr>
              <w:pStyle w:val="IPPNormal"/>
            </w:pPr>
            <w:r>
              <w:t>E</w:t>
            </w:r>
            <w:r w:rsidRPr="00775E71">
              <w:t xml:space="preserve">xamination using the unaided eye, lens, stereoscope or </w:t>
            </w:r>
            <w:r>
              <w:t xml:space="preserve">other optical </w:t>
            </w:r>
            <w:r w:rsidRPr="00775E71">
              <w:t>microscope [</w:t>
            </w:r>
            <w:r w:rsidRPr="00F746A7">
              <w:rPr>
                <w:b/>
                <w:bCs/>
              </w:rPr>
              <w:t>ISPM</w:t>
            </w:r>
            <w:r w:rsidRPr="00775E71">
              <w:t> 23, 2005</w:t>
            </w:r>
            <w:r>
              <w:t>; revised CPM, 2018</w:t>
            </w:r>
            <w:r w:rsidRPr="00775E71">
              <w:t>]</w:t>
            </w:r>
          </w:p>
        </w:tc>
        <w:tc>
          <w:tcPr>
            <w:tcW w:w="1648" w:type="pct"/>
          </w:tcPr>
          <w:p w14:paraId="46B2094E" w14:textId="77777777" w:rsidR="00230B7D" w:rsidRDefault="00230B7D" w:rsidP="00230B7D">
            <w:pPr>
              <w:pStyle w:val="IPPNormal"/>
              <w:rPr>
                <w:i/>
                <w:iCs/>
              </w:rPr>
            </w:pPr>
          </w:p>
        </w:tc>
      </w:tr>
      <w:tr w:rsidR="00230B7D" w14:paraId="46B20953" w14:textId="77777777" w:rsidTr="00F05D25">
        <w:trPr>
          <w:cantSplit/>
        </w:trPr>
        <w:tc>
          <w:tcPr>
            <w:tcW w:w="1646" w:type="pct"/>
          </w:tcPr>
          <w:p w14:paraId="46B20950" w14:textId="77777777" w:rsidR="00230B7D" w:rsidRPr="00775E71" w:rsidRDefault="00230B7D" w:rsidP="00230B7D">
            <w:pPr>
              <w:pStyle w:val="IPPNormal"/>
              <w:rPr>
                <w:b/>
              </w:rPr>
            </w:pPr>
            <w:r w:rsidRPr="00775E71">
              <w:rPr>
                <w:b/>
              </w:rPr>
              <w:t xml:space="preserve">wood </w:t>
            </w:r>
            <w:r w:rsidRPr="00775E71">
              <w:rPr>
                <w:bCs/>
              </w:rPr>
              <w:t xml:space="preserve">(as a </w:t>
            </w:r>
            <w:r w:rsidRPr="00775E71">
              <w:rPr>
                <w:b/>
              </w:rPr>
              <w:t>commodity</w:t>
            </w:r>
            <w:r w:rsidRPr="00775E71">
              <w:rPr>
                <w:bCs/>
              </w:rPr>
              <w:t>)</w:t>
            </w:r>
          </w:p>
        </w:tc>
        <w:tc>
          <w:tcPr>
            <w:tcW w:w="1706" w:type="pct"/>
          </w:tcPr>
          <w:p w14:paraId="46B20951" w14:textId="77777777" w:rsidR="00230B7D" w:rsidRDefault="00230B7D" w:rsidP="00F746A7">
            <w:pPr>
              <w:pStyle w:val="IPPNormal"/>
            </w:pPr>
            <w:r w:rsidRPr="00775E71">
              <w:rPr>
                <w:b/>
              </w:rPr>
              <w:t>Commodities</w:t>
            </w:r>
            <w:r w:rsidRPr="00775E71">
              <w:rPr>
                <w:bCs/>
              </w:rPr>
              <w:t xml:space="preserve"> such as </w:t>
            </w:r>
            <w:r w:rsidRPr="00B764DE">
              <w:rPr>
                <w:b/>
              </w:rPr>
              <w:t xml:space="preserve">round </w:t>
            </w:r>
            <w:r w:rsidRPr="00775E71">
              <w:rPr>
                <w:b/>
                <w:bCs/>
              </w:rPr>
              <w:t>wood</w:t>
            </w:r>
            <w:r w:rsidRPr="00775E71">
              <w:t xml:space="preserve">, </w:t>
            </w:r>
            <w:r w:rsidRPr="00775E71">
              <w:rPr>
                <w:b/>
                <w:bCs/>
              </w:rPr>
              <w:t>sawn wood</w:t>
            </w:r>
            <w:r w:rsidRPr="00775E71">
              <w:t xml:space="preserve">, wood chips and wood residue, with or without </w:t>
            </w:r>
            <w:r w:rsidRPr="00775E71">
              <w:rPr>
                <w:b/>
                <w:bCs/>
              </w:rPr>
              <w:t>bark</w:t>
            </w:r>
            <w:r w:rsidRPr="00775E71">
              <w:rPr>
                <w:bCs/>
              </w:rPr>
              <w:t xml:space="preserve">, excluding </w:t>
            </w:r>
            <w:r w:rsidRPr="00775E71">
              <w:rPr>
                <w:b/>
                <w:bCs/>
              </w:rPr>
              <w:t>wood packaging material</w:t>
            </w:r>
            <w:r w:rsidRPr="00775E71">
              <w:rPr>
                <w:bCs/>
              </w:rPr>
              <w:t xml:space="preserve">, </w:t>
            </w:r>
            <w:r w:rsidRPr="00775E71">
              <w:rPr>
                <w:b/>
                <w:bCs/>
              </w:rPr>
              <w:t>processed wood material</w:t>
            </w:r>
            <w:r>
              <w:t>,</w:t>
            </w:r>
            <w:r w:rsidRPr="00775E71">
              <w:rPr>
                <w:bCs/>
              </w:rPr>
              <w:t xml:space="preserve"> and bamboo </w:t>
            </w:r>
            <w:r>
              <w:rPr>
                <w:bCs/>
              </w:rPr>
              <w:t xml:space="preserve">and rattan </w:t>
            </w:r>
            <w:r w:rsidRPr="00775E71">
              <w:rPr>
                <w:bCs/>
              </w:rPr>
              <w:t>products</w:t>
            </w:r>
            <w:r w:rsidRPr="00775E71">
              <w:t xml:space="preserve"> [FAO, 1990; revised ICPM, 2001; CPM, 2016</w:t>
            </w:r>
            <w:r>
              <w:t>; CPM, 2021</w:t>
            </w:r>
            <w:r w:rsidRPr="00775E71">
              <w:t>]</w:t>
            </w:r>
          </w:p>
        </w:tc>
        <w:tc>
          <w:tcPr>
            <w:tcW w:w="1648" w:type="pct"/>
          </w:tcPr>
          <w:p w14:paraId="46B20952" w14:textId="77777777" w:rsidR="00230B7D" w:rsidRDefault="00923648" w:rsidP="00230B7D">
            <w:pPr>
              <w:pStyle w:val="IPPNormal"/>
              <w:rPr>
                <w:i/>
                <w:iCs/>
              </w:rPr>
            </w:pPr>
            <w:r w:rsidRPr="009E4C96">
              <w:rPr>
                <w:rStyle w:val="Underline"/>
                <w:szCs w:val="20"/>
                <w:u w:val="none"/>
              </w:rPr>
              <w:t xml:space="preserve">See </w:t>
            </w:r>
            <w:hyperlink w:anchor="Note3" w:history="1">
              <w:r w:rsidRPr="009E4C96">
                <w:rPr>
                  <w:rStyle w:val="Hyperlink"/>
                  <w:szCs w:val="20"/>
                  <w:lang w:eastAsia="en-US"/>
                </w:rPr>
                <w:t>note 3</w:t>
              </w:r>
            </w:hyperlink>
            <w:r w:rsidRPr="009E4C96">
              <w:rPr>
                <w:rStyle w:val="Underline"/>
                <w:szCs w:val="20"/>
                <w:u w:val="none"/>
              </w:rPr>
              <w:t>.</w:t>
            </w:r>
          </w:p>
        </w:tc>
      </w:tr>
      <w:tr w:rsidR="00230B7D" w14:paraId="46B20957" w14:textId="77777777" w:rsidTr="00F05D25">
        <w:trPr>
          <w:cantSplit/>
        </w:trPr>
        <w:tc>
          <w:tcPr>
            <w:tcW w:w="1646" w:type="pct"/>
          </w:tcPr>
          <w:p w14:paraId="46B20954" w14:textId="77777777" w:rsidR="00230B7D" w:rsidRPr="00775E71" w:rsidRDefault="00230B7D" w:rsidP="00230B7D">
            <w:pPr>
              <w:pStyle w:val="IPPNormal"/>
              <w:rPr>
                <w:b/>
              </w:rPr>
            </w:pPr>
            <w:r w:rsidRPr="00775E71">
              <w:rPr>
                <w:b/>
              </w:rPr>
              <w:t>wood packaging material</w:t>
            </w:r>
          </w:p>
        </w:tc>
        <w:tc>
          <w:tcPr>
            <w:tcW w:w="1706" w:type="pct"/>
          </w:tcPr>
          <w:p w14:paraId="46B20955" w14:textId="77777777" w:rsidR="00230B7D" w:rsidRPr="00775E71" w:rsidRDefault="00230B7D" w:rsidP="006F27E3">
            <w:pPr>
              <w:pStyle w:val="IPPNormal"/>
              <w:rPr>
                <w:b/>
              </w:rPr>
            </w:pPr>
            <w:r w:rsidRPr="00775E71">
              <w:rPr>
                <w:b/>
              </w:rPr>
              <w:t>Wood</w:t>
            </w:r>
            <w:r w:rsidRPr="00775E71">
              <w:t xml:space="preserve"> or wood products (excluding paper products) used in supporting, protecting or carrying a </w:t>
            </w:r>
            <w:r w:rsidRPr="00775E71">
              <w:rPr>
                <w:b/>
              </w:rPr>
              <w:t>commodity</w:t>
            </w:r>
            <w:r w:rsidRPr="00775E71">
              <w:t xml:space="preserve"> (includes </w:t>
            </w:r>
            <w:r w:rsidRPr="00775E71">
              <w:rPr>
                <w:b/>
              </w:rPr>
              <w:t>dunnage</w:t>
            </w:r>
            <w:r w:rsidRPr="00775E71">
              <w:t>) [</w:t>
            </w:r>
            <w:r w:rsidRPr="00CB12D1">
              <w:rPr>
                <w:b/>
                <w:bCs/>
              </w:rPr>
              <w:t>ISPM</w:t>
            </w:r>
            <w:r w:rsidRPr="00775E71">
              <w:t> 15, 2002]</w:t>
            </w:r>
          </w:p>
        </w:tc>
        <w:tc>
          <w:tcPr>
            <w:tcW w:w="1648" w:type="pct"/>
          </w:tcPr>
          <w:p w14:paraId="46B20956" w14:textId="72033697" w:rsidR="00230B7D" w:rsidRPr="00CB12D1" w:rsidRDefault="006F27E3" w:rsidP="00CB12D1">
            <w:pPr>
              <w:pStyle w:val="IPPNormal"/>
            </w:pPr>
            <w:r w:rsidRPr="00CB12D1">
              <w:t xml:space="preserve">See </w:t>
            </w:r>
            <w:r w:rsidRPr="00C65DB6">
              <w:rPr>
                <w:b/>
                <w:bCs/>
              </w:rPr>
              <w:t>packaging</w:t>
            </w:r>
            <w:r w:rsidRPr="00CB12D1">
              <w:t>,</w:t>
            </w:r>
            <w:r w:rsidR="008048CE">
              <w:t xml:space="preserve"> </w:t>
            </w:r>
            <w:r w:rsidRPr="00CB12D1">
              <w:t>and</w:t>
            </w:r>
            <w:r w:rsidR="00154927">
              <w:t xml:space="preserve"> </w:t>
            </w:r>
            <w:hyperlink w:anchor="Note3" w:history="1">
              <w:r w:rsidR="00923648" w:rsidRPr="009E4C96">
                <w:rPr>
                  <w:rStyle w:val="Hyperlink"/>
                  <w:szCs w:val="20"/>
                  <w:lang w:eastAsia="en-US"/>
                </w:rPr>
                <w:t>note 3</w:t>
              </w:r>
            </w:hyperlink>
            <w:r w:rsidR="00C65DB6" w:rsidRPr="00F746A7">
              <w:t>.</w:t>
            </w:r>
            <w:r w:rsidR="00337D97">
              <w:t xml:space="preserve"> </w:t>
            </w:r>
            <w:r w:rsidRPr="00C65DB6">
              <w:rPr>
                <w:b/>
                <w:bCs/>
              </w:rPr>
              <w:t>Wood packaging material</w:t>
            </w:r>
            <w:r w:rsidRPr="00CB12D1">
              <w:t xml:space="preserve"> includes both the </w:t>
            </w:r>
            <w:r w:rsidRPr="00C65DB6">
              <w:rPr>
                <w:b/>
                <w:bCs/>
              </w:rPr>
              <w:t>wood</w:t>
            </w:r>
            <w:r w:rsidR="00154927">
              <w:rPr>
                <w:b/>
                <w:bCs/>
              </w:rPr>
              <w:t xml:space="preserve"> </w:t>
            </w:r>
            <w:r w:rsidRPr="00CB12D1">
              <w:t xml:space="preserve">material that can be made into </w:t>
            </w:r>
            <w:r w:rsidRPr="00C65DB6">
              <w:rPr>
                <w:b/>
                <w:bCs/>
              </w:rPr>
              <w:t>wood packaging</w:t>
            </w:r>
            <w:r w:rsidRPr="00CB12D1">
              <w:t xml:space="preserve"> and the final </w:t>
            </w:r>
            <w:r w:rsidRPr="00C65DB6">
              <w:rPr>
                <w:b/>
                <w:bCs/>
              </w:rPr>
              <w:t>wood packaging</w:t>
            </w:r>
            <w:r w:rsidRPr="00CB12D1">
              <w:t xml:space="preserve"> product.</w:t>
            </w:r>
          </w:p>
        </w:tc>
      </w:tr>
    </w:tbl>
    <w:p w14:paraId="46B20958" w14:textId="77777777" w:rsidR="002435B9" w:rsidRDefault="002435B9" w:rsidP="008A2EF0">
      <w:pPr>
        <w:pStyle w:val="IPPNormal"/>
        <w:rPr>
          <w:i/>
          <w:iCs/>
        </w:rPr>
      </w:pPr>
      <w:r>
        <w:rPr>
          <w:i/>
          <w:iCs/>
        </w:rPr>
        <w:br w:type="page"/>
      </w:r>
    </w:p>
    <w:p w14:paraId="46B20959" w14:textId="77777777" w:rsidR="007116E7" w:rsidRPr="002435B9" w:rsidRDefault="007116E7" w:rsidP="002435B9">
      <w:pPr>
        <w:pStyle w:val="IPPHeadSection"/>
        <w:ind w:left="0" w:firstLine="0"/>
      </w:pPr>
      <w:bookmarkStart w:id="22" w:name="_Toc104992485"/>
      <w:bookmarkStart w:id="23" w:name="_Toc151391176"/>
      <w:bookmarkStart w:id="24" w:name="_Toc164691893"/>
      <w:bookmarkStart w:id="25" w:name="_Toc194919696"/>
      <w:r w:rsidRPr="002435B9">
        <w:lastRenderedPageBreak/>
        <w:t>Notes referred to in the Annotated Glossary</w:t>
      </w:r>
      <w:bookmarkEnd w:id="22"/>
      <w:bookmarkEnd w:id="23"/>
      <w:bookmarkEnd w:id="24"/>
      <w:bookmarkEnd w:id="25"/>
    </w:p>
    <w:p w14:paraId="46B2095A" w14:textId="77777777" w:rsidR="002435B9" w:rsidRPr="002435B9" w:rsidRDefault="002435B9" w:rsidP="002435B9">
      <w:pPr>
        <w:pStyle w:val="IPPHeading1"/>
      </w:pPr>
      <w:bookmarkStart w:id="26" w:name="Note1"/>
      <w:bookmarkStart w:id="27" w:name="_Toc104992486"/>
      <w:bookmarkStart w:id="28" w:name="_Toc151391177"/>
      <w:bookmarkStart w:id="29" w:name="_Toc164691894"/>
      <w:bookmarkStart w:id="30" w:name="_Toc194919697"/>
      <w:r w:rsidRPr="002435B9">
        <w:t>Note 1</w:t>
      </w:r>
      <w:bookmarkEnd w:id="26"/>
      <w:r w:rsidRPr="002435B9">
        <w:t>Area, place of production, production site and buffer zone</w:t>
      </w:r>
      <w:bookmarkEnd w:id="27"/>
      <w:bookmarkEnd w:id="28"/>
      <w:bookmarkEnd w:id="29"/>
      <w:bookmarkEnd w:id="30"/>
    </w:p>
    <w:p w14:paraId="46B2095B" w14:textId="77777777" w:rsidR="00F0034B" w:rsidRPr="004937F7" w:rsidRDefault="00F0034B" w:rsidP="00F0034B">
      <w:pPr>
        <w:pStyle w:val="IPPNormal"/>
      </w:pPr>
      <w:r w:rsidRPr="00537042">
        <w:t xml:space="preserve">An </w:t>
      </w:r>
      <w:r w:rsidRPr="00537042">
        <w:rPr>
          <w:b/>
        </w:rPr>
        <w:t>area</w:t>
      </w:r>
      <w:r w:rsidRPr="00537042">
        <w:t xml:space="preserve">, following the SPS agreement of the WTO, is very broadly defined. It can be several countries, a single country, parts of several countries, part of a single country. There is some division of opinion on how small an </w:t>
      </w:r>
      <w:r w:rsidRPr="00537042">
        <w:rPr>
          <w:b/>
        </w:rPr>
        <w:t>area</w:t>
      </w:r>
      <w:r w:rsidRPr="00537042">
        <w:t xml:space="preserve"> can be. On the one hand, it is argued that the definition sets no lower limit, so an </w:t>
      </w:r>
      <w:r w:rsidRPr="00537042">
        <w:rPr>
          <w:b/>
        </w:rPr>
        <w:t>area</w:t>
      </w:r>
      <w:r w:rsidRPr="00537042">
        <w:t xml:space="preserve"> could be as small as, for example, a single glasshouse compartment. On the other hand, it is argued that an </w:t>
      </w:r>
      <w:r w:rsidRPr="00537042">
        <w:rPr>
          <w:b/>
        </w:rPr>
        <w:t>area</w:t>
      </w:r>
      <w:r w:rsidRPr="00537042">
        <w:t xml:space="preserve"> has, in the context of </w:t>
      </w:r>
      <w:r w:rsidRPr="00537042">
        <w:rPr>
          <w:b/>
        </w:rPr>
        <w:t>phytosanitary regulations</w:t>
      </w:r>
      <w:r w:rsidRPr="00537042">
        <w:t xml:space="preserve">, historically been regarded as much larger than this, often a whole province or department, a detached part (e.g. island), possibly down to the size of a commune. </w:t>
      </w:r>
      <w:r w:rsidRPr="00537042">
        <w:rPr>
          <w:b/>
        </w:rPr>
        <w:t>ISPM</w:t>
      </w:r>
      <w:r w:rsidRPr="00537042">
        <w:t xml:space="preserve"> 10 provides a detailed comparison, for the purposes of </w:t>
      </w:r>
      <w:r w:rsidRPr="00537042">
        <w:rPr>
          <w:b/>
        </w:rPr>
        <w:t>pest</w:t>
      </w:r>
      <w:r w:rsidRPr="00537042">
        <w:t xml:space="preserve"> freedom, between what is typically considered as an </w:t>
      </w:r>
      <w:r w:rsidRPr="00537042">
        <w:rPr>
          <w:b/>
        </w:rPr>
        <w:t>area</w:t>
      </w:r>
      <w:r w:rsidRPr="00537042">
        <w:t xml:space="preserve"> (in the second understanding above) and the more closely defined concept of a </w:t>
      </w:r>
      <w:r w:rsidRPr="00537042">
        <w:rPr>
          <w:b/>
        </w:rPr>
        <w:t>place of production</w:t>
      </w:r>
      <w:r w:rsidRPr="00537042">
        <w:t xml:space="preserve">. Since </w:t>
      </w:r>
      <w:r w:rsidRPr="00537042">
        <w:rPr>
          <w:b/>
        </w:rPr>
        <w:t>ISPM</w:t>
      </w:r>
      <w:r w:rsidRPr="00537042">
        <w:t xml:space="preserve"> 10 is adopted, it must be presumed that this interpretation is the valid one. This </w:t>
      </w:r>
      <w:r w:rsidRPr="00537042">
        <w:rPr>
          <w:b/>
        </w:rPr>
        <w:t>ISPM</w:t>
      </w:r>
      <w:r w:rsidRPr="00537042">
        <w:t xml:space="preserve"> should also be consulted for the main points of difference between a </w:t>
      </w:r>
      <w:r w:rsidRPr="00537042">
        <w:rPr>
          <w:b/>
        </w:rPr>
        <w:t>pest free area</w:t>
      </w:r>
      <w:r w:rsidRPr="00537042">
        <w:t xml:space="preserve"> and a </w:t>
      </w:r>
      <w:r w:rsidRPr="00537042">
        <w:rPr>
          <w:b/>
        </w:rPr>
        <w:t>pest free place of production</w:t>
      </w:r>
      <w:r w:rsidRPr="00537042">
        <w:t xml:space="preserve">. An additional point has arisen since </w:t>
      </w:r>
      <w:r w:rsidRPr="00537042">
        <w:rPr>
          <w:b/>
        </w:rPr>
        <w:t xml:space="preserve">ISPM </w:t>
      </w:r>
      <w:r w:rsidRPr="00537042">
        <w:t xml:space="preserve">10 was </w:t>
      </w:r>
      <w:r w:rsidRPr="00A31910">
        <w:rPr>
          <w:lang w:val="en-US"/>
        </w:rPr>
        <w:t>adopted</w:t>
      </w:r>
      <w:r w:rsidRPr="004937F7">
        <w:t xml:space="preserve">. The producer, in a </w:t>
      </w:r>
      <w:r w:rsidRPr="004937F7">
        <w:rPr>
          <w:b/>
        </w:rPr>
        <w:t>pest free place of production</w:t>
      </w:r>
      <w:r w:rsidRPr="004937F7">
        <w:t xml:space="preserve">, very often relies on a </w:t>
      </w:r>
      <w:r w:rsidRPr="004937F7">
        <w:rPr>
          <w:b/>
        </w:rPr>
        <w:t>systems approach</w:t>
      </w:r>
      <w:r w:rsidRPr="004937F7">
        <w:t xml:space="preserve"> (</w:t>
      </w:r>
      <w:r w:rsidRPr="004937F7">
        <w:rPr>
          <w:b/>
        </w:rPr>
        <w:t>ISPM</w:t>
      </w:r>
      <w:r w:rsidRPr="004937F7">
        <w:t xml:space="preserve"> 14) to ensure and guarantee </w:t>
      </w:r>
      <w:r w:rsidRPr="004937F7">
        <w:rPr>
          <w:b/>
        </w:rPr>
        <w:t xml:space="preserve">pest </w:t>
      </w:r>
      <w:r w:rsidRPr="004937F7">
        <w:t xml:space="preserve">freedom. In a </w:t>
      </w:r>
      <w:r w:rsidRPr="004937F7">
        <w:rPr>
          <w:b/>
        </w:rPr>
        <w:t>pest free area</w:t>
      </w:r>
      <w:r w:rsidRPr="004937F7">
        <w:t xml:space="preserve">, the </w:t>
      </w:r>
      <w:r w:rsidRPr="004937F7">
        <w:rPr>
          <w:b/>
        </w:rPr>
        <w:t>NPPO</w:t>
      </w:r>
      <w:r w:rsidRPr="004937F7">
        <w:t xml:space="preserve"> generally relies on overall </w:t>
      </w:r>
      <w:r w:rsidRPr="004937F7">
        <w:rPr>
          <w:b/>
        </w:rPr>
        <w:t>surveillance</w:t>
      </w:r>
      <w:r w:rsidRPr="004937F7">
        <w:t xml:space="preserve"> of the </w:t>
      </w:r>
      <w:r w:rsidRPr="004937F7">
        <w:rPr>
          <w:b/>
        </w:rPr>
        <w:t>area</w:t>
      </w:r>
      <w:r w:rsidRPr="004937F7">
        <w:t xml:space="preserve">, without special measures for the </w:t>
      </w:r>
      <w:r w:rsidRPr="004937F7">
        <w:rPr>
          <w:b/>
        </w:rPr>
        <w:t>plants</w:t>
      </w:r>
      <w:r w:rsidRPr="004937F7">
        <w:t xml:space="preserve"> intended for export (which are unnecessary if the </w:t>
      </w:r>
      <w:r w:rsidRPr="004937F7">
        <w:rPr>
          <w:b/>
        </w:rPr>
        <w:t xml:space="preserve">area </w:t>
      </w:r>
      <w:r w:rsidRPr="004937F7">
        <w:t xml:space="preserve">is a </w:t>
      </w:r>
      <w:r w:rsidRPr="004937F7">
        <w:rPr>
          <w:b/>
        </w:rPr>
        <w:t>pest free area</w:t>
      </w:r>
      <w:r w:rsidRPr="004937F7">
        <w:t>).</w:t>
      </w:r>
    </w:p>
    <w:p w14:paraId="46B2095C" w14:textId="77777777" w:rsidR="00F0034B" w:rsidRPr="004937F7" w:rsidRDefault="00F0034B" w:rsidP="00F0034B">
      <w:pPr>
        <w:pStyle w:val="IPPNormal"/>
      </w:pPr>
      <w:r w:rsidRPr="004937F7">
        <w:t xml:space="preserve">Smaller than </w:t>
      </w:r>
      <w:r w:rsidRPr="004937F7">
        <w:rPr>
          <w:b/>
        </w:rPr>
        <w:t>places of production</w:t>
      </w:r>
      <w:r w:rsidRPr="004937F7">
        <w:t xml:space="preserve">, there are </w:t>
      </w:r>
      <w:r w:rsidRPr="004937F7">
        <w:rPr>
          <w:b/>
        </w:rPr>
        <w:t>production sites</w:t>
      </w:r>
      <w:r w:rsidRPr="004937F7">
        <w:t xml:space="preserve"> and </w:t>
      </w:r>
      <w:r w:rsidRPr="004937F7">
        <w:rPr>
          <w:b/>
        </w:rPr>
        <w:t>fields</w:t>
      </w:r>
      <w:r w:rsidRPr="004937F7">
        <w:t xml:space="preserve">. Both of these, like </w:t>
      </w:r>
      <w:r w:rsidRPr="004937F7">
        <w:rPr>
          <w:b/>
        </w:rPr>
        <w:t>places of production</w:t>
      </w:r>
      <w:r w:rsidRPr="004937F7">
        <w:t xml:space="preserve">, have phytosanitary significance when they are required to be </w:t>
      </w:r>
      <w:r w:rsidRPr="004937F7">
        <w:rPr>
          <w:b/>
        </w:rPr>
        <w:t>pest free</w:t>
      </w:r>
      <w:r w:rsidRPr="004937F7">
        <w:t xml:space="preserve">. The distinction between a </w:t>
      </w:r>
      <w:r w:rsidRPr="004937F7">
        <w:rPr>
          <w:b/>
        </w:rPr>
        <w:t>place of production</w:t>
      </w:r>
      <w:r w:rsidRPr="004937F7">
        <w:t xml:space="preserve"> and a </w:t>
      </w:r>
      <w:r w:rsidRPr="004937F7">
        <w:rPr>
          <w:b/>
        </w:rPr>
        <w:t>production site</w:t>
      </w:r>
      <w:r w:rsidRPr="004937F7">
        <w:t xml:space="preserve"> is largely an administrative one. Some producers use part of their </w:t>
      </w:r>
      <w:r w:rsidRPr="004937F7">
        <w:rPr>
          <w:b/>
        </w:rPr>
        <w:t>place of production</w:t>
      </w:r>
      <w:r w:rsidRPr="004937F7">
        <w:t xml:space="preserve"> for export, and other parts not. These are then distinguished as </w:t>
      </w:r>
      <w:r w:rsidRPr="004937F7">
        <w:rPr>
          <w:b/>
        </w:rPr>
        <w:t>production sites</w:t>
      </w:r>
      <w:r w:rsidRPr="004937F7">
        <w:t xml:space="preserve">. It would also have been possible (and perhaps preferable) to label them as separate </w:t>
      </w:r>
      <w:r w:rsidRPr="004937F7">
        <w:rPr>
          <w:b/>
        </w:rPr>
        <w:t>places of production</w:t>
      </w:r>
      <w:r w:rsidRPr="004937F7">
        <w:t xml:space="preserve"> belonging to one owner.</w:t>
      </w:r>
    </w:p>
    <w:p w14:paraId="46B2095D" w14:textId="77777777" w:rsidR="00F0034B" w:rsidRPr="004937F7" w:rsidRDefault="00F0034B" w:rsidP="00F0034B">
      <w:pPr>
        <w:pStyle w:val="IPPNormal"/>
        <w:rPr>
          <w:i/>
        </w:rPr>
      </w:pPr>
      <w:r w:rsidRPr="004937F7">
        <w:t xml:space="preserve">The Glossary also distinguishes </w:t>
      </w:r>
      <w:r w:rsidRPr="004937F7">
        <w:rPr>
          <w:b/>
        </w:rPr>
        <w:t>areas</w:t>
      </w:r>
      <w:r w:rsidRPr="004937F7">
        <w:t xml:space="preserve"> by their </w:t>
      </w:r>
      <w:r w:rsidRPr="004937F7">
        <w:rPr>
          <w:b/>
        </w:rPr>
        <w:t>pest status</w:t>
      </w:r>
      <w:r w:rsidRPr="004937F7">
        <w:t xml:space="preserve">. In addition to </w:t>
      </w:r>
      <w:r w:rsidRPr="004937F7">
        <w:rPr>
          <w:b/>
        </w:rPr>
        <w:t>pest free areas</w:t>
      </w:r>
      <w:r w:rsidRPr="004937F7">
        <w:t xml:space="preserve"> (</w:t>
      </w:r>
      <w:r w:rsidRPr="004937F7">
        <w:rPr>
          <w:b/>
        </w:rPr>
        <w:t>ISPM</w:t>
      </w:r>
      <w:r w:rsidRPr="009834C5">
        <w:t> </w:t>
      </w:r>
      <w:r w:rsidRPr="004937F7">
        <w:t xml:space="preserve">4), there are </w:t>
      </w:r>
      <w:r w:rsidRPr="004937F7">
        <w:rPr>
          <w:b/>
          <w:bCs/>
        </w:rPr>
        <w:t xml:space="preserve">areas of </w:t>
      </w:r>
      <w:r w:rsidRPr="004937F7">
        <w:rPr>
          <w:b/>
        </w:rPr>
        <w:t>low pest prevalence</w:t>
      </w:r>
      <w:r w:rsidRPr="004937F7">
        <w:t xml:space="preserve"> (</w:t>
      </w:r>
      <w:r w:rsidRPr="004937F7">
        <w:rPr>
          <w:b/>
        </w:rPr>
        <w:t>ISPM</w:t>
      </w:r>
      <w:r w:rsidRPr="004937F7">
        <w:t xml:space="preserve"> 22). An </w:t>
      </w:r>
      <w:r w:rsidRPr="004937F7">
        <w:rPr>
          <w:b/>
        </w:rPr>
        <w:t>endangered area</w:t>
      </w:r>
      <w:r w:rsidRPr="004937F7">
        <w:t xml:space="preserve"> is identified by </w:t>
      </w:r>
      <w:r w:rsidRPr="004937F7">
        <w:rPr>
          <w:b/>
        </w:rPr>
        <w:t>PRA</w:t>
      </w:r>
      <w:r w:rsidRPr="004937F7">
        <w:t xml:space="preserve"> (</w:t>
      </w:r>
      <w:r w:rsidRPr="004937F7">
        <w:rPr>
          <w:b/>
        </w:rPr>
        <w:t>ISPM</w:t>
      </w:r>
      <w:r w:rsidRPr="009834C5">
        <w:t> </w:t>
      </w:r>
      <w:r w:rsidRPr="004937F7">
        <w:t xml:space="preserve">11); it may be smaller than the original </w:t>
      </w:r>
      <w:r w:rsidRPr="004937F7">
        <w:rPr>
          <w:b/>
        </w:rPr>
        <w:t>PRA area</w:t>
      </w:r>
      <w:r w:rsidRPr="004937F7">
        <w:t xml:space="preserve">, if the </w:t>
      </w:r>
      <w:r w:rsidRPr="004937F7">
        <w:rPr>
          <w:b/>
        </w:rPr>
        <w:t>pest</w:t>
      </w:r>
      <w:r w:rsidRPr="004937F7">
        <w:t xml:space="preserve"> concerned can only </w:t>
      </w:r>
      <w:r w:rsidRPr="004937F7">
        <w:rPr>
          <w:b/>
        </w:rPr>
        <w:t>establish</w:t>
      </w:r>
      <w:r w:rsidRPr="004937F7">
        <w:t xml:space="preserve"> or cause damage in part of that </w:t>
      </w:r>
      <w:r w:rsidRPr="004937F7">
        <w:rPr>
          <w:b/>
        </w:rPr>
        <w:t>area</w:t>
      </w:r>
      <w:r w:rsidRPr="004937F7">
        <w:t xml:space="preserve">. However, in order to protect the </w:t>
      </w:r>
      <w:r w:rsidRPr="004937F7">
        <w:rPr>
          <w:b/>
        </w:rPr>
        <w:t>endangered area</w:t>
      </w:r>
      <w:r w:rsidRPr="004937F7">
        <w:t xml:space="preserve"> by </w:t>
      </w:r>
      <w:r w:rsidRPr="004937F7">
        <w:rPr>
          <w:b/>
        </w:rPr>
        <w:t xml:space="preserve">official </w:t>
      </w:r>
      <w:r w:rsidRPr="004937F7">
        <w:t>measures, it is usually necessary, for practical reasons</w:t>
      </w:r>
      <w:r w:rsidRPr="00802ABA">
        <w:rPr>
          <w:rStyle w:val="FootnoteReference"/>
          <w:szCs w:val="22"/>
        </w:rPr>
        <w:footnoteReference w:id="8"/>
      </w:r>
      <w:r w:rsidRPr="004937F7">
        <w:t xml:space="preserve">, to apply these to a larger </w:t>
      </w:r>
      <w:r w:rsidRPr="004937F7">
        <w:rPr>
          <w:b/>
        </w:rPr>
        <w:t>area</w:t>
      </w:r>
      <w:r w:rsidRPr="004937F7">
        <w:t xml:space="preserve">, the </w:t>
      </w:r>
      <w:r w:rsidRPr="004937F7">
        <w:rPr>
          <w:b/>
        </w:rPr>
        <w:t>regulated area</w:t>
      </w:r>
      <w:r w:rsidRPr="004937F7">
        <w:t xml:space="preserve">. This may in practice be the whole country, but if the </w:t>
      </w:r>
      <w:r w:rsidRPr="004937F7">
        <w:rPr>
          <w:b/>
        </w:rPr>
        <w:t>endangered area</w:t>
      </w:r>
      <w:r w:rsidRPr="004937F7">
        <w:t xml:space="preserve"> is small by comparison with the whole country, the contracting party will have to justify this practical decision. There are no recommended criteria for an </w:t>
      </w:r>
      <w:r w:rsidRPr="004937F7">
        <w:rPr>
          <w:b/>
        </w:rPr>
        <w:t>NPPO</w:t>
      </w:r>
      <w:r w:rsidRPr="004937F7">
        <w:t xml:space="preserve"> to “determine the minimum </w:t>
      </w:r>
      <w:r w:rsidRPr="004937F7">
        <w:rPr>
          <w:b/>
        </w:rPr>
        <w:t>area</w:t>
      </w:r>
      <w:r w:rsidRPr="004937F7">
        <w:t xml:space="preserve"> necessary for effective protection” of an </w:t>
      </w:r>
      <w:r w:rsidRPr="004937F7">
        <w:rPr>
          <w:b/>
        </w:rPr>
        <w:t>endangered area</w:t>
      </w:r>
      <w:r w:rsidRPr="004937F7">
        <w:t xml:space="preserve">. Under the </w:t>
      </w:r>
      <w:r w:rsidRPr="004937F7">
        <w:rPr>
          <w:b/>
        </w:rPr>
        <w:t>IPPC</w:t>
      </w:r>
      <w:r w:rsidRPr="004937F7">
        <w:t xml:space="preserve"> and its </w:t>
      </w:r>
      <w:r w:rsidRPr="004937F7">
        <w:rPr>
          <w:b/>
        </w:rPr>
        <w:t>ISPM</w:t>
      </w:r>
      <w:r w:rsidRPr="004937F7">
        <w:t xml:space="preserve">s the term </w:t>
      </w:r>
      <w:r w:rsidRPr="004937F7">
        <w:rPr>
          <w:b/>
        </w:rPr>
        <w:t>endangered area</w:t>
      </w:r>
      <w:r w:rsidRPr="004937F7">
        <w:t xml:space="preserve"> should not be interpreted as an environmentally protected </w:t>
      </w:r>
      <w:r w:rsidRPr="004937F7">
        <w:rPr>
          <w:b/>
        </w:rPr>
        <w:t>area</w:t>
      </w:r>
      <w:r w:rsidRPr="004937F7">
        <w:t xml:space="preserve"> in the sense of ecological conservation.</w:t>
      </w:r>
    </w:p>
    <w:p w14:paraId="46B2095E" w14:textId="77777777" w:rsidR="00F0034B" w:rsidRPr="004937F7" w:rsidRDefault="00F0034B" w:rsidP="00F0034B">
      <w:pPr>
        <w:pStyle w:val="IPPNormal"/>
      </w:pPr>
      <w:r w:rsidRPr="004937F7">
        <w:t xml:space="preserve">An </w:t>
      </w:r>
      <w:r w:rsidRPr="004937F7">
        <w:rPr>
          <w:b/>
        </w:rPr>
        <w:t>area</w:t>
      </w:r>
      <w:r w:rsidRPr="004937F7">
        <w:t xml:space="preserve"> may also be distinguished by the presence of a </w:t>
      </w:r>
      <w:r w:rsidRPr="004937F7">
        <w:rPr>
          <w:b/>
        </w:rPr>
        <w:t>pest</w:t>
      </w:r>
      <w:r w:rsidRPr="004937F7">
        <w:t xml:space="preserve">. If it is a </w:t>
      </w:r>
      <w:r w:rsidRPr="004937F7">
        <w:rPr>
          <w:b/>
        </w:rPr>
        <w:t>quarantine pest</w:t>
      </w:r>
      <w:r w:rsidRPr="004937F7">
        <w:t xml:space="preserve">, the decision may be taken to make it a </w:t>
      </w:r>
      <w:r w:rsidRPr="004937F7">
        <w:rPr>
          <w:b/>
        </w:rPr>
        <w:t>quarantine area</w:t>
      </w:r>
      <w:r w:rsidRPr="004937F7">
        <w:t xml:space="preserve">, i.e. apply </w:t>
      </w:r>
      <w:r w:rsidRPr="004937F7">
        <w:rPr>
          <w:b/>
        </w:rPr>
        <w:t>official control</w:t>
      </w:r>
      <w:r w:rsidRPr="004937F7">
        <w:t xml:space="preserve"> within the </w:t>
      </w:r>
      <w:r w:rsidRPr="004937F7">
        <w:rPr>
          <w:b/>
        </w:rPr>
        <w:t>area</w:t>
      </w:r>
      <w:r w:rsidRPr="004937F7">
        <w:t xml:space="preserve">. Again, for practical reasons, this may be done over a larger </w:t>
      </w:r>
      <w:r w:rsidRPr="004937F7">
        <w:rPr>
          <w:b/>
        </w:rPr>
        <w:t xml:space="preserve">area </w:t>
      </w:r>
      <w:r w:rsidRPr="004937F7">
        <w:t xml:space="preserve">extending beyond the actual </w:t>
      </w:r>
      <w:r w:rsidRPr="004937F7">
        <w:rPr>
          <w:b/>
        </w:rPr>
        <w:t xml:space="preserve">pest </w:t>
      </w:r>
      <w:r w:rsidRPr="004937F7">
        <w:t>presence, then known as the</w:t>
      </w:r>
      <w:r w:rsidRPr="004937F7">
        <w:rPr>
          <w:b/>
        </w:rPr>
        <w:t xml:space="preserve"> regulated area</w:t>
      </w:r>
      <w:r w:rsidRPr="004937F7">
        <w:t xml:space="preserve">, geographically including the </w:t>
      </w:r>
      <w:r w:rsidRPr="004937F7">
        <w:rPr>
          <w:b/>
        </w:rPr>
        <w:t>quarantine area</w:t>
      </w:r>
      <w:r w:rsidRPr="004937F7">
        <w:t>.</w:t>
      </w:r>
    </w:p>
    <w:p w14:paraId="46B2095F" w14:textId="77777777" w:rsidR="00F0034B" w:rsidRPr="004937F7" w:rsidRDefault="00F0034B" w:rsidP="00F0034B">
      <w:pPr>
        <w:pStyle w:val="IPPNormal"/>
      </w:pPr>
      <w:r w:rsidRPr="004937F7">
        <w:t xml:space="preserve">A </w:t>
      </w:r>
      <w:r w:rsidRPr="004937F7">
        <w:rPr>
          <w:b/>
        </w:rPr>
        <w:t>buffer zone</w:t>
      </w:r>
      <w:r w:rsidRPr="004937F7">
        <w:t xml:space="preserve"> is an </w:t>
      </w:r>
      <w:r w:rsidRPr="004937F7">
        <w:rPr>
          <w:b/>
        </w:rPr>
        <w:t>area</w:t>
      </w:r>
      <w:r w:rsidRPr="004937F7">
        <w:t xml:space="preserve"> surrounding a </w:t>
      </w:r>
      <w:r w:rsidRPr="004937F7">
        <w:rPr>
          <w:b/>
        </w:rPr>
        <w:t>pest free area</w:t>
      </w:r>
      <w:r w:rsidRPr="004937F7">
        <w:t xml:space="preserve"> or a </w:t>
      </w:r>
      <w:r w:rsidRPr="004937F7">
        <w:rPr>
          <w:b/>
        </w:rPr>
        <w:t>quarantine area</w:t>
      </w:r>
      <w:r w:rsidRPr="004937F7">
        <w:t xml:space="preserve"> in which further </w:t>
      </w:r>
      <w:r w:rsidRPr="004937F7">
        <w:rPr>
          <w:b/>
        </w:rPr>
        <w:t>official</w:t>
      </w:r>
      <w:r w:rsidRPr="004937F7">
        <w:t xml:space="preserve"> measures are applied to reduce the probability of </w:t>
      </w:r>
      <w:r w:rsidRPr="004937F7">
        <w:rPr>
          <w:b/>
        </w:rPr>
        <w:t xml:space="preserve">pest </w:t>
      </w:r>
      <w:r w:rsidRPr="004937F7">
        <w:t xml:space="preserve">movement (into a </w:t>
      </w:r>
      <w:r w:rsidRPr="004937F7">
        <w:rPr>
          <w:b/>
        </w:rPr>
        <w:t>pest free area</w:t>
      </w:r>
      <w:r w:rsidRPr="004937F7">
        <w:t xml:space="preserve"> or out of a </w:t>
      </w:r>
      <w:r w:rsidRPr="004937F7">
        <w:rPr>
          <w:b/>
        </w:rPr>
        <w:t>quarantine area</w:t>
      </w:r>
      <w:r w:rsidRPr="004937F7">
        <w:t xml:space="preserve">). A </w:t>
      </w:r>
      <w:r w:rsidRPr="004937F7">
        <w:rPr>
          <w:b/>
        </w:rPr>
        <w:t>buffer zone</w:t>
      </w:r>
      <w:r w:rsidRPr="004937F7">
        <w:t xml:space="preserve"> may also surround a </w:t>
      </w:r>
      <w:r w:rsidRPr="004937F7">
        <w:rPr>
          <w:b/>
        </w:rPr>
        <w:t>pest free place of production</w:t>
      </w:r>
      <w:r w:rsidRPr="004937F7">
        <w:t xml:space="preserve">, or an </w:t>
      </w:r>
      <w:r w:rsidRPr="004937F7">
        <w:rPr>
          <w:b/>
        </w:rPr>
        <w:t>area of low pest prevalence</w:t>
      </w:r>
      <w:r w:rsidRPr="004937F7">
        <w:t xml:space="preserve">. Most often, </w:t>
      </w:r>
      <w:r w:rsidRPr="004937F7">
        <w:rPr>
          <w:b/>
        </w:rPr>
        <w:t>buffer zones</w:t>
      </w:r>
      <w:r w:rsidRPr="004937F7">
        <w:t xml:space="preserve"> are established within a stated distance of the specified </w:t>
      </w:r>
      <w:r w:rsidRPr="004937F7">
        <w:rPr>
          <w:b/>
        </w:rPr>
        <w:t>area</w:t>
      </w:r>
      <w:r w:rsidRPr="004937F7">
        <w:t xml:space="preserve">, and may range from a few tens of metres to several kilometres. A </w:t>
      </w:r>
      <w:r w:rsidRPr="004937F7">
        <w:rPr>
          <w:b/>
        </w:rPr>
        <w:t>buffer zone</w:t>
      </w:r>
      <w:r w:rsidRPr="004937F7">
        <w:t xml:space="preserve"> is an element in the practical management of a phytosanitary situation, while the </w:t>
      </w:r>
      <w:r w:rsidRPr="004937F7">
        <w:rPr>
          <w:b/>
        </w:rPr>
        <w:t>regulated area</w:t>
      </w:r>
      <w:r w:rsidRPr="004937F7">
        <w:t xml:space="preserve"> relates to the freedom of movement of imported </w:t>
      </w:r>
      <w:r w:rsidRPr="004937F7">
        <w:rPr>
          <w:b/>
        </w:rPr>
        <w:t xml:space="preserve">commodities </w:t>
      </w:r>
      <w:r w:rsidRPr="004937F7">
        <w:t xml:space="preserve">within the country. A </w:t>
      </w:r>
      <w:r w:rsidRPr="004937F7">
        <w:rPr>
          <w:b/>
        </w:rPr>
        <w:t>buffer zone</w:t>
      </w:r>
      <w:r w:rsidRPr="004937F7">
        <w:t xml:space="preserve"> may in itself also be an </w:t>
      </w:r>
      <w:r w:rsidRPr="004937F7">
        <w:rPr>
          <w:b/>
        </w:rPr>
        <w:t>area of low pest prevalence</w:t>
      </w:r>
      <w:r w:rsidRPr="004937F7">
        <w:t>.</w:t>
      </w:r>
    </w:p>
    <w:p w14:paraId="46B20960" w14:textId="77777777" w:rsidR="00F0034B" w:rsidRPr="004937F7" w:rsidRDefault="00F0034B" w:rsidP="00F0034B">
      <w:pPr>
        <w:pStyle w:val="IPPNormal"/>
      </w:pPr>
      <w:r w:rsidRPr="004937F7">
        <w:lastRenderedPageBreak/>
        <w:t xml:space="preserve">Finally, the term </w:t>
      </w:r>
      <w:r w:rsidRPr="004937F7">
        <w:rPr>
          <w:b/>
        </w:rPr>
        <w:t>regulated area</w:t>
      </w:r>
      <w:r w:rsidRPr="004937F7">
        <w:t xml:space="preserve"> can be used for any of the above </w:t>
      </w:r>
      <w:r w:rsidRPr="004937F7">
        <w:rPr>
          <w:b/>
        </w:rPr>
        <w:t>areas</w:t>
      </w:r>
      <w:r w:rsidRPr="004937F7">
        <w:t xml:space="preserve"> which are subject to </w:t>
      </w:r>
      <w:r w:rsidRPr="004937F7">
        <w:rPr>
          <w:b/>
        </w:rPr>
        <w:t xml:space="preserve">official </w:t>
      </w:r>
      <w:r w:rsidRPr="004937F7">
        <w:t xml:space="preserve">measures. </w:t>
      </w:r>
    </w:p>
    <w:p w14:paraId="46B20961" w14:textId="77777777" w:rsidR="00E052CB" w:rsidRPr="00E052CB" w:rsidRDefault="00E052CB" w:rsidP="00E052CB">
      <w:pPr>
        <w:pStyle w:val="IPPHeading1"/>
      </w:pPr>
      <w:bookmarkStart w:id="31" w:name="Note2"/>
      <w:bookmarkStart w:id="32" w:name="_Toc104992487"/>
      <w:bookmarkStart w:id="33" w:name="_Toc151391178"/>
      <w:bookmarkStart w:id="34" w:name="_Toc164691895"/>
      <w:bookmarkStart w:id="35" w:name="_Toc194919698"/>
      <w:r w:rsidRPr="00E052CB">
        <w:t>Note 2</w:t>
      </w:r>
      <w:bookmarkEnd w:id="31"/>
      <w:r w:rsidRPr="00E052CB">
        <w:t xml:space="preserve"> Terms arising directly from the IPPC</w:t>
      </w:r>
      <w:bookmarkEnd w:id="32"/>
      <w:bookmarkEnd w:id="33"/>
      <w:bookmarkEnd w:id="34"/>
      <w:bookmarkEnd w:id="35"/>
    </w:p>
    <w:p w14:paraId="46B20962" w14:textId="77777777" w:rsidR="00531E77" w:rsidRPr="004937F7" w:rsidRDefault="00531E77" w:rsidP="00531E77">
      <w:pPr>
        <w:pStyle w:val="IPPHeading3"/>
      </w:pPr>
      <w:r w:rsidRPr="004937F7">
        <w:t>Phytosanitary measure</w:t>
      </w:r>
    </w:p>
    <w:p w14:paraId="46B20963" w14:textId="77777777" w:rsidR="00BB388E" w:rsidRPr="004937F7" w:rsidRDefault="00BB388E" w:rsidP="00BB388E">
      <w:pPr>
        <w:pStyle w:val="IPPNormal"/>
      </w:pPr>
      <w:r w:rsidRPr="004937F7">
        <w:t xml:space="preserve">There is a group of Glossary terms which are taken directly from the </w:t>
      </w:r>
      <w:r w:rsidRPr="004937F7">
        <w:rPr>
          <w:b/>
        </w:rPr>
        <w:t>IPPC</w:t>
      </w:r>
      <w:r w:rsidRPr="004937F7">
        <w:t xml:space="preserve">. It is clear that, if the </w:t>
      </w:r>
      <w:r w:rsidRPr="004937F7">
        <w:rPr>
          <w:b/>
        </w:rPr>
        <w:t xml:space="preserve">IPPC </w:t>
      </w:r>
      <w:r w:rsidRPr="004937F7">
        <w:t xml:space="preserve">has used, and defined, a term, the Glossary cannot use it for another purpose, or modify its definition, except through an agreed interpretation adopted by the </w:t>
      </w:r>
      <w:r w:rsidRPr="004937F7">
        <w:rPr>
          <w:b/>
        </w:rPr>
        <w:t>Commission</w:t>
      </w:r>
      <w:r w:rsidRPr="004937F7">
        <w:t xml:space="preserve">. This restriction has caused a few problems, since there are inconsistencies in the </w:t>
      </w:r>
      <w:r w:rsidRPr="004937F7">
        <w:rPr>
          <w:b/>
        </w:rPr>
        <w:t xml:space="preserve">IPPC </w:t>
      </w:r>
      <w:r w:rsidRPr="004937F7">
        <w:t xml:space="preserve">terminology. The case which has attracted most attention is the </w:t>
      </w:r>
      <w:r w:rsidRPr="004937F7">
        <w:rPr>
          <w:b/>
        </w:rPr>
        <w:t>IPPC</w:t>
      </w:r>
      <w:r w:rsidRPr="004937F7">
        <w:t xml:space="preserve"> definition of </w:t>
      </w:r>
      <w:r w:rsidRPr="004937F7">
        <w:rPr>
          <w:b/>
        </w:rPr>
        <w:t>phytosanitary measure</w:t>
      </w:r>
      <w:r w:rsidRPr="004937F7">
        <w:t xml:space="preserve">. This relates to the </w:t>
      </w:r>
      <w:r w:rsidRPr="004937F7">
        <w:rPr>
          <w:b/>
        </w:rPr>
        <w:t>introduction</w:t>
      </w:r>
      <w:r w:rsidRPr="004937F7">
        <w:t xml:space="preserve"> and/or </w:t>
      </w:r>
      <w:r w:rsidRPr="004937F7">
        <w:rPr>
          <w:b/>
        </w:rPr>
        <w:t>spread</w:t>
      </w:r>
      <w:r w:rsidRPr="004937F7">
        <w:t xml:space="preserve"> of any </w:t>
      </w:r>
      <w:r w:rsidRPr="004937F7">
        <w:rPr>
          <w:b/>
        </w:rPr>
        <w:t>pest</w:t>
      </w:r>
      <w:r w:rsidRPr="004937F7">
        <w:t xml:space="preserve">, whereas Article VI of the </w:t>
      </w:r>
      <w:r w:rsidRPr="004937F7">
        <w:rPr>
          <w:b/>
        </w:rPr>
        <w:t>IPPC</w:t>
      </w:r>
      <w:r w:rsidRPr="004937F7">
        <w:t xml:space="preserve"> allows </w:t>
      </w:r>
      <w:r w:rsidRPr="004937F7">
        <w:rPr>
          <w:b/>
        </w:rPr>
        <w:t>phytosanitary measures</w:t>
      </w:r>
      <w:r w:rsidRPr="004937F7">
        <w:t xml:space="preserve"> to be required only for </w:t>
      </w:r>
      <w:r w:rsidRPr="004937F7">
        <w:rPr>
          <w:b/>
        </w:rPr>
        <w:t>regulated pests</w:t>
      </w:r>
      <w:r w:rsidRPr="004937F7">
        <w:t xml:space="preserve">. As a result, the definition also conflicts with the use of the term in the </w:t>
      </w:r>
      <w:r w:rsidRPr="00A6318C">
        <w:rPr>
          <w:lang w:val="en-US"/>
        </w:rPr>
        <w:t>WTO/</w:t>
      </w:r>
      <w:r w:rsidRPr="004937F7">
        <w:t xml:space="preserve">SPS Agreement. For some years, the term </w:t>
      </w:r>
      <w:r w:rsidRPr="004937F7">
        <w:rPr>
          <w:b/>
        </w:rPr>
        <w:t>phytosanitary measure</w:t>
      </w:r>
      <w:r w:rsidRPr="004937F7">
        <w:t xml:space="preserve"> was simply not used in Glossary definitions. However, this term occupies a very central place, and it was finally decided in 2002 to solve the problem by an “agreed interpretation” of the </w:t>
      </w:r>
      <w:r w:rsidRPr="004937F7">
        <w:rPr>
          <w:b/>
        </w:rPr>
        <w:t>IPPC</w:t>
      </w:r>
      <w:r w:rsidRPr="004937F7">
        <w:t xml:space="preserve"> definition, which makes it apply only to </w:t>
      </w:r>
      <w:r w:rsidRPr="004937F7">
        <w:rPr>
          <w:b/>
        </w:rPr>
        <w:t>quarantine pests</w:t>
      </w:r>
      <w:r w:rsidRPr="004937F7">
        <w:t xml:space="preserve"> and</w:t>
      </w:r>
      <w:r w:rsidRPr="004937F7">
        <w:rPr>
          <w:b/>
        </w:rPr>
        <w:t xml:space="preserve"> RNQPs</w:t>
      </w:r>
      <w:r w:rsidRPr="004937F7">
        <w:t>. The term was then (in 2005) reinstated in a number of definitions.</w:t>
      </w:r>
    </w:p>
    <w:p w14:paraId="46B20964" w14:textId="77777777" w:rsidR="00442D7E" w:rsidRPr="009C01B2" w:rsidRDefault="00442D7E" w:rsidP="00442D7E">
      <w:pPr>
        <w:pStyle w:val="IPPHeading3"/>
      </w:pPr>
      <w:r w:rsidRPr="009C01B2">
        <w:t>IPPC-limited terms</w:t>
      </w:r>
    </w:p>
    <w:p w14:paraId="46B20965" w14:textId="77777777" w:rsidR="00442D7E" w:rsidRPr="004937F7" w:rsidRDefault="00442D7E" w:rsidP="00442D7E">
      <w:pPr>
        <w:pStyle w:val="IPPNormal"/>
      </w:pPr>
      <w:r w:rsidRPr="004937F7">
        <w:t xml:space="preserve">A few terms from the </w:t>
      </w:r>
      <w:r w:rsidRPr="004937F7">
        <w:rPr>
          <w:b/>
        </w:rPr>
        <w:t>IPPC</w:t>
      </w:r>
      <w:r w:rsidRPr="004937F7">
        <w:t xml:space="preserve"> only apply within the </w:t>
      </w:r>
      <w:r w:rsidRPr="004937F7">
        <w:rPr>
          <w:b/>
        </w:rPr>
        <w:t xml:space="preserve">IPPC </w:t>
      </w:r>
      <w:r w:rsidRPr="004937F7">
        <w:t xml:space="preserve">text, and are not used outside it. The </w:t>
      </w:r>
      <w:r w:rsidRPr="004937F7">
        <w:rPr>
          <w:b/>
        </w:rPr>
        <w:t>IPPC</w:t>
      </w:r>
      <w:r w:rsidRPr="004937F7">
        <w:t xml:space="preserve"> defines the</w:t>
      </w:r>
      <w:r w:rsidRPr="004937F7">
        <w:rPr>
          <w:b/>
        </w:rPr>
        <w:t xml:space="preserve"> Commission</w:t>
      </w:r>
      <w:r w:rsidRPr="004937F7">
        <w:t xml:space="preserve">, but the body calls itself the “Commission on Phytosanitary Measures”. The </w:t>
      </w:r>
      <w:r w:rsidRPr="004937F7">
        <w:rPr>
          <w:b/>
        </w:rPr>
        <w:t>IPPC</w:t>
      </w:r>
      <w:r w:rsidRPr="004937F7">
        <w:t xml:space="preserve"> defines the </w:t>
      </w:r>
      <w:r w:rsidRPr="004937F7">
        <w:rPr>
          <w:b/>
        </w:rPr>
        <w:t xml:space="preserve">Secretary </w:t>
      </w:r>
      <w:r w:rsidRPr="004937F7">
        <w:t xml:space="preserve">of the </w:t>
      </w:r>
      <w:r w:rsidRPr="004937F7">
        <w:rPr>
          <w:b/>
        </w:rPr>
        <w:t>Commission</w:t>
      </w:r>
      <w:r w:rsidRPr="004937F7">
        <w:t>, but common usage refers to the “</w:t>
      </w:r>
      <w:r w:rsidRPr="004937F7">
        <w:rPr>
          <w:b/>
        </w:rPr>
        <w:t>IPPC</w:t>
      </w:r>
      <w:r w:rsidRPr="004937F7">
        <w:t xml:space="preserve"> Secretariat”. Another </w:t>
      </w:r>
      <w:r w:rsidRPr="004937F7">
        <w:rPr>
          <w:b/>
        </w:rPr>
        <w:t>IPPC</w:t>
      </w:r>
      <w:r w:rsidRPr="004937F7">
        <w:t xml:space="preserve"> term (</w:t>
      </w:r>
      <w:r w:rsidRPr="004937F7">
        <w:rPr>
          <w:b/>
        </w:rPr>
        <w:t>harmonized phytosanitary measures</w:t>
      </w:r>
      <w:r w:rsidRPr="004937F7">
        <w:t xml:space="preserve">) has found very little use in practice. </w:t>
      </w:r>
    </w:p>
    <w:p w14:paraId="46B20966" w14:textId="77777777" w:rsidR="00442D7E" w:rsidRPr="009C01B2" w:rsidRDefault="00442D7E" w:rsidP="00442D7E">
      <w:pPr>
        <w:pStyle w:val="IPPHeading3"/>
      </w:pPr>
      <w:r w:rsidRPr="009C01B2">
        <w:t>Key IPPC terms</w:t>
      </w:r>
    </w:p>
    <w:p w14:paraId="46B20967" w14:textId="77777777" w:rsidR="00442D7E" w:rsidRPr="004937F7" w:rsidRDefault="00442D7E" w:rsidP="00442D7E">
      <w:pPr>
        <w:pStyle w:val="IPPNormal"/>
      </w:pPr>
      <w:r w:rsidRPr="004937F7">
        <w:t xml:space="preserve">Other </w:t>
      </w:r>
      <w:r w:rsidRPr="004937F7">
        <w:rPr>
          <w:b/>
        </w:rPr>
        <w:t>IPPC</w:t>
      </w:r>
      <w:r w:rsidRPr="004937F7">
        <w:t xml:space="preserve"> terms are of key importance in the terminology supported by the Glossary. Many of them (</w:t>
      </w:r>
      <w:r w:rsidRPr="004937F7">
        <w:rPr>
          <w:b/>
        </w:rPr>
        <w:t>establishment</w:t>
      </w:r>
      <w:r w:rsidRPr="004937F7">
        <w:t xml:space="preserve">, </w:t>
      </w:r>
      <w:r w:rsidRPr="004937F7">
        <w:rPr>
          <w:b/>
        </w:rPr>
        <w:t>introduction</w:t>
      </w:r>
      <w:r w:rsidRPr="004937F7">
        <w:t xml:space="preserve">, </w:t>
      </w:r>
      <w:r w:rsidRPr="004937F7">
        <w:rPr>
          <w:b/>
        </w:rPr>
        <w:t>pest</w:t>
      </w:r>
      <w:r w:rsidRPr="004937F7">
        <w:t xml:space="preserve">, </w:t>
      </w:r>
      <w:r w:rsidRPr="004937F7">
        <w:rPr>
          <w:b/>
        </w:rPr>
        <w:t>plant products</w:t>
      </w:r>
      <w:r w:rsidRPr="004937F7">
        <w:t xml:space="preserve">, </w:t>
      </w:r>
      <w:r w:rsidRPr="004937F7">
        <w:rPr>
          <w:b/>
        </w:rPr>
        <w:t>plants</w:t>
      </w:r>
      <w:r w:rsidRPr="004937F7">
        <w:t xml:space="preserve">, </w:t>
      </w:r>
      <w:r w:rsidRPr="004937F7">
        <w:rPr>
          <w:b/>
        </w:rPr>
        <w:t>quarantine pest</w:t>
      </w:r>
      <w:r w:rsidRPr="004937F7">
        <w:t xml:space="preserve">, </w:t>
      </w:r>
      <w:r w:rsidRPr="004937F7">
        <w:rPr>
          <w:b/>
        </w:rPr>
        <w:t>regulated article</w:t>
      </w:r>
      <w:r w:rsidRPr="004937F7">
        <w:t xml:space="preserve">) have been in the Glossary since its very first version, and in some cases were then aligned with the 1997 version of the </w:t>
      </w:r>
      <w:r w:rsidRPr="004937F7">
        <w:rPr>
          <w:b/>
        </w:rPr>
        <w:t>IPPC</w:t>
      </w:r>
      <w:r w:rsidRPr="004937F7">
        <w:t>. The definitions of all these terms were revised in the 1990s, and are now in line with those of the New Revised Text.</w:t>
      </w:r>
    </w:p>
    <w:p w14:paraId="46B20968" w14:textId="77777777" w:rsidR="00442D7E" w:rsidRPr="004937F7" w:rsidRDefault="00442D7E" w:rsidP="00442D7E">
      <w:pPr>
        <w:pStyle w:val="IPPNormal"/>
      </w:pPr>
      <w:r w:rsidRPr="004937F7">
        <w:t xml:space="preserve">Other key terms came into the Glossary as a result of their inclusion in the </w:t>
      </w:r>
      <w:r w:rsidRPr="004937F7">
        <w:rPr>
          <w:b/>
        </w:rPr>
        <w:t>IPPC</w:t>
      </w:r>
      <w:r w:rsidRPr="004937F7">
        <w:t xml:space="preserve"> in 1997 (</w:t>
      </w:r>
      <w:r w:rsidRPr="004937F7">
        <w:rPr>
          <w:b/>
        </w:rPr>
        <w:t>area of low pest prevalence</w:t>
      </w:r>
      <w:r w:rsidRPr="004937F7">
        <w:t xml:space="preserve">, </w:t>
      </w:r>
      <w:r w:rsidRPr="004937F7">
        <w:rPr>
          <w:b/>
        </w:rPr>
        <w:t>endangered area</w:t>
      </w:r>
      <w:r w:rsidRPr="004937F7">
        <w:t xml:space="preserve">, </w:t>
      </w:r>
      <w:r w:rsidRPr="004937F7">
        <w:rPr>
          <w:b/>
        </w:rPr>
        <w:t>pest risk analysis</w:t>
      </w:r>
      <w:r w:rsidRPr="004937F7">
        <w:t xml:space="preserve">, </w:t>
      </w:r>
      <w:r w:rsidRPr="004937F7">
        <w:rPr>
          <w:b/>
        </w:rPr>
        <w:t>regional standards</w:t>
      </w:r>
      <w:r w:rsidRPr="004937F7">
        <w:t xml:space="preserve">, </w:t>
      </w:r>
      <w:r w:rsidRPr="004937F7">
        <w:rPr>
          <w:b/>
        </w:rPr>
        <w:t>regulated non-quarantine pest</w:t>
      </w:r>
      <w:r w:rsidRPr="004937F7">
        <w:t xml:space="preserve">, </w:t>
      </w:r>
      <w:r w:rsidRPr="004937F7">
        <w:rPr>
          <w:b/>
        </w:rPr>
        <w:t>regulated pest</w:t>
      </w:r>
      <w:r w:rsidRPr="004937F7">
        <w:t xml:space="preserve">, </w:t>
      </w:r>
      <w:r w:rsidRPr="004937F7">
        <w:rPr>
          <w:b/>
        </w:rPr>
        <w:t>technically justified</w:t>
      </w:r>
      <w:r w:rsidRPr="004937F7">
        <w:t xml:space="preserve">). Only a few of the key </w:t>
      </w:r>
      <w:r w:rsidRPr="004937F7">
        <w:rPr>
          <w:b/>
        </w:rPr>
        <w:t>IPPC</w:t>
      </w:r>
      <w:r w:rsidRPr="004937F7">
        <w:t xml:space="preserve"> terms have remained unchanged since the beginning, and these are the ones which are not so much defined by the </w:t>
      </w:r>
      <w:r w:rsidRPr="004937F7">
        <w:rPr>
          <w:b/>
        </w:rPr>
        <w:t>IPPC</w:t>
      </w:r>
      <w:r w:rsidRPr="004937F7">
        <w:t xml:space="preserve"> as specified by it (</w:t>
      </w:r>
      <w:r w:rsidRPr="004937F7">
        <w:rPr>
          <w:b/>
        </w:rPr>
        <w:t>International Plant Protection Convention</w:t>
      </w:r>
      <w:r w:rsidRPr="004937F7">
        <w:t xml:space="preserve">, </w:t>
      </w:r>
      <w:r w:rsidRPr="004937F7">
        <w:rPr>
          <w:b/>
        </w:rPr>
        <w:t>national plant protection organization</w:t>
      </w:r>
      <w:r w:rsidRPr="004937F7">
        <w:t xml:space="preserve">, </w:t>
      </w:r>
      <w:r w:rsidRPr="004937F7">
        <w:rPr>
          <w:b/>
        </w:rPr>
        <w:t>regional plant protection organization</w:t>
      </w:r>
      <w:r w:rsidRPr="004937F7">
        <w:t xml:space="preserve">). </w:t>
      </w:r>
    </w:p>
    <w:p w14:paraId="46B20969" w14:textId="77777777" w:rsidR="00442D7E" w:rsidRPr="009C01B2" w:rsidRDefault="00442D7E" w:rsidP="00442D7E">
      <w:pPr>
        <w:pStyle w:val="IPPHeading3"/>
      </w:pPr>
      <w:r w:rsidRPr="009C01B2">
        <w:t>Plants under the IPPC</w:t>
      </w:r>
    </w:p>
    <w:p w14:paraId="46B2096A" w14:textId="77777777" w:rsidR="00442D7E" w:rsidRPr="004937F7" w:rsidRDefault="00442D7E" w:rsidP="00442D7E">
      <w:pPr>
        <w:pStyle w:val="IPPNormal"/>
      </w:pPr>
      <w:r w:rsidRPr="004937F7">
        <w:t xml:space="preserve">When the </w:t>
      </w:r>
      <w:r w:rsidRPr="004937F7">
        <w:rPr>
          <w:b/>
        </w:rPr>
        <w:t>IPPC</w:t>
      </w:r>
      <w:r w:rsidRPr="004937F7">
        <w:t xml:space="preserve"> was developed living organisms were divided into only two kingdoms </w:t>
      </w:r>
      <w:r w:rsidRPr="009834C5">
        <w:t>–</w:t>
      </w:r>
      <w:r w:rsidRPr="004937F7">
        <w:rPr>
          <w:b/>
        </w:rPr>
        <w:t>plants</w:t>
      </w:r>
      <w:r w:rsidRPr="004937F7">
        <w:t xml:space="preserve"> and animals</w:t>
      </w:r>
      <w:r w:rsidRPr="009834C5">
        <w:t>–</w:t>
      </w:r>
      <w:r w:rsidRPr="004937F7">
        <w:t xml:space="preserve"> and other organisms such algae, bryophytes and fungi have been covered under the term </w:t>
      </w:r>
      <w:r w:rsidRPr="004937F7">
        <w:rPr>
          <w:b/>
        </w:rPr>
        <w:t>plants</w:t>
      </w:r>
      <w:r w:rsidRPr="004937F7">
        <w:t xml:space="preserve">. There has never been a clear definition of what is to be understood by </w:t>
      </w:r>
      <w:r w:rsidRPr="004937F7">
        <w:rPr>
          <w:b/>
        </w:rPr>
        <w:t>plants</w:t>
      </w:r>
      <w:r w:rsidRPr="004937F7">
        <w:t xml:space="preserve"> in the </w:t>
      </w:r>
      <w:r w:rsidRPr="004937F7">
        <w:rPr>
          <w:b/>
        </w:rPr>
        <w:t>IPPC</w:t>
      </w:r>
      <w:r w:rsidRPr="004937F7">
        <w:t xml:space="preserve">. Originally, the emphasis was on </w:t>
      </w:r>
      <w:r w:rsidRPr="004937F7">
        <w:rPr>
          <w:b/>
        </w:rPr>
        <w:t>plants</w:t>
      </w:r>
      <w:r w:rsidRPr="004937F7">
        <w:t xml:space="preserve"> that are exploited for economic reasons by humans and that need to be protected from </w:t>
      </w:r>
      <w:r w:rsidRPr="004937F7">
        <w:rPr>
          <w:b/>
        </w:rPr>
        <w:t>pests</w:t>
      </w:r>
      <w:r w:rsidRPr="004937F7">
        <w:t xml:space="preserve">. In practice, this meant angiosperms, gymnosperms and pteridophytes (broadly “higher” or “vascular </w:t>
      </w:r>
      <w:r w:rsidRPr="004937F7">
        <w:rPr>
          <w:b/>
        </w:rPr>
        <w:t>plants</w:t>
      </w:r>
      <w:r w:rsidRPr="004937F7">
        <w:t xml:space="preserve">”). Yet the concept of </w:t>
      </w:r>
      <w:r w:rsidRPr="004937F7">
        <w:rPr>
          <w:b/>
        </w:rPr>
        <w:t>plants</w:t>
      </w:r>
      <w:r w:rsidRPr="004937F7">
        <w:t xml:space="preserve"> for the botanical community at that time extended to bryophytes, algae, fungi and even bacteria, indeed everything that was not animal. This was reflected in the fact that the same code of botanical nomenclature applied to all these organisms. The direct economic importance of these various other “</w:t>
      </w:r>
      <w:r w:rsidRPr="004937F7">
        <w:rPr>
          <w:b/>
        </w:rPr>
        <w:t>plants</w:t>
      </w:r>
      <w:r w:rsidRPr="004937F7">
        <w:t xml:space="preserve">” was not actually very great, and they did not need to be protected against the </w:t>
      </w:r>
      <w:r w:rsidRPr="004937F7">
        <w:rPr>
          <w:b/>
        </w:rPr>
        <w:t>introduction</w:t>
      </w:r>
      <w:r w:rsidRPr="004937F7">
        <w:t xml:space="preserve"> and </w:t>
      </w:r>
      <w:r w:rsidRPr="004937F7">
        <w:rPr>
          <w:b/>
        </w:rPr>
        <w:t>spread</w:t>
      </w:r>
      <w:r w:rsidRPr="004937F7">
        <w:t xml:space="preserve"> of </w:t>
      </w:r>
      <w:r w:rsidRPr="004937F7">
        <w:rPr>
          <w:b/>
        </w:rPr>
        <w:t>pests</w:t>
      </w:r>
      <w:r w:rsidRPr="004937F7">
        <w:t xml:space="preserve">. However, at that time certain algae and fungi were exploited for economic reasons, and would presumably have qualified to be considered by the </w:t>
      </w:r>
      <w:r w:rsidRPr="004937F7">
        <w:rPr>
          <w:b/>
        </w:rPr>
        <w:t>IPPC</w:t>
      </w:r>
      <w:r w:rsidRPr="004937F7">
        <w:t xml:space="preserve">. Article IV/2b of the revised </w:t>
      </w:r>
      <w:r w:rsidRPr="004937F7">
        <w:rPr>
          <w:b/>
        </w:rPr>
        <w:t>IPPC</w:t>
      </w:r>
      <w:r w:rsidRPr="004937F7">
        <w:t xml:space="preserve"> makes it clear that the </w:t>
      </w:r>
      <w:r w:rsidRPr="004937F7">
        <w:rPr>
          <w:b/>
        </w:rPr>
        <w:t>IPPC</w:t>
      </w:r>
      <w:r w:rsidRPr="004937F7">
        <w:t xml:space="preserve"> is also concerned with </w:t>
      </w:r>
      <w:r w:rsidRPr="004937F7">
        <w:rPr>
          <w:b/>
        </w:rPr>
        <w:t>pests</w:t>
      </w:r>
      <w:r w:rsidRPr="004937F7">
        <w:t xml:space="preserve"> affecting uncultivated/unmanaged </w:t>
      </w:r>
      <w:r w:rsidRPr="004937F7">
        <w:rPr>
          <w:b/>
        </w:rPr>
        <w:t>plants</w:t>
      </w:r>
      <w:r w:rsidRPr="004937F7">
        <w:t xml:space="preserve"> (wild flora) and with environmental effects and their consequences on </w:t>
      </w:r>
      <w:r w:rsidRPr="004937F7">
        <w:rPr>
          <w:b/>
        </w:rPr>
        <w:t>plants</w:t>
      </w:r>
      <w:r w:rsidRPr="004937F7">
        <w:t>.</w:t>
      </w:r>
    </w:p>
    <w:p w14:paraId="46B2096B" w14:textId="77777777" w:rsidR="00442D7E" w:rsidRPr="004937F7" w:rsidRDefault="00442D7E" w:rsidP="00442D7E">
      <w:pPr>
        <w:pStyle w:val="IPPNormal"/>
      </w:pPr>
      <w:r w:rsidRPr="004937F7">
        <w:lastRenderedPageBreak/>
        <w:t>In the 21</w:t>
      </w:r>
      <w:r w:rsidRPr="004937F7">
        <w:rPr>
          <w:vertAlign w:val="superscript"/>
        </w:rPr>
        <w:t>st</w:t>
      </w:r>
      <w:r w:rsidRPr="004937F7">
        <w:t xml:space="preserve"> century, the classification of organisms into kingdoms has greatly changed. There are not just two kingdoms, Animalia and Plantae, but at least seven (Archaea, Bacteria, Animalia, Protozoa, Chromista, Fungi, Plantae). In modern terms, fungi and many algae are not </w:t>
      </w:r>
      <w:r w:rsidRPr="004937F7">
        <w:rPr>
          <w:b/>
        </w:rPr>
        <w:t>plants</w:t>
      </w:r>
      <w:r w:rsidRPr="004937F7">
        <w:t xml:space="preserve">. This lead to an apparent restriction in the scope of the </w:t>
      </w:r>
      <w:r w:rsidRPr="004937F7">
        <w:rPr>
          <w:b/>
        </w:rPr>
        <w:t>IPPC</w:t>
      </w:r>
      <w:r w:rsidRPr="004937F7">
        <w:t xml:space="preserve">. It is clear that certain algae and certain fungi are open to protection under the </w:t>
      </w:r>
      <w:r w:rsidRPr="004937F7">
        <w:rPr>
          <w:b/>
        </w:rPr>
        <w:t>IPPC</w:t>
      </w:r>
      <w:r w:rsidRPr="004937F7">
        <w:t xml:space="preserve"> because of their economic exploitation, while others are important components of biodiversity.</w:t>
      </w:r>
    </w:p>
    <w:p w14:paraId="46B2096C" w14:textId="77777777" w:rsidR="00442D7E" w:rsidRPr="004937F7" w:rsidRDefault="00442D7E" w:rsidP="00442D7E">
      <w:pPr>
        <w:pStyle w:val="IPPNormal"/>
        <w:rPr>
          <w:i/>
        </w:rPr>
      </w:pPr>
      <w:r w:rsidRPr="004937F7">
        <w:t xml:space="preserve">Recently the International Code of Botanical Nomenclature was renamed to the International Code of Nomenclature for algae, fungi and </w:t>
      </w:r>
      <w:r w:rsidRPr="004937F7">
        <w:rPr>
          <w:b/>
        </w:rPr>
        <w:t>plants</w:t>
      </w:r>
      <w:r w:rsidRPr="004937F7">
        <w:t xml:space="preserve">. The </w:t>
      </w:r>
      <w:r w:rsidRPr="004937F7">
        <w:rPr>
          <w:b/>
        </w:rPr>
        <w:t>IPPC</w:t>
      </w:r>
      <w:r w:rsidRPr="004937F7">
        <w:t xml:space="preserve"> should state that its scope extends to algae and fungi as well as </w:t>
      </w:r>
      <w:r w:rsidRPr="004937F7">
        <w:rPr>
          <w:b/>
        </w:rPr>
        <w:t>plants</w:t>
      </w:r>
      <w:r w:rsidRPr="004937F7">
        <w:t xml:space="preserve">. This is reflected in the scope </w:t>
      </w:r>
      <w:r w:rsidRPr="00DF1FD3">
        <w:rPr>
          <w:lang w:val="en-US"/>
        </w:rPr>
        <w:t>(as revised in 20</w:t>
      </w:r>
      <w:r>
        <w:rPr>
          <w:lang w:val="en-US"/>
        </w:rPr>
        <w:t>15</w:t>
      </w:r>
      <w:r w:rsidRPr="00DF1FD3">
        <w:rPr>
          <w:lang w:val="en-US"/>
        </w:rPr>
        <w:t xml:space="preserve">) </w:t>
      </w:r>
      <w:r w:rsidRPr="004937F7">
        <w:t xml:space="preserve">of the Glossary by </w:t>
      </w:r>
      <w:r>
        <w:rPr>
          <w:lang w:val="en-US"/>
        </w:rPr>
        <w:t>e</w:t>
      </w:r>
      <w:r w:rsidRPr="00DF1FD3">
        <w:rPr>
          <w:lang w:val="en-US"/>
        </w:rPr>
        <w:t>xplicitly</w:t>
      </w:r>
      <w:r w:rsidR="00074849">
        <w:rPr>
          <w:lang w:val="en-US"/>
        </w:rPr>
        <w:t xml:space="preserve"> </w:t>
      </w:r>
      <w:r w:rsidRPr="004937F7">
        <w:t xml:space="preserve">stating that within the context of the </w:t>
      </w:r>
      <w:r w:rsidRPr="004937F7">
        <w:rPr>
          <w:b/>
        </w:rPr>
        <w:t>IPPC</w:t>
      </w:r>
      <w:r w:rsidRPr="004937F7">
        <w:t xml:space="preserve"> and its </w:t>
      </w:r>
      <w:r w:rsidRPr="004937F7">
        <w:rPr>
          <w:b/>
        </w:rPr>
        <w:t>ISPM</w:t>
      </w:r>
      <w:r w:rsidRPr="004937F7">
        <w:t xml:space="preserve">s all references to </w:t>
      </w:r>
      <w:r w:rsidRPr="004937F7">
        <w:rPr>
          <w:b/>
        </w:rPr>
        <w:t>plants</w:t>
      </w:r>
      <w:r w:rsidRPr="004937F7">
        <w:t xml:space="preserve"> should be understood to extend to algae and fungi, consistent with the International Code of Nomenclature for algae, fungi, and </w:t>
      </w:r>
      <w:r w:rsidRPr="004937F7">
        <w:rPr>
          <w:b/>
        </w:rPr>
        <w:t>plants</w:t>
      </w:r>
      <w:r w:rsidRPr="004937F7">
        <w:t>.</w:t>
      </w:r>
    </w:p>
    <w:p w14:paraId="46B2096D" w14:textId="77777777" w:rsidR="006452F1" w:rsidRPr="00830765" w:rsidRDefault="006452F1" w:rsidP="00830765">
      <w:pPr>
        <w:pStyle w:val="IPPHeading1"/>
      </w:pPr>
      <w:bookmarkStart w:id="36" w:name="Note3"/>
      <w:bookmarkStart w:id="37" w:name="_Toc104992488"/>
      <w:bookmarkStart w:id="38" w:name="_Toc151391179"/>
      <w:bookmarkStart w:id="39" w:name="_Toc164691896"/>
      <w:bookmarkStart w:id="40" w:name="_Toc194919699"/>
      <w:r w:rsidRPr="00830765">
        <w:t>Note 3</w:t>
      </w:r>
      <w:bookmarkEnd w:id="36"/>
      <w:r w:rsidRPr="00830765">
        <w:t xml:space="preserve"> Wood and bark</w:t>
      </w:r>
      <w:bookmarkEnd w:id="37"/>
      <w:bookmarkEnd w:id="38"/>
      <w:bookmarkEnd w:id="39"/>
      <w:bookmarkEnd w:id="40"/>
    </w:p>
    <w:p w14:paraId="46B2096E" w14:textId="77777777" w:rsidR="00893065" w:rsidRPr="004937F7" w:rsidRDefault="00893065" w:rsidP="00893065">
      <w:pPr>
        <w:pStyle w:val="IPPNormal"/>
      </w:pPr>
      <w:r w:rsidRPr="004937F7">
        <w:t xml:space="preserve">The terms related to </w:t>
      </w:r>
      <w:r w:rsidRPr="004937F7">
        <w:rPr>
          <w:b/>
        </w:rPr>
        <w:t>wood</w:t>
      </w:r>
      <w:r w:rsidRPr="004937F7">
        <w:t xml:space="preserve"> in the Glossary emphasize attributes which are of phytosanitary importance. In general, they do not coincide with distinctions made by the </w:t>
      </w:r>
      <w:r w:rsidRPr="004937F7">
        <w:rPr>
          <w:b/>
        </w:rPr>
        <w:t>wood</w:t>
      </w:r>
      <w:r w:rsidRPr="004937F7">
        <w:t xml:space="preserve"> industry and trade. </w:t>
      </w:r>
      <w:r w:rsidRPr="004937F7">
        <w:rPr>
          <w:b/>
        </w:rPr>
        <w:t>Wood</w:t>
      </w:r>
      <w:r w:rsidRPr="004937F7">
        <w:t xml:space="preserve">, as broadly defined, can cover many </w:t>
      </w:r>
      <w:r w:rsidRPr="004937F7">
        <w:rPr>
          <w:b/>
        </w:rPr>
        <w:t>commodities</w:t>
      </w:r>
      <w:r w:rsidRPr="004937F7">
        <w:t xml:space="preserve"> or articles: trunks, planks, railway sleepers, firewood, veneers, </w:t>
      </w:r>
      <w:r w:rsidRPr="004937F7">
        <w:rPr>
          <w:b/>
        </w:rPr>
        <w:t xml:space="preserve">dunnage </w:t>
      </w:r>
      <w:r w:rsidRPr="004937F7">
        <w:t xml:space="preserve">(as distinguished in particular by their Customs Codes). What is important is whether the </w:t>
      </w:r>
      <w:r w:rsidRPr="004937F7">
        <w:rPr>
          <w:b/>
        </w:rPr>
        <w:t>wood</w:t>
      </w:r>
      <w:r w:rsidRPr="004937F7">
        <w:t xml:space="preserve"> retains its natural rounded surface (</w:t>
      </w:r>
      <w:r w:rsidRPr="004937F7">
        <w:rPr>
          <w:b/>
        </w:rPr>
        <w:t>round wood</w:t>
      </w:r>
      <w:r w:rsidRPr="004937F7">
        <w:t xml:space="preserve">) or not, and whether it retains </w:t>
      </w:r>
      <w:r w:rsidRPr="004937F7">
        <w:rPr>
          <w:b/>
        </w:rPr>
        <w:t>bark</w:t>
      </w:r>
      <w:r w:rsidRPr="004937F7">
        <w:t xml:space="preserve"> (which presents the greatest </w:t>
      </w:r>
      <w:r w:rsidRPr="004937F7">
        <w:rPr>
          <w:b/>
        </w:rPr>
        <w:t>pest risk</w:t>
      </w:r>
      <w:r w:rsidRPr="004937F7">
        <w:t>).</w:t>
      </w:r>
    </w:p>
    <w:p w14:paraId="46B2096F" w14:textId="77777777" w:rsidR="00893065" w:rsidRPr="004937F7" w:rsidRDefault="00893065" w:rsidP="00893065">
      <w:pPr>
        <w:pStyle w:val="IPPNormal"/>
      </w:pPr>
      <w:r w:rsidRPr="004937F7">
        <w:t xml:space="preserve">Commercial “debarking” is a necessary stage for most of the practical uses of </w:t>
      </w:r>
      <w:r w:rsidRPr="004937F7">
        <w:rPr>
          <w:b/>
        </w:rPr>
        <w:t>wood</w:t>
      </w:r>
      <w:r w:rsidRPr="004937F7">
        <w:t>, and can be applied before export or after import. Its immediate product (</w:t>
      </w:r>
      <w:r w:rsidRPr="004937F7">
        <w:rPr>
          <w:b/>
        </w:rPr>
        <w:t>debarked wood</w:t>
      </w:r>
      <w:r w:rsidRPr="004937F7">
        <w:t xml:space="preserve">) very often retains some </w:t>
      </w:r>
      <w:r w:rsidRPr="004937F7">
        <w:rPr>
          <w:b/>
        </w:rPr>
        <w:t>bark</w:t>
      </w:r>
      <w:r w:rsidRPr="004937F7">
        <w:t xml:space="preserve">. </w:t>
      </w:r>
      <w:r w:rsidRPr="004937F7">
        <w:rPr>
          <w:b/>
        </w:rPr>
        <w:t>Debarked wood</w:t>
      </w:r>
      <w:r w:rsidRPr="004937F7">
        <w:t xml:space="preserve"> presents a reduced </w:t>
      </w:r>
      <w:r w:rsidRPr="004937F7">
        <w:rPr>
          <w:b/>
        </w:rPr>
        <w:t>pest risk</w:t>
      </w:r>
      <w:r w:rsidRPr="004937F7">
        <w:t xml:space="preserve"> for many </w:t>
      </w:r>
      <w:r w:rsidRPr="004937F7">
        <w:rPr>
          <w:b/>
        </w:rPr>
        <w:t>pests</w:t>
      </w:r>
      <w:r w:rsidRPr="004937F7">
        <w:t xml:space="preserve">, so that debarking may be an adequate </w:t>
      </w:r>
      <w:r w:rsidRPr="004937F7">
        <w:rPr>
          <w:b/>
        </w:rPr>
        <w:t xml:space="preserve">phytosanitary measure </w:t>
      </w:r>
      <w:r w:rsidRPr="004937F7">
        <w:t xml:space="preserve">(according to the acceptable level of </w:t>
      </w:r>
      <w:r w:rsidRPr="004937F7">
        <w:rPr>
          <w:b/>
        </w:rPr>
        <w:t>pest risk</w:t>
      </w:r>
      <w:r w:rsidRPr="004937F7">
        <w:t xml:space="preserve">). For many phytosanitary purposes, however, </w:t>
      </w:r>
      <w:r w:rsidRPr="004937F7">
        <w:rPr>
          <w:b/>
        </w:rPr>
        <w:t>wood</w:t>
      </w:r>
      <w:r w:rsidRPr="004937F7">
        <w:t xml:space="preserve"> should be subjected to a more thorough process of removal of </w:t>
      </w:r>
      <w:r w:rsidRPr="004937F7">
        <w:rPr>
          <w:b/>
        </w:rPr>
        <w:t>bark</w:t>
      </w:r>
      <w:r w:rsidRPr="004937F7">
        <w:t xml:space="preserve">, by which all accessible </w:t>
      </w:r>
      <w:r w:rsidRPr="004937F7">
        <w:rPr>
          <w:b/>
        </w:rPr>
        <w:t>bark</w:t>
      </w:r>
      <w:r w:rsidRPr="004937F7">
        <w:t xml:space="preserve"> is removed, giving </w:t>
      </w:r>
      <w:r w:rsidRPr="004937F7">
        <w:rPr>
          <w:b/>
        </w:rPr>
        <w:t>bark-free wood</w:t>
      </w:r>
      <w:r w:rsidRPr="004937F7">
        <w:t xml:space="preserve">. Even in this case, however, the </w:t>
      </w:r>
      <w:r w:rsidRPr="004937F7">
        <w:rPr>
          <w:b/>
        </w:rPr>
        <w:t>wood</w:t>
      </w:r>
      <w:r w:rsidRPr="004937F7">
        <w:t xml:space="preserve"> may retain some material which would usually be referred to as “</w:t>
      </w:r>
      <w:r w:rsidRPr="004937F7">
        <w:rPr>
          <w:b/>
        </w:rPr>
        <w:t>bark</w:t>
      </w:r>
      <w:r w:rsidRPr="004937F7">
        <w:t xml:space="preserve">” (ingrown </w:t>
      </w:r>
      <w:r w:rsidRPr="004937F7">
        <w:rPr>
          <w:b/>
        </w:rPr>
        <w:t>bark</w:t>
      </w:r>
      <w:r w:rsidRPr="004937F7">
        <w:t xml:space="preserve"> and </w:t>
      </w:r>
      <w:r w:rsidRPr="004937F7">
        <w:rPr>
          <w:b/>
        </w:rPr>
        <w:t>bark</w:t>
      </w:r>
      <w:r w:rsidRPr="004937F7">
        <w:t xml:space="preserve"> pockets), and which lies relatively deeply in the body of the </w:t>
      </w:r>
      <w:r w:rsidRPr="004937F7">
        <w:rPr>
          <w:b/>
        </w:rPr>
        <w:t>wood</w:t>
      </w:r>
      <w:r w:rsidRPr="004937F7">
        <w:t xml:space="preserve"> so that it is impossible to remove it.</w:t>
      </w:r>
    </w:p>
    <w:p w14:paraId="46B20970" w14:textId="77777777" w:rsidR="00893065" w:rsidRPr="004937F7" w:rsidRDefault="00893065" w:rsidP="00893065">
      <w:pPr>
        <w:pStyle w:val="IPPNormal"/>
      </w:pPr>
      <w:r w:rsidRPr="004937F7">
        <w:t>It may be noted that, in earlier versions of the Glossary, “</w:t>
      </w:r>
      <w:r w:rsidRPr="004937F7">
        <w:rPr>
          <w:b/>
        </w:rPr>
        <w:t>bark</w:t>
      </w:r>
      <w:r w:rsidRPr="004937F7">
        <w:t xml:space="preserve">” was not defined, being considered as having its common language meaning. The terms and definitions have now been rearranged to refer, not to processes, but to materials: </w:t>
      </w:r>
      <w:r w:rsidRPr="004937F7">
        <w:rPr>
          <w:b/>
        </w:rPr>
        <w:t>bark</w:t>
      </w:r>
      <w:r w:rsidRPr="004937F7">
        <w:t xml:space="preserve">, </w:t>
      </w:r>
      <w:r w:rsidRPr="004937F7">
        <w:rPr>
          <w:b/>
        </w:rPr>
        <w:t>bark-free wood</w:t>
      </w:r>
      <w:r w:rsidRPr="004937F7">
        <w:t xml:space="preserve"> and </w:t>
      </w:r>
      <w:r w:rsidRPr="004937F7">
        <w:rPr>
          <w:b/>
        </w:rPr>
        <w:t>debarked wood</w:t>
      </w:r>
      <w:r w:rsidRPr="004937F7">
        <w:t xml:space="preserve">. In 2009, CPM-4 removed reference to </w:t>
      </w:r>
      <w:r w:rsidRPr="004937F7">
        <w:rPr>
          <w:b/>
        </w:rPr>
        <w:t>bark-free wood</w:t>
      </w:r>
      <w:r w:rsidRPr="004937F7">
        <w:t xml:space="preserve"> from </w:t>
      </w:r>
      <w:r w:rsidRPr="004937F7">
        <w:rPr>
          <w:b/>
        </w:rPr>
        <w:t xml:space="preserve">ISPM </w:t>
      </w:r>
      <w:r w:rsidRPr="004937F7">
        <w:t xml:space="preserve">15, which now only makes a requirement for </w:t>
      </w:r>
      <w:r w:rsidRPr="004937F7">
        <w:rPr>
          <w:b/>
        </w:rPr>
        <w:t>debarked wood</w:t>
      </w:r>
      <w:r w:rsidRPr="004937F7">
        <w:t xml:space="preserve">. However, the concept of </w:t>
      </w:r>
      <w:r w:rsidRPr="004937F7">
        <w:rPr>
          <w:b/>
        </w:rPr>
        <w:t>bark-free wood</w:t>
      </w:r>
      <w:r w:rsidRPr="004937F7">
        <w:t xml:space="preserve"> remains, and appears negatively in the definition of </w:t>
      </w:r>
      <w:r w:rsidRPr="004937F7">
        <w:rPr>
          <w:b/>
        </w:rPr>
        <w:t>debarked wood</w:t>
      </w:r>
      <w:r w:rsidRPr="004937F7">
        <w:t xml:space="preserve">: </w:t>
      </w:r>
      <w:r w:rsidRPr="004937F7">
        <w:rPr>
          <w:b/>
        </w:rPr>
        <w:t>debarked wood</w:t>
      </w:r>
      <w:r w:rsidRPr="004937F7">
        <w:t xml:space="preserve"> is not necessarily </w:t>
      </w:r>
      <w:r w:rsidRPr="004937F7">
        <w:rPr>
          <w:b/>
        </w:rPr>
        <w:t>bark-free wood</w:t>
      </w:r>
      <w:r w:rsidRPr="004937F7">
        <w:t xml:space="preserve">. This implies that </w:t>
      </w:r>
      <w:r w:rsidRPr="004937F7">
        <w:rPr>
          <w:b/>
        </w:rPr>
        <w:t>debarked wood</w:t>
      </w:r>
      <w:r w:rsidRPr="004937F7">
        <w:t xml:space="preserve"> which retains “vascular cambium, ingrown </w:t>
      </w:r>
      <w:r w:rsidRPr="004937F7">
        <w:rPr>
          <w:b/>
        </w:rPr>
        <w:t>bark</w:t>
      </w:r>
      <w:r w:rsidRPr="004937F7">
        <w:t xml:space="preserve"> around knots, or </w:t>
      </w:r>
      <w:r w:rsidRPr="004937F7">
        <w:rPr>
          <w:b/>
        </w:rPr>
        <w:t>bark</w:t>
      </w:r>
      <w:r w:rsidRPr="004937F7">
        <w:t xml:space="preserve"> pockets between rings of annual growth” can be accepted. Conversely, it is not recommended to require </w:t>
      </w:r>
      <w:r w:rsidRPr="004937F7">
        <w:rPr>
          <w:b/>
        </w:rPr>
        <w:t>bark-free wood</w:t>
      </w:r>
      <w:r w:rsidRPr="004937F7">
        <w:t xml:space="preserve"> (which is a quite impractical requirement).</w:t>
      </w:r>
    </w:p>
    <w:p w14:paraId="46B20971" w14:textId="77777777" w:rsidR="00893065" w:rsidRPr="004937F7" w:rsidRDefault="00893065" w:rsidP="00893065">
      <w:pPr>
        <w:pStyle w:val="IPPNormal"/>
      </w:pPr>
      <w:r w:rsidRPr="004937F7">
        <w:t xml:space="preserve">A distinction is also made, on account of </w:t>
      </w:r>
      <w:r w:rsidRPr="004937F7">
        <w:rPr>
          <w:b/>
        </w:rPr>
        <w:t>pest risk</w:t>
      </w:r>
      <w:r w:rsidRPr="004937F7">
        <w:t xml:space="preserve">, between </w:t>
      </w:r>
      <w:r w:rsidRPr="004937F7">
        <w:rPr>
          <w:b/>
        </w:rPr>
        <w:t>raw wood</w:t>
      </w:r>
      <w:r w:rsidRPr="004937F7">
        <w:t xml:space="preserve">, </w:t>
      </w:r>
      <w:r w:rsidRPr="004937F7">
        <w:rPr>
          <w:b/>
        </w:rPr>
        <w:t>processed wood material</w:t>
      </w:r>
      <w:r w:rsidRPr="004937F7">
        <w:t xml:space="preserve">, and </w:t>
      </w:r>
      <w:r w:rsidRPr="004937F7">
        <w:rPr>
          <w:b/>
        </w:rPr>
        <w:t>wood</w:t>
      </w:r>
      <w:r w:rsidRPr="004937F7">
        <w:t xml:space="preserve"> treated in various ways (</w:t>
      </w:r>
      <w:r w:rsidRPr="004937F7">
        <w:rPr>
          <w:b/>
        </w:rPr>
        <w:t>heat treatment</w:t>
      </w:r>
      <w:r w:rsidRPr="004937F7">
        <w:t>, kiln drying,</w:t>
      </w:r>
      <w:r w:rsidRPr="004937F7">
        <w:rPr>
          <w:b/>
        </w:rPr>
        <w:t xml:space="preserve"> chemical pressure impregnation</w:t>
      </w:r>
      <w:r w:rsidRPr="004937F7">
        <w:t>).</w:t>
      </w:r>
    </w:p>
    <w:p w14:paraId="46B20972" w14:textId="77777777" w:rsidR="00893065" w:rsidRPr="00893065" w:rsidRDefault="00893065" w:rsidP="00893065">
      <w:pPr>
        <w:pStyle w:val="IPPHeading1"/>
      </w:pPr>
      <w:bookmarkStart w:id="41" w:name="Note4"/>
      <w:bookmarkStart w:id="42" w:name="_Toc194919700"/>
      <w:r w:rsidRPr="00893065">
        <w:t>Note 4</w:t>
      </w:r>
      <w:bookmarkEnd w:id="41"/>
      <w:r w:rsidRPr="00893065">
        <w:t xml:space="preserve"> [deleted]</w:t>
      </w:r>
      <w:bookmarkEnd w:id="42"/>
    </w:p>
    <w:p w14:paraId="46B20973" w14:textId="77777777" w:rsidR="0035043B" w:rsidRPr="0035043B" w:rsidRDefault="0035043B" w:rsidP="0035043B">
      <w:pPr>
        <w:pStyle w:val="IPPHeading1"/>
      </w:pPr>
      <w:bookmarkStart w:id="43" w:name="Note5"/>
      <w:bookmarkStart w:id="44" w:name="_Toc104992489"/>
      <w:bookmarkStart w:id="45" w:name="_Toc151391180"/>
      <w:bookmarkStart w:id="46" w:name="_Toc164691897"/>
      <w:bookmarkStart w:id="47" w:name="_Toc194919701"/>
      <w:r w:rsidRPr="0035043B">
        <w:t>Note 5</w:t>
      </w:r>
      <w:bookmarkEnd w:id="43"/>
      <w:r w:rsidRPr="0035043B">
        <w:t xml:space="preserve"> Annotations within the Glossary and the annotated Glossary</w:t>
      </w:r>
      <w:bookmarkEnd w:id="44"/>
      <w:bookmarkEnd w:id="45"/>
      <w:bookmarkEnd w:id="46"/>
      <w:bookmarkEnd w:id="47"/>
    </w:p>
    <w:p w14:paraId="46B20974" w14:textId="77777777" w:rsidR="0035043B" w:rsidRPr="004937F7" w:rsidRDefault="0035043B" w:rsidP="0035043B">
      <w:pPr>
        <w:pStyle w:val="IPPNormal"/>
      </w:pPr>
      <w:r w:rsidRPr="004937F7">
        <w:rPr>
          <w:i/>
        </w:rPr>
        <w:t>Substitution of new terms and definitions</w:t>
      </w:r>
      <w:r w:rsidRPr="004937F7">
        <w:t>. In some cases, a term or its definition was substituted by a related term, which could more easily be defined.</w:t>
      </w:r>
      <w:r w:rsidRPr="009834C5">
        <w:t> </w:t>
      </w:r>
      <w:r w:rsidRPr="004937F7">
        <w:t>This is indicated by "formerly" in the definition.</w:t>
      </w:r>
    </w:p>
    <w:p w14:paraId="46B20975" w14:textId="77777777" w:rsidR="00F45822" w:rsidRPr="00F45822" w:rsidRDefault="00F45822" w:rsidP="00F45822">
      <w:pPr>
        <w:pStyle w:val="IPPHeading1"/>
      </w:pPr>
      <w:bookmarkStart w:id="48" w:name="Note6"/>
      <w:bookmarkStart w:id="49" w:name="_Toc104992490"/>
      <w:bookmarkStart w:id="50" w:name="_Toc151391181"/>
      <w:bookmarkStart w:id="51" w:name="_Toc164691898"/>
      <w:bookmarkStart w:id="52" w:name="_Toc194919702"/>
      <w:r w:rsidRPr="00F45822">
        <w:t>Note 6</w:t>
      </w:r>
      <w:bookmarkEnd w:id="48"/>
      <w:r w:rsidRPr="00F45822">
        <w:t xml:space="preserve"> Commodity</w:t>
      </w:r>
      <w:bookmarkEnd w:id="49"/>
      <w:r w:rsidRPr="00F45822">
        <w:t xml:space="preserve"> and consignment</w:t>
      </w:r>
      <w:bookmarkEnd w:id="50"/>
      <w:bookmarkEnd w:id="51"/>
      <w:bookmarkEnd w:id="52"/>
    </w:p>
    <w:p w14:paraId="46B20976" w14:textId="2D71D3CE" w:rsidR="00F45822" w:rsidRPr="004937F7" w:rsidRDefault="00F45822" w:rsidP="00F45822">
      <w:pPr>
        <w:pStyle w:val="IPPNormal"/>
      </w:pPr>
      <w:r w:rsidRPr="004937F7">
        <w:t xml:space="preserve">From its very earliest versions, the Glossary had included terms for </w:t>
      </w:r>
      <w:r w:rsidRPr="004937F7">
        <w:rPr>
          <w:b/>
        </w:rPr>
        <w:t>commodities</w:t>
      </w:r>
      <w:r w:rsidRPr="004937F7">
        <w:t xml:space="preserve"> of </w:t>
      </w:r>
      <w:r w:rsidRPr="004937F7">
        <w:rPr>
          <w:b/>
        </w:rPr>
        <w:t>plants</w:t>
      </w:r>
      <w:r w:rsidRPr="004937F7">
        <w:t xml:space="preserve"> and </w:t>
      </w:r>
      <w:r w:rsidRPr="004937F7">
        <w:rPr>
          <w:b/>
        </w:rPr>
        <w:t>plant products</w:t>
      </w:r>
      <w:r w:rsidRPr="004937F7">
        <w:t xml:space="preserve"> grouped by their generalized, perceived </w:t>
      </w:r>
      <w:r w:rsidRPr="004937F7">
        <w:rPr>
          <w:b/>
        </w:rPr>
        <w:t>pest risk</w:t>
      </w:r>
      <w:r w:rsidRPr="004937F7">
        <w:t xml:space="preserve"> rather than by commercial criteria. These </w:t>
      </w:r>
      <w:r w:rsidRPr="004937F7">
        <w:lastRenderedPageBreak/>
        <w:t>were called commodity classes. Most importantly, these classes distinguished between the high-</w:t>
      </w:r>
      <w:r w:rsidRPr="00E725ED">
        <w:rPr>
          <w:b/>
        </w:rPr>
        <w:t>pest risk</w:t>
      </w:r>
      <w:r w:rsidRPr="004937F7">
        <w:t xml:space="preserve"> categories </w:t>
      </w:r>
      <w:r w:rsidRPr="004937F7">
        <w:rPr>
          <w:b/>
        </w:rPr>
        <w:t xml:space="preserve">plants for planting </w:t>
      </w:r>
      <w:r w:rsidRPr="004937F7">
        <w:t xml:space="preserve">and </w:t>
      </w:r>
      <w:r w:rsidRPr="004937F7">
        <w:rPr>
          <w:b/>
        </w:rPr>
        <w:t>seeds</w:t>
      </w:r>
      <w:r w:rsidRPr="004937F7">
        <w:t>, and various lower-</w:t>
      </w:r>
      <w:r w:rsidRPr="00E725ED">
        <w:rPr>
          <w:b/>
        </w:rPr>
        <w:t>pest</w:t>
      </w:r>
      <w:r w:rsidR="00337D97">
        <w:rPr>
          <w:b/>
        </w:rPr>
        <w:t xml:space="preserve"> </w:t>
      </w:r>
      <w:r w:rsidRPr="00E725ED">
        <w:rPr>
          <w:b/>
        </w:rPr>
        <w:t>risk</w:t>
      </w:r>
      <w:r w:rsidRPr="004937F7">
        <w:t xml:space="preserve"> categories (cut flowers and branches, fruits and vegetables). They also distinguished between the </w:t>
      </w:r>
      <w:r w:rsidRPr="004937F7">
        <w:rPr>
          <w:b/>
        </w:rPr>
        <w:t>IPPC</w:t>
      </w:r>
      <w:r w:rsidRPr="004937F7">
        <w:t xml:space="preserve"> terms </w:t>
      </w:r>
      <w:r w:rsidRPr="004937F7">
        <w:rPr>
          <w:b/>
        </w:rPr>
        <w:t>plants</w:t>
      </w:r>
      <w:r w:rsidRPr="004937F7">
        <w:t xml:space="preserve"> and </w:t>
      </w:r>
      <w:r w:rsidRPr="004937F7">
        <w:rPr>
          <w:b/>
        </w:rPr>
        <w:t>plant products</w:t>
      </w:r>
      <w:r w:rsidRPr="004937F7">
        <w:t xml:space="preserve"> (including the specific cases of </w:t>
      </w:r>
      <w:r w:rsidRPr="004937F7">
        <w:rPr>
          <w:b/>
        </w:rPr>
        <w:t>grain</w:t>
      </w:r>
      <w:r w:rsidRPr="004937F7">
        <w:t xml:space="preserve">, </w:t>
      </w:r>
      <w:r w:rsidRPr="004937F7">
        <w:rPr>
          <w:b/>
        </w:rPr>
        <w:t xml:space="preserve">wood </w:t>
      </w:r>
      <w:r w:rsidRPr="004937F7">
        <w:t xml:space="preserve">and </w:t>
      </w:r>
      <w:r w:rsidRPr="004937F7">
        <w:rPr>
          <w:b/>
        </w:rPr>
        <w:t>stored products</w:t>
      </w:r>
      <w:r w:rsidRPr="004937F7">
        <w:t>).</w:t>
      </w:r>
    </w:p>
    <w:p w14:paraId="46B20977" w14:textId="77777777" w:rsidR="00F45822" w:rsidRPr="004937F7" w:rsidRDefault="00F45822" w:rsidP="00F45822">
      <w:pPr>
        <w:pStyle w:val="IPPNormal"/>
      </w:pPr>
      <w:r w:rsidRPr="004937F7">
        <w:t xml:space="preserve">However, it was not always clear which </w:t>
      </w:r>
      <w:r w:rsidRPr="004937F7">
        <w:rPr>
          <w:b/>
        </w:rPr>
        <w:t>commodities</w:t>
      </w:r>
      <w:r w:rsidRPr="004937F7">
        <w:t xml:space="preserve"> belong to a specific commodity class, or if a </w:t>
      </w:r>
      <w:r w:rsidRPr="004937F7">
        <w:rPr>
          <w:b/>
        </w:rPr>
        <w:t>commodity</w:t>
      </w:r>
      <w:r w:rsidRPr="004937F7">
        <w:t xml:space="preserve"> should actually be considered a commodity class. Particular difficulties in determining the correct placement of terms was found for instance with “</w:t>
      </w:r>
      <w:r w:rsidRPr="004937F7">
        <w:rPr>
          <w:b/>
        </w:rPr>
        <w:t>bark</w:t>
      </w:r>
      <w:r w:rsidRPr="004937F7">
        <w:t>”, which is a “</w:t>
      </w:r>
      <w:r w:rsidRPr="004937F7">
        <w:rPr>
          <w:b/>
        </w:rPr>
        <w:t>commodity</w:t>
      </w:r>
      <w:r w:rsidRPr="004937F7">
        <w:t xml:space="preserve">”, but it was not clear to what “commodity class” it would belong. Therefore, the term “commodity class” was deleted from the Glossary by CPM-15 (2021). </w:t>
      </w:r>
    </w:p>
    <w:p w14:paraId="46B20978" w14:textId="5E4BC8EE" w:rsidR="00F45822" w:rsidRPr="004937F7" w:rsidRDefault="00F45822" w:rsidP="00F45822">
      <w:pPr>
        <w:pStyle w:val="IPPNormal"/>
      </w:pPr>
      <w:r w:rsidRPr="004937F7">
        <w:t>The term “</w:t>
      </w:r>
      <w:r w:rsidRPr="004937F7">
        <w:rPr>
          <w:b/>
        </w:rPr>
        <w:t>plants for planting</w:t>
      </w:r>
      <w:r w:rsidRPr="001D0B9F">
        <w:t>”</w:t>
      </w:r>
      <w:r w:rsidRPr="004937F7">
        <w:t xml:space="preserve"> depends on the definition of </w:t>
      </w:r>
      <w:r w:rsidRPr="004937F7">
        <w:rPr>
          <w:b/>
        </w:rPr>
        <w:t>planting</w:t>
      </w:r>
      <w:r w:rsidRPr="004937F7">
        <w:t xml:space="preserve">, which may ensure “subsequent growth, reproduction or propagation”. It is very important to stress that </w:t>
      </w:r>
      <w:r w:rsidRPr="004937F7">
        <w:rPr>
          <w:b/>
        </w:rPr>
        <w:t>seeds</w:t>
      </w:r>
      <w:r w:rsidRPr="004937F7">
        <w:t xml:space="preserve"> are considered to be </w:t>
      </w:r>
      <w:r w:rsidRPr="004937F7">
        <w:rPr>
          <w:b/>
        </w:rPr>
        <w:t>plants for planting</w:t>
      </w:r>
      <w:r w:rsidRPr="004937F7">
        <w:t>.</w:t>
      </w:r>
      <w:r w:rsidR="00337D97">
        <w:t xml:space="preserve"> </w:t>
      </w:r>
      <w:r w:rsidRPr="004937F7">
        <w:t>There is, unfortunately, no good term for “</w:t>
      </w:r>
      <w:r w:rsidRPr="004937F7">
        <w:rPr>
          <w:b/>
        </w:rPr>
        <w:t>plants for planting</w:t>
      </w:r>
      <w:r w:rsidRPr="004937F7">
        <w:t xml:space="preserve"> other than </w:t>
      </w:r>
      <w:r w:rsidRPr="004937F7">
        <w:rPr>
          <w:b/>
        </w:rPr>
        <w:t>seeds</w:t>
      </w:r>
      <w:r w:rsidRPr="004937F7">
        <w:t xml:space="preserve">”. This leads to the kinds of formulae as found in </w:t>
      </w:r>
      <w:r w:rsidRPr="004937F7">
        <w:rPr>
          <w:b/>
        </w:rPr>
        <w:t>phytosanitary regulations</w:t>
      </w:r>
      <w:r w:rsidRPr="004937F7">
        <w:t>, e.g. “</w:t>
      </w:r>
      <w:r w:rsidRPr="004937F7">
        <w:rPr>
          <w:b/>
        </w:rPr>
        <w:t>plants for planting</w:t>
      </w:r>
      <w:r w:rsidRPr="004937F7">
        <w:t xml:space="preserve"> except </w:t>
      </w:r>
      <w:r w:rsidRPr="004937F7">
        <w:rPr>
          <w:b/>
        </w:rPr>
        <w:t>seeds</w:t>
      </w:r>
      <w:r w:rsidRPr="004937F7">
        <w:t xml:space="preserve">”. It should be noted that </w:t>
      </w:r>
      <w:r w:rsidRPr="004937F7">
        <w:rPr>
          <w:b/>
        </w:rPr>
        <w:t>plants for planting</w:t>
      </w:r>
      <w:r w:rsidRPr="004937F7">
        <w:t xml:space="preserve"> includes not only </w:t>
      </w:r>
      <w:r w:rsidRPr="004937F7">
        <w:rPr>
          <w:b/>
        </w:rPr>
        <w:t>plants</w:t>
      </w:r>
      <w:r w:rsidRPr="004937F7">
        <w:t xml:space="preserve"> “intended to be </w:t>
      </w:r>
      <w:r w:rsidRPr="004937F7">
        <w:rPr>
          <w:b/>
        </w:rPr>
        <w:t>planted</w:t>
      </w:r>
      <w:r w:rsidRPr="004937F7">
        <w:t xml:space="preserve">” but also </w:t>
      </w:r>
      <w:r w:rsidRPr="004937F7">
        <w:rPr>
          <w:b/>
        </w:rPr>
        <w:t>plants</w:t>
      </w:r>
      <w:r w:rsidRPr="004937F7">
        <w:t xml:space="preserve"> “intended to remain </w:t>
      </w:r>
      <w:r w:rsidRPr="004937F7">
        <w:rPr>
          <w:b/>
        </w:rPr>
        <w:t>planted</w:t>
      </w:r>
      <w:r w:rsidRPr="004937F7">
        <w:t xml:space="preserve">” and </w:t>
      </w:r>
      <w:r w:rsidRPr="004937F7">
        <w:rPr>
          <w:b/>
        </w:rPr>
        <w:t>plants</w:t>
      </w:r>
      <w:r w:rsidRPr="004937F7">
        <w:t xml:space="preserve"> “intended to be </w:t>
      </w:r>
      <w:r w:rsidRPr="004937F7">
        <w:rPr>
          <w:b/>
        </w:rPr>
        <w:t>replanted</w:t>
      </w:r>
      <w:r w:rsidRPr="004937F7">
        <w:t xml:space="preserve">”. Thus, any rooted </w:t>
      </w:r>
      <w:r w:rsidRPr="004937F7">
        <w:rPr>
          <w:b/>
        </w:rPr>
        <w:t>plant</w:t>
      </w:r>
      <w:r w:rsidRPr="004937F7">
        <w:t xml:space="preserve"> in a container (pot </w:t>
      </w:r>
      <w:r w:rsidRPr="004937F7">
        <w:rPr>
          <w:b/>
        </w:rPr>
        <w:t>plant</w:t>
      </w:r>
      <w:r w:rsidRPr="004937F7">
        <w:t xml:space="preserve">) is covered, even if its commercial purpose is only to be discarded after use. </w:t>
      </w:r>
    </w:p>
    <w:p w14:paraId="46B20979" w14:textId="77777777" w:rsidR="00F45822" w:rsidRPr="004937F7" w:rsidRDefault="00F45822" w:rsidP="00F45822">
      <w:pPr>
        <w:pStyle w:val="IPPNormal"/>
      </w:pPr>
      <w:r w:rsidRPr="004937F7">
        <w:t xml:space="preserve">Comparing the respective definitions of </w:t>
      </w:r>
      <w:r w:rsidRPr="004937F7">
        <w:rPr>
          <w:b/>
        </w:rPr>
        <w:t>commodity</w:t>
      </w:r>
      <w:r w:rsidRPr="004937F7">
        <w:t xml:space="preserve"> and </w:t>
      </w:r>
      <w:r w:rsidRPr="004937F7">
        <w:rPr>
          <w:b/>
        </w:rPr>
        <w:t>consignment</w:t>
      </w:r>
      <w:r w:rsidRPr="004937F7">
        <w:t xml:space="preserve"> shows some similarities: </w:t>
      </w:r>
    </w:p>
    <w:p w14:paraId="46B2097A" w14:textId="5E8CFDB0" w:rsidR="00F45822" w:rsidRPr="004937F7" w:rsidRDefault="00F45822" w:rsidP="00073F28">
      <w:pPr>
        <w:pStyle w:val="IPPBullet1"/>
      </w:pPr>
      <w:r w:rsidRPr="004937F7">
        <w:t xml:space="preserve">both definitions describe the material content as being </w:t>
      </w:r>
      <w:r w:rsidR="00806251">
        <w:t>“</w:t>
      </w:r>
      <w:r w:rsidRPr="004937F7">
        <w:rPr>
          <w:b/>
        </w:rPr>
        <w:t>plants</w:t>
      </w:r>
      <w:r w:rsidRPr="004937F7">
        <w:t xml:space="preserve">, </w:t>
      </w:r>
      <w:r w:rsidRPr="004937F7">
        <w:rPr>
          <w:b/>
        </w:rPr>
        <w:t>plant products</w:t>
      </w:r>
      <w:r w:rsidRPr="004937F7">
        <w:t xml:space="preserve"> or other articles</w:t>
      </w:r>
      <w:r w:rsidR="00806251">
        <w:t>”</w:t>
      </w:r>
      <w:r w:rsidRPr="004937F7">
        <w:t>, i.e. emphasizing material of particular phytosanitary concern (</w:t>
      </w:r>
      <w:r w:rsidRPr="004937F7">
        <w:rPr>
          <w:b/>
        </w:rPr>
        <w:t xml:space="preserve">plants </w:t>
      </w:r>
      <w:r w:rsidRPr="004937F7">
        <w:t>and</w:t>
      </w:r>
      <w:r w:rsidRPr="004937F7">
        <w:rPr>
          <w:b/>
        </w:rPr>
        <w:t xml:space="preserve"> plant products</w:t>
      </w:r>
      <w:r w:rsidRPr="004937F7">
        <w:t xml:space="preserve"> in the said order), while including also the unspecified </w:t>
      </w:r>
      <w:r w:rsidR="005074DE">
        <w:t>“</w:t>
      </w:r>
      <w:r w:rsidRPr="004937F7">
        <w:t>other articles</w:t>
      </w:r>
      <w:r w:rsidR="005074DE">
        <w:t>”</w:t>
      </w:r>
      <w:r w:rsidRPr="004937F7">
        <w:t>.</w:t>
      </w:r>
    </w:p>
    <w:p w14:paraId="46B2097B" w14:textId="36C46EDC" w:rsidR="00F45822" w:rsidRPr="004937F7" w:rsidRDefault="00F45822" w:rsidP="00073F28">
      <w:pPr>
        <w:pStyle w:val="IPPBullet1"/>
      </w:pPr>
      <w:r w:rsidRPr="004937F7">
        <w:t xml:space="preserve">both definitions deal with objects </w:t>
      </w:r>
      <w:r w:rsidR="005074DE">
        <w:t>“</w:t>
      </w:r>
      <w:r w:rsidRPr="004937F7">
        <w:t>being moved</w:t>
      </w:r>
      <w:r w:rsidR="005074DE">
        <w:t>”</w:t>
      </w:r>
      <w:r w:rsidRPr="004937F7">
        <w:t>.</w:t>
      </w:r>
    </w:p>
    <w:p w14:paraId="46B2097C" w14:textId="31A137A6" w:rsidR="00F45822" w:rsidRPr="004937F7" w:rsidRDefault="00F45822" w:rsidP="00073F28">
      <w:pPr>
        <w:pStyle w:val="IPPNormal"/>
      </w:pPr>
      <w:r w:rsidRPr="004937F7">
        <w:t xml:space="preserve">However, the definitions differ in scope as regards the material content, dealing with the </w:t>
      </w:r>
      <w:r w:rsidRPr="004937F7">
        <w:rPr>
          <w:i/>
        </w:rPr>
        <w:t>conceptual</w:t>
      </w:r>
      <w:r w:rsidR="0004404B">
        <w:rPr>
          <w:i/>
        </w:rPr>
        <w:t xml:space="preserve"> </w:t>
      </w:r>
      <w:r w:rsidR="00CD397F">
        <w:t>“</w:t>
      </w:r>
      <w:r w:rsidRPr="004937F7">
        <w:rPr>
          <w:i/>
        </w:rPr>
        <w:t>type</w:t>
      </w:r>
      <w:r w:rsidR="00CD397F">
        <w:t>”</w:t>
      </w:r>
      <w:r w:rsidRPr="004937F7">
        <w:t xml:space="preserve"> and the </w:t>
      </w:r>
      <w:r w:rsidRPr="004937F7">
        <w:rPr>
          <w:i/>
        </w:rPr>
        <w:t xml:space="preserve">concrete </w:t>
      </w:r>
      <w:r w:rsidR="00CD397F">
        <w:t>“</w:t>
      </w:r>
      <w:r w:rsidRPr="004937F7">
        <w:rPr>
          <w:i/>
        </w:rPr>
        <w:t>quantity</w:t>
      </w:r>
      <w:r w:rsidR="00CD397F">
        <w:rPr>
          <w:i/>
        </w:rPr>
        <w:t>”</w:t>
      </w:r>
      <w:r w:rsidRPr="004937F7">
        <w:rPr>
          <w:i/>
        </w:rPr>
        <w:t xml:space="preserve">, </w:t>
      </w:r>
      <w:r w:rsidRPr="004937F7">
        <w:t xml:space="preserve">respectively. Thus, a </w:t>
      </w:r>
      <w:r w:rsidRPr="004937F7">
        <w:rPr>
          <w:b/>
        </w:rPr>
        <w:t>commodity</w:t>
      </w:r>
      <w:r w:rsidRPr="004937F7">
        <w:t xml:space="preserve"> is a particular </w:t>
      </w:r>
      <w:r w:rsidR="00CD397F">
        <w:t>“</w:t>
      </w:r>
      <w:r w:rsidRPr="004937F7">
        <w:t>type</w:t>
      </w:r>
      <w:r w:rsidR="00CD397F">
        <w:t>”</w:t>
      </w:r>
      <w:r w:rsidRPr="004937F7">
        <w:t xml:space="preserve"> of </w:t>
      </w:r>
      <w:r w:rsidRPr="004937F7">
        <w:rPr>
          <w:b/>
        </w:rPr>
        <w:t>plants</w:t>
      </w:r>
      <w:r w:rsidRPr="004937F7">
        <w:t>,</w:t>
      </w:r>
      <w:r w:rsidRPr="004937F7">
        <w:rPr>
          <w:b/>
        </w:rPr>
        <w:t xml:space="preserve"> plant products</w:t>
      </w:r>
      <w:r w:rsidRPr="004937F7">
        <w:t xml:space="preserve">, etc. (e.g., </w:t>
      </w:r>
      <w:r w:rsidR="007F504C">
        <w:t>“</w:t>
      </w:r>
      <w:r w:rsidRPr="004937F7">
        <w:t>second year</w:t>
      </w:r>
      <w:r w:rsidRPr="009834C5">
        <w:t>’</w:t>
      </w:r>
      <w:r w:rsidRPr="004937F7">
        <w:t>s un-rooted cuttings</w:t>
      </w:r>
      <w:r w:rsidR="007F504C">
        <w:t>”</w:t>
      </w:r>
      <w:r w:rsidRPr="004937F7">
        <w:t xml:space="preserve"> in general), whereas a </w:t>
      </w:r>
      <w:r w:rsidRPr="004937F7">
        <w:rPr>
          <w:b/>
        </w:rPr>
        <w:t>consignment</w:t>
      </w:r>
      <w:r w:rsidRPr="004937F7">
        <w:t xml:space="preserve"> is a concrete </w:t>
      </w:r>
      <w:r w:rsidR="007F504C">
        <w:t>“</w:t>
      </w:r>
      <w:r w:rsidRPr="004937F7">
        <w:t>quantity</w:t>
      </w:r>
      <w:r w:rsidR="007F504C">
        <w:t>“</w:t>
      </w:r>
      <w:r w:rsidRPr="004937F7">
        <w:t xml:space="preserve"> (e.g., the particular </w:t>
      </w:r>
      <w:r w:rsidR="007F504C">
        <w:t>“</w:t>
      </w:r>
      <w:r w:rsidRPr="004937F7">
        <w:t>150 un-rooted cuttings of stone fruit trees exported from country X to country Y</w:t>
      </w:r>
      <w:r w:rsidR="00097260">
        <w:t>”</w:t>
      </w:r>
      <w:r w:rsidRPr="004937F7">
        <w:t xml:space="preserve">). </w:t>
      </w:r>
    </w:p>
    <w:p w14:paraId="46B2097D" w14:textId="77777777" w:rsidR="00F45822" w:rsidRPr="004937F7" w:rsidRDefault="00F45822" w:rsidP="00073F28">
      <w:pPr>
        <w:pStyle w:val="IPPNormal"/>
      </w:pPr>
      <w:r w:rsidRPr="004937F7">
        <w:t xml:space="preserve">As explicit from its definition, a </w:t>
      </w:r>
      <w:r w:rsidRPr="004937F7">
        <w:rPr>
          <w:b/>
        </w:rPr>
        <w:t>consignment</w:t>
      </w:r>
      <w:r w:rsidRPr="004937F7">
        <w:t xml:space="preserve"> may well include several </w:t>
      </w:r>
      <w:r w:rsidRPr="004937F7">
        <w:rPr>
          <w:b/>
        </w:rPr>
        <w:t>commodities</w:t>
      </w:r>
      <w:r w:rsidRPr="004937F7">
        <w:t xml:space="preserve">. This, in turn, lead to the need for defining a </w:t>
      </w:r>
      <w:r w:rsidRPr="004937F7">
        <w:rPr>
          <w:b/>
        </w:rPr>
        <w:t>lot</w:t>
      </w:r>
      <w:r w:rsidRPr="004937F7">
        <w:t xml:space="preserve"> as a part of a </w:t>
      </w:r>
      <w:r w:rsidRPr="004937F7">
        <w:rPr>
          <w:b/>
        </w:rPr>
        <w:t>consignment</w:t>
      </w:r>
      <w:r w:rsidRPr="004937F7">
        <w:t xml:space="preserve"> containing only one single </w:t>
      </w:r>
      <w:r w:rsidRPr="004937F7">
        <w:rPr>
          <w:b/>
        </w:rPr>
        <w:t>commodity</w:t>
      </w:r>
      <w:r w:rsidRPr="004937F7">
        <w:t xml:space="preserve">. </w:t>
      </w:r>
    </w:p>
    <w:p w14:paraId="46B2097E" w14:textId="77777777" w:rsidR="00F45822" w:rsidRPr="004937F7" w:rsidRDefault="00F45822" w:rsidP="00073F28">
      <w:pPr>
        <w:pStyle w:val="IPPNormal"/>
      </w:pPr>
      <w:r w:rsidRPr="004937F7">
        <w:t xml:space="preserve">A </w:t>
      </w:r>
      <w:r w:rsidRPr="004937F7">
        <w:rPr>
          <w:b/>
        </w:rPr>
        <w:t>consignment</w:t>
      </w:r>
      <w:r w:rsidRPr="004937F7">
        <w:t xml:space="preserve"> is moved between countries, which is not necessarily the case for a </w:t>
      </w:r>
      <w:r w:rsidRPr="004937F7">
        <w:rPr>
          <w:b/>
        </w:rPr>
        <w:t>commodity</w:t>
      </w:r>
      <w:r w:rsidRPr="004937F7">
        <w:t xml:space="preserve">. Consequently and according to its definition, a </w:t>
      </w:r>
      <w:r w:rsidRPr="004937F7">
        <w:rPr>
          <w:b/>
        </w:rPr>
        <w:t>consignment</w:t>
      </w:r>
      <w:r w:rsidRPr="004937F7">
        <w:t xml:space="preserve"> is associated with a </w:t>
      </w:r>
      <w:r w:rsidRPr="004937F7">
        <w:rPr>
          <w:b/>
        </w:rPr>
        <w:t>phytosanitary certificate</w:t>
      </w:r>
      <w:r w:rsidRPr="004937F7">
        <w:t>.</w:t>
      </w:r>
    </w:p>
    <w:p w14:paraId="46B2097F" w14:textId="77777777" w:rsidR="00F45822" w:rsidRPr="004937F7" w:rsidRDefault="00F45822" w:rsidP="00073F28">
      <w:pPr>
        <w:pStyle w:val="IPPNormal"/>
      </w:pPr>
      <w:r w:rsidRPr="004937F7">
        <w:t xml:space="preserve">Some examples from </w:t>
      </w:r>
      <w:r w:rsidRPr="004937F7">
        <w:rPr>
          <w:b/>
        </w:rPr>
        <w:t>ISPM</w:t>
      </w:r>
      <w:r w:rsidRPr="004937F7">
        <w:t xml:space="preserve">s may illustrate the relation between the two terms: </w:t>
      </w:r>
    </w:p>
    <w:p w14:paraId="46B20980" w14:textId="77777777" w:rsidR="00F45822" w:rsidRPr="004937F7" w:rsidRDefault="00F45822" w:rsidP="00073F28">
      <w:pPr>
        <w:pStyle w:val="IPPBullet1"/>
      </w:pPr>
      <w:r w:rsidRPr="004937F7">
        <w:t xml:space="preserve">“Dosimetry ensures that the required </w:t>
      </w:r>
      <w:r w:rsidRPr="004937F7">
        <w:rPr>
          <w:i/>
        </w:rPr>
        <w:t>D</w:t>
      </w:r>
      <w:r w:rsidRPr="004937F7">
        <w:t xml:space="preserve">min for a particular </w:t>
      </w:r>
      <w:r w:rsidRPr="004937F7">
        <w:rPr>
          <w:b/>
        </w:rPr>
        <w:t>commodity</w:t>
      </w:r>
      <w:r w:rsidRPr="004937F7">
        <w:t xml:space="preserve"> was delivered to all parts of the </w:t>
      </w:r>
      <w:r w:rsidRPr="004937F7">
        <w:rPr>
          <w:b/>
        </w:rPr>
        <w:t>consignment</w:t>
      </w:r>
      <w:r w:rsidRPr="004937F7">
        <w:t>” (</w:t>
      </w:r>
      <w:r w:rsidRPr="004937F7">
        <w:rPr>
          <w:b/>
        </w:rPr>
        <w:t>ISPM</w:t>
      </w:r>
      <w:r w:rsidRPr="004937F7">
        <w:t xml:space="preserve"> 18)</w:t>
      </w:r>
    </w:p>
    <w:p w14:paraId="46B20981" w14:textId="77777777" w:rsidR="00F45822" w:rsidRPr="004937F7" w:rsidRDefault="00F45822" w:rsidP="00073F28">
      <w:pPr>
        <w:pStyle w:val="IPPBullet1"/>
      </w:pPr>
      <w:r w:rsidRPr="004937F7">
        <w:t xml:space="preserve">“Equivalence arrangements are applicable for </w:t>
      </w:r>
      <w:r w:rsidRPr="004937F7">
        <w:rPr>
          <w:b/>
        </w:rPr>
        <w:t>commodities</w:t>
      </w:r>
      <w:r w:rsidRPr="004937F7">
        <w:t xml:space="preserve"> rather than for individual </w:t>
      </w:r>
      <w:r w:rsidRPr="004937F7">
        <w:rPr>
          <w:b/>
        </w:rPr>
        <w:t>consignments</w:t>
      </w:r>
      <w:r w:rsidRPr="004937F7">
        <w:t>” (</w:t>
      </w:r>
      <w:r w:rsidRPr="004937F7">
        <w:rPr>
          <w:b/>
        </w:rPr>
        <w:t>ISPM</w:t>
      </w:r>
      <w:r w:rsidRPr="004937F7">
        <w:t xml:space="preserve"> 24)</w:t>
      </w:r>
    </w:p>
    <w:p w14:paraId="46B20982" w14:textId="77777777" w:rsidR="00F45822" w:rsidRPr="004937F7" w:rsidRDefault="00F45822" w:rsidP="00073F28">
      <w:pPr>
        <w:pStyle w:val="IPPBullet1"/>
      </w:pPr>
      <w:r w:rsidRPr="004937F7">
        <w:t xml:space="preserve">“The sampling methodologies used by </w:t>
      </w:r>
      <w:r w:rsidRPr="004937F7">
        <w:rPr>
          <w:b/>
        </w:rPr>
        <w:t>NPPO</w:t>
      </w:r>
      <w:r w:rsidRPr="004937F7">
        <w:t xml:space="preserve">s in selecting samples for the </w:t>
      </w:r>
      <w:r w:rsidRPr="004937F7">
        <w:rPr>
          <w:b/>
        </w:rPr>
        <w:t>inspection</w:t>
      </w:r>
      <w:r w:rsidRPr="004937F7">
        <w:t xml:space="preserve"> of </w:t>
      </w:r>
      <w:r w:rsidRPr="004937F7">
        <w:rPr>
          <w:b/>
        </w:rPr>
        <w:t>consignments</w:t>
      </w:r>
      <w:r w:rsidRPr="004937F7">
        <w:t xml:space="preserve"> of </w:t>
      </w:r>
      <w:r w:rsidRPr="004937F7">
        <w:rPr>
          <w:b/>
        </w:rPr>
        <w:t>commodities</w:t>
      </w:r>
      <w:r w:rsidRPr="004937F7">
        <w:t xml:space="preserve"> moving in international trade are based on a number of sampling concepts” (</w:t>
      </w:r>
      <w:r w:rsidRPr="004937F7">
        <w:rPr>
          <w:b/>
        </w:rPr>
        <w:t>ISPM</w:t>
      </w:r>
      <w:r w:rsidRPr="004937F7">
        <w:t xml:space="preserve"> 31)</w:t>
      </w:r>
    </w:p>
    <w:p w14:paraId="46B20983" w14:textId="77777777" w:rsidR="004F6854" w:rsidRPr="004937F7" w:rsidRDefault="004F6854" w:rsidP="004F6854">
      <w:pPr>
        <w:pStyle w:val="IPPHeading1"/>
      </w:pPr>
      <w:bookmarkStart w:id="53" w:name="Note7"/>
      <w:bookmarkStart w:id="54" w:name="_Toc104992491"/>
      <w:bookmarkStart w:id="55" w:name="_Toc151391182"/>
      <w:bookmarkStart w:id="56" w:name="_Toc164691899"/>
      <w:bookmarkStart w:id="57" w:name="_Toc194919703"/>
      <w:r w:rsidRPr="004937F7">
        <w:t>Note 7</w:t>
      </w:r>
      <w:bookmarkEnd w:id="53"/>
      <w:r w:rsidRPr="004937F7">
        <w:t xml:space="preserve"> Pest and host</w:t>
      </w:r>
      <w:bookmarkEnd w:id="54"/>
      <w:bookmarkEnd w:id="55"/>
      <w:bookmarkEnd w:id="56"/>
      <w:bookmarkEnd w:id="57"/>
    </w:p>
    <w:p w14:paraId="46B20984" w14:textId="6EE9FE15" w:rsidR="004F6854" w:rsidRPr="00D0093B" w:rsidRDefault="004F6854" w:rsidP="004F6854">
      <w:pPr>
        <w:pStyle w:val="IPPNormal"/>
        <w:rPr>
          <w:i/>
          <w:sz w:val="20"/>
          <w:szCs w:val="20"/>
        </w:rPr>
      </w:pPr>
      <w:r w:rsidRPr="00802ABA">
        <w:t>The Glossary does not define “host”, which is considered to be a common</w:t>
      </w:r>
      <w:r>
        <w:t>-</w:t>
      </w:r>
      <w:r w:rsidRPr="00802ABA">
        <w:t xml:space="preserve">place biological word. It is important for phytosanitary purposes to know which </w:t>
      </w:r>
      <w:r w:rsidRPr="00802ABA">
        <w:rPr>
          <w:b/>
        </w:rPr>
        <w:t>pests</w:t>
      </w:r>
      <w:r w:rsidR="0004404B">
        <w:rPr>
          <w:b/>
        </w:rPr>
        <w:t xml:space="preserve"> </w:t>
      </w:r>
      <w:r w:rsidRPr="004B0FF9">
        <w:rPr>
          <w:b/>
        </w:rPr>
        <w:t>infest</w:t>
      </w:r>
      <w:r w:rsidRPr="00802ABA">
        <w:t xml:space="preserve"> a given host </w:t>
      </w:r>
      <w:r w:rsidRPr="00802ABA">
        <w:rPr>
          <w:b/>
        </w:rPr>
        <w:t>plant</w:t>
      </w:r>
      <w:r w:rsidRPr="00802ABA">
        <w:t xml:space="preserve">, or which host </w:t>
      </w:r>
      <w:r w:rsidRPr="00802ABA">
        <w:rPr>
          <w:b/>
        </w:rPr>
        <w:t>plants</w:t>
      </w:r>
      <w:r w:rsidRPr="00802ABA">
        <w:t xml:space="preserve"> a </w:t>
      </w:r>
      <w:r w:rsidRPr="00802ABA">
        <w:rPr>
          <w:b/>
        </w:rPr>
        <w:t>pest</w:t>
      </w:r>
      <w:r w:rsidRPr="00802ABA">
        <w:t xml:space="preserve"> can </w:t>
      </w:r>
      <w:r w:rsidRPr="004B0FF9">
        <w:rPr>
          <w:b/>
        </w:rPr>
        <w:t>infest</w:t>
      </w:r>
      <w:r w:rsidRPr="00802ABA">
        <w:t xml:space="preserve">. The corresponding terms are, respectively, </w:t>
      </w:r>
      <w:r w:rsidRPr="00802ABA">
        <w:rPr>
          <w:b/>
        </w:rPr>
        <w:t>host pest list</w:t>
      </w:r>
      <w:r w:rsidRPr="00802ABA">
        <w:t xml:space="preserve"> and </w:t>
      </w:r>
      <w:r w:rsidRPr="00802ABA">
        <w:rPr>
          <w:b/>
        </w:rPr>
        <w:t>host range</w:t>
      </w:r>
      <w:r w:rsidRPr="00802ABA">
        <w:t xml:space="preserve">. The definition of </w:t>
      </w:r>
      <w:r w:rsidRPr="00802ABA">
        <w:rPr>
          <w:b/>
        </w:rPr>
        <w:t>host range</w:t>
      </w:r>
      <w:r w:rsidRPr="00802ABA">
        <w:t xml:space="preserve"> was extended, on account of </w:t>
      </w:r>
      <w:r w:rsidRPr="00802ABA">
        <w:rPr>
          <w:b/>
        </w:rPr>
        <w:t>ISPM</w:t>
      </w:r>
      <w:r w:rsidRPr="00802ABA">
        <w:t xml:space="preserve"> 3, to cover the hosts of </w:t>
      </w:r>
      <w:r w:rsidRPr="00802ABA">
        <w:rPr>
          <w:b/>
        </w:rPr>
        <w:t>biological control agents</w:t>
      </w:r>
      <w:r w:rsidRPr="0063465F">
        <w:t>. This i</w:t>
      </w:r>
      <w:r w:rsidRPr="00802ABA">
        <w:t xml:space="preserve">s not wholly satisfactory, since the two terms no longer match (the truly equivalent term </w:t>
      </w:r>
      <w:r w:rsidRPr="00802ABA">
        <w:lastRenderedPageBreak/>
        <w:t xml:space="preserve">would be a </w:t>
      </w:r>
      <w:r w:rsidRPr="00802ABA">
        <w:rPr>
          <w:b/>
        </w:rPr>
        <w:t>pest</w:t>
      </w:r>
      <w:r w:rsidRPr="00802ABA">
        <w:t xml:space="preserve"> host list) and the word “host” does not correspond to all the relationships that </w:t>
      </w:r>
      <w:r w:rsidRPr="00802ABA">
        <w:rPr>
          <w:b/>
        </w:rPr>
        <w:t>biological control agents</w:t>
      </w:r>
      <w:r w:rsidRPr="00802ABA">
        <w:t xml:space="preserve"> have with their targets (many are “prey” rather than hosts; </w:t>
      </w:r>
      <w:r w:rsidRPr="005B3A27">
        <w:t>antagonists</w:t>
      </w:r>
      <w:r w:rsidRPr="00802ABA">
        <w:t xml:space="preserve"> do not have hosts).</w:t>
      </w:r>
      <w:r w:rsidR="002A1166">
        <w:t xml:space="preserve"> </w:t>
      </w:r>
      <w:r w:rsidRPr="00EF0EAD">
        <w:t xml:space="preserve">The term </w:t>
      </w:r>
      <w:r w:rsidRPr="0063465F">
        <w:rPr>
          <w:b/>
        </w:rPr>
        <w:t>host pest list</w:t>
      </w:r>
      <w:r w:rsidR="0004404B">
        <w:rPr>
          <w:b/>
        </w:rPr>
        <w:t xml:space="preserve"> </w:t>
      </w:r>
      <w:r w:rsidRPr="0063465F">
        <w:t xml:space="preserve">is also matched by another term, </w:t>
      </w:r>
      <w:r w:rsidRPr="0063465F">
        <w:rPr>
          <w:b/>
        </w:rPr>
        <w:t>commodity pest list</w:t>
      </w:r>
      <w:r w:rsidRPr="00802ABA">
        <w:t xml:space="preserve">. This distinction has been made because all </w:t>
      </w:r>
      <w:r w:rsidRPr="00802ABA">
        <w:rPr>
          <w:b/>
        </w:rPr>
        <w:t>commodities</w:t>
      </w:r>
      <w:r w:rsidRPr="00802ABA">
        <w:t xml:space="preserve"> derived from a given host, and entering international trade, </w:t>
      </w:r>
      <w:r w:rsidRPr="00D76457">
        <w:rPr>
          <w:iCs/>
        </w:rPr>
        <w:t>are</w:t>
      </w:r>
      <w:r w:rsidR="00337D97">
        <w:rPr>
          <w:iCs/>
        </w:rPr>
        <w:t xml:space="preserve"> </w:t>
      </w:r>
      <w:r w:rsidRPr="0063465F">
        <w:t xml:space="preserve">not necessarily </w:t>
      </w:r>
      <w:r w:rsidRPr="00D76457">
        <w:rPr>
          <w:iCs/>
        </w:rPr>
        <w:t>likely to</w:t>
      </w:r>
      <w:r w:rsidR="0004404B">
        <w:rPr>
          <w:iCs/>
        </w:rPr>
        <w:t xml:space="preserve"> </w:t>
      </w:r>
      <w:r w:rsidRPr="0063465F">
        <w:t xml:space="preserve">carry a given </w:t>
      </w:r>
      <w:r w:rsidRPr="0063465F">
        <w:rPr>
          <w:b/>
        </w:rPr>
        <w:t>pest</w:t>
      </w:r>
      <w:r w:rsidRPr="0063465F">
        <w:t xml:space="preserve">. </w:t>
      </w:r>
      <w:r w:rsidRPr="00802ABA">
        <w:rPr>
          <w:b/>
        </w:rPr>
        <w:t>Phytosanitary import requirements</w:t>
      </w:r>
      <w:r w:rsidRPr="00802ABA">
        <w:t xml:space="preserve"> should be applied to </w:t>
      </w:r>
      <w:r w:rsidRPr="00802ABA">
        <w:rPr>
          <w:b/>
        </w:rPr>
        <w:t>commodities</w:t>
      </w:r>
      <w:r w:rsidRPr="00802ABA">
        <w:t>, not to hosts.</w:t>
      </w:r>
    </w:p>
    <w:p w14:paraId="46B20985" w14:textId="77777777" w:rsidR="004F6854" w:rsidRPr="004937F7" w:rsidRDefault="004F6854" w:rsidP="004F6854">
      <w:pPr>
        <w:pStyle w:val="IPPHeading1"/>
      </w:pPr>
      <w:bookmarkStart w:id="58" w:name="Note8"/>
      <w:bookmarkStart w:id="59" w:name="_Toc104992492"/>
      <w:bookmarkStart w:id="60" w:name="_Toc151391183"/>
      <w:bookmarkStart w:id="61" w:name="_Toc164691900"/>
      <w:bookmarkStart w:id="62" w:name="_Toc194919704"/>
      <w:r w:rsidRPr="004937F7">
        <w:t>Note 8</w:t>
      </w:r>
      <w:bookmarkEnd w:id="58"/>
      <w:r w:rsidRPr="004937F7">
        <w:t xml:space="preserve"> Surveillance</w:t>
      </w:r>
      <w:bookmarkEnd w:id="59"/>
      <w:bookmarkEnd w:id="60"/>
      <w:bookmarkEnd w:id="61"/>
      <w:bookmarkEnd w:id="62"/>
    </w:p>
    <w:p w14:paraId="46B20986" w14:textId="77777777" w:rsidR="004F6854" w:rsidRPr="004937F7" w:rsidRDefault="004F6854" w:rsidP="004F6854">
      <w:pPr>
        <w:pStyle w:val="IPPNormal"/>
      </w:pPr>
      <w:r w:rsidRPr="004937F7">
        <w:rPr>
          <w:b/>
        </w:rPr>
        <w:t>Surveillance</w:t>
      </w:r>
      <w:r w:rsidRPr="004937F7">
        <w:t xml:space="preserve"> is the most general term for the collection of </w:t>
      </w:r>
      <w:r w:rsidRPr="004937F7">
        <w:rPr>
          <w:b/>
        </w:rPr>
        <w:t>pest-</w:t>
      </w:r>
      <w:r w:rsidRPr="004937F7">
        <w:t xml:space="preserve">related information by </w:t>
      </w:r>
      <w:r w:rsidRPr="004937F7">
        <w:rPr>
          <w:b/>
        </w:rPr>
        <w:t>NPPO</w:t>
      </w:r>
      <w:r w:rsidRPr="004937F7">
        <w:t xml:space="preserve">s. It is necessarily </w:t>
      </w:r>
      <w:r w:rsidRPr="004937F7">
        <w:rPr>
          <w:b/>
        </w:rPr>
        <w:t>official</w:t>
      </w:r>
      <w:r w:rsidRPr="004937F7">
        <w:t xml:space="preserve">. </w:t>
      </w:r>
      <w:r w:rsidRPr="004937F7">
        <w:rPr>
          <w:b/>
        </w:rPr>
        <w:t>ISPM</w:t>
      </w:r>
      <w:r w:rsidRPr="004937F7">
        <w:t xml:space="preserve"> 6 makes a distinction between “general </w:t>
      </w:r>
      <w:r w:rsidRPr="004937F7">
        <w:rPr>
          <w:b/>
        </w:rPr>
        <w:t>surveillance</w:t>
      </w:r>
      <w:r w:rsidRPr="004937F7">
        <w:t xml:space="preserve">” and “specific </w:t>
      </w:r>
      <w:r w:rsidRPr="004937F7">
        <w:rPr>
          <w:b/>
        </w:rPr>
        <w:t>surveillance</w:t>
      </w:r>
      <w:r w:rsidRPr="004937F7">
        <w:t xml:space="preserve">”. Specific </w:t>
      </w:r>
      <w:r w:rsidRPr="004937F7">
        <w:rPr>
          <w:b/>
        </w:rPr>
        <w:t>surveillance</w:t>
      </w:r>
      <w:r w:rsidRPr="004937F7">
        <w:t xml:space="preserve"> is achieved through one or more of the three kinds of </w:t>
      </w:r>
      <w:r w:rsidRPr="004937F7">
        <w:rPr>
          <w:b/>
        </w:rPr>
        <w:t>survey</w:t>
      </w:r>
      <w:r w:rsidRPr="004937F7">
        <w:t xml:space="preserve">s defined in the Glossary: </w:t>
      </w:r>
      <w:r w:rsidRPr="004937F7">
        <w:rPr>
          <w:b/>
        </w:rPr>
        <w:t>detection survey</w:t>
      </w:r>
      <w:r w:rsidRPr="004937F7">
        <w:t xml:space="preserve">, </w:t>
      </w:r>
      <w:r w:rsidRPr="004937F7">
        <w:rPr>
          <w:b/>
        </w:rPr>
        <w:t>delimiting survey</w:t>
      </w:r>
      <w:r w:rsidRPr="004937F7">
        <w:t xml:space="preserve"> and </w:t>
      </w:r>
      <w:r w:rsidRPr="004937F7">
        <w:rPr>
          <w:b/>
        </w:rPr>
        <w:t>monitoring survey</w:t>
      </w:r>
      <w:r w:rsidRPr="004937F7">
        <w:t xml:space="preserve">. There is some overlap in this terminology (e.g. </w:t>
      </w:r>
      <w:r w:rsidRPr="004937F7">
        <w:rPr>
          <w:b/>
        </w:rPr>
        <w:t>monitoring survey</w:t>
      </w:r>
      <w:r w:rsidRPr="004937F7">
        <w:t xml:space="preserve"> and </w:t>
      </w:r>
      <w:r w:rsidRPr="004937F7">
        <w:rPr>
          <w:b/>
        </w:rPr>
        <w:t>monitoring</w:t>
      </w:r>
      <w:r w:rsidRPr="004937F7">
        <w:t xml:space="preserve">). </w:t>
      </w:r>
    </w:p>
    <w:p w14:paraId="46B20987" w14:textId="77777777" w:rsidR="00C21CC4" w:rsidRPr="00C21CC4" w:rsidRDefault="00C21CC4" w:rsidP="00C21CC4">
      <w:pPr>
        <w:pStyle w:val="IPPHeading1"/>
      </w:pPr>
      <w:bookmarkStart w:id="63" w:name="Note9"/>
      <w:bookmarkStart w:id="64" w:name="_Toc104992493"/>
      <w:bookmarkStart w:id="65" w:name="_Toc151391184"/>
      <w:bookmarkStart w:id="66" w:name="_Toc164691901"/>
      <w:bookmarkStart w:id="67" w:name="_Toc194919705"/>
      <w:r w:rsidRPr="00C21CC4">
        <w:t>Note 9</w:t>
      </w:r>
      <w:bookmarkEnd w:id="63"/>
      <w:r w:rsidRPr="00C21CC4">
        <w:t xml:space="preserve"> Treatment</w:t>
      </w:r>
      <w:bookmarkEnd w:id="64"/>
      <w:bookmarkEnd w:id="65"/>
      <w:bookmarkEnd w:id="66"/>
      <w:bookmarkEnd w:id="67"/>
    </w:p>
    <w:p w14:paraId="46B20988" w14:textId="77777777" w:rsidR="00C21CC4" w:rsidRPr="004937F7" w:rsidRDefault="00C21CC4" w:rsidP="00C21CC4">
      <w:pPr>
        <w:pStyle w:val="IPPNormal"/>
      </w:pPr>
      <w:r w:rsidRPr="004937F7">
        <w:t xml:space="preserve">The Glossary contains terms which refer to the effect of </w:t>
      </w:r>
      <w:r w:rsidRPr="004937F7">
        <w:rPr>
          <w:b/>
        </w:rPr>
        <w:t xml:space="preserve">treatment </w:t>
      </w:r>
      <w:r w:rsidRPr="004937F7">
        <w:t>(</w:t>
      </w:r>
      <w:r w:rsidRPr="004937F7">
        <w:rPr>
          <w:b/>
        </w:rPr>
        <w:t>inactivation</w:t>
      </w:r>
      <w:r w:rsidRPr="004937F7">
        <w:t xml:space="preserve">, </w:t>
      </w:r>
      <w:r w:rsidRPr="004937F7">
        <w:rPr>
          <w:b/>
        </w:rPr>
        <w:t>devitalization</w:t>
      </w:r>
      <w:r w:rsidRPr="004937F7">
        <w:t xml:space="preserve">), and others which refer to the type of </w:t>
      </w:r>
      <w:r w:rsidRPr="004937F7">
        <w:rPr>
          <w:b/>
        </w:rPr>
        <w:t>treatment</w:t>
      </w:r>
      <w:r w:rsidRPr="004937F7">
        <w:t xml:space="preserve"> (</w:t>
      </w:r>
      <w:r w:rsidRPr="004937F7">
        <w:rPr>
          <w:b/>
        </w:rPr>
        <w:t>irradiation</w:t>
      </w:r>
      <w:r w:rsidRPr="004937F7">
        <w:t xml:space="preserve">, </w:t>
      </w:r>
      <w:r w:rsidRPr="004937F7">
        <w:rPr>
          <w:b/>
        </w:rPr>
        <w:t>fumigation</w:t>
      </w:r>
      <w:r w:rsidRPr="004937F7">
        <w:t xml:space="preserve">, </w:t>
      </w:r>
      <w:r w:rsidRPr="004937F7">
        <w:rPr>
          <w:b/>
        </w:rPr>
        <w:t>heat treatment</w:t>
      </w:r>
      <w:r w:rsidRPr="004937F7">
        <w:t xml:space="preserve">, </w:t>
      </w:r>
      <w:r w:rsidRPr="004937F7">
        <w:rPr>
          <w:b/>
        </w:rPr>
        <w:t>chemical pressure impregnation</w:t>
      </w:r>
      <w:r w:rsidRPr="004937F7">
        <w:t xml:space="preserve">). The scope is fairly limited at present, but could be extended as </w:t>
      </w:r>
      <w:r w:rsidRPr="004937F7">
        <w:rPr>
          <w:b/>
        </w:rPr>
        <w:t>ISPMs</w:t>
      </w:r>
      <w:r w:rsidRPr="004937F7">
        <w:t xml:space="preserve"> are developed for other types of</w:t>
      </w:r>
      <w:r w:rsidRPr="004937F7">
        <w:rPr>
          <w:b/>
        </w:rPr>
        <w:t xml:space="preserve"> treatment</w:t>
      </w:r>
      <w:r w:rsidRPr="004937F7">
        <w:t xml:space="preserve">. </w:t>
      </w:r>
    </w:p>
    <w:p w14:paraId="46B20989" w14:textId="77777777" w:rsidR="00C21CC4" w:rsidRPr="004937F7" w:rsidRDefault="00C21CC4" w:rsidP="00C21CC4">
      <w:pPr>
        <w:pStyle w:val="IPPNormal"/>
      </w:pPr>
      <w:r w:rsidRPr="004937F7">
        <w:t xml:space="preserve">At present only </w:t>
      </w:r>
      <w:r w:rsidRPr="004937F7">
        <w:rPr>
          <w:b/>
        </w:rPr>
        <w:t>treatment schedule</w:t>
      </w:r>
      <w:r w:rsidRPr="004937F7">
        <w:t xml:space="preserve">, </w:t>
      </w:r>
      <w:r w:rsidRPr="004937F7">
        <w:rPr>
          <w:b/>
        </w:rPr>
        <w:t xml:space="preserve">efficacy </w:t>
      </w:r>
      <w:r w:rsidRPr="004937F7">
        <w:t xml:space="preserve">(of a </w:t>
      </w:r>
      <w:r w:rsidRPr="004937F7">
        <w:rPr>
          <w:b/>
        </w:rPr>
        <w:t>treatment</w:t>
      </w:r>
      <w:r w:rsidRPr="004937F7">
        <w:t xml:space="preserve">) and </w:t>
      </w:r>
      <w:r w:rsidRPr="004937F7">
        <w:rPr>
          <w:b/>
        </w:rPr>
        <w:t>required response</w:t>
      </w:r>
      <w:r w:rsidRPr="004937F7">
        <w:t xml:space="preserve"> are defined in the Glossary. </w:t>
      </w:r>
      <w:r w:rsidRPr="004937F7">
        <w:rPr>
          <w:b/>
        </w:rPr>
        <w:t>Efficacy</w:t>
      </w:r>
      <w:r w:rsidRPr="004937F7">
        <w:t xml:space="preserve"> is a special concept linked to </w:t>
      </w:r>
      <w:r w:rsidRPr="004937F7">
        <w:rPr>
          <w:b/>
        </w:rPr>
        <w:t>treatments</w:t>
      </w:r>
      <w:r w:rsidRPr="004937F7">
        <w:t>, and the terms “</w:t>
      </w:r>
      <w:r w:rsidRPr="004937F7">
        <w:rPr>
          <w:b/>
        </w:rPr>
        <w:t>efficacy</w:t>
      </w:r>
      <w:r w:rsidRPr="004937F7">
        <w:t>” and “efficacious” should be used only in this context. In this sense, the term “</w:t>
      </w:r>
      <w:r w:rsidRPr="004937F7">
        <w:rPr>
          <w:b/>
        </w:rPr>
        <w:t xml:space="preserve">efficacy </w:t>
      </w:r>
      <w:r w:rsidRPr="004937F7">
        <w:t>(of a</w:t>
      </w:r>
      <w:r w:rsidRPr="004937F7">
        <w:rPr>
          <w:b/>
        </w:rPr>
        <w:t xml:space="preserve"> treatment</w:t>
      </w:r>
      <w:r w:rsidRPr="004937F7">
        <w:t xml:space="preserve">)” is correctly defined in the Glossary. In other cases, the term “effectiveness” and its derived form “effective” may be used e.g. an “effective measure”, “effectiveness of measures”. The general accepted understanding is that </w:t>
      </w:r>
      <w:r w:rsidRPr="004937F7">
        <w:rPr>
          <w:b/>
        </w:rPr>
        <w:t>efficacy</w:t>
      </w:r>
      <w:r w:rsidRPr="004937F7">
        <w:t xml:space="preserve"> refers to results under controlled conditions, whereas effectiveness refers to results in practice under natural conditions.</w:t>
      </w:r>
    </w:p>
    <w:p w14:paraId="46B2098A" w14:textId="77777777" w:rsidR="00AB210C" w:rsidRPr="00AB210C" w:rsidRDefault="00AB210C" w:rsidP="00AB210C">
      <w:pPr>
        <w:pStyle w:val="IPPHeading1"/>
      </w:pPr>
      <w:bookmarkStart w:id="68" w:name="Note10"/>
      <w:bookmarkStart w:id="69" w:name="_Toc104992494"/>
      <w:bookmarkStart w:id="70" w:name="_Toc151391185"/>
      <w:bookmarkStart w:id="71" w:name="_Toc164691902"/>
      <w:bookmarkStart w:id="72" w:name="_Toc194919706"/>
      <w:r w:rsidRPr="00AB210C">
        <w:t>Note 10</w:t>
      </w:r>
      <w:bookmarkEnd w:id="68"/>
      <w:r w:rsidRPr="00AB210C">
        <w:t xml:space="preserve"> Phytosanitary action, phytosanitary measure</w:t>
      </w:r>
      <w:bookmarkEnd w:id="69"/>
      <w:bookmarkEnd w:id="70"/>
      <w:bookmarkEnd w:id="71"/>
      <w:r w:rsidRPr="00AB210C">
        <w:t>, phytosanitary procedure, emergency action and emergency measure</w:t>
      </w:r>
      <w:bookmarkEnd w:id="72"/>
    </w:p>
    <w:p w14:paraId="46B2098B" w14:textId="77777777" w:rsidR="00AB210C" w:rsidRPr="004937F7" w:rsidRDefault="00AB210C" w:rsidP="00AB210C">
      <w:pPr>
        <w:pStyle w:val="IPPNormal"/>
      </w:pPr>
      <w:r w:rsidRPr="004937F7">
        <w:t xml:space="preserve">A </w:t>
      </w:r>
      <w:r w:rsidRPr="004937F7">
        <w:rPr>
          <w:b/>
        </w:rPr>
        <w:t>phytosanitary measure</w:t>
      </w:r>
      <w:r w:rsidRPr="004937F7">
        <w:t xml:space="preserve"> is defined as “any legislation, regulation or </w:t>
      </w:r>
      <w:r w:rsidRPr="004937F7">
        <w:rPr>
          <w:b/>
        </w:rPr>
        <w:t>official</w:t>
      </w:r>
      <w:r w:rsidRPr="004937F7">
        <w:t xml:space="preserve"> procedure …”</w:t>
      </w:r>
      <w:r>
        <w:t>.</w:t>
      </w:r>
      <w:r w:rsidRPr="004937F7">
        <w:t xml:space="preserve"> Thus, a </w:t>
      </w:r>
      <w:r w:rsidRPr="004937F7">
        <w:rPr>
          <w:b/>
        </w:rPr>
        <w:t>phytosanitary measure</w:t>
      </w:r>
      <w:r w:rsidRPr="004937F7">
        <w:t xml:space="preserve"> is something which is </w:t>
      </w:r>
      <w:r w:rsidRPr="00F31A64">
        <w:t>established</w:t>
      </w:r>
      <w:r w:rsidRPr="00E4398F">
        <w:t>, and</w:t>
      </w:r>
      <w:r w:rsidRPr="004937F7">
        <w:t xml:space="preserve"> not an action as such. </w:t>
      </w:r>
      <w:r>
        <w:t xml:space="preserve">In contrast, </w:t>
      </w:r>
      <w:r w:rsidRPr="004937F7">
        <w:rPr>
          <w:b/>
        </w:rPr>
        <w:t>phytosanitary action</w:t>
      </w:r>
      <w:r w:rsidRPr="004937F7">
        <w:t xml:space="preserve">, </w:t>
      </w:r>
      <w:r>
        <w:t xml:space="preserve">is </w:t>
      </w:r>
      <w:r w:rsidRPr="004937F7">
        <w:t xml:space="preserve">defined as “an </w:t>
      </w:r>
      <w:r w:rsidRPr="004937F7">
        <w:rPr>
          <w:b/>
        </w:rPr>
        <w:t>official</w:t>
      </w:r>
      <w:r w:rsidRPr="004937F7">
        <w:t xml:space="preserve"> operation … undertaken …”</w:t>
      </w:r>
      <w:r>
        <w:t>.</w:t>
      </w:r>
      <w:r w:rsidRPr="004937F7">
        <w:t xml:space="preserve"> Thus, the </w:t>
      </w:r>
      <w:r w:rsidRPr="004937F7">
        <w:rPr>
          <w:b/>
        </w:rPr>
        <w:t xml:space="preserve">treatment </w:t>
      </w:r>
      <w:r w:rsidRPr="004937F7">
        <w:t xml:space="preserve">or </w:t>
      </w:r>
      <w:r w:rsidRPr="004937F7">
        <w:rPr>
          <w:b/>
        </w:rPr>
        <w:t>refusal</w:t>
      </w:r>
      <w:r w:rsidRPr="004937F7">
        <w:t xml:space="preserve"> of a particular </w:t>
      </w:r>
      <w:r w:rsidRPr="004937F7">
        <w:rPr>
          <w:b/>
        </w:rPr>
        <w:t>consignment</w:t>
      </w:r>
      <w:r w:rsidRPr="004937F7">
        <w:t xml:space="preserve"> are “actions”, while the regulation which lays down that certain non-complying </w:t>
      </w:r>
      <w:r w:rsidRPr="004937F7">
        <w:rPr>
          <w:b/>
        </w:rPr>
        <w:t>consignments</w:t>
      </w:r>
      <w:r w:rsidRPr="004937F7">
        <w:t xml:space="preserve"> should be </w:t>
      </w:r>
      <w:r w:rsidRPr="004937F7">
        <w:rPr>
          <w:b/>
        </w:rPr>
        <w:t>treated</w:t>
      </w:r>
      <w:r w:rsidRPr="004937F7">
        <w:t xml:space="preserve"> or </w:t>
      </w:r>
      <w:r w:rsidRPr="004937F7">
        <w:rPr>
          <w:b/>
        </w:rPr>
        <w:t>refused</w:t>
      </w:r>
      <w:r w:rsidRPr="004937F7">
        <w:t xml:space="preserve"> is a measure.</w:t>
      </w:r>
    </w:p>
    <w:p w14:paraId="46B2098C" w14:textId="77777777" w:rsidR="00AB210C" w:rsidRDefault="00AB210C" w:rsidP="00AB210C">
      <w:pPr>
        <w:pStyle w:val="IPPNormal"/>
      </w:pPr>
      <w:r w:rsidRPr="004937F7">
        <w:t xml:space="preserve">The point is significant in particular because the </w:t>
      </w:r>
      <w:r w:rsidRPr="00EA53DF">
        <w:rPr>
          <w:lang w:val="en-US"/>
        </w:rPr>
        <w:t>WTO/</w:t>
      </w:r>
      <w:r w:rsidRPr="004937F7">
        <w:t xml:space="preserve">SPS Agreement is concerned only with measures, in the above sense. It is measures, not actions, which have to be notified, commented or modified. </w:t>
      </w:r>
    </w:p>
    <w:p w14:paraId="46B2098D" w14:textId="77777777" w:rsidR="00AB210C" w:rsidRPr="00B90598" w:rsidRDefault="00AB210C" w:rsidP="00AB210C">
      <w:pPr>
        <w:pStyle w:val="IPPNormal"/>
        <w:rPr>
          <w:szCs w:val="22"/>
        </w:rPr>
      </w:pPr>
      <w:r>
        <w:rPr>
          <w:szCs w:val="22"/>
        </w:rPr>
        <w:t xml:space="preserve">In 2014-15, the SC considered the various arguments (including reference to SPS text) on whether </w:t>
      </w:r>
      <w:r w:rsidRPr="00B90598">
        <w:rPr>
          <w:b/>
          <w:szCs w:val="22"/>
        </w:rPr>
        <w:t>phytosanitary measure</w:t>
      </w:r>
      <w:r>
        <w:rPr>
          <w:szCs w:val="22"/>
        </w:rPr>
        <w:t xml:space="preserve"> should be understood in a narrow sense (covering only </w:t>
      </w:r>
      <w:r w:rsidRPr="004B1EBC">
        <w:rPr>
          <w:b/>
          <w:szCs w:val="22"/>
        </w:rPr>
        <w:t>regulated</w:t>
      </w:r>
      <w:r w:rsidR="000C1363">
        <w:rPr>
          <w:b/>
          <w:szCs w:val="22"/>
        </w:rPr>
        <w:t xml:space="preserve"> </w:t>
      </w:r>
      <w:r w:rsidRPr="004B1EBC">
        <w:rPr>
          <w:b/>
          <w:szCs w:val="22"/>
        </w:rPr>
        <w:t>pests</w:t>
      </w:r>
      <w:r>
        <w:rPr>
          <w:szCs w:val="22"/>
        </w:rPr>
        <w:t xml:space="preserve"> in the country itself) or in a broad sense (covering also </w:t>
      </w:r>
      <w:r w:rsidRPr="004B1EBC">
        <w:rPr>
          <w:b/>
          <w:szCs w:val="22"/>
        </w:rPr>
        <w:t>pests</w:t>
      </w:r>
      <w:r>
        <w:rPr>
          <w:szCs w:val="22"/>
        </w:rPr>
        <w:t xml:space="preserve"> regulated in another, importing country). The SC could not agree on one common understanding but agreed that all efforts should be made to use the most accurate terminology according to the concept provided in an </w:t>
      </w:r>
      <w:r w:rsidRPr="004B1EBC">
        <w:rPr>
          <w:b/>
          <w:szCs w:val="22"/>
        </w:rPr>
        <w:t>ISPM</w:t>
      </w:r>
      <w:r>
        <w:rPr>
          <w:szCs w:val="22"/>
        </w:rPr>
        <w:t xml:space="preserve">. Notably, </w:t>
      </w:r>
      <w:r w:rsidRPr="00B90598">
        <w:rPr>
          <w:b/>
          <w:szCs w:val="22"/>
        </w:rPr>
        <w:t>phytosanitary measure</w:t>
      </w:r>
      <w:r w:rsidR="00E46E32">
        <w:rPr>
          <w:b/>
          <w:szCs w:val="22"/>
        </w:rPr>
        <w:t xml:space="preserve"> </w:t>
      </w:r>
      <w:r>
        <w:rPr>
          <w:szCs w:val="22"/>
        </w:rPr>
        <w:t>is defined in the Convention itself; to develop for CPM consideration a so-called “agreed interpretation” of the definition would obviously not be realistic.</w:t>
      </w:r>
    </w:p>
    <w:p w14:paraId="46B2098E" w14:textId="77777777" w:rsidR="00AB210C" w:rsidRDefault="00AB210C" w:rsidP="00AB210C">
      <w:pPr>
        <w:pStyle w:val="IPPNormal"/>
        <w:rPr>
          <w:szCs w:val="22"/>
        </w:rPr>
      </w:pPr>
      <w:r>
        <w:rPr>
          <w:szCs w:val="22"/>
        </w:rPr>
        <w:t>However, in the suit of the SC’s discussions, it had been broadly accepted that “</w:t>
      </w:r>
      <w:r>
        <w:rPr>
          <w:i/>
          <w:szCs w:val="22"/>
        </w:rPr>
        <w:t>phytosanitary</w:t>
      </w:r>
      <w:r>
        <w:rPr>
          <w:szCs w:val="22"/>
        </w:rPr>
        <w:t xml:space="preserve">” could and has been used in </w:t>
      </w:r>
      <w:r w:rsidRPr="004B1EBC">
        <w:rPr>
          <w:b/>
          <w:szCs w:val="22"/>
        </w:rPr>
        <w:t>ISPMs</w:t>
      </w:r>
      <w:r>
        <w:rPr>
          <w:szCs w:val="22"/>
        </w:rPr>
        <w:t xml:space="preserve"> as a qualifier with scenarios where the </w:t>
      </w:r>
      <w:r w:rsidRPr="004B1EBC">
        <w:rPr>
          <w:b/>
          <w:szCs w:val="22"/>
        </w:rPr>
        <w:t>NPPO</w:t>
      </w:r>
      <w:r>
        <w:rPr>
          <w:szCs w:val="22"/>
        </w:rPr>
        <w:t xml:space="preserve"> of an exporting country is </w:t>
      </w:r>
      <w:r>
        <w:rPr>
          <w:i/>
          <w:iCs/>
          <w:szCs w:val="22"/>
        </w:rPr>
        <w:t>applying</w:t>
      </w:r>
      <w:r w:rsidR="000C1363">
        <w:rPr>
          <w:i/>
          <w:iCs/>
          <w:szCs w:val="22"/>
        </w:rPr>
        <w:t xml:space="preserve"> </w:t>
      </w:r>
      <w:r w:rsidRPr="004B1EBC">
        <w:rPr>
          <w:b/>
          <w:szCs w:val="22"/>
        </w:rPr>
        <w:t>official</w:t>
      </w:r>
      <w:r>
        <w:rPr>
          <w:szCs w:val="22"/>
        </w:rPr>
        <w:t xml:space="preserve"> measures, through </w:t>
      </w:r>
      <w:r w:rsidRPr="004B1EBC">
        <w:rPr>
          <w:b/>
          <w:szCs w:val="22"/>
        </w:rPr>
        <w:t>phytosanitary procedures</w:t>
      </w:r>
      <w:r>
        <w:rPr>
          <w:szCs w:val="22"/>
        </w:rPr>
        <w:t xml:space="preserve"> and </w:t>
      </w:r>
      <w:r w:rsidRPr="004B1EBC">
        <w:rPr>
          <w:b/>
          <w:szCs w:val="22"/>
        </w:rPr>
        <w:t>phytosanitary actions</w:t>
      </w:r>
      <w:r>
        <w:rPr>
          <w:szCs w:val="22"/>
        </w:rPr>
        <w:t xml:space="preserve">, to meet </w:t>
      </w:r>
      <w:r w:rsidRPr="004B1EBC">
        <w:rPr>
          <w:b/>
          <w:szCs w:val="22"/>
        </w:rPr>
        <w:t>phytosanitary import requirements</w:t>
      </w:r>
      <w:r>
        <w:rPr>
          <w:szCs w:val="22"/>
        </w:rPr>
        <w:t xml:space="preserve"> of an importing country in preventing the </w:t>
      </w:r>
      <w:r w:rsidRPr="00F31A64">
        <w:rPr>
          <w:b/>
          <w:bCs/>
          <w:szCs w:val="22"/>
        </w:rPr>
        <w:t>spread</w:t>
      </w:r>
      <w:r>
        <w:rPr>
          <w:szCs w:val="22"/>
        </w:rPr>
        <w:t xml:space="preserve"> of </w:t>
      </w:r>
      <w:r w:rsidRPr="004B1EBC">
        <w:rPr>
          <w:b/>
          <w:szCs w:val="22"/>
        </w:rPr>
        <w:t>pests</w:t>
      </w:r>
      <w:r>
        <w:rPr>
          <w:szCs w:val="22"/>
        </w:rPr>
        <w:t xml:space="preserve"> that are regulated in that importing country, but not regulated in the country of export where such application is taking place. </w:t>
      </w:r>
    </w:p>
    <w:p w14:paraId="46B2098F" w14:textId="77777777" w:rsidR="00AB210C" w:rsidRDefault="00AB210C" w:rsidP="00AB210C">
      <w:pPr>
        <w:pStyle w:val="IPPNormal"/>
      </w:pPr>
      <w:r>
        <w:rPr>
          <w:szCs w:val="22"/>
        </w:rPr>
        <w:lastRenderedPageBreak/>
        <w:t xml:space="preserve">Consequently, upon recommendation from TPG, the SC in 2022 agreed that the definitions of </w:t>
      </w:r>
      <w:r w:rsidRPr="00B90598">
        <w:rPr>
          <w:b/>
          <w:szCs w:val="22"/>
        </w:rPr>
        <w:t>phytosanitary action</w:t>
      </w:r>
      <w:r>
        <w:rPr>
          <w:szCs w:val="22"/>
        </w:rPr>
        <w:t xml:space="preserve"> and </w:t>
      </w:r>
      <w:r w:rsidRPr="00B90598">
        <w:rPr>
          <w:b/>
          <w:szCs w:val="22"/>
        </w:rPr>
        <w:t>phytosanitary procedure</w:t>
      </w:r>
      <w:r>
        <w:rPr>
          <w:szCs w:val="22"/>
        </w:rPr>
        <w:t xml:space="preserve"> be amended to explicitly reflect such broader scope. T</w:t>
      </w:r>
      <w:r>
        <w:t xml:space="preserve">he TPG recalled that a </w:t>
      </w:r>
      <w:r w:rsidRPr="004B1EBC">
        <w:rPr>
          <w:b/>
        </w:rPr>
        <w:t>phytosanitary action</w:t>
      </w:r>
      <w:r>
        <w:t xml:space="preserve"> is an </w:t>
      </w:r>
      <w:r w:rsidRPr="004B1EBC">
        <w:rPr>
          <w:b/>
        </w:rPr>
        <w:t>official</w:t>
      </w:r>
      <w:r w:rsidR="000C1363">
        <w:rPr>
          <w:b/>
        </w:rPr>
        <w:t xml:space="preserve"> </w:t>
      </w:r>
      <w:r>
        <w:rPr>
          <w:i/>
        </w:rPr>
        <w:t>operation</w:t>
      </w:r>
      <w:r>
        <w:t xml:space="preserve">, and a </w:t>
      </w:r>
      <w:r w:rsidRPr="004B1EBC">
        <w:rPr>
          <w:b/>
        </w:rPr>
        <w:t>phytosanitary procedure</w:t>
      </w:r>
      <w:r>
        <w:t xml:space="preserve"> is an </w:t>
      </w:r>
      <w:r w:rsidRPr="004B1EBC">
        <w:rPr>
          <w:b/>
        </w:rPr>
        <w:t>official</w:t>
      </w:r>
      <w:r w:rsidR="000C1363">
        <w:rPr>
          <w:b/>
        </w:rPr>
        <w:t xml:space="preserve"> </w:t>
      </w:r>
      <w:r>
        <w:rPr>
          <w:i/>
        </w:rPr>
        <w:t>method</w:t>
      </w:r>
      <w:r>
        <w:t xml:space="preserve"> (i.e., a documented process or a methodology) for implementing </w:t>
      </w:r>
      <w:r w:rsidRPr="004B1EBC">
        <w:rPr>
          <w:b/>
        </w:rPr>
        <w:t>phytosanitary measures</w:t>
      </w:r>
      <w:r>
        <w:t xml:space="preserve"> or taking </w:t>
      </w:r>
      <w:r w:rsidRPr="004B1EBC">
        <w:rPr>
          <w:b/>
        </w:rPr>
        <w:t>phytosanitary action</w:t>
      </w:r>
      <w:r>
        <w:t xml:space="preserve">. The relationship between the three concepts may be illustrated as: a </w:t>
      </w:r>
      <w:r w:rsidRPr="004B1EBC">
        <w:rPr>
          <w:b/>
        </w:rPr>
        <w:t>phytosanitary measure</w:t>
      </w:r>
      <w:r>
        <w:t xml:space="preserve"> is </w:t>
      </w:r>
      <w:r>
        <w:rPr>
          <w:i/>
        </w:rPr>
        <w:t>what</w:t>
      </w:r>
      <w:r>
        <w:rPr>
          <w:i/>
          <w:iCs/>
        </w:rPr>
        <w:t xml:space="preserve"> to do, a </w:t>
      </w:r>
      <w:r w:rsidRPr="004B1EBC">
        <w:rPr>
          <w:b/>
        </w:rPr>
        <w:t>phytosanitary procedure</w:t>
      </w:r>
      <w:r>
        <w:t xml:space="preserve"> is </w:t>
      </w:r>
      <w:r>
        <w:rPr>
          <w:i/>
        </w:rPr>
        <w:t>how to do it</w:t>
      </w:r>
      <w:r>
        <w:t xml:space="preserve">, and a </w:t>
      </w:r>
      <w:r w:rsidRPr="004B1EBC">
        <w:rPr>
          <w:b/>
        </w:rPr>
        <w:t>phytosanitary action</w:t>
      </w:r>
      <w:r>
        <w:t xml:space="preserve"> is actually </w:t>
      </w:r>
      <w:r>
        <w:rPr>
          <w:i/>
        </w:rPr>
        <w:t>doing it</w:t>
      </w:r>
      <w:r>
        <w:t xml:space="preserve">. </w:t>
      </w:r>
    </w:p>
    <w:p w14:paraId="46B20990" w14:textId="77777777" w:rsidR="00AB210C" w:rsidRDefault="00AB210C" w:rsidP="00AB210C">
      <w:pPr>
        <w:pStyle w:val="IPPNormal"/>
      </w:pPr>
      <w:r>
        <w:t xml:space="preserve">Concludingly, as regards </w:t>
      </w:r>
      <w:r w:rsidRPr="00B90598">
        <w:rPr>
          <w:b/>
          <w:szCs w:val="22"/>
        </w:rPr>
        <w:t>phytosanitary action</w:t>
      </w:r>
      <w:r>
        <w:t xml:space="preserve">, an </w:t>
      </w:r>
      <w:r w:rsidRPr="004B1EBC">
        <w:rPr>
          <w:b/>
        </w:rPr>
        <w:t>NPPO</w:t>
      </w:r>
      <w:r>
        <w:t xml:space="preserve"> may apply such against </w:t>
      </w:r>
      <w:r w:rsidRPr="004B1EBC">
        <w:rPr>
          <w:b/>
        </w:rPr>
        <w:t>pests</w:t>
      </w:r>
      <w:r>
        <w:t xml:space="preserve"> regulated in the country itself; furthermore, to </w:t>
      </w:r>
      <w:r w:rsidR="00F27A0A">
        <w:t>fulfil</w:t>
      </w:r>
      <w:r>
        <w:t xml:space="preserve"> all requirements for performing </w:t>
      </w:r>
      <w:r w:rsidRPr="004B1EBC">
        <w:rPr>
          <w:b/>
        </w:rPr>
        <w:t>phytosanitary certification</w:t>
      </w:r>
      <w:r>
        <w:t xml:space="preserve"> in export situations, the </w:t>
      </w:r>
      <w:r w:rsidRPr="004B1EBC">
        <w:rPr>
          <w:b/>
        </w:rPr>
        <w:t>NPPO</w:t>
      </w:r>
      <w:r>
        <w:t xml:space="preserve"> may similarly apply </w:t>
      </w:r>
      <w:r w:rsidRPr="002F6A81">
        <w:rPr>
          <w:b/>
        </w:rPr>
        <w:t>phytosanitary actions</w:t>
      </w:r>
      <w:r>
        <w:t xml:space="preserve"> against </w:t>
      </w:r>
      <w:r w:rsidRPr="004B1EBC">
        <w:rPr>
          <w:b/>
        </w:rPr>
        <w:t>pests</w:t>
      </w:r>
      <w:r>
        <w:t xml:space="preserve"> regulated in other (importing) countries in order to meet the </w:t>
      </w:r>
      <w:r w:rsidRPr="004B1EBC">
        <w:rPr>
          <w:b/>
        </w:rPr>
        <w:t>phytosanitary import requirements</w:t>
      </w:r>
      <w:r>
        <w:t xml:space="preserve"> of those countries. </w:t>
      </w:r>
    </w:p>
    <w:p w14:paraId="46B20991" w14:textId="4147CFA5" w:rsidR="00AB210C" w:rsidRDefault="00AB210C" w:rsidP="00AB210C">
      <w:pPr>
        <w:pStyle w:val="IPPNormal"/>
      </w:pPr>
      <w:r>
        <w:t>The wording “</w:t>
      </w:r>
      <w:r>
        <w:rPr>
          <w:i/>
        </w:rPr>
        <w:t xml:space="preserve">…or to enable </w:t>
      </w:r>
      <w:r w:rsidRPr="004B1EBC">
        <w:rPr>
          <w:b/>
          <w:i/>
        </w:rPr>
        <w:t>phytosanitary certification</w:t>
      </w:r>
      <w:r>
        <w:t xml:space="preserve">” describes the scenario from the perspective of the </w:t>
      </w:r>
      <w:r w:rsidRPr="004B1EBC">
        <w:rPr>
          <w:b/>
        </w:rPr>
        <w:t>NPPO</w:t>
      </w:r>
      <w:r>
        <w:t xml:space="preserve"> carrying out the operations. Implicitly, this wording refers to the objective of </w:t>
      </w:r>
      <w:r w:rsidR="00D64784">
        <w:t>“</w:t>
      </w:r>
      <w:r>
        <w:t xml:space="preserve">meeting another country’s </w:t>
      </w:r>
      <w:r w:rsidRPr="004B1EBC">
        <w:rPr>
          <w:b/>
        </w:rPr>
        <w:t>phytosanitary import requirements</w:t>
      </w:r>
      <w:r w:rsidR="00D64784">
        <w:t>”</w:t>
      </w:r>
      <w:r>
        <w:t xml:space="preserve">, because </w:t>
      </w:r>
      <w:r w:rsidRPr="004B1EBC">
        <w:rPr>
          <w:b/>
        </w:rPr>
        <w:t>phytosanitary certification</w:t>
      </w:r>
      <w:r>
        <w:t xml:space="preserve"> (as per definition) can only be carried out once the exporting country is able to declare that </w:t>
      </w:r>
      <w:r w:rsidRPr="004B1EBC">
        <w:rPr>
          <w:b/>
        </w:rPr>
        <w:t xml:space="preserve">phytosanitary import requirements </w:t>
      </w:r>
      <w:r w:rsidRPr="00F31A64">
        <w:rPr>
          <w:bCs/>
        </w:rPr>
        <w:t>have been met.</w:t>
      </w:r>
    </w:p>
    <w:p w14:paraId="46B20992" w14:textId="77777777" w:rsidR="00AB210C" w:rsidRDefault="00AB210C" w:rsidP="00AB210C">
      <w:pPr>
        <w:pStyle w:val="IPPNormal"/>
      </w:pPr>
      <w:r>
        <w:t xml:space="preserve">A </w:t>
      </w:r>
      <w:r w:rsidRPr="00B90598">
        <w:rPr>
          <w:b/>
          <w:szCs w:val="22"/>
        </w:rPr>
        <w:t xml:space="preserve">phytosanitary </w:t>
      </w:r>
      <w:r>
        <w:rPr>
          <w:b/>
          <w:szCs w:val="22"/>
        </w:rPr>
        <w:t>procedure</w:t>
      </w:r>
      <w:r>
        <w:t xml:space="preserve"> is a method on how to perform a </w:t>
      </w:r>
      <w:r w:rsidRPr="002002D9">
        <w:rPr>
          <w:b/>
        </w:rPr>
        <w:t>phytosanitary action</w:t>
      </w:r>
      <w:r>
        <w:t xml:space="preserve"> as simply expressed with the current, revised definition. Its linkage to </w:t>
      </w:r>
      <w:r w:rsidRPr="00A1499C">
        <w:rPr>
          <w:b/>
        </w:rPr>
        <w:t>phytosanitary measure</w:t>
      </w:r>
      <w:r>
        <w:t xml:space="preserve"> remains intact, albeit indirect. In effect, an </w:t>
      </w:r>
      <w:r w:rsidRPr="004B1EBC">
        <w:rPr>
          <w:b/>
        </w:rPr>
        <w:t>NPPO</w:t>
      </w:r>
      <w:r>
        <w:t xml:space="preserve"> may apply </w:t>
      </w:r>
      <w:r w:rsidRPr="004B1EBC">
        <w:rPr>
          <w:b/>
        </w:rPr>
        <w:t>phytosanitary procedures</w:t>
      </w:r>
      <w:r>
        <w:t xml:space="preserve"> against </w:t>
      </w:r>
      <w:r w:rsidRPr="004B1EBC">
        <w:rPr>
          <w:b/>
        </w:rPr>
        <w:t>pests</w:t>
      </w:r>
      <w:r>
        <w:t xml:space="preserve"> regulated in the country itself or against </w:t>
      </w:r>
      <w:r w:rsidRPr="004B1EBC">
        <w:rPr>
          <w:b/>
        </w:rPr>
        <w:t>pests</w:t>
      </w:r>
      <w:r>
        <w:t xml:space="preserve"> regulated in other, importing countries in order to meet the </w:t>
      </w:r>
      <w:r w:rsidRPr="00A626DA">
        <w:rPr>
          <w:b/>
        </w:rPr>
        <w:t>phytosanitary import requirements</w:t>
      </w:r>
      <w:r>
        <w:t xml:space="preserve"> of those countries.</w:t>
      </w:r>
    </w:p>
    <w:p w14:paraId="46B20993" w14:textId="77777777" w:rsidR="00AB210C" w:rsidRPr="00AB210C" w:rsidRDefault="00AB210C" w:rsidP="00AB210C">
      <w:pPr>
        <w:pStyle w:val="IPPHeading3"/>
      </w:pPr>
      <w:r w:rsidRPr="00AB210C">
        <w:t>In particular on emergency situations</w:t>
      </w:r>
    </w:p>
    <w:p w14:paraId="46B20994" w14:textId="77777777" w:rsidR="00AB210C" w:rsidRPr="004937F7" w:rsidRDefault="00AB210C" w:rsidP="00AB210C">
      <w:pPr>
        <w:pStyle w:val="IPPNormal"/>
      </w:pPr>
      <w:r w:rsidRPr="004937F7">
        <w:t xml:space="preserve">The </w:t>
      </w:r>
      <w:r>
        <w:t>issue of</w:t>
      </w:r>
      <w:r w:rsidRPr="004937F7">
        <w:t xml:space="preserve"> notifi</w:t>
      </w:r>
      <w:r>
        <w:t xml:space="preserve">cation according to the </w:t>
      </w:r>
      <w:r w:rsidRPr="00EA53DF">
        <w:rPr>
          <w:lang w:val="en-US"/>
        </w:rPr>
        <w:t>WTO/</w:t>
      </w:r>
      <w:r w:rsidRPr="004937F7">
        <w:t xml:space="preserve">SPS Agreement arises particularly in emergency situations. The </w:t>
      </w:r>
      <w:r w:rsidRPr="004937F7">
        <w:rPr>
          <w:b/>
        </w:rPr>
        <w:t>NPPOs</w:t>
      </w:r>
      <w:r w:rsidRPr="004937F7">
        <w:t xml:space="preserve"> of importing countries have the authority to take </w:t>
      </w:r>
      <w:r w:rsidRPr="004937F7">
        <w:rPr>
          <w:b/>
        </w:rPr>
        <w:t>emergency action</w:t>
      </w:r>
      <w:r w:rsidRPr="004937F7">
        <w:t xml:space="preserve"> if they encounter a new or unexpected phytosanitary situation not addressed by existing </w:t>
      </w:r>
      <w:r w:rsidRPr="004937F7">
        <w:rPr>
          <w:b/>
        </w:rPr>
        <w:t xml:space="preserve">phytosanitary measures </w:t>
      </w:r>
      <w:r w:rsidRPr="004937F7">
        <w:t xml:space="preserve">(if the situation is already covered by existing </w:t>
      </w:r>
      <w:r w:rsidRPr="004937F7">
        <w:rPr>
          <w:b/>
        </w:rPr>
        <w:t>phytosanitary measures</w:t>
      </w:r>
      <w:r w:rsidRPr="004937F7">
        <w:t xml:space="preserve">, immediate action may be needed; however, it is not </w:t>
      </w:r>
      <w:r w:rsidRPr="004937F7">
        <w:rPr>
          <w:b/>
        </w:rPr>
        <w:t xml:space="preserve">emergency action </w:t>
      </w:r>
      <w:r w:rsidRPr="004937F7">
        <w:t xml:space="preserve">but </w:t>
      </w:r>
      <w:r w:rsidRPr="004937F7">
        <w:rPr>
          <w:b/>
        </w:rPr>
        <w:t>phytosanitary action</w:t>
      </w:r>
      <w:r w:rsidRPr="004937F7">
        <w:t xml:space="preserve">). They have to notify this to the exporting country as in </w:t>
      </w:r>
      <w:r w:rsidRPr="004937F7">
        <w:rPr>
          <w:b/>
        </w:rPr>
        <w:t>ISPM</w:t>
      </w:r>
      <w:r w:rsidRPr="004937F7">
        <w:t xml:space="preserve"> 13, but not to the WTO Secretariat under Annex B of the SPS Agreement. The latter only applies to changes in </w:t>
      </w:r>
      <w:r w:rsidRPr="004937F7">
        <w:rPr>
          <w:b/>
        </w:rPr>
        <w:t>phytosanitary measures</w:t>
      </w:r>
      <w:r w:rsidRPr="004937F7">
        <w:t xml:space="preserve">, or new </w:t>
      </w:r>
      <w:r w:rsidRPr="00B812AC">
        <w:rPr>
          <w:b/>
        </w:rPr>
        <w:t>phytosanitary</w:t>
      </w:r>
      <w:r w:rsidR="00953793">
        <w:rPr>
          <w:b/>
        </w:rPr>
        <w:t xml:space="preserve"> </w:t>
      </w:r>
      <w:r w:rsidRPr="004937F7">
        <w:rPr>
          <w:b/>
        </w:rPr>
        <w:t>regulations</w:t>
      </w:r>
      <w:r w:rsidRPr="004937F7">
        <w:t xml:space="preserve">. If, however, </w:t>
      </w:r>
      <w:r w:rsidRPr="004937F7">
        <w:rPr>
          <w:b/>
        </w:rPr>
        <w:t>emergency actions</w:t>
      </w:r>
      <w:r w:rsidRPr="004937F7">
        <w:t xml:space="preserve"> are followed by </w:t>
      </w:r>
      <w:r w:rsidRPr="004937F7">
        <w:rPr>
          <w:b/>
        </w:rPr>
        <w:t>emergency measures</w:t>
      </w:r>
      <w:r w:rsidRPr="004937F7">
        <w:t>, then these have to be notified to WTO.</w:t>
      </w:r>
    </w:p>
    <w:p w14:paraId="46B20995" w14:textId="77777777" w:rsidR="00AB210C" w:rsidRPr="004937F7" w:rsidRDefault="00AB210C" w:rsidP="00AB210C">
      <w:pPr>
        <w:pStyle w:val="IPPNormal"/>
        <w:rPr>
          <w:b/>
        </w:rPr>
      </w:pPr>
      <w:r w:rsidRPr="004937F7">
        <w:t xml:space="preserve">In summary the basic difference between the two disjunctive concepts of </w:t>
      </w:r>
      <w:r w:rsidRPr="004937F7">
        <w:rPr>
          <w:b/>
        </w:rPr>
        <w:t>emergency action</w:t>
      </w:r>
      <w:r w:rsidRPr="004937F7">
        <w:t xml:space="preserve"> and </w:t>
      </w:r>
      <w:r w:rsidRPr="004937F7">
        <w:rPr>
          <w:b/>
        </w:rPr>
        <w:t>emergency measure</w:t>
      </w:r>
      <w:r w:rsidRPr="004937F7">
        <w:t xml:space="preserve"> is as follows: </w:t>
      </w:r>
      <w:r w:rsidRPr="004937F7">
        <w:rPr>
          <w:b/>
        </w:rPr>
        <w:t>emergency action</w:t>
      </w:r>
      <w:r w:rsidRPr="004937F7">
        <w:t xml:space="preserve"> is an </w:t>
      </w:r>
      <w:r w:rsidRPr="004937F7">
        <w:rPr>
          <w:i/>
        </w:rPr>
        <w:t>ad hoc</w:t>
      </w:r>
      <w:r w:rsidRPr="004937F7">
        <w:t xml:space="preserve"> and urgent operation with very specific target to handle situations not covered by existing </w:t>
      </w:r>
      <w:r w:rsidRPr="004937F7">
        <w:rPr>
          <w:b/>
        </w:rPr>
        <w:t>phytosanitary measures</w:t>
      </w:r>
      <w:r w:rsidRPr="004937F7">
        <w:t xml:space="preserve">. An </w:t>
      </w:r>
      <w:r w:rsidRPr="004937F7">
        <w:rPr>
          <w:b/>
        </w:rPr>
        <w:t>emergency action</w:t>
      </w:r>
      <w:r w:rsidRPr="004937F7">
        <w:t xml:space="preserve"> must be notified to the </w:t>
      </w:r>
      <w:r w:rsidRPr="004937F7">
        <w:rPr>
          <w:b/>
        </w:rPr>
        <w:t>NPPO</w:t>
      </w:r>
      <w:r w:rsidRPr="004937F7">
        <w:t xml:space="preserve"> of the relevant exporting country. An </w:t>
      </w:r>
      <w:r w:rsidRPr="004937F7">
        <w:rPr>
          <w:b/>
        </w:rPr>
        <w:t xml:space="preserve">emergency measure </w:t>
      </w:r>
      <w:r w:rsidRPr="004937F7">
        <w:t xml:space="preserve">is a measure, established to cover situations that have currently not been covered by existing </w:t>
      </w:r>
      <w:r w:rsidRPr="004937F7">
        <w:rPr>
          <w:b/>
        </w:rPr>
        <w:t>phytosanitary measures</w:t>
      </w:r>
      <w:r w:rsidRPr="004937F7">
        <w:t xml:space="preserve"> and that require a prompt legislative reaction. An </w:t>
      </w:r>
      <w:r w:rsidRPr="004937F7">
        <w:rPr>
          <w:b/>
        </w:rPr>
        <w:t>emergency measure</w:t>
      </w:r>
      <w:r w:rsidRPr="004937F7">
        <w:t xml:space="preserve"> must be notified to the WTO/SPS Secretariat according to the SPS Agreement Annex B.</w:t>
      </w:r>
    </w:p>
    <w:p w14:paraId="46B20996" w14:textId="77777777" w:rsidR="00AB210C" w:rsidRPr="004937F7" w:rsidRDefault="00AB210C" w:rsidP="00AB210C">
      <w:pPr>
        <w:pStyle w:val="IPPNormal"/>
      </w:pPr>
      <w:r w:rsidRPr="004937F7">
        <w:t xml:space="preserve">In practice, the relation between the two concepts would often be as follows: if several instances of the same </w:t>
      </w:r>
      <w:r w:rsidRPr="004937F7">
        <w:rPr>
          <w:b/>
        </w:rPr>
        <w:t>emergency action</w:t>
      </w:r>
      <w:r w:rsidRPr="004937F7">
        <w:t xml:space="preserve"> are being applied or expected, establishing an </w:t>
      </w:r>
      <w:r w:rsidRPr="004937F7">
        <w:rPr>
          <w:b/>
        </w:rPr>
        <w:t>emergency measure</w:t>
      </w:r>
      <w:r w:rsidRPr="004937F7">
        <w:t xml:space="preserve"> would normally be undertaken. While an </w:t>
      </w:r>
      <w:r w:rsidRPr="004937F7">
        <w:rPr>
          <w:b/>
        </w:rPr>
        <w:t>emergency measure</w:t>
      </w:r>
      <w:r w:rsidRPr="004937F7">
        <w:t xml:space="preserve">, may be prompted by </w:t>
      </w:r>
      <w:r w:rsidRPr="004937F7">
        <w:rPr>
          <w:b/>
        </w:rPr>
        <w:t>emergency actions</w:t>
      </w:r>
      <w:r w:rsidRPr="004937F7">
        <w:t xml:space="preserve">, such are not necessarily the triggers; </w:t>
      </w:r>
      <w:r w:rsidRPr="004937F7">
        <w:rPr>
          <w:b/>
        </w:rPr>
        <w:t>emergency measures</w:t>
      </w:r>
      <w:r w:rsidRPr="004937F7">
        <w:t xml:space="preserve"> could also be established by the detection of potential threats. After some time, any </w:t>
      </w:r>
      <w:r w:rsidRPr="004937F7">
        <w:rPr>
          <w:b/>
        </w:rPr>
        <w:t>emergency measure</w:t>
      </w:r>
      <w:r w:rsidRPr="004937F7">
        <w:t xml:space="preserve"> is expected to be either modified and entered into the </w:t>
      </w:r>
      <w:r w:rsidRPr="004937F7">
        <w:rPr>
          <w:b/>
        </w:rPr>
        <w:t>phytosanitary regulation</w:t>
      </w:r>
      <w:r w:rsidRPr="004937F7">
        <w:t xml:space="preserve"> or withdrawn.</w:t>
      </w:r>
    </w:p>
    <w:p w14:paraId="46B20997" w14:textId="77777777" w:rsidR="00AB210C" w:rsidRPr="004937F7" w:rsidRDefault="00AB210C" w:rsidP="00AB210C">
      <w:pPr>
        <w:pStyle w:val="IPPNormal"/>
      </w:pPr>
      <w:r w:rsidRPr="004937F7">
        <w:t xml:space="preserve">There is a further complication, owing to the term </w:t>
      </w:r>
      <w:r w:rsidRPr="004937F7">
        <w:rPr>
          <w:b/>
        </w:rPr>
        <w:t>provisional measure</w:t>
      </w:r>
      <w:r w:rsidRPr="004937F7">
        <w:t xml:space="preserve"> as is also derived from the </w:t>
      </w:r>
      <w:r w:rsidRPr="00A118B4">
        <w:rPr>
          <w:lang w:val="en-US"/>
        </w:rPr>
        <w:t>WTO/</w:t>
      </w:r>
      <w:r w:rsidRPr="004937F7">
        <w:t xml:space="preserve">SPS Agreement. What characterizes a </w:t>
      </w:r>
      <w:r w:rsidRPr="004937F7">
        <w:rPr>
          <w:b/>
        </w:rPr>
        <w:t>provisional measure</w:t>
      </w:r>
      <w:r w:rsidRPr="004937F7">
        <w:t xml:space="preserve"> is not so much that it is applied in an emergency situation, but that it is temporarily applied on account of a </w:t>
      </w:r>
      <w:r w:rsidRPr="004937F7">
        <w:rPr>
          <w:b/>
        </w:rPr>
        <w:t>pest risk</w:t>
      </w:r>
      <w:r w:rsidRPr="004937F7">
        <w:t xml:space="preserve"> which has not been fully</w:t>
      </w:r>
      <w:r w:rsidRPr="004937F7">
        <w:rPr>
          <w:b/>
        </w:rPr>
        <w:t xml:space="preserve"> technically justified</w:t>
      </w:r>
      <w:r w:rsidRPr="004937F7">
        <w:t xml:space="preserve">. An </w:t>
      </w:r>
      <w:r w:rsidRPr="004937F7">
        <w:rPr>
          <w:b/>
        </w:rPr>
        <w:t>emergency measure</w:t>
      </w:r>
      <w:r w:rsidRPr="004937F7">
        <w:t xml:space="preserve"> may or may not be a </w:t>
      </w:r>
      <w:r w:rsidRPr="004937F7">
        <w:rPr>
          <w:b/>
        </w:rPr>
        <w:t>provisional measure</w:t>
      </w:r>
      <w:r w:rsidRPr="004937F7">
        <w:t xml:space="preserve">. If an </w:t>
      </w:r>
      <w:r w:rsidRPr="004937F7">
        <w:rPr>
          <w:b/>
        </w:rPr>
        <w:lastRenderedPageBreak/>
        <w:t xml:space="preserve">emergency measure </w:t>
      </w:r>
      <w:r w:rsidRPr="004937F7">
        <w:t xml:space="preserve">is applied in relation to a </w:t>
      </w:r>
      <w:r w:rsidRPr="004937F7">
        <w:rPr>
          <w:b/>
        </w:rPr>
        <w:t>pest risk</w:t>
      </w:r>
      <w:r w:rsidRPr="004937F7">
        <w:t xml:space="preserve"> which can be </w:t>
      </w:r>
      <w:r w:rsidRPr="004937F7">
        <w:rPr>
          <w:b/>
        </w:rPr>
        <w:t xml:space="preserve">technically justified </w:t>
      </w:r>
      <w:r w:rsidRPr="004937F7">
        <w:t xml:space="preserve">immediately (for example, the discovery that a new </w:t>
      </w:r>
      <w:r w:rsidRPr="004937F7">
        <w:rPr>
          <w:b/>
        </w:rPr>
        <w:t xml:space="preserve">commodity </w:t>
      </w:r>
      <w:r w:rsidRPr="004937F7">
        <w:t xml:space="preserve">can serve as a </w:t>
      </w:r>
      <w:r w:rsidRPr="004937F7">
        <w:rPr>
          <w:b/>
        </w:rPr>
        <w:t>pathway</w:t>
      </w:r>
      <w:r w:rsidRPr="004937F7">
        <w:t xml:space="preserve"> for a </w:t>
      </w:r>
      <w:r w:rsidRPr="004937F7">
        <w:rPr>
          <w:b/>
        </w:rPr>
        <w:t>quarantine pest</w:t>
      </w:r>
      <w:r w:rsidRPr="004937F7">
        <w:t xml:space="preserve">), it is not a </w:t>
      </w:r>
      <w:r w:rsidRPr="004937F7">
        <w:rPr>
          <w:b/>
        </w:rPr>
        <w:t>provisional measure</w:t>
      </w:r>
      <w:r w:rsidRPr="004937F7">
        <w:t xml:space="preserve">. If an </w:t>
      </w:r>
      <w:r w:rsidRPr="004937F7">
        <w:rPr>
          <w:b/>
        </w:rPr>
        <w:t xml:space="preserve">emergency measure </w:t>
      </w:r>
      <w:r w:rsidRPr="004937F7">
        <w:t xml:space="preserve">is applied to a newly detected </w:t>
      </w:r>
      <w:r w:rsidRPr="004937F7">
        <w:rPr>
          <w:b/>
        </w:rPr>
        <w:t>pest</w:t>
      </w:r>
      <w:r w:rsidRPr="004937F7">
        <w:t xml:space="preserve"> of unknown importance, then it is a </w:t>
      </w:r>
      <w:r w:rsidRPr="004937F7">
        <w:rPr>
          <w:b/>
        </w:rPr>
        <w:t>provisional measure</w:t>
      </w:r>
      <w:r w:rsidRPr="004937F7">
        <w:t xml:space="preserve">. </w:t>
      </w:r>
      <w:r w:rsidRPr="004937F7">
        <w:rPr>
          <w:b/>
        </w:rPr>
        <w:t>Provisional measures</w:t>
      </w:r>
      <w:r w:rsidRPr="004937F7">
        <w:t xml:space="preserve"> are of course “subject to review and full </w:t>
      </w:r>
      <w:r w:rsidRPr="004937F7">
        <w:rPr>
          <w:b/>
        </w:rPr>
        <w:t>technical justification</w:t>
      </w:r>
      <w:r w:rsidRPr="004937F7">
        <w:t xml:space="preserve"> as soon as possible” in order to determine the future regulatory status of the </w:t>
      </w:r>
      <w:r w:rsidRPr="004937F7">
        <w:rPr>
          <w:b/>
        </w:rPr>
        <w:t>pest</w:t>
      </w:r>
      <w:r w:rsidRPr="004937F7">
        <w:t xml:space="preserve"> and appropriate </w:t>
      </w:r>
      <w:r w:rsidRPr="004937F7">
        <w:rPr>
          <w:b/>
        </w:rPr>
        <w:t>phytosanitary measures</w:t>
      </w:r>
      <w:r w:rsidRPr="004937F7">
        <w:t xml:space="preserve">. </w:t>
      </w:r>
    </w:p>
    <w:p w14:paraId="46B20998" w14:textId="77777777" w:rsidR="006C54CB" w:rsidRPr="006C54CB" w:rsidRDefault="006C54CB" w:rsidP="006C54CB">
      <w:pPr>
        <w:pStyle w:val="IPPHeading1"/>
      </w:pPr>
      <w:bookmarkStart w:id="73" w:name="Note11"/>
      <w:bookmarkStart w:id="74" w:name="_Toc104992495"/>
      <w:bookmarkStart w:id="75" w:name="_Toc151391186"/>
      <w:bookmarkStart w:id="76" w:name="_Toc164691903"/>
      <w:bookmarkStart w:id="77" w:name="_Toc194919707"/>
      <w:r w:rsidRPr="006C54CB">
        <w:t>Note 11</w:t>
      </w:r>
      <w:bookmarkEnd w:id="73"/>
      <w:r w:rsidRPr="006C54CB">
        <w:t xml:space="preserve"> Presence and movement of pests</w:t>
      </w:r>
      <w:bookmarkEnd w:id="74"/>
      <w:bookmarkEnd w:id="75"/>
      <w:bookmarkEnd w:id="76"/>
      <w:bookmarkEnd w:id="77"/>
    </w:p>
    <w:p w14:paraId="46B20999" w14:textId="77777777" w:rsidR="006C54CB" w:rsidRPr="004937F7" w:rsidRDefault="006C54CB" w:rsidP="006C54CB">
      <w:pPr>
        <w:pStyle w:val="IPPNormal"/>
      </w:pPr>
      <w:r w:rsidRPr="004937F7">
        <w:t xml:space="preserve">The Glossary contains a family of terms concerning where </w:t>
      </w:r>
      <w:r w:rsidRPr="004937F7">
        <w:rPr>
          <w:b/>
        </w:rPr>
        <w:t>pests</w:t>
      </w:r>
      <w:r w:rsidRPr="004937F7">
        <w:t xml:space="preserve"> are present, and how long they remain there.</w:t>
      </w:r>
    </w:p>
    <w:p w14:paraId="46B2099A" w14:textId="010EDDA9" w:rsidR="006C54CB" w:rsidRPr="004937F7" w:rsidRDefault="006C54CB" w:rsidP="006C54CB">
      <w:pPr>
        <w:pStyle w:val="IPPNormal"/>
      </w:pPr>
      <w:r w:rsidRPr="004937F7">
        <w:rPr>
          <w:b/>
        </w:rPr>
        <w:t>Plant quarantine</w:t>
      </w:r>
      <w:r w:rsidRPr="004937F7">
        <w:t xml:space="preserve"> is principally concerned with </w:t>
      </w:r>
      <w:r w:rsidRPr="004937F7">
        <w:rPr>
          <w:b/>
        </w:rPr>
        <w:t>pests</w:t>
      </w:r>
      <w:r w:rsidRPr="004937F7">
        <w:t xml:space="preserve"> which present a risk of </w:t>
      </w:r>
      <w:r w:rsidRPr="004937F7">
        <w:rPr>
          <w:b/>
        </w:rPr>
        <w:t>entering</w:t>
      </w:r>
      <w:r w:rsidRPr="004937F7">
        <w:t xml:space="preserve"> an </w:t>
      </w:r>
      <w:r w:rsidRPr="004937F7">
        <w:rPr>
          <w:b/>
        </w:rPr>
        <w:t>area</w:t>
      </w:r>
      <w:r w:rsidRPr="004937F7">
        <w:t xml:space="preserve"> and of </w:t>
      </w:r>
      <w:r w:rsidRPr="004937F7">
        <w:rPr>
          <w:b/>
        </w:rPr>
        <w:t>establishing</w:t>
      </w:r>
      <w:r w:rsidRPr="004937F7">
        <w:t xml:space="preserve"> there. The Glossary defines </w:t>
      </w:r>
      <w:r w:rsidRPr="004937F7">
        <w:rPr>
          <w:b/>
        </w:rPr>
        <w:t xml:space="preserve">introduction </w:t>
      </w:r>
      <w:r w:rsidRPr="004937F7">
        <w:t xml:space="preserve">(of a </w:t>
      </w:r>
      <w:r w:rsidRPr="004937F7">
        <w:rPr>
          <w:b/>
        </w:rPr>
        <w:t>pest</w:t>
      </w:r>
      <w:r w:rsidRPr="004937F7">
        <w:t xml:space="preserve">) as the process of </w:t>
      </w:r>
      <w:r w:rsidRPr="004937F7">
        <w:rPr>
          <w:b/>
        </w:rPr>
        <w:t xml:space="preserve">entry </w:t>
      </w:r>
      <w:r w:rsidRPr="004937F7">
        <w:t xml:space="preserve">followed by </w:t>
      </w:r>
      <w:r w:rsidRPr="004937F7">
        <w:rPr>
          <w:b/>
        </w:rPr>
        <w:t>establishment</w:t>
      </w:r>
      <w:r w:rsidRPr="004937F7">
        <w:t>. It is important to have a clear understanding of this definition, because it conflicts with another</w:t>
      </w:r>
      <w:r w:rsidRPr="00C47914">
        <w:rPr>
          <w:lang w:val="en-US"/>
        </w:rPr>
        <w:t>,</w:t>
      </w:r>
      <w:r w:rsidR="00035D71">
        <w:rPr>
          <w:lang w:val="en-US"/>
        </w:rPr>
        <w:t xml:space="preserve"> </w:t>
      </w:r>
      <w:r w:rsidRPr="00C47914">
        <w:rPr>
          <w:lang w:val="en-US"/>
        </w:rPr>
        <w:t xml:space="preserve">non-IPPC </w:t>
      </w:r>
      <w:r w:rsidRPr="004937F7">
        <w:t xml:space="preserve">use of the term introduction that is “movement by human agency”, whether intentional or unintentional. This is not necessarily associated with </w:t>
      </w:r>
      <w:r w:rsidRPr="004937F7">
        <w:rPr>
          <w:b/>
        </w:rPr>
        <w:t>establishment</w:t>
      </w:r>
      <w:r w:rsidRPr="004937F7">
        <w:t xml:space="preserve">. </w:t>
      </w:r>
      <w:r w:rsidRPr="004937F7">
        <w:rPr>
          <w:b/>
        </w:rPr>
        <w:t>Introduction</w:t>
      </w:r>
      <w:r w:rsidRPr="004937F7">
        <w:t xml:space="preserve"> in the sense of the Glossary can be by any means, not necessarily human. Certain activities closely related to </w:t>
      </w:r>
      <w:r w:rsidRPr="004937F7">
        <w:rPr>
          <w:b/>
        </w:rPr>
        <w:t>plant quarantine</w:t>
      </w:r>
      <w:r w:rsidRPr="004937F7">
        <w:t xml:space="preserve"> use the other meaning of introduction, especially biological</w:t>
      </w:r>
      <w:r w:rsidRPr="004937F7">
        <w:rPr>
          <w:b/>
        </w:rPr>
        <w:t xml:space="preserve"> control</w:t>
      </w:r>
      <w:r w:rsidRPr="004937F7">
        <w:t xml:space="preserve"> (by introduction of non-indigenous </w:t>
      </w:r>
      <w:r w:rsidRPr="004937F7">
        <w:rPr>
          <w:b/>
        </w:rPr>
        <w:t>biological control agents</w:t>
      </w:r>
      <w:r w:rsidRPr="004937F7">
        <w:t>) and the protection of biodiversity. Also, the CBD terminology (Appendix</w:t>
      </w:r>
      <w:r w:rsidRPr="009834C5">
        <w:t> </w:t>
      </w:r>
      <w:r w:rsidRPr="004937F7">
        <w:t xml:space="preserve">1 of </w:t>
      </w:r>
      <w:r w:rsidRPr="004937F7">
        <w:rPr>
          <w:b/>
        </w:rPr>
        <w:t>ISPM</w:t>
      </w:r>
      <w:r w:rsidRPr="009834C5">
        <w:t> </w:t>
      </w:r>
      <w:r w:rsidRPr="004937F7">
        <w:t xml:space="preserve">5) is based on these alternative meanings. It is unfortunate that this discrepancy exists, but it is imposed by the </w:t>
      </w:r>
      <w:r w:rsidRPr="004937F7">
        <w:rPr>
          <w:b/>
        </w:rPr>
        <w:t>IPPC</w:t>
      </w:r>
      <w:r w:rsidRPr="004937F7">
        <w:t>, which regularly refers to preventing the “</w:t>
      </w:r>
      <w:r w:rsidRPr="004937F7">
        <w:rPr>
          <w:b/>
        </w:rPr>
        <w:t>introduction</w:t>
      </w:r>
      <w:r w:rsidRPr="004937F7">
        <w:t xml:space="preserve"> and </w:t>
      </w:r>
      <w:r w:rsidRPr="004937F7">
        <w:rPr>
          <w:b/>
        </w:rPr>
        <w:t>spread</w:t>
      </w:r>
      <w:r w:rsidRPr="004937F7">
        <w:t xml:space="preserve">” of </w:t>
      </w:r>
      <w:r w:rsidRPr="004937F7">
        <w:rPr>
          <w:b/>
        </w:rPr>
        <w:t>pests</w:t>
      </w:r>
      <w:r w:rsidRPr="004937F7">
        <w:t xml:space="preserve">, and uses the same definition of </w:t>
      </w:r>
      <w:r w:rsidRPr="004937F7">
        <w:rPr>
          <w:b/>
        </w:rPr>
        <w:t>introduction</w:t>
      </w:r>
      <w:r w:rsidRPr="004937F7">
        <w:t xml:space="preserve"> as the Glossary. </w:t>
      </w:r>
    </w:p>
    <w:p w14:paraId="46B2099B" w14:textId="21C55A73" w:rsidR="006C54CB" w:rsidRPr="004937F7" w:rsidRDefault="006C54CB" w:rsidP="006C54CB">
      <w:pPr>
        <w:pStyle w:val="IPPNormal"/>
      </w:pPr>
      <w:r w:rsidRPr="004937F7">
        <w:t xml:space="preserve">The most important question concerning the presence of a </w:t>
      </w:r>
      <w:r w:rsidRPr="004937F7">
        <w:rPr>
          <w:b/>
        </w:rPr>
        <w:t>pest</w:t>
      </w:r>
      <w:r w:rsidRPr="004937F7">
        <w:t xml:space="preserve"> in an </w:t>
      </w:r>
      <w:r w:rsidRPr="004937F7">
        <w:rPr>
          <w:b/>
        </w:rPr>
        <w:t>area</w:t>
      </w:r>
      <w:r w:rsidRPr="004937F7">
        <w:t xml:space="preserve"> (for phytosanitary purposes) is whether it is considered permanent or temporary. In principle, a </w:t>
      </w:r>
      <w:r w:rsidRPr="004937F7">
        <w:rPr>
          <w:b/>
        </w:rPr>
        <w:t>pest</w:t>
      </w:r>
      <w:r w:rsidRPr="004937F7">
        <w:t>,</w:t>
      </w:r>
      <w:r w:rsidR="00153BB6">
        <w:t xml:space="preserve"> </w:t>
      </w:r>
      <w:r w:rsidRPr="004937F7">
        <w:t xml:space="preserve">which is present in an </w:t>
      </w:r>
      <w:r w:rsidRPr="004937F7">
        <w:rPr>
          <w:b/>
        </w:rPr>
        <w:t>area</w:t>
      </w:r>
      <w:r w:rsidRPr="004937F7">
        <w:t xml:space="preserve">, can possibly be </w:t>
      </w:r>
      <w:r w:rsidRPr="004937F7">
        <w:rPr>
          <w:b/>
        </w:rPr>
        <w:t>eradicated</w:t>
      </w:r>
      <w:r w:rsidRPr="004937F7">
        <w:t xml:space="preserve"> (though this is unusual, </w:t>
      </w:r>
      <w:r w:rsidRPr="004937F7">
        <w:rPr>
          <w:b/>
        </w:rPr>
        <w:t>eradication</w:t>
      </w:r>
      <w:r w:rsidRPr="004937F7">
        <w:t xml:space="preserve"> normally being attempted only for </w:t>
      </w:r>
      <w:r w:rsidRPr="004937F7">
        <w:rPr>
          <w:b/>
        </w:rPr>
        <w:t>transient pests</w:t>
      </w:r>
      <w:r w:rsidRPr="004937F7">
        <w:t xml:space="preserve">). The term </w:t>
      </w:r>
      <w:r w:rsidRPr="004937F7">
        <w:rPr>
          <w:b/>
        </w:rPr>
        <w:t xml:space="preserve">transience </w:t>
      </w:r>
      <w:r w:rsidRPr="004937F7">
        <w:t xml:space="preserve">is used for the presence of a </w:t>
      </w:r>
      <w:r w:rsidRPr="004937F7">
        <w:rPr>
          <w:b/>
        </w:rPr>
        <w:t xml:space="preserve">pest </w:t>
      </w:r>
      <w:r w:rsidRPr="004937F7">
        <w:t xml:space="preserve">which is not expected to </w:t>
      </w:r>
      <w:r w:rsidRPr="004937F7">
        <w:rPr>
          <w:b/>
        </w:rPr>
        <w:t>establish</w:t>
      </w:r>
      <w:r w:rsidRPr="004937F7">
        <w:t>, either because conditions are not suitable for it or because measures can readily be applied to destroy it (</w:t>
      </w:r>
      <w:r w:rsidRPr="004937F7">
        <w:rPr>
          <w:b/>
        </w:rPr>
        <w:t>eradication</w:t>
      </w:r>
      <w:r w:rsidRPr="004937F7">
        <w:t>).</w:t>
      </w:r>
      <w:r w:rsidR="002A1166">
        <w:t xml:space="preserve"> </w:t>
      </w:r>
      <w:r w:rsidRPr="004937F7">
        <w:t xml:space="preserve">These distinctions are set out in more detail in </w:t>
      </w:r>
      <w:r w:rsidRPr="004937F7">
        <w:rPr>
          <w:b/>
        </w:rPr>
        <w:t>ISPM</w:t>
      </w:r>
      <w:r w:rsidRPr="004937F7">
        <w:t xml:space="preserve"> 8. The </w:t>
      </w:r>
      <w:r w:rsidRPr="004937F7">
        <w:rPr>
          <w:b/>
        </w:rPr>
        <w:t xml:space="preserve">transient </w:t>
      </w:r>
      <w:r w:rsidRPr="004937F7">
        <w:t xml:space="preserve">presence of a </w:t>
      </w:r>
      <w:r w:rsidRPr="004937F7">
        <w:rPr>
          <w:b/>
        </w:rPr>
        <w:t>pest</w:t>
      </w:r>
      <w:r w:rsidRPr="004937F7">
        <w:t xml:space="preserve"> often takes the form of an</w:t>
      </w:r>
      <w:r w:rsidRPr="004937F7">
        <w:rPr>
          <w:b/>
        </w:rPr>
        <w:t xml:space="preserve"> incursion</w:t>
      </w:r>
      <w:r w:rsidRPr="004937F7">
        <w:t xml:space="preserve">, i.e. presence of the </w:t>
      </w:r>
      <w:r w:rsidRPr="004937F7">
        <w:rPr>
          <w:b/>
        </w:rPr>
        <w:t>pest</w:t>
      </w:r>
      <w:r w:rsidRPr="004937F7">
        <w:t xml:space="preserve"> is localized and recent. An </w:t>
      </w:r>
      <w:r w:rsidRPr="004937F7">
        <w:rPr>
          <w:b/>
        </w:rPr>
        <w:t>incursion</w:t>
      </w:r>
      <w:r w:rsidRPr="004937F7">
        <w:t xml:space="preserve"> can only be described as such for a limited period; it either disappears (spontaneously or as a result of </w:t>
      </w:r>
      <w:r w:rsidRPr="004937F7">
        <w:rPr>
          <w:b/>
        </w:rPr>
        <w:t>eradication</w:t>
      </w:r>
      <w:r w:rsidRPr="004937F7">
        <w:t>) or remains beyond the “immediate future” of the definition, in which case it becomes a presence</w:t>
      </w:r>
      <w:r w:rsidRPr="004937F7">
        <w:rPr>
          <w:b/>
        </w:rPr>
        <w:t>.</w:t>
      </w:r>
    </w:p>
    <w:p w14:paraId="46B2099C" w14:textId="77777777" w:rsidR="006C54CB" w:rsidRPr="004937F7" w:rsidRDefault="006C54CB" w:rsidP="006C54CB">
      <w:pPr>
        <w:pStyle w:val="IPPNormal"/>
      </w:pPr>
      <w:r w:rsidRPr="004937F7">
        <w:t xml:space="preserve">The possibility of </w:t>
      </w:r>
      <w:r w:rsidRPr="004937F7">
        <w:rPr>
          <w:b/>
        </w:rPr>
        <w:t>transience</w:t>
      </w:r>
      <w:r w:rsidRPr="004937F7">
        <w:t xml:space="preserve"> depends on the biology of the </w:t>
      </w:r>
      <w:r w:rsidRPr="004937F7">
        <w:rPr>
          <w:b/>
        </w:rPr>
        <w:t>pest</w:t>
      </w:r>
      <w:r w:rsidRPr="004937F7">
        <w:t xml:space="preserve">, and particularly its interaction with host </w:t>
      </w:r>
      <w:r w:rsidRPr="004937F7">
        <w:rPr>
          <w:b/>
        </w:rPr>
        <w:t>plants</w:t>
      </w:r>
      <w:r w:rsidRPr="004937F7">
        <w:t xml:space="preserve"> and climate. If there is a period when growing host </w:t>
      </w:r>
      <w:r w:rsidRPr="004937F7">
        <w:rPr>
          <w:b/>
        </w:rPr>
        <w:t>plants</w:t>
      </w:r>
      <w:r w:rsidRPr="004937F7">
        <w:t xml:space="preserve"> are not available or the climate is very unsuitable for </w:t>
      </w:r>
      <w:r w:rsidRPr="004937F7">
        <w:rPr>
          <w:b/>
        </w:rPr>
        <w:t>pest</w:t>
      </w:r>
      <w:r w:rsidRPr="004937F7">
        <w:t xml:space="preserve"> survival, </w:t>
      </w:r>
      <w:r w:rsidRPr="004937F7">
        <w:rPr>
          <w:b/>
        </w:rPr>
        <w:t>establishment</w:t>
      </w:r>
      <w:r w:rsidRPr="004937F7">
        <w:t xml:space="preserve"> becomes much less probable. In temperate regions, it is possible to define a growing season, to be distinguished from the winter which the </w:t>
      </w:r>
      <w:r w:rsidRPr="004937F7">
        <w:rPr>
          <w:b/>
        </w:rPr>
        <w:t>pest</w:t>
      </w:r>
      <w:r w:rsidRPr="004937F7">
        <w:t xml:space="preserve"> has somehow to survive. In tropical or semitropical regions, or for </w:t>
      </w:r>
      <w:r w:rsidRPr="004937F7">
        <w:rPr>
          <w:b/>
        </w:rPr>
        <w:t>pests</w:t>
      </w:r>
      <w:r w:rsidRPr="004937F7">
        <w:t xml:space="preserve"> of glasshouse crops, it is only possible to define the </w:t>
      </w:r>
      <w:r w:rsidRPr="004937F7">
        <w:rPr>
          <w:b/>
        </w:rPr>
        <w:t>growing period</w:t>
      </w:r>
      <w:r w:rsidRPr="004937F7">
        <w:t xml:space="preserve"> on a crop-by-crop </w:t>
      </w:r>
      <w:r w:rsidRPr="00294F4D">
        <w:rPr>
          <w:lang w:val="en-US"/>
        </w:rPr>
        <w:t xml:space="preserve">and location-by-location </w:t>
      </w:r>
      <w:r w:rsidRPr="004937F7">
        <w:t>basis.</w:t>
      </w:r>
    </w:p>
    <w:p w14:paraId="46B2099D" w14:textId="77777777" w:rsidR="006C54CB" w:rsidRPr="00B314E8" w:rsidRDefault="006C54CB" w:rsidP="006C54CB">
      <w:pPr>
        <w:pStyle w:val="IPPNormal"/>
        <w:rPr>
          <w:lang w:val="en-US"/>
        </w:rPr>
      </w:pPr>
      <w:r w:rsidRPr="004937F7">
        <w:t xml:space="preserve">The term </w:t>
      </w:r>
      <w:r w:rsidRPr="004937F7">
        <w:rPr>
          <w:b/>
        </w:rPr>
        <w:t xml:space="preserve">spread </w:t>
      </w:r>
      <w:r w:rsidRPr="004937F7">
        <w:t xml:space="preserve">(of a </w:t>
      </w:r>
      <w:r w:rsidRPr="004937F7">
        <w:rPr>
          <w:b/>
        </w:rPr>
        <w:t>pest</w:t>
      </w:r>
      <w:r w:rsidRPr="004937F7">
        <w:t xml:space="preserve">) is understood in relation to an </w:t>
      </w:r>
      <w:r w:rsidRPr="004937F7">
        <w:rPr>
          <w:b/>
        </w:rPr>
        <w:t>area.</w:t>
      </w:r>
      <w:r w:rsidRPr="004937F7">
        <w:t xml:space="preserve"> It can be used, at any geographical scale, from </w:t>
      </w:r>
      <w:r w:rsidRPr="004937F7">
        <w:rPr>
          <w:b/>
        </w:rPr>
        <w:t>areas</w:t>
      </w:r>
      <w:r w:rsidRPr="004937F7">
        <w:t xml:space="preserve"> within a country to intercontinental </w:t>
      </w:r>
      <w:r w:rsidRPr="004937F7">
        <w:rPr>
          <w:b/>
        </w:rPr>
        <w:t>spread</w:t>
      </w:r>
      <w:r w:rsidRPr="004937F7">
        <w:t xml:space="preserve">. </w:t>
      </w:r>
      <w:r w:rsidRPr="004937F7">
        <w:rPr>
          <w:b/>
        </w:rPr>
        <w:t xml:space="preserve">Introduction </w:t>
      </w:r>
      <w:r w:rsidRPr="004937F7">
        <w:t xml:space="preserve">is not </w:t>
      </w:r>
      <w:r w:rsidRPr="004937F7">
        <w:rPr>
          <w:b/>
        </w:rPr>
        <w:t>spread</w:t>
      </w:r>
      <w:r w:rsidRPr="004937F7">
        <w:t xml:space="preserve">, insofar as a given </w:t>
      </w:r>
      <w:r w:rsidRPr="004937F7">
        <w:rPr>
          <w:b/>
        </w:rPr>
        <w:t xml:space="preserve">area </w:t>
      </w:r>
      <w:r w:rsidRPr="004937F7">
        <w:t xml:space="preserve">is concerned. As with </w:t>
      </w:r>
      <w:r w:rsidRPr="004937F7">
        <w:rPr>
          <w:b/>
        </w:rPr>
        <w:t>introduction</w:t>
      </w:r>
      <w:r w:rsidRPr="004937F7">
        <w:t xml:space="preserve">, </w:t>
      </w:r>
      <w:r w:rsidRPr="004937F7">
        <w:rPr>
          <w:b/>
        </w:rPr>
        <w:t>spread</w:t>
      </w:r>
      <w:r w:rsidRPr="004937F7">
        <w:t xml:space="preserve"> can be by any means not just by humans. Note that </w:t>
      </w:r>
      <w:r w:rsidRPr="004937F7">
        <w:rPr>
          <w:b/>
        </w:rPr>
        <w:t xml:space="preserve">spread </w:t>
      </w:r>
      <w:r w:rsidRPr="004937F7">
        <w:t xml:space="preserve">relates to the species (or other relevant taxon), whereas dispersal is used for the movement of individual </w:t>
      </w:r>
      <w:r w:rsidRPr="004937F7">
        <w:rPr>
          <w:b/>
        </w:rPr>
        <w:t>pest</w:t>
      </w:r>
      <w:r w:rsidRPr="004937F7">
        <w:t xml:space="preserve"> specimen (e.g. propagules).</w:t>
      </w:r>
    </w:p>
    <w:p w14:paraId="46B2099E" w14:textId="77777777" w:rsidR="006C54CB" w:rsidRPr="004937F7" w:rsidRDefault="006C54CB" w:rsidP="006C54CB">
      <w:pPr>
        <w:pStyle w:val="IPPNormal"/>
      </w:pPr>
      <w:r w:rsidRPr="004937F7">
        <w:t xml:space="preserve">Finally, this family of terms also includes </w:t>
      </w:r>
      <w:r w:rsidRPr="004937F7">
        <w:rPr>
          <w:b/>
        </w:rPr>
        <w:t>outbreak</w:t>
      </w:r>
      <w:r w:rsidRPr="004937F7">
        <w:t xml:space="preserve">. The necessity for this term arises from its use in </w:t>
      </w:r>
      <w:r w:rsidRPr="004937F7">
        <w:rPr>
          <w:b/>
        </w:rPr>
        <w:t>IPPC</w:t>
      </w:r>
      <w:r w:rsidRPr="004937F7">
        <w:t xml:space="preserve"> Article VIII/1a, which concerns </w:t>
      </w:r>
      <w:r w:rsidRPr="004937F7">
        <w:rPr>
          <w:b/>
        </w:rPr>
        <w:t>pest</w:t>
      </w:r>
      <w:r w:rsidRPr="004937F7">
        <w:t xml:space="preserve"> reporting. In that article, it is distinguished from occurrence and </w:t>
      </w:r>
      <w:r w:rsidRPr="004937F7">
        <w:rPr>
          <w:b/>
        </w:rPr>
        <w:t>spread</w:t>
      </w:r>
      <w:r w:rsidRPr="004937F7">
        <w:t xml:space="preserve">. It has been interpreted that </w:t>
      </w:r>
      <w:r w:rsidRPr="004937F7">
        <w:rPr>
          <w:b/>
        </w:rPr>
        <w:t>outbreak</w:t>
      </w:r>
      <w:r w:rsidRPr="004937F7">
        <w:t xml:space="preserve"> can refer either to </w:t>
      </w:r>
      <w:r w:rsidRPr="004937F7">
        <w:rPr>
          <w:b/>
        </w:rPr>
        <w:t>incursion</w:t>
      </w:r>
      <w:r w:rsidRPr="004937F7">
        <w:t xml:space="preserve"> or to an unusual increase in the population of an </w:t>
      </w:r>
      <w:r w:rsidRPr="004937F7">
        <w:rPr>
          <w:b/>
        </w:rPr>
        <w:t>established pest</w:t>
      </w:r>
      <w:r w:rsidRPr="004937F7">
        <w:t>.</w:t>
      </w:r>
    </w:p>
    <w:p w14:paraId="46B2099F" w14:textId="77777777" w:rsidR="00C260D1" w:rsidRPr="00C260D1" w:rsidRDefault="00C260D1" w:rsidP="00C260D1">
      <w:pPr>
        <w:pStyle w:val="IPPHeading1"/>
      </w:pPr>
      <w:bookmarkStart w:id="78" w:name="Note12"/>
      <w:bookmarkStart w:id="79" w:name="_Toc104992496"/>
      <w:bookmarkStart w:id="80" w:name="_Toc151391187"/>
      <w:bookmarkStart w:id="81" w:name="_Toc164691904"/>
      <w:bookmarkStart w:id="82" w:name="_Toc194919708"/>
      <w:r w:rsidRPr="00C260D1">
        <w:t>Note 12</w:t>
      </w:r>
      <w:bookmarkEnd w:id="78"/>
      <w:r w:rsidRPr="00C260D1">
        <w:t xml:space="preserve"> Inspection, test and pest freedom</w:t>
      </w:r>
      <w:bookmarkEnd w:id="79"/>
      <w:bookmarkEnd w:id="80"/>
      <w:bookmarkEnd w:id="81"/>
      <w:bookmarkEnd w:id="82"/>
    </w:p>
    <w:p w14:paraId="46B209A0" w14:textId="77777777" w:rsidR="00C260D1" w:rsidRPr="004937F7" w:rsidRDefault="00C260D1" w:rsidP="00C260D1">
      <w:pPr>
        <w:pStyle w:val="IPPNormal"/>
      </w:pPr>
      <w:r w:rsidRPr="004937F7">
        <w:t xml:space="preserve">The Glossary distinguishes between </w:t>
      </w:r>
      <w:r w:rsidRPr="004937F7">
        <w:rPr>
          <w:b/>
        </w:rPr>
        <w:t>inspection</w:t>
      </w:r>
      <w:r w:rsidRPr="004937F7">
        <w:t xml:space="preserve">, defined as </w:t>
      </w:r>
      <w:r w:rsidRPr="004937F7">
        <w:rPr>
          <w:b/>
        </w:rPr>
        <w:t>visual examination</w:t>
      </w:r>
      <w:r w:rsidRPr="004937F7">
        <w:t xml:space="preserve">, and </w:t>
      </w:r>
      <w:r w:rsidRPr="004937F7">
        <w:rPr>
          <w:b/>
        </w:rPr>
        <w:t>test</w:t>
      </w:r>
      <w:r w:rsidRPr="004937F7">
        <w:t xml:space="preserve">. </w:t>
      </w:r>
      <w:r w:rsidRPr="004937F7">
        <w:rPr>
          <w:b/>
        </w:rPr>
        <w:t>Inspection</w:t>
      </w:r>
      <w:r w:rsidRPr="004937F7">
        <w:t xml:space="preserve"> is by definition </w:t>
      </w:r>
      <w:r w:rsidRPr="004937F7">
        <w:rPr>
          <w:b/>
        </w:rPr>
        <w:t>official</w:t>
      </w:r>
      <w:r w:rsidRPr="004937F7">
        <w:t xml:space="preserve">, and done by an </w:t>
      </w:r>
      <w:r w:rsidRPr="004937F7">
        <w:rPr>
          <w:b/>
        </w:rPr>
        <w:t>inspector</w:t>
      </w:r>
      <w:r w:rsidRPr="004937F7">
        <w:t xml:space="preserve">. </w:t>
      </w:r>
      <w:r w:rsidRPr="004937F7">
        <w:rPr>
          <w:b/>
        </w:rPr>
        <w:t>Visual examination</w:t>
      </w:r>
      <w:r w:rsidRPr="004937F7">
        <w:t xml:space="preserve"> is defined to include the use </w:t>
      </w:r>
      <w:r w:rsidRPr="004937F7">
        <w:lastRenderedPageBreak/>
        <w:t xml:space="preserve">of a lens or microscope, as well as the unaided eye. </w:t>
      </w:r>
      <w:r w:rsidRPr="004937F7">
        <w:rPr>
          <w:b/>
        </w:rPr>
        <w:t>Inspection</w:t>
      </w:r>
      <w:r w:rsidRPr="004937F7">
        <w:t xml:space="preserve"> and </w:t>
      </w:r>
      <w:r w:rsidRPr="004937F7">
        <w:rPr>
          <w:b/>
        </w:rPr>
        <w:t>test</w:t>
      </w:r>
      <w:r w:rsidRPr="004937F7">
        <w:t xml:space="preserve"> are defined in a very general context, and are not restricted to imported </w:t>
      </w:r>
      <w:r w:rsidRPr="004937F7">
        <w:rPr>
          <w:b/>
        </w:rPr>
        <w:t>consignments</w:t>
      </w:r>
      <w:r w:rsidRPr="004937F7">
        <w:t xml:space="preserve"> at the </w:t>
      </w:r>
      <w:r w:rsidRPr="004937F7">
        <w:rPr>
          <w:b/>
        </w:rPr>
        <w:t>point of entry</w:t>
      </w:r>
      <w:r w:rsidRPr="004937F7">
        <w:t xml:space="preserve">. They also apply to work undertaken during </w:t>
      </w:r>
      <w:r w:rsidRPr="004937F7">
        <w:rPr>
          <w:b/>
        </w:rPr>
        <w:t>surveillance</w:t>
      </w:r>
      <w:r w:rsidRPr="004937F7">
        <w:t>, etc.</w:t>
      </w:r>
    </w:p>
    <w:p w14:paraId="46B209A1" w14:textId="67A0DC6C" w:rsidR="00C260D1" w:rsidRPr="004937F7" w:rsidRDefault="00C260D1" w:rsidP="00C260D1">
      <w:pPr>
        <w:pStyle w:val="IPPNormal"/>
      </w:pPr>
      <w:r w:rsidRPr="004937F7">
        <w:t>The Glossary term “</w:t>
      </w:r>
      <w:r w:rsidRPr="004937F7">
        <w:rPr>
          <w:b/>
        </w:rPr>
        <w:t>find free</w:t>
      </w:r>
      <w:r w:rsidRPr="004937F7">
        <w:t>”</w:t>
      </w:r>
      <w:r w:rsidRPr="00E119D7">
        <w:rPr>
          <w:lang w:val="en-US"/>
        </w:rPr>
        <w:t>includes</w:t>
      </w:r>
      <w:r w:rsidRPr="00713954">
        <w:rPr>
          <w:lang w:val="en-US"/>
        </w:rPr>
        <w:t xml:space="preserve"> the </w:t>
      </w:r>
      <w:r>
        <w:rPr>
          <w:lang w:val="en-US"/>
        </w:rPr>
        <w:t xml:space="preserve">action of </w:t>
      </w:r>
      <w:r w:rsidRPr="004937F7">
        <w:rPr>
          <w:b/>
        </w:rPr>
        <w:t>inspection</w:t>
      </w:r>
      <w:r w:rsidRPr="004937F7">
        <w:t>, so it is not necessary to specify “</w:t>
      </w:r>
      <w:r w:rsidRPr="004937F7">
        <w:rPr>
          <w:b/>
        </w:rPr>
        <w:t>inspected</w:t>
      </w:r>
      <w:r w:rsidRPr="004937F7">
        <w:t xml:space="preserve"> and </w:t>
      </w:r>
      <w:r w:rsidRPr="004937F7">
        <w:rPr>
          <w:b/>
        </w:rPr>
        <w:t>found free</w:t>
      </w:r>
      <w:r w:rsidRPr="004937F7">
        <w:t xml:space="preserve">”. </w:t>
      </w:r>
      <w:r w:rsidR="00A80B29">
        <w:t>In</w:t>
      </w:r>
      <w:r w:rsidRPr="00713954">
        <w:rPr>
          <w:lang w:val="en-US"/>
        </w:rPr>
        <w:t xml:space="preserve"> contrast</w:t>
      </w:r>
      <w:r w:rsidRPr="00E119D7">
        <w:rPr>
          <w:lang w:val="en-US"/>
        </w:rPr>
        <w:t>, if</w:t>
      </w:r>
      <w:r>
        <w:rPr>
          <w:lang w:val="en-US"/>
        </w:rPr>
        <w:t xml:space="preserve"> a </w:t>
      </w:r>
      <w:r w:rsidRPr="004937F7">
        <w:rPr>
          <w:b/>
        </w:rPr>
        <w:t>test</w:t>
      </w:r>
      <w:r w:rsidRPr="004937F7">
        <w:t xml:space="preserve"> is needed, then it will be necessary to specify “</w:t>
      </w:r>
      <w:r w:rsidRPr="004937F7">
        <w:rPr>
          <w:b/>
        </w:rPr>
        <w:t>tested</w:t>
      </w:r>
      <w:r w:rsidRPr="004937F7">
        <w:t xml:space="preserve"> and </w:t>
      </w:r>
      <w:r w:rsidRPr="004937F7">
        <w:rPr>
          <w:b/>
        </w:rPr>
        <w:t>found free</w:t>
      </w:r>
      <w:r w:rsidRPr="004937F7">
        <w:t xml:space="preserve">”. </w:t>
      </w:r>
      <w:r w:rsidRPr="004937F7">
        <w:rPr>
          <w:b/>
        </w:rPr>
        <w:t xml:space="preserve">Free from </w:t>
      </w:r>
      <w:r w:rsidRPr="004937F7">
        <w:t xml:space="preserve">is defined in relation to the application of </w:t>
      </w:r>
      <w:r w:rsidRPr="004937F7">
        <w:rPr>
          <w:b/>
        </w:rPr>
        <w:t>phytosanitary procedures</w:t>
      </w:r>
      <w:r w:rsidRPr="004937F7">
        <w:t xml:space="preserve">, so its meaning in any particular case will depend on what the procedures specify. There is no universal quantified concept of what is meant by </w:t>
      </w:r>
      <w:r w:rsidRPr="004937F7">
        <w:rPr>
          <w:b/>
        </w:rPr>
        <w:t>free from</w:t>
      </w:r>
      <w:r w:rsidRPr="004937F7">
        <w:t>. In any case, “</w:t>
      </w:r>
      <w:r w:rsidRPr="004937F7">
        <w:rPr>
          <w:b/>
        </w:rPr>
        <w:t>free from</w:t>
      </w:r>
      <w:r w:rsidRPr="004937F7">
        <w:t xml:space="preserve">” always has to be followed by the indication of the </w:t>
      </w:r>
      <w:r w:rsidRPr="004937F7">
        <w:rPr>
          <w:b/>
        </w:rPr>
        <w:t>pests</w:t>
      </w:r>
      <w:r w:rsidRPr="004937F7">
        <w:t xml:space="preserve"> concerned. </w:t>
      </w:r>
    </w:p>
    <w:p w14:paraId="46B209A2" w14:textId="77777777" w:rsidR="00C260D1" w:rsidRPr="004937F7" w:rsidRDefault="00C260D1" w:rsidP="00C260D1">
      <w:pPr>
        <w:pStyle w:val="IPPNormal"/>
      </w:pPr>
      <w:r w:rsidRPr="004937F7">
        <w:t>The words “</w:t>
      </w:r>
      <w:r w:rsidRPr="004937F7">
        <w:rPr>
          <w:b/>
        </w:rPr>
        <w:t>pest</w:t>
      </w:r>
      <w:r w:rsidRPr="004937F7">
        <w:t xml:space="preserve">-free”, as in “to make a </w:t>
      </w:r>
      <w:r w:rsidRPr="004937F7">
        <w:rPr>
          <w:b/>
        </w:rPr>
        <w:t>consignment pest</w:t>
      </w:r>
      <w:r w:rsidRPr="004937F7">
        <w:t xml:space="preserve">-free”, does not appear in the Glossary. Its use is discouraged, since it may be used without reference to the </w:t>
      </w:r>
      <w:r w:rsidRPr="004937F7">
        <w:rPr>
          <w:b/>
        </w:rPr>
        <w:t>pests</w:t>
      </w:r>
      <w:r w:rsidRPr="004937F7">
        <w:t xml:space="preserve"> concerned; it is not clear whether it means </w:t>
      </w:r>
      <w:r w:rsidRPr="004937F7">
        <w:rPr>
          <w:b/>
        </w:rPr>
        <w:t>free from</w:t>
      </w:r>
      <w:r w:rsidRPr="004937F7">
        <w:t xml:space="preserve"> one stated </w:t>
      </w:r>
      <w:r w:rsidRPr="004937F7">
        <w:rPr>
          <w:b/>
        </w:rPr>
        <w:t>pest</w:t>
      </w:r>
      <w:r w:rsidRPr="004937F7">
        <w:t xml:space="preserve">, </w:t>
      </w:r>
      <w:r w:rsidRPr="004937F7">
        <w:rPr>
          <w:b/>
        </w:rPr>
        <w:t>free from</w:t>
      </w:r>
      <w:r w:rsidRPr="004937F7">
        <w:t xml:space="preserve"> several </w:t>
      </w:r>
      <w:r w:rsidRPr="004937F7">
        <w:rPr>
          <w:b/>
        </w:rPr>
        <w:t>pest</w:t>
      </w:r>
      <w:r w:rsidRPr="004937F7">
        <w:t xml:space="preserve">s, or </w:t>
      </w:r>
      <w:r w:rsidRPr="004937F7">
        <w:rPr>
          <w:b/>
        </w:rPr>
        <w:t>free from</w:t>
      </w:r>
      <w:r w:rsidRPr="004937F7">
        <w:t xml:space="preserve"> all </w:t>
      </w:r>
      <w:r w:rsidRPr="004937F7">
        <w:rPr>
          <w:b/>
        </w:rPr>
        <w:t>pest</w:t>
      </w:r>
      <w:r w:rsidRPr="004937F7">
        <w:t>s. The words “</w:t>
      </w:r>
      <w:r w:rsidRPr="004937F7">
        <w:rPr>
          <w:b/>
        </w:rPr>
        <w:t>pest</w:t>
      </w:r>
      <w:r w:rsidRPr="004937F7">
        <w:t xml:space="preserve"> freedom” faces the same problem but is used in </w:t>
      </w:r>
      <w:r w:rsidRPr="004937F7">
        <w:rPr>
          <w:b/>
        </w:rPr>
        <w:t>ISPM</w:t>
      </w:r>
      <w:r w:rsidRPr="004937F7">
        <w:t xml:space="preserve">s. It should relate to an </w:t>
      </w:r>
      <w:r w:rsidRPr="004937F7">
        <w:rPr>
          <w:b/>
        </w:rPr>
        <w:t>area</w:t>
      </w:r>
      <w:r w:rsidRPr="004937F7">
        <w:t xml:space="preserve">, </w:t>
      </w:r>
      <w:r w:rsidRPr="004937F7">
        <w:rPr>
          <w:b/>
        </w:rPr>
        <w:t>place of production</w:t>
      </w:r>
      <w:r w:rsidRPr="004937F7">
        <w:t xml:space="preserve">, or </w:t>
      </w:r>
      <w:r w:rsidRPr="004937F7">
        <w:rPr>
          <w:b/>
        </w:rPr>
        <w:t>production site</w:t>
      </w:r>
      <w:r w:rsidRPr="004937F7">
        <w:t xml:space="preserve">, since these are the objects which the Glossary allows to be </w:t>
      </w:r>
      <w:r w:rsidRPr="004937F7">
        <w:rPr>
          <w:b/>
        </w:rPr>
        <w:t>pest free</w:t>
      </w:r>
      <w:r w:rsidRPr="004937F7">
        <w:t xml:space="preserve">. </w:t>
      </w:r>
    </w:p>
    <w:p w14:paraId="46B209A3" w14:textId="77777777" w:rsidR="00C260D1" w:rsidRPr="004937F7" w:rsidRDefault="00C260D1" w:rsidP="00C260D1">
      <w:pPr>
        <w:pStyle w:val="IPPNormal"/>
      </w:pPr>
      <w:r w:rsidRPr="004937F7">
        <w:rPr>
          <w:b/>
        </w:rPr>
        <w:t>Practically free</w:t>
      </w:r>
      <w:r w:rsidRPr="004937F7">
        <w:t xml:space="preserve"> is a term which had more importance in relation to the pre-1997 text of the </w:t>
      </w:r>
      <w:r w:rsidRPr="004937F7">
        <w:rPr>
          <w:b/>
        </w:rPr>
        <w:t xml:space="preserve">IPPC, </w:t>
      </w:r>
      <w:r w:rsidRPr="004937F7">
        <w:t xml:space="preserve">in which the declaration of the model </w:t>
      </w:r>
      <w:r w:rsidRPr="004937F7">
        <w:rPr>
          <w:b/>
        </w:rPr>
        <w:t>phytosanitary certificate</w:t>
      </w:r>
      <w:r w:rsidRPr="004937F7">
        <w:t xml:space="preserve"> included the words “</w:t>
      </w:r>
      <w:r w:rsidRPr="004937F7">
        <w:rPr>
          <w:b/>
        </w:rPr>
        <w:t xml:space="preserve">practically free </w:t>
      </w:r>
      <w:r w:rsidRPr="004937F7">
        <w:t xml:space="preserve">from other </w:t>
      </w:r>
      <w:r w:rsidRPr="004937F7">
        <w:rPr>
          <w:b/>
        </w:rPr>
        <w:t>pests</w:t>
      </w:r>
      <w:r w:rsidRPr="004937F7">
        <w:t xml:space="preserve">”. Countries are not, indeed, obliged to use this statement on the </w:t>
      </w:r>
      <w:r w:rsidRPr="004937F7">
        <w:rPr>
          <w:b/>
        </w:rPr>
        <w:t xml:space="preserve">phytosanitary certificate </w:t>
      </w:r>
      <w:r w:rsidRPr="004937F7">
        <w:t>(</w:t>
      </w:r>
      <w:r w:rsidRPr="004937F7">
        <w:rPr>
          <w:b/>
        </w:rPr>
        <w:t>ISPM</w:t>
      </w:r>
      <w:r w:rsidRPr="004937F7">
        <w:t xml:space="preserve"> 12) because it has become optional since the revision of the Text of the </w:t>
      </w:r>
      <w:r w:rsidRPr="004937F7">
        <w:rPr>
          <w:b/>
        </w:rPr>
        <w:t xml:space="preserve">IPPC </w:t>
      </w:r>
      <w:r w:rsidRPr="004937F7">
        <w:t xml:space="preserve">in 1997. The “good cultural and handling practices employed in the production and marketing of a </w:t>
      </w:r>
      <w:r w:rsidRPr="004937F7">
        <w:rPr>
          <w:b/>
        </w:rPr>
        <w:t>commodit</w:t>
      </w:r>
      <w:r>
        <w:rPr>
          <w:b/>
        </w:rPr>
        <w:t xml:space="preserve">y” </w:t>
      </w:r>
      <w:r w:rsidRPr="004937F7">
        <w:t xml:space="preserve">to which the definition refers are presumably those required for the same or an equivalent </w:t>
      </w:r>
      <w:r w:rsidRPr="004937F7">
        <w:rPr>
          <w:b/>
        </w:rPr>
        <w:t>commodity</w:t>
      </w:r>
      <w:r w:rsidRPr="004937F7">
        <w:t xml:space="preserve"> produced and </w:t>
      </w:r>
      <w:r w:rsidRPr="004937F7">
        <w:rPr>
          <w:bCs/>
        </w:rPr>
        <w:t>marketed</w:t>
      </w:r>
      <w:r w:rsidRPr="004937F7">
        <w:t xml:space="preserve"> within the exporting country. The use of this statement has been justified as a general "good practice" </w:t>
      </w:r>
      <w:r w:rsidRPr="004937F7">
        <w:rPr>
          <w:b/>
        </w:rPr>
        <w:t>phytosanitary measure</w:t>
      </w:r>
      <w:r w:rsidRPr="004937F7">
        <w:t xml:space="preserve">, reducing the risk of </w:t>
      </w:r>
      <w:r w:rsidRPr="004937F7">
        <w:rPr>
          <w:b/>
        </w:rPr>
        <w:t>introduction</w:t>
      </w:r>
      <w:r w:rsidRPr="004937F7">
        <w:t xml:space="preserve"> of </w:t>
      </w:r>
      <w:r w:rsidRPr="004937F7">
        <w:rPr>
          <w:b/>
        </w:rPr>
        <w:t>pest</w:t>
      </w:r>
      <w:r w:rsidRPr="004937F7">
        <w:t xml:space="preserve">s presenting an unspecified risk. At the time when it was a required part of the </w:t>
      </w:r>
      <w:r w:rsidRPr="004937F7">
        <w:rPr>
          <w:b/>
        </w:rPr>
        <w:t>phytosanitary certificate</w:t>
      </w:r>
      <w:r w:rsidRPr="004937F7">
        <w:t xml:space="preserve">, many countries had not established lists of </w:t>
      </w:r>
      <w:r w:rsidRPr="004937F7">
        <w:rPr>
          <w:b/>
        </w:rPr>
        <w:t>regulated pest</w:t>
      </w:r>
      <w:r w:rsidRPr="004937F7">
        <w:t xml:space="preserve">s. A further justification was that </w:t>
      </w:r>
      <w:r w:rsidRPr="004937F7">
        <w:rPr>
          <w:b/>
        </w:rPr>
        <w:t>commodities</w:t>
      </w:r>
      <w:r w:rsidRPr="004937F7">
        <w:t xml:space="preserve"> produced without good cultural and handling practices are considered more likely to be </w:t>
      </w:r>
      <w:r w:rsidRPr="004937F7">
        <w:rPr>
          <w:b/>
        </w:rPr>
        <w:t>infested</w:t>
      </w:r>
      <w:r w:rsidRPr="004937F7">
        <w:t xml:space="preserve"> by </w:t>
      </w:r>
      <w:r w:rsidRPr="004937F7">
        <w:rPr>
          <w:b/>
        </w:rPr>
        <w:t>quarantine pests</w:t>
      </w:r>
      <w:r w:rsidRPr="004937F7">
        <w:t xml:space="preserve">, and more difficult to </w:t>
      </w:r>
      <w:r w:rsidRPr="004937F7">
        <w:rPr>
          <w:b/>
        </w:rPr>
        <w:t>inspect</w:t>
      </w:r>
      <w:r w:rsidRPr="004937F7">
        <w:t xml:space="preserve"> for </w:t>
      </w:r>
      <w:r w:rsidRPr="004937F7">
        <w:rPr>
          <w:b/>
        </w:rPr>
        <w:t>quarantine pests</w:t>
      </w:r>
      <w:r w:rsidRPr="004937F7">
        <w:t xml:space="preserve">. </w:t>
      </w:r>
    </w:p>
    <w:p w14:paraId="46B209A4" w14:textId="77777777" w:rsidR="00C260D1" w:rsidRPr="00C260D1" w:rsidRDefault="00C260D1" w:rsidP="00C260D1">
      <w:pPr>
        <w:pStyle w:val="IPPHeading1"/>
      </w:pPr>
      <w:bookmarkStart w:id="83" w:name="Note13"/>
      <w:bookmarkStart w:id="84" w:name="_Toc104992497"/>
      <w:bookmarkStart w:id="85" w:name="_Toc151391188"/>
      <w:bookmarkStart w:id="86" w:name="_Toc164691905"/>
      <w:bookmarkStart w:id="87" w:name="_Toc194919709"/>
      <w:r w:rsidRPr="00C260D1">
        <w:t>Note 13</w:t>
      </w:r>
      <w:bookmarkEnd w:id="83"/>
      <w:r w:rsidRPr="00C260D1">
        <w:t xml:space="preserve"> Abbreviations</w:t>
      </w:r>
      <w:bookmarkEnd w:id="84"/>
      <w:bookmarkEnd w:id="85"/>
      <w:bookmarkEnd w:id="86"/>
      <w:bookmarkEnd w:id="87"/>
    </w:p>
    <w:p w14:paraId="46B209A5" w14:textId="77777777" w:rsidR="00C260D1" w:rsidRPr="004937F7" w:rsidRDefault="00C260D1" w:rsidP="00C260D1">
      <w:pPr>
        <w:pStyle w:val="IPPNormal"/>
      </w:pPr>
      <w:r w:rsidRPr="004937F7">
        <w:t xml:space="preserve">A few Glossary terms are so widely used in </w:t>
      </w:r>
      <w:r w:rsidRPr="004937F7">
        <w:rPr>
          <w:b/>
        </w:rPr>
        <w:t>ISPM</w:t>
      </w:r>
      <w:r w:rsidRPr="004937F7">
        <w:t xml:space="preserve">s or in other documents relating to the work of the </w:t>
      </w:r>
      <w:r w:rsidRPr="004937F7">
        <w:rPr>
          <w:b/>
        </w:rPr>
        <w:t>Commission</w:t>
      </w:r>
      <w:r w:rsidRPr="004937F7">
        <w:t xml:space="preserve"> that it is useful to include their well-known abbreviations in the Glossary (e.g. </w:t>
      </w:r>
      <w:r w:rsidRPr="004937F7">
        <w:rPr>
          <w:b/>
        </w:rPr>
        <w:t>IPPC</w:t>
      </w:r>
      <w:r w:rsidRPr="004937F7">
        <w:t xml:space="preserve">, </w:t>
      </w:r>
      <w:r w:rsidRPr="004937F7">
        <w:rPr>
          <w:b/>
        </w:rPr>
        <w:t>NPPO</w:t>
      </w:r>
      <w:r w:rsidRPr="004937F7">
        <w:t xml:space="preserve">, </w:t>
      </w:r>
      <w:r w:rsidRPr="004937F7">
        <w:rPr>
          <w:b/>
        </w:rPr>
        <w:t>PRA</w:t>
      </w:r>
      <w:r w:rsidRPr="004937F7">
        <w:t xml:space="preserve">). However, the present set of abbreviations is considered sufficient. In general, the use of other abbreviations is not considered to add clarity to </w:t>
      </w:r>
      <w:r w:rsidRPr="004937F7">
        <w:rPr>
          <w:b/>
        </w:rPr>
        <w:t>ISPM</w:t>
      </w:r>
      <w:r w:rsidRPr="004937F7">
        <w:t xml:space="preserve">s, and their introduction is discouraged. Exceptionally, if a complex term is repeatedly used within an </w:t>
      </w:r>
      <w:r w:rsidRPr="004937F7">
        <w:rPr>
          <w:b/>
        </w:rPr>
        <w:t>ISPM</w:t>
      </w:r>
      <w:r w:rsidRPr="004937F7">
        <w:t xml:space="preserve">, it may be appropriate to use an abbreviation within the text of the </w:t>
      </w:r>
      <w:r w:rsidRPr="004937F7">
        <w:rPr>
          <w:b/>
        </w:rPr>
        <w:t>ISPM</w:t>
      </w:r>
      <w:r w:rsidRPr="004937F7">
        <w:t xml:space="preserve"> concerned.</w:t>
      </w:r>
    </w:p>
    <w:p w14:paraId="46B209A6" w14:textId="77777777" w:rsidR="00C260D1" w:rsidRPr="004937F7" w:rsidRDefault="00C260D1" w:rsidP="00C260D1">
      <w:pPr>
        <w:pStyle w:val="IPPNormal"/>
      </w:pPr>
      <w:r w:rsidRPr="004937F7">
        <w:t>It should also be noted that abbreviations may pose problems when transposed into other FAO languages. Abbreviations that are convenient in one language do not necessarily transpose easily into other languages.</w:t>
      </w:r>
    </w:p>
    <w:p w14:paraId="46B209A7" w14:textId="77777777" w:rsidR="001E1339" w:rsidRPr="004937F7" w:rsidRDefault="001E1339" w:rsidP="001E1339">
      <w:pPr>
        <w:pStyle w:val="IPPHeading1"/>
      </w:pPr>
      <w:bookmarkStart w:id="88" w:name="Note14"/>
      <w:bookmarkStart w:id="89" w:name="_Toc104992498"/>
      <w:bookmarkStart w:id="90" w:name="_Toc151391189"/>
      <w:bookmarkStart w:id="91" w:name="_Toc164691906"/>
      <w:bookmarkStart w:id="92" w:name="_Toc194919710"/>
      <w:r w:rsidRPr="004937F7">
        <w:t>Note 14</w:t>
      </w:r>
      <w:bookmarkEnd w:id="88"/>
      <w:r w:rsidRPr="004937F7">
        <w:t xml:space="preserve"> Organism and pest</w:t>
      </w:r>
      <w:bookmarkEnd w:id="89"/>
      <w:bookmarkEnd w:id="90"/>
      <w:bookmarkEnd w:id="91"/>
      <w:bookmarkEnd w:id="92"/>
    </w:p>
    <w:p w14:paraId="46B209A8" w14:textId="77777777" w:rsidR="001E1339" w:rsidRPr="004937F7" w:rsidRDefault="001E1339" w:rsidP="001E1339">
      <w:pPr>
        <w:pStyle w:val="IPPNormal"/>
      </w:pPr>
      <w:r w:rsidRPr="004937F7">
        <w:t xml:space="preserve">The Glossary does not define “organism”, allowing the word to have the flexibility of common language. The definition of </w:t>
      </w:r>
      <w:r w:rsidRPr="004937F7">
        <w:rPr>
          <w:b/>
        </w:rPr>
        <w:t>pest</w:t>
      </w:r>
      <w:r w:rsidRPr="004937F7">
        <w:t xml:space="preserve"> (which goes back to the 1980s) does not refer to organisms, but rather to “</w:t>
      </w:r>
      <w:r w:rsidRPr="004937F7">
        <w:rPr>
          <w:b/>
        </w:rPr>
        <w:t>plants</w:t>
      </w:r>
      <w:r w:rsidRPr="004937F7">
        <w:t xml:space="preserve">, animals and </w:t>
      </w:r>
      <w:r w:rsidRPr="004937F7">
        <w:rPr>
          <w:b/>
        </w:rPr>
        <w:t>pathogen</w:t>
      </w:r>
      <w:r w:rsidRPr="00F31A64">
        <w:rPr>
          <w:b/>
          <w:bCs/>
        </w:rPr>
        <w:t>ic</w:t>
      </w:r>
      <w:r w:rsidRPr="004937F7">
        <w:t xml:space="preserve"> agents”. Presumably, fungi, bacteria, viruses and other virus-like agents can simply be covered by “</w:t>
      </w:r>
      <w:r w:rsidRPr="004937F7">
        <w:rPr>
          <w:b/>
        </w:rPr>
        <w:t>pathogen</w:t>
      </w:r>
      <w:r w:rsidRPr="00F31A64">
        <w:rPr>
          <w:b/>
          <w:bCs/>
        </w:rPr>
        <w:t>ic</w:t>
      </w:r>
      <w:r w:rsidRPr="004937F7">
        <w:t xml:space="preserve"> agents”. Besides, many biologists consider that viruses and other virus-like agents are not organisms.</w:t>
      </w:r>
    </w:p>
    <w:p w14:paraId="46B209A9" w14:textId="77777777" w:rsidR="001E1339" w:rsidRDefault="001E1339" w:rsidP="001E1339">
      <w:pPr>
        <w:pStyle w:val="IPPNormal"/>
      </w:pPr>
      <w:r w:rsidRPr="004937F7">
        <w:t xml:space="preserve">In any case, there is an underlying confusion, insofar as an organism may be a single individual of a species (hence the problem with </w:t>
      </w:r>
      <w:r w:rsidRPr="004937F7">
        <w:rPr>
          <w:b/>
        </w:rPr>
        <w:t>sterile insects</w:t>
      </w:r>
      <w:r w:rsidRPr="004937F7">
        <w:t xml:space="preserve">), or a whole taxon (without reference to whether given individuals are alive or dead, sterile or not). The definition of a </w:t>
      </w:r>
      <w:r w:rsidRPr="004937F7">
        <w:rPr>
          <w:b/>
        </w:rPr>
        <w:t>pest</w:t>
      </w:r>
      <w:r w:rsidRPr="004937F7">
        <w:t xml:space="preserve"> avoids this by specifically referring to taxa (species, strains or biotypes). Organisms (including </w:t>
      </w:r>
      <w:r w:rsidRPr="004937F7">
        <w:rPr>
          <w:b/>
        </w:rPr>
        <w:t>biological control agent</w:t>
      </w:r>
      <w:r w:rsidRPr="004937F7">
        <w:t xml:space="preserve">s, </w:t>
      </w:r>
      <w:r w:rsidRPr="004937F7">
        <w:rPr>
          <w:b/>
        </w:rPr>
        <w:lastRenderedPageBreak/>
        <w:t>LMO</w:t>
      </w:r>
      <w:r w:rsidRPr="004937F7">
        <w:t xml:space="preserve">s) may enter the </w:t>
      </w:r>
      <w:r w:rsidRPr="004937F7">
        <w:rPr>
          <w:b/>
        </w:rPr>
        <w:t>PRA</w:t>
      </w:r>
      <w:r w:rsidRPr="004937F7">
        <w:t xml:space="preserve"> process in </w:t>
      </w:r>
      <w:r w:rsidRPr="004937F7">
        <w:rPr>
          <w:b/>
        </w:rPr>
        <w:t>ISPM</w:t>
      </w:r>
      <w:r w:rsidRPr="004937F7">
        <w:t xml:space="preserve"> 2, which then has to determine whether the organism is a </w:t>
      </w:r>
      <w:r w:rsidRPr="004937F7">
        <w:rPr>
          <w:b/>
        </w:rPr>
        <w:t>pest</w:t>
      </w:r>
      <w:r w:rsidRPr="004937F7">
        <w:t xml:space="preserve">. </w:t>
      </w:r>
    </w:p>
    <w:p w14:paraId="46B209AA" w14:textId="77777777" w:rsidR="00A366B8" w:rsidRPr="00A366B8" w:rsidRDefault="00A366B8" w:rsidP="00A366B8">
      <w:pPr>
        <w:pStyle w:val="IPPHeading1"/>
      </w:pPr>
      <w:bookmarkStart w:id="93" w:name="Note15"/>
      <w:bookmarkStart w:id="94" w:name="_Toc104992499"/>
      <w:bookmarkStart w:id="95" w:name="_Toc151391190"/>
      <w:bookmarkStart w:id="96" w:name="_Toc164691907"/>
      <w:bookmarkStart w:id="97" w:name="_Toc194919711"/>
      <w:r w:rsidRPr="00A366B8">
        <w:t>Note 15</w:t>
      </w:r>
      <w:bookmarkEnd w:id="93"/>
      <w:r w:rsidRPr="00A366B8">
        <w:t xml:space="preserve"> Terminology relating to pests and their categorization</w:t>
      </w:r>
      <w:bookmarkEnd w:id="94"/>
      <w:bookmarkEnd w:id="95"/>
      <w:bookmarkEnd w:id="96"/>
      <w:bookmarkEnd w:id="97"/>
    </w:p>
    <w:p w14:paraId="46B209AB" w14:textId="77777777" w:rsidR="00A366B8" w:rsidRPr="004937F7" w:rsidRDefault="00A366B8" w:rsidP="00A366B8">
      <w:pPr>
        <w:pStyle w:val="IPPNormal"/>
      </w:pPr>
      <w:r w:rsidRPr="004937F7">
        <w:rPr>
          <w:b/>
        </w:rPr>
        <w:t>IPPC</w:t>
      </w:r>
      <w:r w:rsidRPr="004937F7">
        <w:t xml:space="preserve"> Article II contains three essential terms for the categorization of </w:t>
      </w:r>
      <w:r w:rsidRPr="004937F7">
        <w:rPr>
          <w:b/>
        </w:rPr>
        <w:t>pests</w:t>
      </w:r>
      <w:r w:rsidRPr="004937F7">
        <w:t xml:space="preserve">: </w:t>
      </w:r>
      <w:r w:rsidRPr="004937F7">
        <w:rPr>
          <w:b/>
        </w:rPr>
        <w:t>quarantine pest</w:t>
      </w:r>
      <w:r w:rsidRPr="004937F7">
        <w:t xml:space="preserve">, </w:t>
      </w:r>
      <w:r w:rsidRPr="004937F7">
        <w:rPr>
          <w:b/>
        </w:rPr>
        <w:t xml:space="preserve">regulated non-quarantine pest </w:t>
      </w:r>
      <w:r w:rsidRPr="004937F7">
        <w:t>and</w:t>
      </w:r>
      <w:r w:rsidRPr="004937F7">
        <w:rPr>
          <w:b/>
        </w:rPr>
        <w:t xml:space="preserve"> regulated pest</w:t>
      </w:r>
      <w:r w:rsidRPr="004937F7">
        <w:t xml:space="preserve">. The first is inherited from the previous text of the </w:t>
      </w:r>
      <w:r w:rsidRPr="004937F7">
        <w:rPr>
          <w:b/>
        </w:rPr>
        <w:t>IPPC</w:t>
      </w:r>
      <w:r w:rsidRPr="004937F7">
        <w:t>, adjusted by the Glossary group. The second (</w:t>
      </w:r>
      <w:r w:rsidRPr="004937F7">
        <w:rPr>
          <w:b/>
        </w:rPr>
        <w:t>RNQP</w:t>
      </w:r>
      <w:r w:rsidRPr="004937F7">
        <w:t xml:space="preserve">) is a concept invented during the revision of the </w:t>
      </w:r>
      <w:r w:rsidRPr="004937F7">
        <w:rPr>
          <w:b/>
        </w:rPr>
        <w:t>IPPC</w:t>
      </w:r>
      <w:r w:rsidRPr="004937F7">
        <w:t xml:space="preserve">. Originally (before 1997), neither of these terms was understood to mean that the </w:t>
      </w:r>
      <w:r w:rsidRPr="004937F7">
        <w:rPr>
          <w:b/>
        </w:rPr>
        <w:t>pests</w:t>
      </w:r>
      <w:r w:rsidRPr="004937F7">
        <w:t xml:space="preserve"> concerned were necessarily regulated with respect to international trade in </w:t>
      </w:r>
      <w:r w:rsidRPr="004937F7">
        <w:rPr>
          <w:b/>
        </w:rPr>
        <w:t>plants</w:t>
      </w:r>
      <w:r w:rsidRPr="004937F7">
        <w:t xml:space="preserve"> and </w:t>
      </w:r>
      <w:r w:rsidRPr="004937F7">
        <w:rPr>
          <w:b/>
        </w:rPr>
        <w:t>plant products</w:t>
      </w:r>
      <w:r w:rsidRPr="004937F7">
        <w:t xml:space="preserve">. A </w:t>
      </w:r>
      <w:r w:rsidRPr="004937F7">
        <w:rPr>
          <w:b/>
        </w:rPr>
        <w:t>quarantine pest</w:t>
      </w:r>
      <w:r w:rsidRPr="004937F7">
        <w:t xml:space="preserve"> was considered to satisfy the conditions for being so regulated, but still remained actually to be regulated. As was said at the time, a </w:t>
      </w:r>
      <w:r w:rsidRPr="004937F7">
        <w:rPr>
          <w:b/>
        </w:rPr>
        <w:t xml:space="preserve">quarantine pest </w:t>
      </w:r>
      <w:r w:rsidRPr="004937F7">
        <w:t xml:space="preserve">was a “regulatable” </w:t>
      </w:r>
      <w:r w:rsidRPr="004937F7">
        <w:rPr>
          <w:b/>
        </w:rPr>
        <w:t>pest</w:t>
      </w:r>
      <w:r w:rsidRPr="004937F7">
        <w:t xml:space="preserve">. Similarly, an </w:t>
      </w:r>
      <w:r w:rsidRPr="004937F7">
        <w:rPr>
          <w:b/>
        </w:rPr>
        <w:t>RNQP</w:t>
      </w:r>
      <w:r w:rsidRPr="004937F7">
        <w:t xml:space="preserve"> satisfied the conditions for being regulated internationally, one of which is to be “regulated within the territory of the importing contracting party”.</w:t>
      </w:r>
    </w:p>
    <w:p w14:paraId="46B209AC" w14:textId="77777777" w:rsidR="00A366B8" w:rsidRPr="004937F7" w:rsidRDefault="00A366B8" w:rsidP="00A366B8">
      <w:pPr>
        <w:pStyle w:val="IPPNormal"/>
      </w:pPr>
      <w:r w:rsidRPr="004937F7">
        <w:t xml:space="preserve">In any case, the New Revised Text of the </w:t>
      </w:r>
      <w:r w:rsidRPr="004937F7">
        <w:rPr>
          <w:b/>
        </w:rPr>
        <w:t>IPPC</w:t>
      </w:r>
      <w:r w:rsidRPr="004937F7">
        <w:t xml:space="preserve"> pre-empted all these ideas by creating in its Article</w:t>
      </w:r>
      <w:r w:rsidRPr="009834C5">
        <w:t> </w:t>
      </w:r>
      <w:r w:rsidRPr="004937F7">
        <w:t xml:space="preserve">VI the concept of a </w:t>
      </w:r>
      <w:r w:rsidRPr="004937F7">
        <w:rPr>
          <w:b/>
        </w:rPr>
        <w:t>regulated pest</w:t>
      </w:r>
      <w:r w:rsidRPr="004937F7">
        <w:t xml:space="preserve">, and defining it as being only </w:t>
      </w:r>
      <w:r w:rsidRPr="004937F7">
        <w:rPr>
          <w:b/>
        </w:rPr>
        <w:t xml:space="preserve">quarantine pests </w:t>
      </w:r>
      <w:r w:rsidRPr="004937F7">
        <w:t xml:space="preserve">and </w:t>
      </w:r>
      <w:r w:rsidRPr="004937F7">
        <w:rPr>
          <w:b/>
        </w:rPr>
        <w:t>RNQPs</w:t>
      </w:r>
      <w:r w:rsidRPr="004937F7">
        <w:t xml:space="preserve">. This implies, but does not explicitly make clear, that </w:t>
      </w:r>
      <w:r w:rsidRPr="004937F7">
        <w:rPr>
          <w:b/>
        </w:rPr>
        <w:t>quarantine pests</w:t>
      </w:r>
      <w:r w:rsidRPr="004937F7">
        <w:t xml:space="preserve"> and </w:t>
      </w:r>
      <w:r w:rsidRPr="004937F7">
        <w:rPr>
          <w:b/>
        </w:rPr>
        <w:t>RNQPs</w:t>
      </w:r>
      <w:r w:rsidRPr="004937F7">
        <w:t xml:space="preserve"> are regulated (in contrast to the previous understanding, cf. above). However, the </w:t>
      </w:r>
      <w:r w:rsidRPr="004937F7">
        <w:rPr>
          <w:b/>
        </w:rPr>
        <w:t>IPPC</w:t>
      </w:r>
      <w:r w:rsidRPr="004937F7">
        <w:t xml:space="preserve"> does not clarify what is meant by regulation. Article VI specifies that “contracting parties may require </w:t>
      </w:r>
      <w:r w:rsidRPr="004937F7">
        <w:rPr>
          <w:b/>
        </w:rPr>
        <w:t>phytosanitary measures</w:t>
      </w:r>
      <w:r w:rsidRPr="004937F7">
        <w:t xml:space="preserve"> for </w:t>
      </w:r>
      <w:r w:rsidRPr="004937F7">
        <w:rPr>
          <w:b/>
        </w:rPr>
        <w:t>quarantine pests</w:t>
      </w:r>
      <w:r w:rsidRPr="004937F7">
        <w:t xml:space="preserve"> and </w:t>
      </w:r>
      <w:r w:rsidRPr="004937F7">
        <w:rPr>
          <w:b/>
        </w:rPr>
        <w:t>RNQPs</w:t>
      </w:r>
      <w:r w:rsidRPr="004937F7">
        <w:t xml:space="preserve">”, but may not do so for “non-regulated </w:t>
      </w:r>
      <w:r w:rsidRPr="004937F7">
        <w:rPr>
          <w:b/>
        </w:rPr>
        <w:t>pest</w:t>
      </w:r>
      <w:r w:rsidRPr="004937F7">
        <w:t xml:space="preserve">s” (not defined). </w:t>
      </w:r>
    </w:p>
    <w:p w14:paraId="46B209AD" w14:textId="77777777" w:rsidR="00A366B8" w:rsidRDefault="00A366B8" w:rsidP="006C4A16">
      <w:pPr>
        <w:pStyle w:val="IPPNormal"/>
      </w:pPr>
      <w:r w:rsidRPr="00802ABA">
        <w:rPr>
          <w:rFonts w:eastAsia="Times New Roman"/>
          <w:lang w:eastAsia="da-DK"/>
        </w:rPr>
        <w:t xml:space="preserve">It is stressed that the definitions of </w:t>
      </w:r>
      <w:r w:rsidRPr="00802ABA">
        <w:rPr>
          <w:rFonts w:eastAsia="Times New Roman"/>
          <w:b/>
          <w:bCs/>
          <w:lang w:eastAsia="da-DK"/>
        </w:rPr>
        <w:t>phytosanitary regulations</w:t>
      </w:r>
      <w:r w:rsidRPr="00802ABA">
        <w:rPr>
          <w:rFonts w:eastAsia="Times New Roman"/>
          <w:lang w:eastAsia="da-DK"/>
        </w:rPr>
        <w:t xml:space="preserve"> and </w:t>
      </w:r>
      <w:r w:rsidRPr="00802ABA">
        <w:rPr>
          <w:rFonts w:eastAsia="Times New Roman"/>
          <w:b/>
          <w:bCs/>
          <w:lang w:eastAsia="da-DK"/>
        </w:rPr>
        <w:t>phytosanitary measures</w:t>
      </w:r>
      <w:r w:rsidRPr="00802ABA">
        <w:rPr>
          <w:rFonts w:eastAsia="Times New Roman"/>
          <w:lang w:eastAsia="da-DK"/>
        </w:rPr>
        <w:t xml:space="preserve"> are restricted by the Glossary to </w:t>
      </w:r>
      <w:r w:rsidRPr="00802ABA">
        <w:rPr>
          <w:rFonts w:eastAsia="Times New Roman"/>
          <w:b/>
          <w:bCs/>
          <w:lang w:eastAsia="da-DK"/>
        </w:rPr>
        <w:t>quarantine pests</w:t>
      </w:r>
      <w:r w:rsidRPr="00802ABA">
        <w:rPr>
          <w:rFonts w:eastAsia="Times New Roman"/>
          <w:lang w:eastAsia="da-DK"/>
        </w:rPr>
        <w:t xml:space="preserve"> and </w:t>
      </w:r>
      <w:r w:rsidRPr="00802ABA">
        <w:rPr>
          <w:rFonts w:eastAsia="Times New Roman"/>
          <w:b/>
          <w:bCs/>
          <w:lang w:eastAsia="da-DK"/>
        </w:rPr>
        <w:t>RNQP</w:t>
      </w:r>
      <w:r w:rsidRPr="00802ABA">
        <w:rPr>
          <w:rFonts w:eastAsia="Times New Roman"/>
          <w:lang w:eastAsia="da-DK"/>
        </w:rPr>
        <w:t>s</w:t>
      </w:r>
      <w:r>
        <w:rPr>
          <w:rFonts w:eastAsia="Times New Roman"/>
          <w:bCs/>
          <w:lang w:eastAsia="da-DK"/>
        </w:rPr>
        <w:t xml:space="preserve">. </w:t>
      </w:r>
      <w:r w:rsidRPr="00802ABA">
        <w:t xml:space="preserve">Countries may also take measures against </w:t>
      </w:r>
      <w:r w:rsidRPr="00802ABA">
        <w:rPr>
          <w:b/>
          <w:bCs/>
        </w:rPr>
        <w:t>pests</w:t>
      </w:r>
      <w:r w:rsidRPr="00802ABA">
        <w:t xml:space="preserve"> that are present but not categorized as </w:t>
      </w:r>
      <w:r w:rsidRPr="00802ABA">
        <w:rPr>
          <w:b/>
          <w:bCs/>
        </w:rPr>
        <w:t xml:space="preserve">quarantine pests </w:t>
      </w:r>
      <w:r w:rsidRPr="00802ABA">
        <w:rPr>
          <w:bCs/>
        </w:rPr>
        <w:t xml:space="preserve">or </w:t>
      </w:r>
      <w:r w:rsidRPr="00802ABA">
        <w:rPr>
          <w:b/>
          <w:bCs/>
        </w:rPr>
        <w:t>RNQPs</w:t>
      </w:r>
      <w:r w:rsidRPr="00802ABA">
        <w:t xml:space="preserve">, for example in the case of “plague” </w:t>
      </w:r>
      <w:r w:rsidRPr="00802ABA">
        <w:rPr>
          <w:b/>
          <w:bCs/>
        </w:rPr>
        <w:t>pests</w:t>
      </w:r>
      <w:r w:rsidRPr="00802ABA">
        <w:t xml:space="preserve"> like locusts.</w:t>
      </w:r>
      <w:r w:rsidRPr="00802ABA">
        <w:rPr>
          <w:rFonts w:eastAsia="Times New Roman"/>
          <w:lang w:eastAsia="da-DK"/>
        </w:rPr>
        <w:t xml:space="preserve"> These can also be referred to as </w:t>
      </w:r>
      <w:r w:rsidRPr="00802ABA">
        <w:rPr>
          <w:rFonts w:eastAsia="Times New Roman"/>
          <w:b/>
          <w:bCs/>
          <w:lang w:eastAsia="da-DK"/>
        </w:rPr>
        <w:t>official</w:t>
      </w:r>
      <w:r w:rsidRPr="00802ABA">
        <w:rPr>
          <w:rFonts w:eastAsia="Times New Roman"/>
          <w:lang w:eastAsia="da-DK"/>
        </w:rPr>
        <w:t xml:space="preserve"> measures, but are not </w:t>
      </w:r>
      <w:r w:rsidRPr="00802ABA">
        <w:rPr>
          <w:rFonts w:eastAsia="Times New Roman"/>
          <w:b/>
          <w:bCs/>
          <w:lang w:eastAsia="da-DK"/>
        </w:rPr>
        <w:t>phytosanitary measures</w:t>
      </w:r>
      <w:r w:rsidRPr="00802ABA">
        <w:rPr>
          <w:rFonts w:eastAsia="Times New Roman"/>
          <w:lang w:eastAsia="da-DK"/>
        </w:rPr>
        <w:t>. A suggestion was made that all such national measures could be called “domestic measures”, but finally the description “</w:t>
      </w:r>
      <w:r w:rsidRPr="00802ABA">
        <w:rPr>
          <w:rFonts w:eastAsia="Times New Roman"/>
          <w:b/>
          <w:bCs/>
          <w:lang w:eastAsia="da-DK"/>
        </w:rPr>
        <w:t>official</w:t>
      </w:r>
      <w:r w:rsidRPr="00802ABA">
        <w:rPr>
          <w:rFonts w:eastAsia="Times New Roman"/>
          <w:lang w:eastAsia="da-DK"/>
        </w:rPr>
        <w:t xml:space="preserve"> measures” was considered sufficient.</w:t>
      </w:r>
      <w:r>
        <w:rPr>
          <w:rFonts w:eastAsia="Times New Roman"/>
          <w:lang w:eastAsia="da-DK"/>
        </w:rPr>
        <w:t xml:space="preserve"> Thus, </w:t>
      </w:r>
      <w:r w:rsidRPr="00752987">
        <w:rPr>
          <w:rFonts w:eastAsia="Times New Roman"/>
          <w:b/>
          <w:lang w:eastAsia="da-DK"/>
        </w:rPr>
        <w:t>phytosanitary measures</w:t>
      </w:r>
      <w:r>
        <w:rPr>
          <w:rFonts w:eastAsia="Times New Roman"/>
          <w:lang w:eastAsia="da-DK"/>
        </w:rPr>
        <w:t xml:space="preserve"> constitute a subset of </w:t>
      </w:r>
      <w:r w:rsidRPr="00752987">
        <w:rPr>
          <w:rFonts w:eastAsia="Times New Roman"/>
          <w:b/>
          <w:lang w:eastAsia="da-DK"/>
        </w:rPr>
        <w:t>official</w:t>
      </w:r>
      <w:r>
        <w:rPr>
          <w:rFonts w:eastAsia="Times New Roman"/>
          <w:lang w:eastAsia="da-DK"/>
        </w:rPr>
        <w:t xml:space="preserve"> measures.</w:t>
      </w:r>
    </w:p>
    <w:p w14:paraId="46B209AE" w14:textId="77777777" w:rsidR="006C4A16" w:rsidRPr="006C4A16" w:rsidRDefault="006C4A16" w:rsidP="006C4A16">
      <w:pPr>
        <w:pStyle w:val="IPPHeading1"/>
      </w:pPr>
      <w:bookmarkStart w:id="98" w:name="Note16"/>
      <w:bookmarkStart w:id="99" w:name="_Toc104992500"/>
      <w:bookmarkStart w:id="100" w:name="_Toc151391191"/>
      <w:bookmarkStart w:id="101" w:name="_Toc164691908"/>
      <w:bookmarkStart w:id="102" w:name="_Toc194919712"/>
      <w:r w:rsidRPr="006C4A16">
        <w:t>Note 16</w:t>
      </w:r>
      <w:bookmarkEnd w:id="98"/>
      <w:r w:rsidRPr="006C4A16">
        <w:t xml:space="preserve"> Pest record, pest report</w:t>
      </w:r>
      <w:bookmarkEnd w:id="99"/>
      <w:bookmarkEnd w:id="100"/>
      <w:bookmarkEnd w:id="101"/>
      <w:r w:rsidRPr="006C4A16">
        <w:t xml:space="preserve"> and pest status</w:t>
      </w:r>
      <w:bookmarkEnd w:id="102"/>
    </w:p>
    <w:p w14:paraId="46B209AF" w14:textId="77777777" w:rsidR="006C4A16" w:rsidRDefault="006C4A16" w:rsidP="006C4A16">
      <w:pPr>
        <w:pStyle w:val="IPPNormal"/>
      </w:pPr>
      <w:r w:rsidRPr="004937F7">
        <w:t xml:space="preserve">It is important for information about presence of </w:t>
      </w:r>
      <w:r w:rsidRPr="004937F7">
        <w:rPr>
          <w:b/>
        </w:rPr>
        <w:t>pests</w:t>
      </w:r>
      <w:r w:rsidRPr="004937F7">
        <w:t xml:space="preserve"> to be validated and communicated. </w:t>
      </w:r>
      <w:r w:rsidRPr="004937F7">
        <w:rPr>
          <w:b/>
        </w:rPr>
        <w:t>ISPM</w:t>
      </w:r>
      <w:r w:rsidRPr="009834C5">
        <w:t> </w:t>
      </w:r>
      <w:r w:rsidRPr="004937F7">
        <w:t xml:space="preserve">8 (on </w:t>
      </w:r>
      <w:r>
        <w:t xml:space="preserve">determination of </w:t>
      </w:r>
      <w:r w:rsidRPr="004937F7">
        <w:rPr>
          <w:b/>
        </w:rPr>
        <w:t>pest status</w:t>
      </w:r>
      <w:r w:rsidRPr="004937F7">
        <w:t xml:space="preserve">) and </w:t>
      </w:r>
      <w:r w:rsidRPr="004937F7">
        <w:rPr>
          <w:b/>
        </w:rPr>
        <w:t>ISPM</w:t>
      </w:r>
      <w:r w:rsidRPr="009834C5">
        <w:t> </w:t>
      </w:r>
      <w:r w:rsidRPr="004937F7">
        <w:t>17 (on</w:t>
      </w:r>
      <w:r w:rsidRPr="004937F7">
        <w:rPr>
          <w:b/>
        </w:rPr>
        <w:t xml:space="preserve"> pest </w:t>
      </w:r>
      <w:r w:rsidRPr="004937F7">
        <w:t xml:space="preserve">reporting) cover this topic. </w:t>
      </w:r>
      <w:r>
        <w:t xml:space="preserve">Both activities are mandatory to, and at the same time exclusive responsibilities of, the </w:t>
      </w:r>
      <w:r w:rsidRPr="00660BE4">
        <w:rPr>
          <w:b/>
        </w:rPr>
        <w:t>NPPO</w:t>
      </w:r>
      <w:r>
        <w:rPr>
          <w:b/>
        </w:rPr>
        <w:t>s</w:t>
      </w:r>
      <w:r>
        <w:t xml:space="preserve">. Through </w:t>
      </w:r>
      <w:r w:rsidRPr="00660BE4">
        <w:rPr>
          <w:b/>
        </w:rPr>
        <w:t>pest</w:t>
      </w:r>
      <w:r>
        <w:t xml:space="preserve"> reporting, the </w:t>
      </w:r>
      <w:r w:rsidRPr="00660BE4">
        <w:rPr>
          <w:b/>
        </w:rPr>
        <w:t>NPPO</w:t>
      </w:r>
      <w:r>
        <w:rPr>
          <w:b/>
        </w:rPr>
        <w:t>s</w:t>
      </w:r>
      <w:r>
        <w:t xml:space="preserve"> are obliged to inform other countries on occurrence, </w:t>
      </w:r>
      <w:r w:rsidRPr="00660BE4">
        <w:rPr>
          <w:b/>
        </w:rPr>
        <w:t>outbreak</w:t>
      </w:r>
      <w:r>
        <w:t xml:space="preserve"> or </w:t>
      </w:r>
      <w:r w:rsidRPr="00660BE4">
        <w:rPr>
          <w:b/>
        </w:rPr>
        <w:t>spread</w:t>
      </w:r>
      <w:r>
        <w:t xml:space="preserve"> of </w:t>
      </w:r>
      <w:r w:rsidRPr="00660BE4">
        <w:rPr>
          <w:b/>
        </w:rPr>
        <w:t>pests</w:t>
      </w:r>
      <w:r>
        <w:t xml:space="preserve"> of immediate or potential danger, and may also inform on e.g. successful </w:t>
      </w:r>
      <w:r w:rsidRPr="00660BE4">
        <w:rPr>
          <w:b/>
        </w:rPr>
        <w:t>eradication</w:t>
      </w:r>
      <w:r>
        <w:t xml:space="preserve">, </w:t>
      </w:r>
      <w:r>
        <w:rPr>
          <w:b/>
        </w:rPr>
        <w:t>pest free areas</w:t>
      </w:r>
      <w:r>
        <w:t xml:space="preserve"> etc. Also the declaring of </w:t>
      </w:r>
      <w:r w:rsidRPr="00660BE4">
        <w:rPr>
          <w:b/>
        </w:rPr>
        <w:t>pest status</w:t>
      </w:r>
      <w:r>
        <w:t xml:space="preserve"> forms part of </w:t>
      </w:r>
      <w:r w:rsidRPr="00660BE4">
        <w:rPr>
          <w:b/>
        </w:rPr>
        <w:t>pest</w:t>
      </w:r>
      <w:r>
        <w:t xml:space="preserve"> reporting.</w:t>
      </w:r>
    </w:p>
    <w:p w14:paraId="46B209B0" w14:textId="4A3F0F0A" w:rsidR="006C4A16" w:rsidRPr="004937F7" w:rsidRDefault="006C4A16" w:rsidP="006C4A16">
      <w:pPr>
        <w:pStyle w:val="IPPNormal"/>
      </w:pPr>
      <w:r w:rsidRPr="004937F7">
        <w:t xml:space="preserve">A </w:t>
      </w:r>
      <w:r w:rsidRPr="004937F7">
        <w:rPr>
          <w:b/>
        </w:rPr>
        <w:t xml:space="preserve">pest record </w:t>
      </w:r>
      <w:r w:rsidRPr="004937F7">
        <w:t xml:space="preserve">concerns a particular place at a particular time. It </w:t>
      </w:r>
      <w:r>
        <w:t xml:space="preserve">may derive from various </w:t>
      </w:r>
      <w:r w:rsidRPr="00AA2D12">
        <w:rPr>
          <w:b/>
        </w:rPr>
        <w:t>official</w:t>
      </w:r>
      <w:r>
        <w:t xml:space="preserve"> or non-official sources, but</w:t>
      </w:r>
      <w:r w:rsidRPr="004937F7">
        <w:t xml:space="preserve"> has to be properly and accurately documented.</w:t>
      </w:r>
      <w:bookmarkStart w:id="103" w:name="_Hlk350157945"/>
      <w:bookmarkEnd w:id="103"/>
      <w:r w:rsidR="002365A0">
        <w:t xml:space="preserve"> </w:t>
      </w:r>
      <w:r>
        <w:rPr>
          <w:sz w:val="20"/>
          <w:szCs w:val="20"/>
          <w:lang w:val="en-US"/>
        </w:rPr>
        <w:t xml:space="preserve">Prior to being used by the </w:t>
      </w:r>
      <w:r w:rsidRPr="00AA2D12">
        <w:rPr>
          <w:b/>
          <w:sz w:val="20"/>
          <w:szCs w:val="20"/>
          <w:lang w:val="en-US"/>
        </w:rPr>
        <w:t>NPPO</w:t>
      </w:r>
      <w:r>
        <w:rPr>
          <w:sz w:val="20"/>
          <w:szCs w:val="20"/>
          <w:lang w:val="en-US"/>
        </w:rPr>
        <w:t xml:space="preserve"> (e.g. for </w:t>
      </w:r>
      <w:r w:rsidRPr="00282B17">
        <w:rPr>
          <w:b/>
          <w:sz w:val="20"/>
          <w:szCs w:val="20"/>
          <w:lang w:val="en-US"/>
        </w:rPr>
        <w:t>pest</w:t>
      </w:r>
      <w:r>
        <w:rPr>
          <w:sz w:val="20"/>
          <w:szCs w:val="20"/>
          <w:lang w:val="en-US"/>
        </w:rPr>
        <w:t xml:space="preserve"> reporting), the </w:t>
      </w:r>
      <w:r w:rsidRPr="00282B17">
        <w:rPr>
          <w:b/>
          <w:sz w:val="20"/>
          <w:szCs w:val="20"/>
          <w:lang w:val="en-US"/>
        </w:rPr>
        <w:t>NPPO</w:t>
      </w:r>
      <w:r>
        <w:rPr>
          <w:sz w:val="20"/>
          <w:szCs w:val="20"/>
          <w:lang w:val="en-US"/>
        </w:rPr>
        <w:t xml:space="preserve"> should verify the information provided in </w:t>
      </w:r>
      <w:r w:rsidRPr="00282B17">
        <w:rPr>
          <w:b/>
          <w:sz w:val="20"/>
          <w:szCs w:val="20"/>
          <w:lang w:val="en-US"/>
        </w:rPr>
        <w:t>pest records</w:t>
      </w:r>
      <w:r>
        <w:rPr>
          <w:sz w:val="20"/>
          <w:szCs w:val="20"/>
          <w:lang w:val="en-US"/>
        </w:rPr>
        <w:t xml:space="preserve">. </w:t>
      </w:r>
      <w:r w:rsidRPr="00E465F2">
        <w:rPr>
          <w:b/>
          <w:bCs/>
          <w:lang w:val="en-US" w:eastAsia="da-DK"/>
        </w:rPr>
        <w:t xml:space="preserve">Pest records </w:t>
      </w:r>
      <w:r w:rsidRPr="004937F7">
        <w:t xml:space="preserve">are essential components of the information used to determine </w:t>
      </w:r>
      <w:r>
        <w:t xml:space="preserve">for example </w:t>
      </w:r>
      <w:r w:rsidRPr="004937F7">
        <w:t xml:space="preserve">the </w:t>
      </w:r>
      <w:r w:rsidRPr="004937F7">
        <w:rPr>
          <w:b/>
        </w:rPr>
        <w:t>pest status</w:t>
      </w:r>
      <w:r w:rsidRPr="004937F7">
        <w:t xml:space="preserve"> in an </w:t>
      </w:r>
      <w:r w:rsidRPr="004937F7">
        <w:rPr>
          <w:b/>
        </w:rPr>
        <w:t>area</w:t>
      </w:r>
      <w:r w:rsidRPr="004937F7">
        <w:t>,</w:t>
      </w:r>
      <w:r w:rsidRPr="00E465F2">
        <w:rPr>
          <w:lang w:val="en-US" w:eastAsia="da-DK"/>
        </w:rPr>
        <w:t xml:space="preserve"> and should be preserved in a permanent archive (i.e. be retained for an unlimited period). </w:t>
      </w:r>
      <w:r w:rsidRPr="004937F7">
        <w:rPr>
          <w:b/>
        </w:rPr>
        <w:t>Pest status</w:t>
      </w:r>
      <w:r w:rsidRPr="004937F7">
        <w:t xml:space="preserve"> form the basis of regulations or requirements and concerns, not a single place, but an </w:t>
      </w:r>
      <w:r w:rsidRPr="004937F7">
        <w:rPr>
          <w:b/>
        </w:rPr>
        <w:t>area</w:t>
      </w:r>
      <w:r w:rsidRPr="004937F7">
        <w:t xml:space="preserve"> of concern (usually a country), and is based on the compilation of information from different places and times. This information generally includes </w:t>
      </w:r>
      <w:r w:rsidRPr="004937F7">
        <w:rPr>
          <w:b/>
        </w:rPr>
        <w:t>pest records</w:t>
      </w:r>
      <w:r w:rsidRPr="004937F7">
        <w:t xml:space="preserve">, but could also include biological information (e.g. experimental evidence that a </w:t>
      </w:r>
      <w:r w:rsidRPr="004937F7">
        <w:rPr>
          <w:b/>
        </w:rPr>
        <w:t>pest</w:t>
      </w:r>
      <w:r w:rsidRPr="004937F7">
        <w:t xml:space="preserve"> cannot survive the conditions in a given </w:t>
      </w:r>
      <w:r w:rsidRPr="004937F7">
        <w:rPr>
          <w:b/>
        </w:rPr>
        <w:t>area</w:t>
      </w:r>
      <w:r w:rsidRPr="004937F7">
        <w:t xml:space="preserve">). </w:t>
      </w:r>
      <w:r>
        <w:t xml:space="preserve">The determination of </w:t>
      </w:r>
      <w:r w:rsidRPr="00F31A64">
        <w:rPr>
          <w:b/>
          <w:bCs/>
        </w:rPr>
        <w:t>pest status</w:t>
      </w:r>
      <w:r>
        <w:t xml:space="preserve"> (presence or absence) in an </w:t>
      </w:r>
      <w:r w:rsidRPr="00F31A64">
        <w:rPr>
          <w:b/>
          <w:bCs/>
        </w:rPr>
        <w:t>area</w:t>
      </w:r>
      <w:r>
        <w:t xml:space="preserve"> has to be based on a properly conducted evaluation by the </w:t>
      </w:r>
      <w:r w:rsidRPr="00F31A64">
        <w:rPr>
          <w:b/>
          <w:bCs/>
        </w:rPr>
        <w:t>NPPO</w:t>
      </w:r>
      <w:r>
        <w:t>.</w:t>
      </w:r>
    </w:p>
    <w:p w14:paraId="46B209B1" w14:textId="77777777" w:rsidR="0033106D" w:rsidRPr="004937F7" w:rsidRDefault="0033106D" w:rsidP="0033106D">
      <w:pPr>
        <w:pStyle w:val="IPPHeading1"/>
      </w:pPr>
      <w:bookmarkStart w:id="104" w:name="Note17"/>
      <w:bookmarkStart w:id="105" w:name="_Toc104992501"/>
      <w:bookmarkStart w:id="106" w:name="_Toc151391192"/>
      <w:bookmarkStart w:id="107" w:name="_Toc164691909"/>
      <w:bookmarkStart w:id="108" w:name="_Toc194919713"/>
      <w:r w:rsidRPr="004937F7">
        <w:t>Note 17</w:t>
      </w:r>
      <w:bookmarkEnd w:id="104"/>
      <w:r w:rsidRPr="004937F7">
        <w:t xml:space="preserve"> Plant quarantine</w:t>
      </w:r>
      <w:bookmarkEnd w:id="105"/>
      <w:bookmarkEnd w:id="106"/>
      <w:bookmarkEnd w:id="107"/>
      <w:bookmarkEnd w:id="108"/>
    </w:p>
    <w:p w14:paraId="46B209B2" w14:textId="63EE57B5" w:rsidR="0033106D" w:rsidRPr="004937F7" w:rsidRDefault="0033106D" w:rsidP="0033106D">
      <w:pPr>
        <w:pStyle w:val="IPPNormal"/>
      </w:pPr>
      <w:r w:rsidRPr="004937F7">
        <w:t xml:space="preserve">It is important to distinguish </w:t>
      </w:r>
      <w:r w:rsidRPr="004937F7">
        <w:rPr>
          <w:b/>
        </w:rPr>
        <w:t xml:space="preserve">quarantine </w:t>
      </w:r>
      <w:r w:rsidRPr="004937F7">
        <w:t xml:space="preserve">from </w:t>
      </w:r>
      <w:r w:rsidRPr="004937F7">
        <w:rPr>
          <w:b/>
        </w:rPr>
        <w:t>plant quarantine</w:t>
      </w:r>
      <w:r w:rsidRPr="004937F7">
        <w:t xml:space="preserve">. </w:t>
      </w:r>
      <w:r w:rsidRPr="004937F7">
        <w:rPr>
          <w:b/>
        </w:rPr>
        <w:t>Quarantine</w:t>
      </w:r>
      <w:r w:rsidRPr="004937F7">
        <w:t xml:space="preserve">, which is usually applied in a </w:t>
      </w:r>
      <w:r w:rsidRPr="004937F7">
        <w:rPr>
          <w:b/>
        </w:rPr>
        <w:t>quarantine station</w:t>
      </w:r>
      <w:r w:rsidRPr="004937F7">
        <w:t>,</w:t>
      </w:r>
      <w:r w:rsidR="00153BB6">
        <w:t xml:space="preserve"> </w:t>
      </w:r>
      <w:r w:rsidRPr="004937F7">
        <w:t xml:space="preserve">has the classical meaning of “holding back in isolation until found to be safe”, used in earlier centuries for international travellers. </w:t>
      </w:r>
      <w:r w:rsidRPr="004937F7">
        <w:rPr>
          <w:b/>
        </w:rPr>
        <w:t>Plant quarantine</w:t>
      </w:r>
      <w:r w:rsidRPr="004937F7">
        <w:t xml:space="preserve"> is a comprehensive </w:t>
      </w:r>
      <w:r w:rsidRPr="004937F7">
        <w:lastRenderedPageBreak/>
        <w:t xml:space="preserve">term covering most activities under the </w:t>
      </w:r>
      <w:r w:rsidRPr="004937F7">
        <w:rPr>
          <w:b/>
        </w:rPr>
        <w:t>IPPC</w:t>
      </w:r>
      <w:r w:rsidRPr="004937F7">
        <w:t>. The word “</w:t>
      </w:r>
      <w:r w:rsidRPr="004937F7">
        <w:rPr>
          <w:b/>
        </w:rPr>
        <w:t>quarantine</w:t>
      </w:r>
      <w:r w:rsidRPr="004937F7">
        <w:t xml:space="preserve">” has also been used in some countries to mean a </w:t>
      </w:r>
      <w:r w:rsidRPr="004937F7">
        <w:rPr>
          <w:b/>
        </w:rPr>
        <w:t>phytosanitary regulation</w:t>
      </w:r>
      <w:r w:rsidRPr="004937F7">
        <w:t xml:space="preserve">; this usage is not accepted in the Glossary. </w:t>
      </w:r>
    </w:p>
    <w:p w14:paraId="46B209B3" w14:textId="77777777" w:rsidR="0033106D" w:rsidRPr="004937F7" w:rsidRDefault="0033106D" w:rsidP="0033106D">
      <w:pPr>
        <w:pStyle w:val="IPPNormal"/>
      </w:pPr>
      <w:r w:rsidRPr="004937F7">
        <w:t xml:space="preserve">The Technical Panel for the Glossary has explored the possibility of making a clear distinction between </w:t>
      </w:r>
      <w:r w:rsidRPr="004937F7">
        <w:rPr>
          <w:b/>
        </w:rPr>
        <w:t>plant quarantine</w:t>
      </w:r>
      <w:r w:rsidRPr="004937F7">
        <w:t xml:space="preserve">, </w:t>
      </w:r>
      <w:r w:rsidRPr="004937F7">
        <w:rPr>
          <w:b/>
        </w:rPr>
        <w:t>plant</w:t>
      </w:r>
      <w:r w:rsidRPr="004937F7">
        <w:t xml:space="preserve"> health and </w:t>
      </w:r>
      <w:r w:rsidRPr="004937F7">
        <w:rPr>
          <w:b/>
        </w:rPr>
        <w:t>plant</w:t>
      </w:r>
      <w:r w:rsidRPr="004937F7">
        <w:t xml:space="preserve"> protection. Since the </w:t>
      </w:r>
      <w:r w:rsidRPr="004937F7">
        <w:rPr>
          <w:b/>
        </w:rPr>
        <w:t>IPPC</w:t>
      </w:r>
      <w:r w:rsidRPr="004937F7">
        <w:t xml:space="preserve"> is eponymously concerned with </w:t>
      </w:r>
      <w:r w:rsidRPr="004937F7">
        <w:rPr>
          <w:b/>
        </w:rPr>
        <w:t>plant</w:t>
      </w:r>
      <w:r w:rsidRPr="004937F7">
        <w:t xml:space="preserve"> protection, there really should be a clear understanding of what that is, and how it relates to </w:t>
      </w:r>
      <w:r w:rsidRPr="004937F7">
        <w:rPr>
          <w:b/>
        </w:rPr>
        <w:t>plant quarantine</w:t>
      </w:r>
      <w:r w:rsidRPr="004937F7">
        <w:t>. In international relations, it would also be easier if the national bodies known as “</w:t>
      </w:r>
      <w:r w:rsidRPr="004937F7">
        <w:rPr>
          <w:b/>
        </w:rPr>
        <w:t>plant</w:t>
      </w:r>
      <w:r w:rsidRPr="004937F7">
        <w:t xml:space="preserve"> protection services”, “</w:t>
      </w:r>
      <w:r w:rsidRPr="004937F7">
        <w:rPr>
          <w:b/>
        </w:rPr>
        <w:t>plant</w:t>
      </w:r>
      <w:r w:rsidRPr="004937F7">
        <w:t xml:space="preserve"> health authorities”, “</w:t>
      </w:r>
      <w:r w:rsidRPr="004937F7">
        <w:rPr>
          <w:b/>
        </w:rPr>
        <w:t xml:space="preserve">plant quarantine </w:t>
      </w:r>
      <w:r w:rsidRPr="004937F7">
        <w:t xml:space="preserve">inspectorates” and the like, had well understood common functions. However, no agreement has been reached. It is not even agreed whether these terms overlap in meaning, or fall in a hierarchy, or in the latter case what is the order of the hierarchy. The situation is further complicated by the need for the distinctions to be valid in different languages, when in fact the use of the terms differs by country. The word “phytosanitary” presents the same problem. At one time, the Glossary gave it the meaning “pertaining to </w:t>
      </w:r>
      <w:r w:rsidRPr="004937F7">
        <w:rPr>
          <w:b/>
        </w:rPr>
        <w:t>plant quarantine</w:t>
      </w:r>
      <w:r w:rsidRPr="004937F7">
        <w:t>”, but this could not be upheld in different languages. For example, the word “phytosanitaire” in French is broader than “</w:t>
      </w:r>
      <w:r w:rsidRPr="004937F7">
        <w:rPr>
          <w:b/>
        </w:rPr>
        <w:t>plant quarantine</w:t>
      </w:r>
      <w:r w:rsidRPr="004937F7">
        <w:t xml:space="preserve">”, and French does not have a word equivalent to the Spanish “cuarentenario”. So “phytosanitary” remains in compound terms such as </w:t>
      </w:r>
      <w:r w:rsidRPr="004937F7">
        <w:rPr>
          <w:b/>
        </w:rPr>
        <w:t>phytosanitary measures</w:t>
      </w:r>
      <w:r w:rsidRPr="004937F7">
        <w:t xml:space="preserve">, </w:t>
      </w:r>
      <w:r w:rsidRPr="004937F7">
        <w:rPr>
          <w:b/>
        </w:rPr>
        <w:t xml:space="preserve">phytosanitary regulations </w:t>
      </w:r>
      <w:r w:rsidRPr="004937F7">
        <w:t xml:space="preserve">and </w:t>
      </w:r>
      <w:r w:rsidRPr="004937F7">
        <w:rPr>
          <w:b/>
        </w:rPr>
        <w:t>phytosanitary procedures</w:t>
      </w:r>
      <w:r w:rsidRPr="004937F7">
        <w:t xml:space="preserve">, but is not defined as such. </w:t>
      </w:r>
    </w:p>
    <w:p w14:paraId="46B209B4" w14:textId="77777777" w:rsidR="00690C4A" w:rsidRPr="004937F7" w:rsidRDefault="00690C4A" w:rsidP="00690C4A">
      <w:pPr>
        <w:pStyle w:val="IPPHeading1"/>
      </w:pPr>
      <w:bookmarkStart w:id="109" w:name="_Toc104992502"/>
      <w:bookmarkStart w:id="110" w:name="Note18"/>
      <w:bookmarkStart w:id="111" w:name="_Toc151391193"/>
      <w:bookmarkStart w:id="112" w:name="_Toc164691910"/>
      <w:bookmarkStart w:id="113" w:name="_Toc194919714"/>
      <w:r w:rsidRPr="004937F7">
        <w:t xml:space="preserve">Note </w:t>
      </w:r>
      <w:bookmarkEnd w:id="109"/>
      <w:r w:rsidRPr="004937F7">
        <w:t>18</w:t>
      </w:r>
      <w:bookmarkEnd w:id="110"/>
      <w:r w:rsidRPr="004937F7">
        <w:t xml:space="preserve"> Identity, integrity and phytosanitary security of a consignment, and compliance procedure for a consignment</w:t>
      </w:r>
      <w:bookmarkEnd w:id="111"/>
      <w:bookmarkEnd w:id="112"/>
      <w:bookmarkEnd w:id="113"/>
    </w:p>
    <w:p w14:paraId="46B209B5" w14:textId="77777777" w:rsidR="00690C4A" w:rsidRPr="004937F7" w:rsidRDefault="00690C4A" w:rsidP="00690C4A">
      <w:pPr>
        <w:pStyle w:val="IPPNormal"/>
      </w:pPr>
      <w:r w:rsidRPr="004937F7">
        <w:t xml:space="preserve">The three </w:t>
      </w:r>
      <w:r w:rsidRPr="004937F7">
        <w:rPr>
          <w:b/>
        </w:rPr>
        <w:t>consignment</w:t>
      </w:r>
      <w:r w:rsidRPr="004937F7">
        <w:t xml:space="preserve"> related terms </w:t>
      </w:r>
      <w:r w:rsidRPr="004937F7">
        <w:rPr>
          <w:b/>
        </w:rPr>
        <w:t>identity</w:t>
      </w:r>
      <w:r w:rsidRPr="004937F7">
        <w:t xml:space="preserve">, </w:t>
      </w:r>
      <w:r w:rsidRPr="004937F7">
        <w:rPr>
          <w:b/>
        </w:rPr>
        <w:t>integrity</w:t>
      </w:r>
      <w:r w:rsidRPr="004937F7">
        <w:t xml:space="preserve"> and </w:t>
      </w:r>
      <w:r w:rsidRPr="004937F7">
        <w:rPr>
          <w:b/>
        </w:rPr>
        <w:t>phytosanitary security</w:t>
      </w:r>
      <w:r w:rsidRPr="004937F7">
        <w:t xml:space="preserve"> are interlinked, in that: </w:t>
      </w:r>
      <w:r w:rsidRPr="004937F7">
        <w:rPr>
          <w:b/>
        </w:rPr>
        <w:t>identity</w:t>
      </w:r>
      <w:r w:rsidRPr="004937F7">
        <w:t xml:space="preserve"> appears as an element of the definition of </w:t>
      </w:r>
      <w:r w:rsidRPr="004937F7">
        <w:rPr>
          <w:b/>
        </w:rPr>
        <w:t>integrity</w:t>
      </w:r>
      <w:r w:rsidRPr="004937F7">
        <w:t xml:space="preserve">, and </w:t>
      </w:r>
      <w:r w:rsidRPr="004937F7">
        <w:rPr>
          <w:b/>
        </w:rPr>
        <w:t>integrity</w:t>
      </w:r>
      <w:r w:rsidRPr="004937F7">
        <w:t xml:space="preserve"> as an element of the definition of </w:t>
      </w:r>
      <w:r w:rsidRPr="004937F7">
        <w:rPr>
          <w:b/>
        </w:rPr>
        <w:t>phytosanitary security</w:t>
      </w:r>
      <w:r w:rsidRPr="004937F7">
        <w:t>.</w:t>
      </w:r>
    </w:p>
    <w:p w14:paraId="46B209B6" w14:textId="77C6BC1F" w:rsidR="00690C4A" w:rsidRPr="00690C4A" w:rsidRDefault="00690C4A" w:rsidP="00690C4A">
      <w:pPr>
        <w:pStyle w:val="IPPNormal"/>
        <w:rPr>
          <w:lang w:val="en-US"/>
        </w:rPr>
      </w:pPr>
      <w:r w:rsidRPr="00400EA2">
        <w:t xml:space="preserve">The </w:t>
      </w:r>
      <w:r w:rsidRPr="00400EA2">
        <w:rPr>
          <w:b/>
        </w:rPr>
        <w:t>identity</w:t>
      </w:r>
      <w:r w:rsidRPr="00400EA2">
        <w:t xml:space="preserve"> of a </w:t>
      </w:r>
      <w:r w:rsidRPr="00400EA2">
        <w:rPr>
          <w:b/>
        </w:rPr>
        <w:t>consignment</w:t>
      </w:r>
      <w:r w:rsidRPr="00400EA2">
        <w:t xml:space="preserve"> relates to certain </w:t>
      </w:r>
      <w:r w:rsidRPr="00400EA2">
        <w:rPr>
          <w:b/>
        </w:rPr>
        <w:t>consignment</w:t>
      </w:r>
      <w:r w:rsidRPr="00400EA2">
        <w:t xml:space="preserve"> characteristics attested in its accompanying </w:t>
      </w:r>
      <w:r w:rsidRPr="00400EA2">
        <w:rPr>
          <w:b/>
        </w:rPr>
        <w:t>phytosanitary certificate</w:t>
      </w:r>
      <w:r w:rsidRPr="00400EA2">
        <w:t xml:space="preserve">, namely those characteristics that are not supposed to change from the time of </w:t>
      </w:r>
      <w:r w:rsidRPr="00400EA2">
        <w:rPr>
          <w:b/>
        </w:rPr>
        <w:t>phytosanitary certification</w:t>
      </w:r>
      <w:r w:rsidRPr="00400EA2">
        <w:t xml:space="preserve"> in a country until import into another country. To decide which characteristics are relevant, and which not, the line of logic has been to reply to the question: </w:t>
      </w:r>
      <w:r w:rsidRPr="00400EA2">
        <w:rPr>
          <w:i/>
        </w:rPr>
        <w:t xml:space="preserve">what is the core phytosanitary concern of the importing </w:t>
      </w:r>
      <w:r w:rsidRPr="00400EA2">
        <w:rPr>
          <w:b/>
          <w:i/>
        </w:rPr>
        <w:t>NPPO</w:t>
      </w:r>
      <w:r w:rsidRPr="00400EA2">
        <w:rPr>
          <w:i/>
        </w:rPr>
        <w:t xml:space="preserve"> when performing a so-called ´identity check´?</w:t>
      </w:r>
      <w:r w:rsidRPr="00400EA2">
        <w:t xml:space="preserve"> The reply is: to reassure that exactly those specimens of </w:t>
      </w:r>
      <w:r w:rsidRPr="00400EA2">
        <w:rPr>
          <w:b/>
        </w:rPr>
        <w:t>plants</w:t>
      </w:r>
      <w:r w:rsidRPr="00400EA2">
        <w:t xml:space="preserve">, </w:t>
      </w:r>
      <w:r w:rsidRPr="00400EA2">
        <w:rPr>
          <w:b/>
        </w:rPr>
        <w:t>plant products</w:t>
      </w:r>
      <w:r w:rsidRPr="00400EA2">
        <w:t xml:space="preserve"> or other articles (i.e. components from a particular </w:t>
      </w:r>
      <w:r w:rsidRPr="00400EA2">
        <w:rPr>
          <w:b/>
        </w:rPr>
        <w:t>country of origin</w:t>
      </w:r>
      <w:r w:rsidRPr="00400EA2">
        <w:t>) that are about to be imported are exclusively those that had been certified.</w:t>
      </w:r>
      <w:r w:rsidR="002A1166">
        <w:t xml:space="preserve"> </w:t>
      </w:r>
      <w:r>
        <w:rPr>
          <w:lang w:val="en-US"/>
        </w:rPr>
        <w:t>T</w:t>
      </w:r>
      <w:r w:rsidRPr="007A56E0">
        <w:rPr>
          <w:lang w:val="en-US"/>
        </w:rPr>
        <w:t xml:space="preserve">he </w:t>
      </w:r>
      <w:r w:rsidR="00E33519">
        <w:t>“</w:t>
      </w:r>
      <w:r w:rsidRPr="007A56E0">
        <w:rPr>
          <w:i/>
          <w:lang w:val="en-US"/>
        </w:rPr>
        <w:t>components</w:t>
      </w:r>
      <w:r w:rsidR="00E33519">
        <w:rPr>
          <w:lang w:val="en-US"/>
        </w:rPr>
        <w:t>”</w:t>
      </w:r>
      <w:r>
        <w:rPr>
          <w:lang w:val="en-US"/>
        </w:rPr>
        <w:t xml:space="preserve"> correspond</w:t>
      </w:r>
      <w:r w:rsidRPr="007A56E0">
        <w:rPr>
          <w:lang w:val="en-US"/>
        </w:rPr>
        <w:t xml:space="preserve"> to the </w:t>
      </w:r>
      <w:r w:rsidRPr="006C7EB8">
        <w:rPr>
          <w:b/>
          <w:lang w:val="en-US"/>
        </w:rPr>
        <w:t>phytosanitary certificate</w:t>
      </w:r>
      <w:r w:rsidR="008048CE">
        <w:rPr>
          <w:b/>
          <w:lang w:val="en-US"/>
        </w:rPr>
        <w:t xml:space="preserve"> </w:t>
      </w:r>
      <w:r>
        <w:rPr>
          <w:lang w:val="en-US"/>
        </w:rPr>
        <w:t xml:space="preserve">sections </w:t>
      </w:r>
      <w:r w:rsidRPr="007A56E0">
        <w:rPr>
          <w:lang w:val="en-US"/>
        </w:rPr>
        <w:t xml:space="preserve">on </w:t>
      </w:r>
      <w:r w:rsidR="00E33519">
        <w:t>“</w:t>
      </w:r>
      <w:r w:rsidRPr="007A56E0">
        <w:rPr>
          <w:i/>
          <w:lang w:val="en-US"/>
        </w:rPr>
        <w:t>Name of produce and quantity declared</w:t>
      </w:r>
      <w:r w:rsidR="00E33519">
        <w:rPr>
          <w:iCs/>
          <w:lang w:val="en-US"/>
        </w:rPr>
        <w:t>”</w:t>
      </w:r>
      <w:r w:rsidRPr="007A56E0">
        <w:rPr>
          <w:lang w:val="en-US"/>
        </w:rPr>
        <w:t xml:space="preserve"> and </w:t>
      </w:r>
      <w:r w:rsidR="00E33519">
        <w:t>“</w:t>
      </w:r>
      <w:r w:rsidRPr="007A56E0">
        <w:rPr>
          <w:i/>
          <w:lang w:val="en-US"/>
        </w:rPr>
        <w:t xml:space="preserve">Botanical name of </w:t>
      </w:r>
      <w:r w:rsidRPr="00DF114E">
        <w:rPr>
          <w:b/>
          <w:i/>
          <w:lang w:val="en-US"/>
        </w:rPr>
        <w:t>plants</w:t>
      </w:r>
      <w:r w:rsidR="00E33519">
        <w:rPr>
          <w:lang w:val="en-US"/>
        </w:rPr>
        <w:t>”</w:t>
      </w:r>
      <w:r>
        <w:rPr>
          <w:lang w:val="en-US"/>
        </w:rPr>
        <w:t xml:space="preserve">. </w:t>
      </w:r>
      <w:r>
        <w:t xml:space="preserve">In contrast, while descriptions provided in the sections on </w:t>
      </w:r>
      <w:r w:rsidR="00E33519">
        <w:t>“</w:t>
      </w:r>
      <w:r>
        <w:rPr>
          <w:i/>
        </w:rPr>
        <w:t>Number and description of packages</w:t>
      </w:r>
      <w:r w:rsidR="00E33519">
        <w:t>”</w:t>
      </w:r>
      <w:r>
        <w:t xml:space="preserve"> and </w:t>
      </w:r>
      <w:r w:rsidR="00E33519">
        <w:t>“</w:t>
      </w:r>
      <w:r>
        <w:rPr>
          <w:i/>
        </w:rPr>
        <w:t>Distinguishing marks</w:t>
      </w:r>
      <w:r w:rsidR="00E33519">
        <w:t>”</w:t>
      </w:r>
      <w:r>
        <w:t xml:space="preserve"> may be helpful for the practical spotting of a particular </w:t>
      </w:r>
      <w:r w:rsidRPr="006C7EB8">
        <w:rPr>
          <w:b/>
        </w:rPr>
        <w:t>consignment</w:t>
      </w:r>
      <w:r>
        <w:t xml:space="preserve"> among others, they are not part of the </w:t>
      </w:r>
      <w:r w:rsidRPr="005F7AA8">
        <w:rPr>
          <w:b/>
        </w:rPr>
        <w:t>consignment</w:t>
      </w:r>
      <w:r>
        <w:t xml:space="preserve">’s </w:t>
      </w:r>
      <w:r w:rsidRPr="00C253A8">
        <w:rPr>
          <w:b/>
        </w:rPr>
        <w:t>identity</w:t>
      </w:r>
      <w:r w:rsidRPr="007A56E0">
        <w:rPr>
          <w:lang w:val="en-US"/>
        </w:rPr>
        <w:t xml:space="preserve">. </w:t>
      </w:r>
      <w:r>
        <w:rPr>
          <w:lang w:val="en-US"/>
        </w:rPr>
        <w:t xml:space="preserve">This follows from the </w:t>
      </w:r>
      <w:r w:rsidRPr="007A56E0">
        <w:rPr>
          <w:lang w:val="en-US"/>
        </w:rPr>
        <w:t xml:space="preserve">Glossary definition of </w:t>
      </w:r>
      <w:r w:rsidR="00C71934">
        <w:t>“</w:t>
      </w:r>
      <w:r w:rsidRPr="006C7EB8">
        <w:rPr>
          <w:b/>
          <w:lang w:val="en-US"/>
        </w:rPr>
        <w:t>consignment</w:t>
      </w:r>
      <w:r w:rsidR="00C71934">
        <w:rPr>
          <w:lang w:val="en-US"/>
        </w:rPr>
        <w:t>”</w:t>
      </w:r>
      <w:r w:rsidRPr="007A56E0">
        <w:rPr>
          <w:lang w:val="en-US"/>
        </w:rPr>
        <w:t xml:space="preserve"> </w:t>
      </w:r>
      <w:r>
        <w:rPr>
          <w:lang w:val="en-US"/>
        </w:rPr>
        <w:t>a</w:t>
      </w:r>
      <w:r w:rsidRPr="007A56E0">
        <w:rPr>
          <w:lang w:val="en-US"/>
        </w:rPr>
        <w:t xml:space="preserve">s </w:t>
      </w:r>
      <w:r w:rsidRPr="003663C1">
        <w:rPr>
          <w:i/>
          <w:lang w:val="en-US"/>
        </w:rPr>
        <w:t>“</w:t>
      </w:r>
      <w:r w:rsidRPr="007A56E0">
        <w:rPr>
          <w:i/>
          <w:lang w:val="en-US"/>
        </w:rPr>
        <w:t xml:space="preserve">A quantity of </w:t>
      </w:r>
      <w:r w:rsidRPr="006C7EB8">
        <w:rPr>
          <w:b/>
          <w:i/>
          <w:lang w:val="en-US"/>
        </w:rPr>
        <w:t>plants, plant products</w:t>
      </w:r>
      <w:r w:rsidRPr="007A56E0">
        <w:rPr>
          <w:i/>
          <w:lang w:val="en-US"/>
        </w:rPr>
        <w:t xml:space="preserve"> or other articles being moved from one country to another and covered, when required, by a single </w:t>
      </w:r>
      <w:r w:rsidRPr="006C7EB8">
        <w:rPr>
          <w:b/>
          <w:i/>
          <w:lang w:val="en-US"/>
        </w:rPr>
        <w:t>phytosanitary certificate</w:t>
      </w:r>
      <w:r w:rsidRPr="007A56E0">
        <w:rPr>
          <w:i/>
          <w:lang w:val="en-US"/>
        </w:rPr>
        <w:t xml:space="preserve"> (a </w:t>
      </w:r>
      <w:r w:rsidRPr="006C7EB8">
        <w:rPr>
          <w:b/>
          <w:i/>
          <w:lang w:val="en-US"/>
        </w:rPr>
        <w:t>consignment</w:t>
      </w:r>
      <w:r w:rsidRPr="007A56E0">
        <w:rPr>
          <w:i/>
          <w:lang w:val="en-US"/>
        </w:rPr>
        <w:t xml:space="preserve"> may be composed of one or more </w:t>
      </w:r>
      <w:r w:rsidRPr="006C7EB8">
        <w:rPr>
          <w:b/>
          <w:i/>
          <w:lang w:val="en-US"/>
        </w:rPr>
        <w:t>commodities</w:t>
      </w:r>
      <w:r w:rsidRPr="007A56E0">
        <w:rPr>
          <w:i/>
          <w:lang w:val="en-US"/>
        </w:rPr>
        <w:t xml:space="preserve"> or</w:t>
      </w:r>
      <w:r w:rsidRPr="006C7EB8">
        <w:rPr>
          <w:b/>
          <w:i/>
          <w:lang w:val="en-US"/>
        </w:rPr>
        <w:t xml:space="preserve"> lots</w:t>
      </w:r>
      <w:r w:rsidRPr="007A56E0">
        <w:rPr>
          <w:i/>
          <w:lang w:val="en-US"/>
        </w:rPr>
        <w:t>)”</w:t>
      </w:r>
      <w:r w:rsidRPr="007A56E0">
        <w:rPr>
          <w:lang w:val="en-US"/>
        </w:rPr>
        <w:t xml:space="preserve">. Thus, </w:t>
      </w:r>
      <w:r w:rsidRPr="006C7EB8">
        <w:rPr>
          <w:b/>
          <w:lang w:val="en-US"/>
        </w:rPr>
        <w:t>packaging</w:t>
      </w:r>
      <w:r w:rsidRPr="007A56E0">
        <w:rPr>
          <w:lang w:val="en-US"/>
        </w:rPr>
        <w:t>, seals</w:t>
      </w:r>
      <w:r>
        <w:rPr>
          <w:lang w:val="en-US"/>
        </w:rPr>
        <w:t>,</w:t>
      </w:r>
      <w:r w:rsidRPr="007A56E0">
        <w:rPr>
          <w:lang w:val="en-US"/>
        </w:rPr>
        <w:t xml:space="preserve"> etc. are not elements of the </w:t>
      </w:r>
      <w:r w:rsidRPr="00DF114E">
        <w:rPr>
          <w:b/>
          <w:lang w:val="en-US"/>
        </w:rPr>
        <w:t>consignment</w:t>
      </w:r>
      <w:r w:rsidRPr="007A56E0">
        <w:rPr>
          <w:lang w:val="en-US"/>
        </w:rPr>
        <w:t xml:space="preserve"> proper and not elements of the </w:t>
      </w:r>
      <w:r w:rsidRPr="00AF089B">
        <w:rPr>
          <w:b/>
          <w:lang w:val="en-US"/>
        </w:rPr>
        <w:t>consignment</w:t>
      </w:r>
      <w:r w:rsidRPr="007A56E0">
        <w:rPr>
          <w:lang w:val="en-US"/>
        </w:rPr>
        <w:t xml:space="preserve">’s </w:t>
      </w:r>
      <w:r w:rsidRPr="00C253A8">
        <w:rPr>
          <w:b/>
          <w:lang w:val="en-US"/>
        </w:rPr>
        <w:t>identity</w:t>
      </w:r>
      <w:r w:rsidRPr="007A56E0">
        <w:rPr>
          <w:lang w:val="en-US"/>
        </w:rPr>
        <w:t xml:space="preserve">. </w:t>
      </w:r>
      <w:r>
        <w:rPr>
          <w:lang w:val="en-US"/>
        </w:rPr>
        <w:t>Therefore, w</w:t>
      </w:r>
      <w:r w:rsidRPr="007A56E0">
        <w:rPr>
          <w:lang w:val="en-US"/>
        </w:rPr>
        <w:t xml:space="preserve">hile </w:t>
      </w:r>
      <w:r w:rsidRPr="00AF089B">
        <w:rPr>
          <w:b/>
          <w:lang w:val="en-US"/>
        </w:rPr>
        <w:t>packaging</w:t>
      </w:r>
      <w:r w:rsidRPr="007A56E0">
        <w:rPr>
          <w:lang w:val="en-US"/>
        </w:rPr>
        <w:t xml:space="preserve"> and its distinguishing marks could change along the chain of delivery, that would not change the </w:t>
      </w:r>
      <w:r w:rsidRPr="00C253A8">
        <w:rPr>
          <w:b/>
          <w:lang w:val="en-US"/>
        </w:rPr>
        <w:t>identity</w:t>
      </w:r>
      <w:r w:rsidRPr="007A56E0">
        <w:rPr>
          <w:lang w:val="en-US"/>
        </w:rPr>
        <w:t xml:space="preserve"> of the </w:t>
      </w:r>
      <w:r w:rsidRPr="00AF089B">
        <w:rPr>
          <w:b/>
          <w:lang w:val="en-US"/>
        </w:rPr>
        <w:t>consignment</w:t>
      </w:r>
      <w:r w:rsidRPr="003E0F4C">
        <w:rPr>
          <w:lang w:val="en-US"/>
        </w:rPr>
        <w:t>.</w:t>
      </w:r>
    </w:p>
    <w:p w14:paraId="46B209B7" w14:textId="47922359" w:rsidR="00690C4A" w:rsidRDefault="00690C4A" w:rsidP="00690C4A">
      <w:pPr>
        <w:pStyle w:val="IPPNormal"/>
      </w:pPr>
      <w:r>
        <w:t xml:space="preserve">The definition refers to the </w:t>
      </w:r>
      <w:r w:rsidR="001F1862">
        <w:t>“</w:t>
      </w:r>
      <w:r>
        <w:t>quantity declared</w:t>
      </w:r>
      <w:r w:rsidR="001F1862">
        <w:t>”</w:t>
      </w:r>
      <w:r>
        <w:t xml:space="preserve"> of items in the </w:t>
      </w:r>
      <w:r w:rsidRPr="00AF089B">
        <w:rPr>
          <w:b/>
        </w:rPr>
        <w:t>consignment</w:t>
      </w:r>
      <w:r>
        <w:t xml:space="preserve">. Obviously, the </w:t>
      </w:r>
      <w:r w:rsidRPr="00C253A8">
        <w:rPr>
          <w:b/>
        </w:rPr>
        <w:t>identity</w:t>
      </w:r>
      <w:r>
        <w:t xml:space="preserve"> would have changed if any item was </w:t>
      </w:r>
      <w:r>
        <w:rPr>
          <w:i/>
        </w:rPr>
        <w:t>added</w:t>
      </w:r>
      <w:r>
        <w:t xml:space="preserve"> to a </w:t>
      </w:r>
      <w:r w:rsidRPr="00AF089B">
        <w:rPr>
          <w:b/>
        </w:rPr>
        <w:t>consignment</w:t>
      </w:r>
      <w:r>
        <w:t xml:space="preserve"> after </w:t>
      </w:r>
      <w:r w:rsidRPr="00AF089B">
        <w:rPr>
          <w:b/>
        </w:rPr>
        <w:t>phytosanitary certification</w:t>
      </w:r>
      <w:r>
        <w:t xml:space="preserve">, because statements of the </w:t>
      </w:r>
      <w:r w:rsidRPr="00AF089B">
        <w:rPr>
          <w:b/>
        </w:rPr>
        <w:t>phytosanitary certificate</w:t>
      </w:r>
      <w:r>
        <w:t xml:space="preserve"> would then no longer cover all components of the </w:t>
      </w:r>
      <w:r w:rsidRPr="00AF089B">
        <w:rPr>
          <w:b/>
        </w:rPr>
        <w:t>consignment</w:t>
      </w:r>
      <w:r>
        <w:t xml:space="preserve">. In contrast, it cannot be generalized whether any (unintentional) </w:t>
      </w:r>
      <w:r>
        <w:rPr>
          <w:i/>
        </w:rPr>
        <w:t xml:space="preserve">loss </w:t>
      </w:r>
      <w:r>
        <w:t>or (intentional)</w:t>
      </w:r>
      <w:r>
        <w:rPr>
          <w:i/>
        </w:rPr>
        <w:t xml:space="preserve"> subtraction</w:t>
      </w:r>
      <w:r>
        <w:t xml:space="preserve"> of items from the </w:t>
      </w:r>
      <w:r w:rsidRPr="00DF114E">
        <w:rPr>
          <w:b/>
        </w:rPr>
        <w:t>consignment</w:t>
      </w:r>
      <w:r>
        <w:t xml:space="preserve"> after </w:t>
      </w:r>
      <w:r w:rsidRPr="00DF114E">
        <w:rPr>
          <w:b/>
        </w:rPr>
        <w:t>phytosanitary certification</w:t>
      </w:r>
      <w:r>
        <w:t xml:space="preserve"> would change the </w:t>
      </w:r>
      <w:r w:rsidRPr="00DF114E">
        <w:rPr>
          <w:b/>
        </w:rPr>
        <w:t>consignment</w:t>
      </w:r>
      <w:r>
        <w:t xml:space="preserve">’s </w:t>
      </w:r>
      <w:r w:rsidRPr="00C253A8">
        <w:rPr>
          <w:b/>
        </w:rPr>
        <w:t>identity</w:t>
      </w:r>
      <w:r>
        <w:t xml:space="preserve">. Thus, the issue of quantity cannot possibly be explained to all detail in a definition; referring to </w:t>
      </w:r>
      <w:r w:rsidR="002C3966">
        <w:t>“</w:t>
      </w:r>
      <w:r>
        <w:rPr>
          <w:i/>
        </w:rPr>
        <w:t>the components</w:t>
      </w:r>
      <w:r w:rsidR="002C3966">
        <w:t>”</w:t>
      </w:r>
      <w:r>
        <w:t xml:space="preserve"> is sufficient to indicate that any quantity </w:t>
      </w:r>
      <w:r>
        <w:rPr>
          <w:i/>
        </w:rPr>
        <w:t>above</w:t>
      </w:r>
      <w:r>
        <w:t xml:space="preserve"> the declared quantity would certainly be deemed a change of </w:t>
      </w:r>
      <w:r w:rsidRPr="00C253A8">
        <w:rPr>
          <w:b/>
        </w:rPr>
        <w:t>identity</w:t>
      </w:r>
      <w:r>
        <w:t>.</w:t>
      </w:r>
    </w:p>
    <w:p w14:paraId="46B209B8" w14:textId="037EA856" w:rsidR="00690C4A" w:rsidRDefault="00690C4A" w:rsidP="00690C4A">
      <w:pPr>
        <w:pStyle w:val="IPPNormal"/>
        <w:rPr>
          <w:lang w:val="en-US"/>
        </w:rPr>
      </w:pPr>
      <w:r w:rsidRPr="003E4DE5">
        <w:rPr>
          <w:lang w:val="en-US"/>
        </w:rPr>
        <w:t xml:space="preserve">As any </w:t>
      </w:r>
      <w:r w:rsidRPr="00AF089B">
        <w:rPr>
          <w:b/>
          <w:lang w:val="en-US"/>
        </w:rPr>
        <w:t>phytosanitary certificate</w:t>
      </w:r>
      <w:r w:rsidRPr="003E4DE5">
        <w:rPr>
          <w:lang w:val="en-US"/>
        </w:rPr>
        <w:t xml:space="preserve"> has been issued to exclusively cover the particular collection of </w:t>
      </w:r>
      <w:r w:rsidRPr="00AF089B">
        <w:rPr>
          <w:b/>
          <w:lang w:val="en-US"/>
        </w:rPr>
        <w:t>plants</w:t>
      </w:r>
      <w:r w:rsidRPr="005F7AA8">
        <w:rPr>
          <w:lang w:val="en-US"/>
        </w:rPr>
        <w:t>,</w:t>
      </w:r>
      <w:r w:rsidRPr="00AF089B">
        <w:rPr>
          <w:b/>
          <w:lang w:val="en-US"/>
        </w:rPr>
        <w:t xml:space="preserve"> plant products</w:t>
      </w:r>
      <w:r w:rsidRPr="003E4DE5">
        <w:rPr>
          <w:lang w:val="en-US"/>
        </w:rPr>
        <w:t xml:space="preserve"> or other </w:t>
      </w:r>
      <w:r w:rsidRPr="00080EBC">
        <w:rPr>
          <w:b/>
          <w:lang w:val="en-US"/>
        </w:rPr>
        <w:t>regulated articles</w:t>
      </w:r>
      <w:r w:rsidRPr="003E4DE5">
        <w:rPr>
          <w:lang w:val="en-US"/>
        </w:rPr>
        <w:t xml:space="preserve"> that had been inspected, t</w:t>
      </w:r>
      <w:r w:rsidRPr="003E4DE5">
        <w:rPr>
          <w:lang w:val="en-US" w:eastAsia="en-GB"/>
        </w:rPr>
        <w:t xml:space="preserve">he </w:t>
      </w:r>
      <w:r w:rsidRPr="00AF089B">
        <w:rPr>
          <w:b/>
          <w:lang w:val="en-US" w:eastAsia="en-GB"/>
        </w:rPr>
        <w:t>consignment</w:t>
      </w:r>
      <w:r w:rsidRPr="003E4DE5">
        <w:rPr>
          <w:lang w:val="en-US" w:eastAsia="en-GB"/>
        </w:rPr>
        <w:t xml:space="preserve">’s origin </w:t>
      </w:r>
      <w:r w:rsidRPr="003E4DE5">
        <w:rPr>
          <w:lang w:val="en-US" w:eastAsia="en-GB"/>
        </w:rPr>
        <w:lastRenderedPageBreak/>
        <w:t xml:space="preserve">is an important part of </w:t>
      </w:r>
      <w:r>
        <w:rPr>
          <w:lang w:val="en-US" w:eastAsia="en-GB"/>
        </w:rPr>
        <w:t>its</w:t>
      </w:r>
      <w:r w:rsidR="00337D97">
        <w:rPr>
          <w:lang w:val="en-US" w:eastAsia="en-GB"/>
        </w:rPr>
        <w:t xml:space="preserve"> </w:t>
      </w:r>
      <w:r w:rsidRPr="00C253A8">
        <w:rPr>
          <w:b/>
          <w:lang w:val="en-US" w:eastAsia="en-GB"/>
        </w:rPr>
        <w:t>identity</w:t>
      </w:r>
      <w:r w:rsidRPr="003E4DE5">
        <w:rPr>
          <w:lang w:val="en-US" w:eastAsia="en-GB"/>
        </w:rPr>
        <w:t xml:space="preserve">, and </w:t>
      </w:r>
      <w:r w:rsidRPr="003E4DE5">
        <w:rPr>
          <w:lang w:val="en-US"/>
        </w:rPr>
        <w:t xml:space="preserve">corresponds to the section in </w:t>
      </w:r>
      <w:r>
        <w:rPr>
          <w:lang w:val="en-US"/>
        </w:rPr>
        <w:t xml:space="preserve">the </w:t>
      </w:r>
      <w:r w:rsidRPr="00AF089B">
        <w:rPr>
          <w:b/>
          <w:lang w:val="en-US"/>
        </w:rPr>
        <w:t>phytosanitary certificate</w:t>
      </w:r>
      <w:r w:rsidRPr="003E4DE5">
        <w:rPr>
          <w:lang w:val="en-US"/>
        </w:rPr>
        <w:t xml:space="preserve"> on</w:t>
      </w:r>
      <w:r w:rsidRPr="003E4DE5">
        <w:rPr>
          <w:lang w:val="en-US" w:eastAsia="en-GB"/>
        </w:rPr>
        <w:t xml:space="preserve"> </w:t>
      </w:r>
      <w:r w:rsidR="00CB6348">
        <w:t>“</w:t>
      </w:r>
      <w:r w:rsidRPr="003E4DE5">
        <w:rPr>
          <w:i/>
          <w:lang w:val="en-US" w:eastAsia="en-GB"/>
        </w:rPr>
        <w:t>Place of origin</w:t>
      </w:r>
      <w:r w:rsidR="00CB6348">
        <w:rPr>
          <w:lang w:val="en-US" w:eastAsia="en-GB"/>
        </w:rPr>
        <w:t>”</w:t>
      </w:r>
      <w:r w:rsidRPr="003E4DE5">
        <w:rPr>
          <w:lang w:val="en-US" w:eastAsia="en-GB"/>
        </w:rPr>
        <w:t xml:space="preserve">, </w:t>
      </w:r>
      <w:r w:rsidRPr="003E4DE5">
        <w:rPr>
          <w:lang w:val="en-US"/>
        </w:rPr>
        <w:t xml:space="preserve">as </w:t>
      </w:r>
      <w:r w:rsidRPr="003E4DE5">
        <w:rPr>
          <w:lang w:val="en-US" w:eastAsia="en-GB"/>
        </w:rPr>
        <w:t xml:space="preserve">explained in </w:t>
      </w:r>
      <w:r w:rsidRPr="005F7AA8">
        <w:rPr>
          <w:b/>
          <w:lang w:val="en-US" w:eastAsia="en-GB"/>
        </w:rPr>
        <w:t>ISPM</w:t>
      </w:r>
      <w:r w:rsidRPr="003E4DE5">
        <w:rPr>
          <w:lang w:val="en-US" w:eastAsia="en-GB"/>
        </w:rPr>
        <w:t xml:space="preserve"> 12 (</w:t>
      </w:r>
      <w:r w:rsidRPr="003E4DE5">
        <w:rPr>
          <w:i/>
          <w:lang w:val="en-US" w:eastAsia="en-GB"/>
        </w:rPr>
        <w:t>Phytosanitary certificates</w:t>
      </w:r>
      <w:r w:rsidRPr="003E4DE5">
        <w:rPr>
          <w:lang w:val="en-US" w:eastAsia="en-GB"/>
        </w:rPr>
        <w:t>)</w:t>
      </w:r>
      <w:r w:rsidRPr="003E4DE5">
        <w:rPr>
          <w:lang w:val="en-US"/>
        </w:rPr>
        <w:t>, section 5 (I)</w:t>
      </w:r>
      <w:r>
        <w:rPr>
          <w:lang w:val="en-US"/>
        </w:rPr>
        <w:t>.</w:t>
      </w:r>
    </w:p>
    <w:p w14:paraId="46B209B9" w14:textId="18778228" w:rsidR="00690C4A" w:rsidRPr="00690C4A" w:rsidRDefault="00690C4A" w:rsidP="00690C4A">
      <w:pPr>
        <w:pStyle w:val="IPPNormal"/>
      </w:pPr>
      <w:r>
        <w:t xml:space="preserve">A </w:t>
      </w:r>
      <w:r w:rsidRPr="000169FF">
        <w:rPr>
          <w:b/>
        </w:rPr>
        <w:t>consignment</w:t>
      </w:r>
      <w:r>
        <w:t xml:space="preserve">’s </w:t>
      </w:r>
      <w:r w:rsidRPr="00C253A8">
        <w:rPr>
          <w:b/>
        </w:rPr>
        <w:t>integrity</w:t>
      </w:r>
      <w:r w:rsidR="008048CE">
        <w:rPr>
          <w:b/>
        </w:rPr>
        <w:t xml:space="preserve"> </w:t>
      </w:r>
      <w:r>
        <w:t>i</w:t>
      </w:r>
      <w:r w:rsidRPr="006246E1">
        <w:t xml:space="preserve">s </w:t>
      </w:r>
      <w:r>
        <w:t>the (desirable)</w:t>
      </w:r>
      <w:r w:rsidRPr="006246E1">
        <w:t xml:space="preserve"> condition </w:t>
      </w:r>
      <w:r>
        <w:t>whereby the</w:t>
      </w:r>
      <w:r w:rsidR="008048CE">
        <w:t xml:space="preserve"> </w:t>
      </w:r>
      <w:r w:rsidR="00CB6348">
        <w:t>“</w:t>
      </w:r>
      <w:r w:rsidRPr="00085399">
        <w:rPr>
          <w:b/>
          <w:i/>
        </w:rPr>
        <w:t>identity</w:t>
      </w:r>
      <w:r w:rsidRPr="00085399">
        <w:rPr>
          <w:i/>
        </w:rPr>
        <w:t xml:space="preserve"> unchanged</w:t>
      </w:r>
      <w:r w:rsidR="00CB6348">
        <w:t>”</w:t>
      </w:r>
      <w:r>
        <w:t xml:space="preserve"> is one major element, </w:t>
      </w:r>
      <w:r>
        <w:rPr>
          <w:lang w:val="en-US"/>
        </w:rPr>
        <w:t>emphasizing</w:t>
      </w:r>
      <w:r w:rsidRPr="008B4679">
        <w:rPr>
          <w:lang w:val="en-US"/>
        </w:rPr>
        <w:t xml:space="preserve"> that exactly those specimens of </w:t>
      </w:r>
      <w:r w:rsidRPr="000169FF">
        <w:rPr>
          <w:b/>
          <w:lang w:val="en-US"/>
        </w:rPr>
        <w:t>plants</w:t>
      </w:r>
      <w:r w:rsidRPr="005F7AA8">
        <w:rPr>
          <w:lang w:val="en-US"/>
        </w:rPr>
        <w:t>,</w:t>
      </w:r>
      <w:r w:rsidRPr="000169FF">
        <w:rPr>
          <w:b/>
          <w:lang w:val="en-US"/>
        </w:rPr>
        <w:t xml:space="preserve"> plant products</w:t>
      </w:r>
      <w:r w:rsidRPr="008B4679">
        <w:rPr>
          <w:lang w:val="en-US"/>
        </w:rPr>
        <w:t xml:space="preserve"> or other articles that are about to be imported are exclusively those that had been certified</w:t>
      </w:r>
      <w:r>
        <w:rPr>
          <w:lang w:val="en-US"/>
        </w:rPr>
        <w:t xml:space="preserve">. In addition, the concept and definition of </w:t>
      </w:r>
      <w:r w:rsidRPr="006246E1">
        <w:rPr>
          <w:b/>
          <w:lang w:val="en-US"/>
        </w:rPr>
        <w:t>integrity</w:t>
      </w:r>
      <w:r>
        <w:rPr>
          <w:lang w:val="en-US"/>
        </w:rPr>
        <w:t xml:space="preserve"> includes </w:t>
      </w:r>
      <w:r>
        <w:t xml:space="preserve">the aspects of </w:t>
      </w:r>
      <w:r w:rsidR="00CB6348">
        <w:t>“</w:t>
      </w:r>
      <w:r w:rsidRPr="00080EBC">
        <w:rPr>
          <w:b/>
          <w:i/>
        </w:rPr>
        <w:t>packaging</w:t>
      </w:r>
      <w:r>
        <w:rPr>
          <w:i/>
        </w:rPr>
        <w:t xml:space="preserve"> undamaged</w:t>
      </w:r>
      <w:r w:rsidR="00CB6348">
        <w:t>”</w:t>
      </w:r>
      <w:r>
        <w:t xml:space="preserve"> and </w:t>
      </w:r>
      <w:r w:rsidR="00CB6348">
        <w:t>“</w:t>
      </w:r>
      <w:r w:rsidRPr="00C253A8">
        <w:rPr>
          <w:i/>
        </w:rPr>
        <w:t>shows no sign of tampering</w:t>
      </w:r>
      <w:r w:rsidR="00CB6348">
        <w:t>”</w:t>
      </w:r>
      <w:r>
        <w:t xml:space="preserve">. </w:t>
      </w:r>
    </w:p>
    <w:p w14:paraId="46B209BA" w14:textId="7CC3B162" w:rsidR="00690C4A" w:rsidRPr="003E4DE5" w:rsidRDefault="00690C4A" w:rsidP="00690C4A">
      <w:pPr>
        <w:pStyle w:val="IPPNormal"/>
        <w:rPr>
          <w:lang w:val="en-US"/>
        </w:rPr>
      </w:pPr>
      <w:r>
        <w:rPr>
          <w:lang w:val="en-US"/>
        </w:rPr>
        <w:t xml:space="preserve">The definition of </w:t>
      </w:r>
      <w:r w:rsidRPr="00085399">
        <w:rPr>
          <w:b/>
          <w:lang w:val="en-US"/>
        </w:rPr>
        <w:t>integrity</w:t>
      </w:r>
      <w:r>
        <w:rPr>
          <w:lang w:val="en-US"/>
        </w:rPr>
        <w:t xml:space="preserve"> refers to </w:t>
      </w:r>
      <w:r w:rsidR="00CB6348">
        <w:t>“</w:t>
      </w:r>
      <w:r w:rsidRPr="00085399">
        <w:rPr>
          <w:i/>
          <w:lang w:val="en-US"/>
        </w:rPr>
        <w:t xml:space="preserve">as described by its </w:t>
      </w:r>
      <w:r w:rsidRPr="00080EBC">
        <w:rPr>
          <w:b/>
          <w:i/>
          <w:lang w:val="en-US"/>
        </w:rPr>
        <w:t>phytosanitary certificate</w:t>
      </w:r>
      <w:r w:rsidRPr="00CB6348">
        <w:rPr>
          <w:lang w:val="en-US"/>
        </w:rPr>
        <w:t>”</w:t>
      </w:r>
      <w:r w:rsidRPr="00C561E2">
        <w:rPr>
          <w:lang w:val="en-US"/>
        </w:rPr>
        <w:t xml:space="preserve"> because</w:t>
      </w:r>
      <w:r w:rsidR="008048CE">
        <w:rPr>
          <w:lang w:val="en-US"/>
        </w:rPr>
        <w:t xml:space="preserve"> </w:t>
      </w:r>
      <w:r w:rsidRPr="00C561E2">
        <w:rPr>
          <w:lang w:val="en-US"/>
        </w:rPr>
        <w:t>some</w:t>
      </w:r>
      <w:r w:rsidR="008048CE">
        <w:rPr>
          <w:lang w:val="en-US"/>
        </w:rPr>
        <w:t xml:space="preserve"> </w:t>
      </w:r>
      <w:r w:rsidRPr="000169FF">
        <w:rPr>
          <w:b/>
          <w:lang w:val="en-US"/>
        </w:rPr>
        <w:t>phytosanitary certificate</w:t>
      </w:r>
      <w:r w:rsidRPr="00C561E2">
        <w:rPr>
          <w:lang w:val="en-US"/>
        </w:rPr>
        <w:t xml:space="preserve"> sections, such as the “</w:t>
      </w:r>
      <w:r w:rsidRPr="00085399">
        <w:rPr>
          <w:i/>
          <w:lang w:val="en-US"/>
        </w:rPr>
        <w:t>Number and description of packages</w:t>
      </w:r>
      <w:r w:rsidRPr="00C561E2">
        <w:rPr>
          <w:lang w:val="en-US"/>
        </w:rPr>
        <w:t>” and “</w:t>
      </w:r>
      <w:r w:rsidRPr="00085399">
        <w:rPr>
          <w:i/>
          <w:lang w:val="en-US"/>
        </w:rPr>
        <w:t>Distinguishing marks</w:t>
      </w:r>
      <w:r w:rsidRPr="00C561E2">
        <w:rPr>
          <w:lang w:val="en-US"/>
        </w:rPr>
        <w:t xml:space="preserve">” </w:t>
      </w:r>
      <w:r>
        <w:rPr>
          <w:lang w:val="en-US"/>
        </w:rPr>
        <w:t>may be</w:t>
      </w:r>
      <w:r w:rsidRPr="00C561E2">
        <w:rPr>
          <w:lang w:val="en-US"/>
        </w:rPr>
        <w:t xml:space="preserve"> important to assess whether </w:t>
      </w:r>
      <w:r w:rsidRPr="00243AD8">
        <w:rPr>
          <w:b/>
          <w:lang w:val="en-US"/>
        </w:rPr>
        <w:t>integrity</w:t>
      </w:r>
      <w:r w:rsidRPr="00C561E2">
        <w:rPr>
          <w:lang w:val="en-US"/>
        </w:rPr>
        <w:t xml:space="preserve"> has </w:t>
      </w:r>
      <w:r>
        <w:rPr>
          <w:lang w:val="en-US"/>
        </w:rPr>
        <w:t xml:space="preserve">in fact </w:t>
      </w:r>
      <w:r w:rsidRPr="00C561E2">
        <w:rPr>
          <w:lang w:val="en-US"/>
        </w:rPr>
        <w:t xml:space="preserve">been maintained or not. </w:t>
      </w:r>
      <w:r>
        <w:rPr>
          <w:lang w:val="en-US"/>
        </w:rPr>
        <w:t xml:space="preserve">Similarly, the definition also refers to </w:t>
      </w:r>
      <w:r w:rsidRPr="00C561E2">
        <w:rPr>
          <w:lang w:val="en-US"/>
        </w:rPr>
        <w:t>“</w:t>
      </w:r>
      <w:r w:rsidRPr="00243AD8">
        <w:rPr>
          <w:i/>
          <w:lang w:val="en-US"/>
        </w:rPr>
        <w:t xml:space="preserve">or other </w:t>
      </w:r>
      <w:r w:rsidRPr="000742CF">
        <w:rPr>
          <w:b/>
          <w:i/>
          <w:lang w:val="en-US"/>
        </w:rPr>
        <w:t>officially</w:t>
      </w:r>
      <w:r w:rsidRPr="00243AD8">
        <w:rPr>
          <w:i/>
          <w:lang w:val="en-US"/>
        </w:rPr>
        <w:t xml:space="preserve"> acceptable document</w:t>
      </w:r>
      <w:r w:rsidRPr="00C561E2">
        <w:rPr>
          <w:lang w:val="en-US"/>
        </w:rPr>
        <w:t xml:space="preserve">”, because </w:t>
      </w:r>
      <w:r>
        <w:rPr>
          <w:lang w:val="en-US"/>
        </w:rPr>
        <w:t xml:space="preserve">such documents (e.g. </w:t>
      </w:r>
      <w:r w:rsidRPr="00C561E2">
        <w:rPr>
          <w:lang w:val="en-US"/>
        </w:rPr>
        <w:t xml:space="preserve">a </w:t>
      </w:r>
      <w:r w:rsidRPr="000742CF">
        <w:rPr>
          <w:b/>
          <w:lang w:val="en-US"/>
        </w:rPr>
        <w:t>fumigation</w:t>
      </w:r>
      <w:r w:rsidRPr="00C561E2">
        <w:rPr>
          <w:lang w:val="en-US"/>
        </w:rPr>
        <w:t xml:space="preserve"> certificate or a specific import authorization</w:t>
      </w:r>
      <w:r>
        <w:rPr>
          <w:lang w:val="en-US"/>
        </w:rPr>
        <w:t xml:space="preserve">) may facilitate the </w:t>
      </w:r>
      <w:r w:rsidRPr="000169FF">
        <w:rPr>
          <w:b/>
          <w:lang w:val="en-US"/>
        </w:rPr>
        <w:t>NPPO</w:t>
      </w:r>
      <w:r>
        <w:rPr>
          <w:lang w:val="en-US"/>
        </w:rPr>
        <w:t xml:space="preserve">’s assessment of whether </w:t>
      </w:r>
      <w:r w:rsidRPr="00243AD8">
        <w:rPr>
          <w:b/>
          <w:lang w:val="en-US"/>
        </w:rPr>
        <w:t>integrity</w:t>
      </w:r>
      <w:r>
        <w:rPr>
          <w:lang w:val="en-US"/>
        </w:rPr>
        <w:t xml:space="preserve"> has been maintained. </w:t>
      </w:r>
    </w:p>
    <w:p w14:paraId="46B209BB" w14:textId="77777777" w:rsidR="00690C4A" w:rsidRPr="00080EBC" w:rsidRDefault="00690C4A" w:rsidP="00690C4A">
      <w:pPr>
        <w:pStyle w:val="IPPNormal"/>
      </w:pPr>
      <w:r w:rsidRPr="00080EBC">
        <w:t xml:space="preserve">The </w:t>
      </w:r>
      <w:r w:rsidRPr="00080EBC">
        <w:rPr>
          <w:b/>
        </w:rPr>
        <w:t xml:space="preserve">phytosanitary security </w:t>
      </w:r>
      <w:r w:rsidRPr="00080EBC">
        <w:t xml:space="preserve">is the (desirable) condition whereby the </w:t>
      </w:r>
      <w:r w:rsidRPr="00080EBC">
        <w:rPr>
          <w:b/>
        </w:rPr>
        <w:t>consignment</w:t>
      </w:r>
      <w:r w:rsidRPr="00080EBC">
        <w:t xml:space="preserve">’s </w:t>
      </w:r>
      <w:r w:rsidRPr="00080EBC">
        <w:rPr>
          <w:b/>
        </w:rPr>
        <w:t>integrity</w:t>
      </w:r>
      <w:r w:rsidRPr="00080EBC">
        <w:t xml:space="preserve"> has been maintained and, additionally, its </w:t>
      </w:r>
      <w:r w:rsidRPr="00080EBC">
        <w:rPr>
          <w:b/>
        </w:rPr>
        <w:t>infestation</w:t>
      </w:r>
      <w:r w:rsidRPr="00080EBC">
        <w:t xml:space="preserve"> and </w:t>
      </w:r>
      <w:r w:rsidRPr="00080EBC">
        <w:rPr>
          <w:b/>
        </w:rPr>
        <w:t>contamination</w:t>
      </w:r>
      <w:r w:rsidRPr="00080EBC">
        <w:t xml:space="preserve"> by </w:t>
      </w:r>
      <w:r w:rsidRPr="00080EBC">
        <w:rPr>
          <w:b/>
        </w:rPr>
        <w:t>regulated pests</w:t>
      </w:r>
      <w:r w:rsidRPr="00080EBC">
        <w:t xml:space="preserve"> has been prevented through the application of </w:t>
      </w:r>
      <w:r w:rsidRPr="00080EBC">
        <w:rPr>
          <w:b/>
        </w:rPr>
        <w:t>phytosanitary measures</w:t>
      </w:r>
      <w:r w:rsidRPr="00080EBC">
        <w:t xml:space="preserve">. It is noted that describing </w:t>
      </w:r>
      <w:r w:rsidRPr="00080EBC">
        <w:rPr>
          <w:b/>
        </w:rPr>
        <w:t>phytosanitary security</w:t>
      </w:r>
      <w:r w:rsidRPr="00080EBC">
        <w:t xml:space="preserve"> as a </w:t>
      </w:r>
      <w:r w:rsidRPr="00080EBC">
        <w:rPr>
          <w:i/>
        </w:rPr>
        <w:t>condition</w:t>
      </w:r>
      <w:r w:rsidRPr="00080EBC">
        <w:t xml:space="preserve"> (rather than a series of actions) reflects the term’s actual use in </w:t>
      </w:r>
      <w:r w:rsidRPr="00080EBC">
        <w:rPr>
          <w:b/>
        </w:rPr>
        <w:t>ISPM</w:t>
      </w:r>
      <w:r w:rsidRPr="00080EBC">
        <w:t xml:space="preserve">s. </w:t>
      </w:r>
    </w:p>
    <w:p w14:paraId="46B209BC" w14:textId="77777777" w:rsidR="00690C4A" w:rsidRDefault="00690C4A" w:rsidP="00690C4A">
      <w:pPr>
        <w:pStyle w:val="IPPNormal"/>
      </w:pPr>
      <w:r w:rsidRPr="00080EBC">
        <w:t xml:space="preserve">For a quick overview, the relation between the definitions of </w:t>
      </w:r>
      <w:r>
        <w:t xml:space="preserve">the </w:t>
      </w:r>
      <w:r w:rsidRPr="00080EBC">
        <w:t xml:space="preserve">three terms may be illustrated as: </w:t>
      </w:r>
    </w:p>
    <w:p w14:paraId="46B209BD" w14:textId="77777777" w:rsidR="00690C4A" w:rsidRDefault="00690C4A" w:rsidP="00690C4A">
      <w:pPr>
        <w:pStyle w:val="IPPQuote"/>
        <w:jc w:val="center"/>
        <w:sectPr w:rsidR="00690C4A" w:rsidSect="00690C4A">
          <w:headerReference w:type="first" r:id="rId28"/>
          <w:footerReference w:type="first" r:id="rId29"/>
          <w:pgSz w:w="11905" w:h="16837" w:code="9"/>
          <w:pgMar w:top="1559" w:right="1418" w:bottom="1418" w:left="1418" w:header="850" w:footer="850" w:gutter="0"/>
          <w:cols w:space="720"/>
          <w:titlePg/>
          <w:docGrid w:linePitch="360"/>
        </w:sectPr>
      </w:pPr>
      <w:r w:rsidRPr="00690C4A">
        <w:rPr>
          <w:b/>
          <w:bCs/>
        </w:rPr>
        <w:t>Identity</w:t>
      </w:r>
      <w:r w:rsidRPr="0075693E">
        <w:t xml:space="preserve"> (if unchanged) </w:t>
      </w:r>
      <w:r w:rsidRPr="0075693E">
        <w:sym w:font="Symbol" w:char="F0CC"/>
      </w:r>
      <w:r w:rsidRPr="00690C4A">
        <w:rPr>
          <w:b/>
          <w:bCs/>
        </w:rPr>
        <w:t>Integrity</w:t>
      </w:r>
      <w:r w:rsidRPr="0075693E">
        <w:t xml:space="preserve"> (if maintained) </w:t>
      </w:r>
      <w:r w:rsidRPr="0075693E">
        <w:sym w:font="Symbol" w:char="F0CC"/>
      </w:r>
      <w:r w:rsidRPr="00690C4A">
        <w:rPr>
          <w:b/>
          <w:bCs/>
        </w:rPr>
        <w:t>Phytosanitary security</w:t>
      </w:r>
    </w:p>
    <w:p w14:paraId="46B209BE" w14:textId="77777777" w:rsidR="00E91AC8" w:rsidRPr="00E91AC8" w:rsidRDefault="00E91AC8" w:rsidP="00E91AC8">
      <w:pPr>
        <w:pStyle w:val="IPPAnnexHead"/>
      </w:pPr>
      <w:bookmarkStart w:id="114" w:name="Appendix1"/>
      <w:bookmarkStart w:id="115" w:name="_Toc164691911"/>
      <w:bookmarkStart w:id="116" w:name="_Toc194919715"/>
      <w:r w:rsidRPr="00E91AC8">
        <w:lastRenderedPageBreak/>
        <w:t>Appendix 1</w:t>
      </w:r>
      <w:bookmarkEnd w:id="114"/>
      <w:r w:rsidRPr="00E91AC8">
        <w:t xml:space="preserve"> - List of old terms, no longer included in the Glossary</w:t>
      </w:r>
      <w:bookmarkEnd w:id="115"/>
      <w:bookmarkEnd w:id="116"/>
    </w:p>
    <w:p w14:paraId="46B209BF" w14:textId="77777777" w:rsidR="00F65732" w:rsidRPr="00F65732" w:rsidRDefault="00F65732" w:rsidP="00F65732">
      <w:pPr>
        <w:pStyle w:val="IPPNormal"/>
      </w:pPr>
      <w:r w:rsidRPr="00F65732">
        <w:t>The Technical Panel for the Glossary has sought to maintain trace-back throughout its operations. This should ensure that new proposals for addition or revision of terms or definitions are made and considered in the light of previous work.</w:t>
      </w:r>
    </w:p>
    <w:tbl>
      <w:tblPr>
        <w:tblW w:w="5000" w:type="pct"/>
        <w:tblCellMar>
          <w:top w:w="113" w:type="dxa"/>
          <w:left w:w="113" w:type="dxa"/>
          <w:bottom w:w="113" w:type="dxa"/>
          <w:right w:w="113" w:type="dxa"/>
        </w:tblCellMar>
        <w:tblLook w:val="0020" w:firstRow="1" w:lastRow="0" w:firstColumn="0" w:lastColumn="0" w:noHBand="0" w:noVBand="0"/>
      </w:tblPr>
      <w:tblGrid>
        <w:gridCol w:w="2653"/>
        <w:gridCol w:w="6643"/>
      </w:tblGrid>
      <w:tr w:rsidR="001F0DA4" w:rsidRPr="00D76457" w14:paraId="46B209C2" w14:textId="77777777" w:rsidTr="00C83EBA">
        <w:trPr>
          <w:trHeight w:val="187"/>
          <w:tblHeader/>
        </w:trPr>
        <w:tc>
          <w:tcPr>
            <w:tcW w:w="1427" w:type="pct"/>
            <w:tcBorders>
              <w:top w:val="single" w:sz="4" w:space="0" w:color="000000"/>
              <w:left w:val="single" w:sz="4" w:space="0" w:color="000000"/>
              <w:bottom w:val="single" w:sz="4" w:space="0" w:color="000000"/>
            </w:tcBorders>
            <w:shd w:val="clear" w:color="auto" w:fill="D0CECE" w:themeFill="background2" w:themeFillShade="E6"/>
            <w:vAlign w:val="center"/>
          </w:tcPr>
          <w:p w14:paraId="46B209C0" w14:textId="77777777" w:rsidR="001F0DA4" w:rsidRPr="00B927A1" w:rsidRDefault="001F0DA4" w:rsidP="005B18CF">
            <w:pPr>
              <w:pStyle w:val="IPPNormal"/>
              <w:jc w:val="center"/>
              <w:rPr>
                <w:b/>
                <w:bCs/>
              </w:rPr>
            </w:pPr>
            <w:r w:rsidRPr="00B927A1">
              <w:rPr>
                <w:b/>
                <w:bCs/>
              </w:rPr>
              <w:t>Old term</w:t>
            </w:r>
          </w:p>
        </w:tc>
        <w:tc>
          <w:tcPr>
            <w:tcW w:w="357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6B209C1" w14:textId="77777777" w:rsidR="001F0DA4" w:rsidRPr="00B927A1" w:rsidRDefault="001F0DA4" w:rsidP="00B927A1">
            <w:pPr>
              <w:pStyle w:val="IPPNormal"/>
              <w:jc w:val="center"/>
              <w:rPr>
                <w:b/>
                <w:bCs/>
              </w:rPr>
            </w:pPr>
            <w:r w:rsidRPr="00B927A1">
              <w:rPr>
                <w:b/>
                <w:bCs/>
              </w:rPr>
              <w:t>Reason for deletion</w:t>
            </w:r>
          </w:p>
        </w:tc>
      </w:tr>
      <w:tr w:rsidR="001F0DA4" w:rsidRPr="00D76457" w14:paraId="46B209C5" w14:textId="77777777" w:rsidTr="000148D6">
        <w:tc>
          <w:tcPr>
            <w:tcW w:w="1427" w:type="pct"/>
            <w:tcBorders>
              <w:top w:val="single" w:sz="4" w:space="0" w:color="000000"/>
              <w:left w:val="single" w:sz="4" w:space="0" w:color="000000"/>
              <w:bottom w:val="single" w:sz="4" w:space="0" w:color="000000"/>
            </w:tcBorders>
            <w:vAlign w:val="center"/>
          </w:tcPr>
          <w:p w14:paraId="46B209C3" w14:textId="77777777" w:rsidR="001F0DA4" w:rsidRPr="00B927A1" w:rsidRDefault="001F0DA4" w:rsidP="005B18CF">
            <w:pPr>
              <w:pStyle w:val="IPPNormal"/>
              <w:jc w:val="center"/>
              <w:rPr>
                <w:b/>
                <w:bCs/>
              </w:rPr>
            </w:pPr>
            <w:r w:rsidRPr="00B927A1">
              <w:rPr>
                <w:b/>
                <w:bCs/>
              </w:rPr>
              <w:t>antagonist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C4" w14:textId="77777777" w:rsidR="001F0DA4" w:rsidRPr="0063465F" w:rsidRDefault="001F0DA4" w:rsidP="00B927A1">
            <w:pPr>
              <w:pStyle w:val="IPPNormal"/>
            </w:pPr>
            <w:r w:rsidRPr="0063465F">
              <w:t>Deleted by CPM-7</w:t>
            </w:r>
            <w:r>
              <w:t xml:space="preserve"> (</w:t>
            </w:r>
            <w:r w:rsidRPr="0063465F">
              <w:t>2012</w:t>
            </w:r>
            <w:r>
              <w:t>)</w:t>
            </w:r>
            <w:r w:rsidRPr="0063465F">
              <w:t xml:space="preserve">: Term no longer used in </w:t>
            </w:r>
            <w:r w:rsidRPr="00D76457">
              <w:rPr>
                <w:b/>
              </w:rPr>
              <w:t>ISPM</w:t>
            </w:r>
            <w:r w:rsidRPr="00EF0EAD">
              <w:t>s.</w:t>
            </w:r>
          </w:p>
        </w:tc>
      </w:tr>
      <w:tr w:rsidR="001F0DA4" w:rsidRPr="00D76457" w14:paraId="46B209C8" w14:textId="77777777" w:rsidTr="000148D6">
        <w:tc>
          <w:tcPr>
            <w:tcW w:w="1427" w:type="pct"/>
            <w:tcBorders>
              <w:top w:val="single" w:sz="4" w:space="0" w:color="000000"/>
              <w:left w:val="single" w:sz="4" w:space="0" w:color="000000"/>
              <w:bottom w:val="single" w:sz="4" w:space="0" w:color="000000"/>
            </w:tcBorders>
            <w:vAlign w:val="center"/>
          </w:tcPr>
          <w:p w14:paraId="46B209C6" w14:textId="77777777" w:rsidR="001F0DA4" w:rsidRPr="00B927A1" w:rsidRDefault="001F0DA4" w:rsidP="005B18CF">
            <w:pPr>
              <w:pStyle w:val="IPPNormal"/>
              <w:jc w:val="center"/>
              <w:rPr>
                <w:b/>
                <w:bCs/>
              </w:rPr>
            </w:pPr>
            <w:r w:rsidRPr="00B927A1">
              <w:rPr>
                <w:b/>
                <w:bCs/>
              </w:rPr>
              <w:t>authority</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C7" w14:textId="77777777" w:rsidR="001F0DA4" w:rsidRPr="00D76457" w:rsidRDefault="001F0DA4" w:rsidP="00B927A1">
            <w:pPr>
              <w:pStyle w:val="IPPNormal"/>
            </w:pPr>
            <w:r w:rsidRPr="00D76457">
              <w:t>Deleted by CPM-3</w:t>
            </w:r>
            <w:r>
              <w:t xml:space="preserve"> (2008), </w:t>
            </w:r>
            <w:r w:rsidRPr="00D76457">
              <w:t xml:space="preserve">since the text of </w:t>
            </w:r>
            <w:r w:rsidRPr="00D76457">
              <w:rPr>
                <w:b/>
              </w:rPr>
              <w:t>ISPM</w:t>
            </w:r>
            <w:r>
              <w:t> </w:t>
            </w:r>
            <w:r w:rsidRPr="00D76457">
              <w:t xml:space="preserve">3 already referred to “the </w:t>
            </w:r>
            <w:r w:rsidRPr="00D76457">
              <w:rPr>
                <w:b/>
              </w:rPr>
              <w:t xml:space="preserve">NPPO </w:t>
            </w:r>
            <w:r w:rsidRPr="00D76457">
              <w:t>or responsible authority</w:t>
            </w:r>
            <w:r>
              <w:t>”</w:t>
            </w:r>
            <w:r w:rsidRPr="00D76457">
              <w:t>, so that there was no need to provide a special definition in the Glossary.</w:t>
            </w:r>
          </w:p>
        </w:tc>
      </w:tr>
      <w:tr w:rsidR="001F0DA4" w:rsidRPr="00D76457" w14:paraId="46B209CB" w14:textId="77777777" w:rsidTr="000148D6">
        <w:tc>
          <w:tcPr>
            <w:tcW w:w="1427" w:type="pct"/>
            <w:tcBorders>
              <w:top w:val="single" w:sz="4" w:space="0" w:color="000000"/>
              <w:left w:val="single" w:sz="4" w:space="0" w:color="000000"/>
              <w:bottom w:val="single" w:sz="4" w:space="0" w:color="000000"/>
            </w:tcBorders>
            <w:vAlign w:val="center"/>
          </w:tcPr>
          <w:p w14:paraId="46B209C9" w14:textId="77777777" w:rsidR="001F0DA4" w:rsidRPr="00B927A1" w:rsidRDefault="001F0DA4" w:rsidP="005B18CF">
            <w:pPr>
              <w:pStyle w:val="IPPNormal"/>
              <w:jc w:val="center"/>
              <w:rPr>
                <w:b/>
                <w:bCs/>
                <w:spacing w:val="-3"/>
                <w:shd w:val="clear" w:color="auto" w:fill="FFFF00"/>
              </w:rPr>
            </w:pPr>
            <w:r w:rsidRPr="00B927A1">
              <w:rPr>
                <w:b/>
                <w:bCs/>
                <w:spacing w:val="-3"/>
              </w:rPr>
              <w:t>beneficial organism</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CA" w14:textId="77777777" w:rsidR="001F0DA4" w:rsidRPr="00D76457" w:rsidRDefault="001F0DA4" w:rsidP="00D268A5">
            <w:pPr>
              <w:pStyle w:val="IPPNormal"/>
            </w:pPr>
            <w:r w:rsidRPr="00D76457">
              <w:t>Deleted by CPM-5</w:t>
            </w:r>
            <w:r>
              <w:t xml:space="preserve"> (2010)</w:t>
            </w:r>
            <w:r w:rsidRPr="00D76457">
              <w:t>. The term is considered to have its normal meaning and not to require definition in the Glossary.</w:t>
            </w:r>
          </w:p>
        </w:tc>
      </w:tr>
      <w:tr w:rsidR="001F0DA4" w:rsidRPr="00D76457" w14:paraId="46B209CE" w14:textId="77777777" w:rsidTr="000148D6">
        <w:tc>
          <w:tcPr>
            <w:tcW w:w="1427" w:type="pct"/>
            <w:tcBorders>
              <w:top w:val="single" w:sz="4" w:space="0" w:color="000000"/>
              <w:left w:val="single" w:sz="4" w:space="0" w:color="000000"/>
              <w:bottom w:val="single" w:sz="4" w:space="0" w:color="000000"/>
            </w:tcBorders>
            <w:vAlign w:val="center"/>
          </w:tcPr>
          <w:p w14:paraId="46B209CC" w14:textId="77777777" w:rsidR="001F0DA4" w:rsidRPr="00B927A1" w:rsidRDefault="001F0DA4" w:rsidP="005B18CF">
            <w:pPr>
              <w:pStyle w:val="IPPNormal"/>
              <w:jc w:val="center"/>
              <w:rPr>
                <w:b/>
                <w:bCs/>
              </w:rPr>
            </w:pPr>
            <w:r w:rsidRPr="00B927A1">
              <w:rPr>
                <w:b/>
                <w:bCs/>
              </w:rPr>
              <w:t>biocontrol</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CD" w14:textId="77777777" w:rsidR="001F0DA4" w:rsidRPr="00D76457" w:rsidRDefault="001F0DA4" w:rsidP="00D268A5">
            <w:pPr>
              <w:pStyle w:val="IPPNormal"/>
            </w:pPr>
            <w:r w:rsidRPr="00D76457">
              <w:t xml:space="preserve">Included (until 2004) as a synonym of biological </w:t>
            </w:r>
            <w:r w:rsidRPr="00D76457">
              <w:rPr>
                <w:b/>
              </w:rPr>
              <w:t>control</w:t>
            </w:r>
            <w:r w:rsidRPr="00D76457">
              <w:t>.</w:t>
            </w:r>
          </w:p>
        </w:tc>
      </w:tr>
      <w:tr w:rsidR="001F0DA4" w:rsidRPr="00D76457" w14:paraId="46B209D1" w14:textId="77777777" w:rsidTr="000148D6">
        <w:tc>
          <w:tcPr>
            <w:tcW w:w="1427" w:type="pct"/>
            <w:tcBorders>
              <w:top w:val="single" w:sz="4" w:space="0" w:color="000000"/>
              <w:left w:val="single" w:sz="4" w:space="0" w:color="000000"/>
              <w:bottom w:val="single" w:sz="4" w:space="0" w:color="000000"/>
            </w:tcBorders>
            <w:vAlign w:val="center"/>
          </w:tcPr>
          <w:p w14:paraId="46B209CF" w14:textId="77777777" w:rsidR="001F0DA4" w:rsidRPr="00B927A1" w:rsidRDefault="001F0DA4" w:rsidP="005B18CF">
            <w:pPr>
              <w:pStyle w:val="IPPNormal"/>
              <w:jc w:val="center"/>
              <w:rPr>
                <w:b/>
                <w:bCs/>
                <w:spacing w:val="-3"/>
              </w:rPr>
            </w:pPr>
            <w:r w:rsidRPr="00B927A1">
              <w:rPr>
                <w:b/>
                <w:bCs/>
                <w:spacing w:val="-3"/>
              </w:rPr>
              <w:t>biological control</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D0" w14:textId="77777777" w:rsidR="001F0DA4" w:rsidRPr="00D76457" w:rsidRDefault="001F0DA4" w:rsidP="00D268A5">
            <w:pPr>
              <w:pStyle w:val="IPPNormal"/>
            </w:pPr>
            <w:r w:rsidRPr="00D76457">
              <w:t>Deleted by CPM-3</w:t>
            </w:r>
            <w:r>
              <w:t xml:space="preserve"> (2008)</w:t>
            </w:r>
            <w:r w:rsidRPr="00D76457">
              <w:t xml:space="preserve">, since it is adequately defined within the term </w:t>
            </w:r>
            <w:r w:rsidRPr="00D76457">
              <w:rPr>
                <w:b/>
              </w:rPr>
              <w:t>biological control agent</w:t>
            </w:r>
            <w:r w:rsidRPr="00D76457">
              <w:t>.</w:t>
            </w:r>
          </w:p>
        </w:tc>
      </w:tr>
      <w:tr w:rsidR="001F0DA4" w:rsidRPr="00D76457" w14:paraId="46B209D4" w14:textId="77777777" w:rsidTr="000148D6">
        <w:tc>
          <w:tcPr>
            <w:tcW w:w="1427" w:type="pct"/>
            <w:tcBorders>
              <w:top w:val="single" w:sz="4" w:space="0" w:color="000000"/>
              <w:left w:val="single" w:sz="4" w:space="0" w:color="000000"/>
              <w:bottom w:val="single" w:sz="4" w:space="0" w:color="000000"/>
            </w:tcBorders>
            <w:vAlign w:val="center"/>
          </w:tcPr>
          <w:p w14:paraId="46B209D2" w14:textId="77777777" w:rsidR="001F0DA4" w:rsidRPr="00B927A1" w:rsidRDefault="001F0DA4" w:rsidP="005B18CF">
            <w:pPr>
              <w:pStyle w:val="IPPNormal"/>
              <w:jc w:val="center"/>
              <w:rPr>
                <w:b/>
                <w:bCs/>
                <w:spacing w:val="-3"/>
              </w:rPr>
            </w:pPr>
            <w:r w:rsidRPr="00B927A1">
              <w:rPr>
                <w:b/>
                <w:bCs/>
                <w:spacing w:val="-3"/>
              </w:rPr>
              <w:t>biological pesticide (biopesticide)</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D3" w14:textId="77777777" w:rsidR="001F0DA4" w:rsidRPr="00D76457" w:rsidRDefault="001F0DA4" w:rsidP="00D268A5">
            <w:pPr>
              <w:pStyle w:val="IPPNormal"/>
              <w:rPr>
                <w:spacing w:val="-3"/>
              </w:rPr>
            </w:pPr>
            <w:r w:rsidRPr="00D76457">
              <w:t>Deleted by CPM-3</w:t>
            </w:r>
            <w:r>
              <w:t xml:space="preserve"> (2008)</w:t>
            </w:r>
            <w:r w:rsidRPr="00D76457">
              <w:t>, since</w:t>
            </w:r>
            <w:r w:rsidRPr="00D76457">
              <w:rPr>
                <w:spacing w:val="-3"/>
              </w:rPr>
              <w:t xml:space="preserve"> the term and definition in </w:t>
            </w:r>
            <w:r w:rsidRPr="00D76457">
              <w:rPr>
                <w:b/>
                <w:spacing w:val="-3"/>
              </w:rPr>
              <w:t>ISPM</w:t>
            </w:r>
            <w:r>
              <w:rPr>
                <w:spacing w:val="-3"/>
              </w:rPr>
              <w:t> </w:t>
            </w:r>
            <w:r w:rsidRPr="00D76457">
              <w:rPr>
                <w:spacing w:val="-3"/>
              </w:rPr>
              <w:t>3 were outdated and unnecessary.</w:t>
            </w:r>
          </w:p>
        </w:tc>
      </w:tr>
      <w:tr w:rsidR="001F0DA4" w:rsidRPr="00D76457" w14:paraId="46B209D7" w14:textId="77777777" w:rsidTr="000148D6">
        <w:tc>
          <w:tcPr>
            <w:tcW w:w="1427" w:type="pct"/>
            <w:tcBorders>
              <w:top w:val="single" w:sz="4" w:space="0" w:color="000000"/>
              <w:left w:val="single" w:sz="4" w:space="0" w:color="000000"/>
              <w:bottom w:val="single" w:sz="4" w:space="0" w:color="000000"/>
            </w:tcBorders>
            <w:vAlign w:val="center"/>
          </w:tcPr>
          <w:p w14:paraId="46B209D5" w14:textId="77777777" w:rsidR="001F0DA4" w:rsidRPr="00D76457" w:rsidRDefault="001F0DA4" w:rsidP="005B18CF">
            <w:pPr>
              <w:pStyle w:val="IPPNormal"/>
              <w:jc w:val="center"/>
              <w:rPr>
                <w:spacing w:val="-3"/>
              </w:rPr>
            </w:pPr>
            <w:r w:rsidRPr="00B927A1">
              <w:rPr>
                <w:b/>
                <w:bCs/>
                <w:spacing w:val="-3"/>
              </w:rPr>
              <w:t>bulbs and tubers</w:t>
            </w:r>
            <w:r w:rsidR="008048CE">
              <w:rPr>
                <w:b/>
                <w:bCs/>
                <w:spacing w:val="-3"/>
              </w:rPr>
              <w:t xml:space="preserve"> </w:t>
            </w:r>
            <w:r w:rsidRPr="00B163C9">
              <w:rPr>
                <w:spacing w:val="-3"/>
              </w:rPr>
              <w:t>(</w:t>
            </w:r>
            <w:r w:rsidRPr="0009193A">
              <w:rPr>
                <w:spacing w:val="-3"/>
              </w:rPr>
              <w:t>as a</w:t>
            </w:r>
            <w:r w:rsidR="008048CE">
              <w:rPr>
                <w:spacing w:val="-3"/>
              </w:rPr>
              <w:t xml:space="preserve"> </w:t>
            </w:r>
            <w:r w:rsidRPr="00B927A1">
              <w:rPr>
                <w:b/>
                <w:bCs/>
                <w:spacing w:val="-3"/>
              </w:rPr>
              <w:t>commodity class</w:t>
            </w:r>
            <w:r w:rsidRPr="00B163C9">
              <w:rPr>
                <w:spacing w:val="-3"/>
              </w:rPr>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D6" w14:textId="78A5475C" w:rsidR="001F0DA4" w:rsidRPr="00D76457" w:rsidRDefault="001F0DA4" w:rsidP="002F0830">
            <w:pPr>
              <w:pStyle w:val="IPPNormal"/>
            </w:pPr>
            <w:r>
              <w:t>Deleted by CPM-15 (2021).</w:t>
            </w:r>
            <w:r w:rsidR="002A1166">
              <w:t xml:space="preserve"> </w:t>
            </w:r>
            <w:r>
              <w:t xml:space="preserve">The term </w:t>
            </w:r>
            <w:r w:rsidRPr="00DA1CD9">
              <w:rPr>
                <w:i/>
              </w:rPr>
              <w:t>“bulbs and tubers (as a commodity class)”</w:t>
            </w:r>
            <w:r>
              <w:t xml:space="preserve">was used inconsistently in </w:t>
            </w:r>
            <w:r w:rsidRPr="000B5EEB">
              <w:rPr>
                <w:b/>
              </w:rPr>
              <w:t>ISPM</w:t>
            </w:r>
            <w:r>
              <w:t xml:space="preserve">s and not always according to its Glossary definition. Being defined as </w:t>
            </w:r>
            <w:r w:rsidR="00173F2D">
              <w:t>“</w:t>
            </w:r>
            <w:r>
              <w:t xml:space="preserve">intended for </w:t>
            </w:r>
            <w:r w:rsidRPr="000B5EEB">
              <w:rPr>
                <w:b/>
              </w:rPr>
              <w:t>planting</w:t>
            </w:r>
            <w:r w:rsidR="00173F2D">
              <w:rPr>
                <w:bCs/>
              </w:rPr>
              <w:t>”</w:t>
            </w:r>
            <w:r>
              <w:t xml:space="preserve"> has not been used consistently in </w:t>
            </w:r>
            <w:r w:rsidRPr="000B5EEB">
              <w:rPr>
                <w:b/>
              </w:rPr>
              <w:t>ISPM</w:t>
            </w:r>
            <w:r>
              <w:t xml:space="preserve">s with that exclusive meaning, as some bulbs and tubers (in the botanical sense) can be used for consumption. As such, the definition is too artificial to be useful and does not improve understanding and implementation of </w:t>
            </w:r>
            <w:r w:rsidRPr="000B5EEB">
              <w:rPr>
                <w:b/>
              </w:rPr>
              <w:t>ISPM</w:t>
            </w:r>
            <w:r>
              <w:t xml:space="preserve">s. Rather, where bulbs or tubers are mentioned in </w:t>
            </w:r>
            <w:r w:rsidRPr="00DA1CD9">
              <w:rPr>
                <w:b/>
              </w:rPr>
              <w:t>standards</w:t>
            </w:r>
            <w:r>
              <w:t xml:space="preserve">, their </w:t>
            </w:r>
            <w:r w:rsidRPr="000B5EEB">
              <w:rPr>
                <w:b/>
              </w:rPr>
              <w:t>intended use</w:t>
            </w:r>
            <w:r>
              <w:t xml:space="preserve"> should be specified in the context, if so needed. The use of the words “bulbs” and “tubers” in their broad, common sense is appropriate and well understood in all current </w:t>
            </w:r>
            <w:r w:rsidRPr="000B5EEB">
              <w:rPr>
                <w:b/>
              </w:rPr>
              <w:t>ISPM</w:t>
            </w:r>
            <w:r>
              <w:t xml:space="preserve"> contexts.</w:t>
            </w:r>
          </w:p>
        </w:tc>
      </w:tr>
      <w:tr w:rsidR="001F0DA4" w:rsidRPr="00D76457" w14:paraId="46B209DA" w14:textId="77777777" w:rsidTr="000148D6">
        <w:tc>
          <w:tcPr>
            <w:tcW w:w="1427" w:type="pct"/>
            <w:tcBorders>
              <w:top w:val="single" w:sz="4" w:space="0" w:color="000000"/>
              <w:left w:val="single" w:sz="4" w:space="0" w:color="000000"/>
              <w:bottom w:val="single" w:sz="4" w:space="0" w:color="000000"/>
            </w:tcBorders>
            <w:vAlign w:val="center"/>
          </w:tcPr>
          <w:p w14:paraId="46B209D8" w14:textId="77777777" w:rsidR="001F0DA4" w:rsidRPr="00B927A1" w:rsidRDefault="001F0DA4" w:rsidP="005B18CF">
            <w:pPr>
              <w:pStyle w:val="IPPNormal"/>
              <w:jc w:val="center"/>
              <w:rPr>
                <w:b/>
                <w:bCs/>
              </w:rPr>
            </w:pPr>
            <w:r w:rsidRPr="00B927A1">
              <w:rPr>
                <w:b/>
                <w:bCs/>
              </w:rPr>
              <w:t>certificate</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D9" w14:textId="77777777" w:rsidR="001F0DA4" w:rsidRPr="0063465F" w:rsidRDefault="001F0DA4" w:rsidP="002F0830">
            <w:pPr>
              <w:pStyle w:val="IPPNormal"/>
            </w:pPr>
            <w:r w:rsidRPr="00D76457">
              <w:t>Deleted by CPM</w:t>
            </w:r>
            <w:r w:rsidRPr="00D76457">
              <w:rPr>
                <w:spacing w:val="-3"/>
              </w:rPr>
              <w:t>-7</w:t>
            </w:r>
            <w:r>
              <w:t xml:space="preserve"> (</w:t>
            </w:r>
            <w:r w:rsidRPr="00D76457">
              <w:t>2012</w:t>
            </w:r>
            <w:r>
              <w:t>)</w:t>
            </w:r>
            <w:r w:rsidRPr="00D76457">
              <w:t xml:space="preserve">. The former inclusion of this term, alongside </w:t>
            </w:r>
            <w:r w:rsidRPr="00D76457">
              <w:rPr>
                <w:b/>
              </w:rPr>
              <w:t>phytosanitary certificate</w:t>
            </w:r>
            <w:r w:rsidRPr="00733598">
              <w:t>,</w:t>
            </w:r>
            <w:r w:rsidR="008048CE">
              <w:t xml:space="preserve"> </w:t>
            </w:r>
            <w:r w:rsidRPr="00D76457">
              <w:t xml:space="preserve">allowed for the possibility that </w:t>
            </w:r>
            <w:r w:rsidRPr="00D76457">
              <w:rPr>
                <w:b/>
              </w:rPr>
              <w:t>NPPO</w:t>
            </w:r>
            <w:r w:rsidRPr="00EF0EAD">
              <w:t>s</w:t>
            </w:r>
            <w:r w:rsidRPr="0063465F">
              <w:t xml:space="preserve"> may bilaterally agree to accept certificates other than</w:t>
            </w:r>
            <w:r w:rsidR="008048CE">
              <w:t xml:space="preserve"> </w:t>
            </w:r>
            <w:r w:rsidRPr="00802ABA">
              <w:rPr>
                <w:b/>
              </w:rPr>
              <w:t xml:space="preserve">phytosanitary certificates. </w:t>
            </w:r>
            <w:r w:rsidRPr="00802ABA">
              <w:t xml:space="preserve">This possibility is not referred to in </w:t>
            </w:r>
            <w:r w:rsidRPr="00D76457">
              <w:rPr>
                <w:b/>
              </w:rPr>
              <w:t>ISPM</w:t>
            </w:r>
            <w:r w:rsidRPr="00EF0EAD">
              <w:t>s, and its inclusion was consider</w:t>
            </w:r>
            <w:r w:rsidRPr="0063465F">
              <w:t>ed to cause confusion.</w:t>
            </w:r>
          </w:p>
        </w:tc>
      </w:tr>
      <w:tr w:rsidR="001F0DA4" w:rsidRPr="00D76457" w14:paraId="46B209DD" w14:textId="77777777" w:rsidTr="000148D6">
        <w:tc>
          <w:tcPr>
            <w:tcW w:w="1427" w:type="pct"/>
            <w:tcBorders>
              <w:top w:val="single" w:sz="4" w:space="0" w:color="000000"/>
              <w:left w:val="single" w:sz="4" w:space="0" w:color="000000"/>
              <w:bottom w:val="single" w:sz="4" w:space="0" w:color="000000"/>
            </w:tcBorders>
            <w:vAlign w:val="center"/>
          </w:tcPr>
          <w:p w14:paraId="46B209DB" w14:textId="77777777" w:rsidR="001F0DA4" w:rsidRPr="00B927A1" w:rsidRDefault="001F0DA4" w:rsidP="005B18CF">
            <w:pPr>
              <w:pStyle w:val="IPPNormal"/>
              <w:jc w:val="center"/>
              <w:rPr>
                <w:b/>
                <w:bCs/>
              </w:rPr>
            </w:pPr>
            <w:r w:rsidRPr="00B927A1">
              <w:rPr>
                <w:b/>
                <w:bCs/>
              </w:rPr>
              <w:t>classical biological control</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DC" w14:textId="77777777" w:rsidR="001F0DA4" w:rsidRPr="00D76457" w:rsidRDefault="001F0DA4" w:rsidP="002F0830">
            <w:pPr>
              <w:pStyle w:val="IPPNormal"/>
            </w:pPr>
            <w:r w:rsidRPr="00D76457">
              <w:t>Deleted by CPM-3</w:t>
            </w:r>
            <w:r>
              <w:t xml:space="preserve"> (2008)</w:t>
            </w:r>
            <w:r w:rsidRPr="00D76457">
              <w:t xml:space="preserve"> after it disappeared from revised </w:t>
            </w:r>
            <w:r w:rsidRPr="00D76457">
              <w:rPr>
                <w:b/>
              </w:rPr>
              <w:t>ISPM</w:t>
            </w:r>
            <w:r w:rsidRPr="00D76457">
              <w:t xml:space="preserve"> 3. </w:t>
            </w:r>
          </w:p>
        </w:tc>
      </w:tr>
      <w:tr w:rsidR="001F0DA4" w:rsidRPr="00D76457" w14:paraId="46B209E0" w14:textId="77777777" w:rsidTr="000148D6">
        <w:tc>
          <w:tcPr>
            <w:tcW w:w="1427" w:type="pct"/>
            <w:tcBorders>
              <w:top w:val="single" w:sz="4" w:space="0" w:color="000000"/>
              <w:left w:val="single" w:sz="4" w:space="0" w:color="000000"/>
              <w:bottom w:val="single" w:sz="4" w:space="0" w:color="000000"/>
            </w:tcBorders>
            <w:vAlign w:val="center"/>
          </w:tcPr>
          <w:p w14:paraId="46B209DE" w14:textId="77777777" w:rsidR="001F0DA4" w:rsidRPr="00D76457" w:rsidRDefault="008048CE" w:rsidP="005B18CF">
            <w:pPr>
              <w:pStyle w:val="IPPNormal"/>
              <w:jc w:val="center"/>
            </w:pPr>
            <w:r w:rsidRPr="00B927A1">
              <w:rPr>
                <w:b/>
                <w:bCs/>
              </w:rPr>
              <w:t>C</w:t>
            </w:r>
            <w:r w:rsidR="001F0DA4" w:rsidRPr="00B927A1">
              <w:rPr>
                <w:b/>
                <w:bCs/>
              </w:rPr>
              <w:t>learance</w:t>
            </w:r>
            <w:r>
              <w:rPr>
                <w:b/>
                <w:bCs/>
              </w:rPr>
              <w:t xml:space="preserve"> </w:t>
            </w:r>
            <w:r w:rsidR="001F0DA4" w:rsidRPr="008B558C">
              <w:t>(of a</w:t>
            </w:r>
            <w:r>
              <w:t xml:space="preserve"> </w:t>
            </w:r>
            <w:r w:rsidR="001F0DA4" w:rsidRPr="00B927A1">
              <w:rPr>
                <w:b/>
                <w:bCs/>
              </w:rPr>
              <w:lastRenderedPageBreak/>
              <w:t>consignment</w:t>
            </w:r>
            <w:r w:rsidR="001F0DA4" w:rsidRPr="008B558C">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DF" w14:textId="0B7CAD32" w:rsidR="001F0DA4" w:rsidRPr="00D76457" w:rsidRDefault="001F0DA4" w:rsidP="002F0830">
            <w:pPr>
              <w:pStyle w:val="IPPNormal"/>
            </w:pPr>
            <w:r>
              <w:lastRenderedPageBreak/>
              <w:t xml:space="preserve">Deleted by CPM-17 (2023). The Glossary terms </w:t>
            </w:r>
            <w:r w:rsidR="00173F2D">
              <w:t>“</w:t>
            </w:r>
            <w:r>
              <w:rPr>
                <w:i/>
              </w:rPr>
              <w:t xml:space="preserve">clearance (of a </w:t>
            </w:r>
            <w:r>
              <w:rPr>
                <w:i/>
              </w:rPr>
              <w:lastRenderedPageBreak/>
              <w:t>consignment)</w:t>
            </w:r>
            <w:r w:rsidR="0021113F">
              <w:rPr>
                <w:iCs/>
              </w:rPr>
              <w:t>”</w:t>
            </w:r>
            <w:r>
              <w:t xml:space="preserve"> and </w:t>
            </w:r>
            <w:r w:rsidR="00CB17C2">
              <w:t>“</w:t>
            </w:r>
            <w:r w:rsidRPr="007815A3">
              <w:rPr>
                <w:b/>
                <w:i/>
              </w:rPr>
              <w:t>compliance procedure</w:t>
            </w:r>
            <w:r>
              <w:rPr>
                <w:i/>
              </w:rPr>
              <w:t xml:space="preserve"> (for a </w:t>
            </w:r>
            <w:r w:rsidRPr="007815A3">
              <w:rPr>
                <w:b/>
                <w:i/>
              </w:rPr>
              <w:t>consignment</w:t>
            </w:r>
            <w:r>
              <w:rPr>
                <w:i/>
              </w:rPr>
              <w:t>)</w:t>
            </w:r>
            <w:r w:rsidR="00CB17C2">
              <w:rPr>
                <w:iCs/>
              </w:rPr>
              <w:t>”</w:t>
            </w:r>
            <w:r>
              <w:t xml:space="preserve">, in essence, were almost synonymous. </w:t>
            </w:r>
          </w:p>
        </w:tc>
      </w:tr>
      <w:tr w:rsidR="001F0DA4" w:rsidRPr="00D76457" w14:paraId="46B209E3" w14:textId="77777777" w:rsidTr="000148D6">
        <w:trPr>
          <w:trHeight w:val="394"/>
        </w:trPr>
        <w:tc>
          <w:tcPr>
            <w:tcW w:w="1427" w:type="pct"/>
            <w:tcBorders>
              <w:top w:val="single" w:sz="4" w:space="0" w:color="000000"/>
              <w:left w:val="single" w:sz="4" w:space="0" w:color="000000"/>
              <w:bottom w:val="single" w:sz="4" w:space="0" w:color="000000"/>
            </w:tcBorders>
            <w:vAlign w:val="center"/>
          </w:tcPr>
          <w:p w14:paraId="46B209E1" w14:textId="77777777" w:rsidR="001F0DA4" w:rsidRPr="00B927A1" w:rsidRDefault="001F0DA4" w:rsidP="005B18CF">
            <w:pPr>
              <w:pStyle w:val="IPPNormal"/>
              <w:jc w:val="center"/>
              <w:rPr>
                <w:b/>
                <w:bCs/>
              </w:rPr>
            </w:pPr>
            <w:r w:rsidRPr="00B927A1">
              <w:rPr>
                <w:b/>
                <w:bCs/>
              </w:rPr>
              <w:lastRenderedPageBreak/>
              <w:t>commodity class</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E2" w14:textId="77777777" w:rsidR="001F0DA4" w:rsidRPr="00D76457" w:rsidRDefault="001F0DA4" w:rsidP="002F0830">
            <w:pPr>
              <w:pStyle w:val="IPPNormal"/>
              <w:rPr>
                <w:spacing w:val="-3"/>
              </w:rPr>
            </w:pPr>
            <w:r>
              <w:rPr>
                <w:spacing w:val="-3"/>
              </w:rPr>
              <w:t xml:space="preserve">Deleted by CPM-15 (2021). </w:t>
            </w:r>
            <w:r>
              <w:t>The Glossary definition of “</w:t>
            </w:r>
            <w:r w:rsidRPr="00445BEC">
              <w:rPr>
                <w:i/>
              </w:rPr>
              <w:t>commodity class</w:t>
            </w:r>
            <w:r>
              <w:t xml:space="preserve">” </w:t>
            </w:r>
            <w:r w:rsidRPr="00E119D7">
              <w:rPr>
                <w:lang w:val="en-US"/>
              </w:rPr>
              <w:t>referred</w:t>
            </w:r>
            <w:r>
              <w:t xml:space="preserve"> to “similar </w:t>
            </w:r>
            <w:r w:rsidRPr="00BA37CE">
              <w:rPr>
                <w:b/>
              </w:rPr>
              <w:t>commodities</w:t>
            </w:r>
            <w:r>
              <w:t xml:space="preserve"> that can be considered together in </w:t>
            </w:r>
            <w:r w:rsidRPr="00BA37CE">
              <w:rPr>
                <w:b/>
              </w:rPr>
              <w:t>phytosanitary regulations</w:t>
            </w:r>
            <w:r>
              <w:t xml:space="preserve">”. This could be interpreted as meaning that the same requirements should be established for all </w:t>
            </w:r>
            <w:r w:rsidRPr="00BA37CE">
              <w:rPr>
                <w:b/>
              </w:rPr>
              <w:t>commodities</w:t>
            </w:r>
            <w:r>
              <w:t xml:space="preserve"> within a </w:t>
            </w:r>
            <w:r w:rsidRPr="00733598">
              <w:t xml:space="preserve">commodity </w:t>
            </w:r>
            <w:r>
              <w:t xml:space="preserve">class. However, the grouping of </w:t>
            </w:r>
            <w:r w:rsidRPr="00BA37CE">
              <w:rPr>
                <w:b/>
              </w:rPr>
              <w:t>commodities</w:t>
            </w:r>
            <w:r>
              <w:t xml:space="preserve"> based on an </w:t>
            </w:r>
            <w:r>
              <w:rPr>
                <w:i/>
              </w:rPr>
              <w:t>a priori</w:t>
            </w:r>
            <w:r>
              <w:t xml:space="preserve"> perceived similar </w:t>
            </w:r>
            <w:r w:rsidRPr="00BA37CE">
              <w:rPr>
                <w:b/>
              </w:rPr>
              <w:t>pest risk</w:t>
            </w:r>
            <w:r>
              <w:t xml:space="preserve"> has proven to be unrealistic in that it conflicts with the actual specific requirements that may be set for individual </w:t>
            </w:r>
            <w:r w:rsidRPr="00BA37CE">
              <w:rPr>
                <w:b/>
              </w:rPr>
              <w:t>commodities</w:t>
            </w:r>
            <w:r>
              <w:t xml:space="preserve"> within a </w:t>
            </w:r>
            <w:r w:rsidRPr="00733598">
              <w:t>commodity</w:t>
            </w:r>
            <w:r>
              <w:t xml:space="preserve"> class. Grouping </w:t>
            </w:r>
            <w:r w:rsidRPr="00BA37CE">
              <w:rPr>
                <w:b/>
              </w:rPr>
              <w:t>commodities</w:t>
            </w:r>
            <w:r>
              <w:t xml:space="preserve"> into a higher level of </w:t>
            </w:r>
            <w:r w:rsidRPr="00733598">
              <w:t>commodity</w:t>
            </w:r>
            <w:r>
              <w:t xml:space="preserve"> classes and defining this hierarchy in the Glossary is not useful for the development of </w:t>
            </w:r>
            <w:r w:rsidRPr="00445BEC">
              <w:rPr>
                <w:b/>
              </w:rPr>
              <w:t>standards</w:t>
            </w:r>
            <w:r>
              <w:t xml:space="preserve">, because the scope of an individual </w:t>
            </w:r>
            <w:r w:rsidRPr="00445BEC">
              <w:rPr>
                <w:b/>
              </w:rPr>
              <w:t>standard</w:t>
            </w:r>
            <w:r>
              <w:t xml:space="preserve"> should define which </w:t>
            </w:r>
            <w:r w:rsidRPr="00BA37CE">
              <w:rPr>
                <w:b/>
              </w:rPr>
              <w:t>commodities</w:t>
            </w:r>
            <w:r w:rsidR="008048CE">
              <w:rPr>
                <w:b/>
              </w:rPr>
              <w:t xml:space="preserve"> </w:t>
            </w:r>
            <w:r>
              <w:t xml:space="preserve">are covered by the </w:t>
            </w:r>
            <w:r w:rsidRPr="00445BEC">
              <w:rPr>
                <w:b/>
              </w:rPr>
              <w:t>standard</w:t>
            </w:r>
            <w:r>
              <w:t>. Not having a definition for “</w:t>
            </w:r>
            <w:r w:rsidRPr="00445BEC">
              <w:rPr>
                <w:i/>
              </w:rPr>
              <w:t>commodity class</w:t>
            </w:r>
            <w:r>
              <w:t xml:space="preserve">” in the Glossary would not prevent countries from considering similar </w:t>
            </w:r>
            <w:r w:rsidRPr="00BA37CE">
              <w:rPr>
                <w:b/>
              </w:rPr>
              <w:t>commodities</w:t>
            </w:r>
            <w:r>
              <w:t xml:space="preserve"> together in </w:t>
            </w:r>
            <w:r w:rsidRPr="00BA37CE">
              <w:rPr>
                <w:b/>
              </w:rPr>
              <w:t>phytosanitary regulations</w:t>
            </w:r>
            <w:r>
              <w:t xml:space="preserve">, whenever </w:t>
            </w:r>
            <w:r w:rsidRPr="00BA37CE">
              <w:rPr>
                <w:b/>
              </w:rPr>
              <w:t>technically justified</w:t>
            </w:r>
            <w:r w:rsidR="002F0830" w:rsidRPr="002F0830">
              <w:rPr>
                <w:bCs/>
              </w:rPr>
              <w:t>.</w:t>
            </w:r>
          </w:p>
        </w:tc>
      </w:tr>
      <w:tr w:rsidR="001F0DA4" w:rsidRPr="00D76457" w14:paraId="46B209E6" w14:textId="77777777" w:rsidTr="000148D6">
        <w:trPr>
          <w:trHeight w:val="394"/>
        </w:trPr>
        <w:tc>
          <w:tcPr>
            <w:tcW w:w="1427" w:type="pct"/>
            <w:tcBorders>
              <w:top w:val="single" w:sz="4" w:space="0" w:color="000000"/>
              <w:left w:val="single" w:sz="4" w:space="0" w:color="000000"/>
              <w:bottom w:val="single" w:sz="4" w:space="0" w:color="000000"/>
            </w:tcBorders>
            <w:vAlign w:val="center"/>
          </w:tcPr>
          <w:p w14:paraId="46B209E4" w14:textId="77777777" w:rsidR="001F0DA4" w:rsidRPr="00D76457" w:rsidRDefault="001F0DA4" w:rsidP="005B18CF">
            <w:pPr>
              <w:pStyle w:val="IPPNormal"/>
              <w:jc w:val="center"/>
            </w:pPr>
            <w:r w:rsidRPr="00B927A1">
              <w:rPr>
                <w:b/>
                <w:bCs/>
              </w:rPr>
              <w:t>competitor</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E5" w14:textId="77777777" w:rsidR="001F0DA4" w:rsidRPr="0063465F" w:rsidRDefault="001F0DA4" w:rsidP="002F0830">
            <w:pPr>
              <w:pStyle w:val="IPPNormal"/>
            </w:pPr>
            <w:r w:rsidRPr="00D76457">
              <w:t>Deleted by CPM-7</w:t>
            </w:r>
            <w:r>
              <w:t xml:space="preserve"> (</w:t>
            </w:r>
            <w:r w:rsidRPr="00D76457">
              <w:t>2012</w:t>
            </w:r>
            <w:r>
              <w:t>)</w:t>
            </w:r>
            <w:r w:rsidRPr="00D76457">
              <w:t xml:space="preserve">: Term no longer used in </w:t>
            </w:r>
            <w:r w:rsidRPr="00D76457">
              <w:rPr>
                <w:b/>
              </w:rPr>
              <w:t>ISPM</w:t>
            </w:r>
            <w:r w:rsidRPr="00EF0EAD">
              <w:t>s.</w:t>
            </w:r>
          </w:p>
        </w:tc>
      </w:tr>
      <w:tr w:rsidR="001F0DA4" w:rsidRPr="00D76457" w14:paraId="46B209E9" w14:textId="77777777" w:rsidTr="000148D6">
        <w:tc>
          <w:tcPr>
            <w:tcW w:w="1427" w:type="pct"/>
            <w:tcBorders>
              <w:top w:val="single" w:sz="4" w:space="0" w:color="000000"/>
              <w:left w:val="single" w:sz="4" w:space="0" w:color="000000"/>
              <w:bottom w:val="single" w:sz="4" w:space="0" w:color="000000"/>
            </w:tcBorders>
            <w:vAlign w:val="center"/>
          </w:tcPr>
          <w:p w14:paraId="46B209E7" w14:textId="77777777" w:rsidR="001F0DA4" w:rsidRPr="00631766" w:rsidRDefault="001F0DA4" w:rsidP="005B18CF">
            <w:pPr>
              <w:pStyle w:val="IPPNormal"/>
              <w:jc w:val="center"/>
            </w:pPr>
            <w:r w:rsidRPr="00B927A1">
              <w:rPr>
                <w:b/>
                <w:bCs/>
              </w:rPr>
              <w:t>confinement</w:t>
            </w:r>
            <w:r>
              <w:t xml:space="preserve"> (of a </w:t>
            </w:r>
            <w:r w:rsidRPr="00B927A1">
              <w:rPr>
                <w:b/>
                <w:bCs/>
              </w:rPr>
              <w:t>regulated article</w:t>
            </w:r>
            <w:r>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E8" w14:textId="5FC85151" w:rsidR="001F0DA4" w:rsidRPr="00631766" w:rsidRDefault="001F0DA4" w:rsidP="002F0830">
            <w:pPr>
              <w:pStyle w:val="IPPNormal"/>
            </w:pPr>
            <w:r w:rsidRPr="00BA37CE">
              <w:t xml:space="preserve">Deleted by CPM-14 (2019): </w:t>
            </w:r>
            <w:r w:rsidRPr="00BA37CE">
              <w:rPr>
                <w:lang w:val="en-US"/>
              </w:rPr>
              <w:t>There are two defined terms (“</w:t>
            </w:r>
            <w:r w:rsidRPr="00BA37CE">
              <w:rPr>
                <w:b/>
                <w:lang w:val="en-US"/>
              </w:rPr>
              <w:t>quarantine</w:t>
            </w:r>
            <w:r w:rsidRPr="00BA37CE">
              <w:rPr>
                <w:lang w:val="en-US"/>
              </w:rPr>
              <w:t>” and “</w:t>
            </w:r>
            <w:r w:rsidRPr="00BA37CE">
              <w:rPr>
                <w:b/>
                <w:lang w:val="en-US"/>
              </w:rPr>
              <w:t>detention</w:t>
            </w:r>
            <w:r w:rsidRPr="00BA37CE">
              <w:rPr>
                <w:lang w:val="en-US"/>
              </w:rPr>
              <w:t>”) covering almost the same concept as “</w:t>
            </w:r>
            <w:r w:rsidRPr="00834424">
              <w:rPr>
                <w:i/>
                <w:lang w:val="en-US"/>
              </w:rPr>
              <w:t>confinement (of a regulated article)</w:t>
            </w:r>
            <w:r>
              <w:rPr>
                <w:i/>
                <w:lang w:val="en-US"/>
              </w:rPr>
              <w:t>”</w:t>
            </w:r>
            <w:r>
              <w:rPr>
                <w:lang w:val="en-US"/>
              </w:rPr>
              <w:t>, that</w:t>
            </w:r>
            <w:r w:rsidRPr="004F522C">
              <w:rPr>
                <w:lang w:val="en-US"/>
              </w:rPr>
              <w:t xml:space="preserve"> creates unnecessary confusion.</w:t>
            </w:r>
            <w:r w:rsidR="004140EB">
              <w:rPr>
                <w:lang w:val="en-US"/>
              </w:rPr>
              <w:t xml:space="preserve"> </w:t>
            </w:r>
            <w:r w:rsidRPr="004F522C">
              <w:rPr>
                <w:lang w:val="en-US"/>
              </w:rPr>
              <w:t>“Confinement” in the broad, common sense is used in the definition of “</w:t>
            </w:r>
            <w:r w:rsidRPr="005D24D6">
              <w:rPr>
                <w:b/>
                <w:lang w:val="en-US"/>
              </w:rPr>
              <w:t>quarantine</w:t>
            </w:r>
            <w:r w:rsidRPr="004F522C">
              <w:rPr>
                <w:lang w:val="en-US"/>
              </w:rPr>
              <w:t>”</w:t>
            </w:r>
            <w:r>
              <w:rPr>
                <w:lang w:val="en-US"/>
              </w:rPr>
              <w:t xml:space="preserve"> and it is</w:t>
            </w:r>
            <w:r w:rsidRPr="004F522C">
              <w:rPr>
                <w:lang w:val="en-US"/>
              </w:rPr>
              <w:t xml:space="preserve"> also used in the definition of “</w:t>
            </w:r>
            <w:r w:rsidRPr="005D24D6">
              <w:rPr>
                <w:b/>
                <w:lang w:val="en-US"/>
              </w:rPr>
              <w:t>detention</w:t>
            </w:r>
            <w:r w:rsidRPr="004F522C">
              <w:rPr>
                <w:lang w:val="en-US"/>
              </w:rPr>
              <w:t xml:space="preserve">”. </w:t>
            </w:r>
            <w:r>
              <w:rPr>
                <w:lang w:val="en-US"/>
              </w:rPr>
              <w:t>R</w:t>
            </w:r>
            <w:r w:rsidRPr="004F522C">
              <w:rPr>
                <w:lang w:val="en-US"/>
              </w:rPr>
              <w:t>etaining the definitions of “</w:t>
            </w:r>
            <w:r w:rsidRPr="005D24D6">
              <w:rPr>
                <w:b/>
                <w:lang w:val="en-US"/>
              </w:rPr>
              <w:t>quarantine</w:t>
            </w:r>
            <w:r w:rsidRPr="004F522C">
              <w:rPr>
                <w:lang w:val="en-US"/>
              </w:rPr>
              <w:t>” and “</w:t>
            </w:r>
            <w:r w:rsidRPr="005D24D6">
              <w:rPr>
                <w:b/>
                <w:lang w:val="en-US"/>
              </w:rPr>
              <w:t>detention</w:t>
            </w:r>
            <w:r w:rsidRPr="004F522C">
              <w:rPr>
                <w:lang w:val="en-US"/>
              </w:rPr>
              <w:t xml:space="preserve">” is sufficient for all </w:t>
            </w:r>
            <w:r w:rsidRPr="005B1E21">
              <w:rPr>
                <w:b/>
                <w:lang w:val="en-US"/>
              </w:rPr>
              <w:t>ISPM</w:t>
            </w:r>
            <w:r w:rsidRPr="004F522C">
              <w:rPr>
                <w:lang w:val="en-US"/>
              </w:rPr>
              <w:t xml:space="preserve"> purposes</w:t>
            </w:r>
            <w:r>
              <w:rPr>
                <w:lang w:val="en-US"/>
              </w:rPr>
              <w:t xml:space="preserve">. </w:t>
            </w:r>
            <w:r w:rsidRPr="004F522C">
              <w:rPr>
                <w:lang w:val="en-US"/>
              </w:rPr>
              <w:t>In future, the Glossary terms “</w:t>
            </w:r>
            <w:r w:rsidRPr="005D24D6">
              <w:rPr>
                <w:b/>
                <w:lang w:val="en-US"/>
              </w:rPr>
              <w:t>quarantine</w:t>
            </w:r>
            <w:r w:rsidRPr="004F522C">
              <w:rPr>
                <w:lang w:val="en-US"/>
              </w:rPr>
              <w:t>” or “</w:t>
            </w:r>
            <w:r w:rsidRPr="005D24D6">
              <w:rPr>
                <w:b/>
                <w:lang w:val="en-US"/>
              </w:rPr>
              <w:t>detention</w:t>
            </w:r>
            <w:r w:rsidRPr="004F522C">
              <w:rPr>
                <w:lang w:val="en-US"/>
              </w:rPr>
              <w:t>” should be used where appropriate, and “</w:t>
            </w:r>
            <w:r w:rsidRPr="00834424">
              <w:rPr>
                <w:i/>
                <w:lang w:val="en-US"/>
              </w:rPr>
              <w:t>confinement</w:t>
            </w:r>
            <w:r w:rsidRPr="004F522C">
              <w:rPr>
                <w:lang w:val="en-US"/>
              </w:rPr>
              <w:t>” could be used in its common English meaning.</w:t>
            </w:r>
          </w:p>
        </w:tc>
      </w:tr>
      <w:tr w:rsidR="001F0DA4" w:rsidRPr="00D76457" w14:paraId="46B209EC" w14:textId="77777777" w:rsidTr="000148D6">
        <w:tc>
          <w:tcPr>
            <w:tcW w:w="1427" w:type="pct"/>
            <w:tcBorders>
              <w:top w:val="single" w:sz="4" w:space="0" w:color="000000"/>
              <w:left w:val="single" w:sz="4" w:space="0" w:color="000000"/>
              <w:bottom w:val="single" w:sz="4" w:space="0" w:color="000000"/>
            </w:tcBorders>
            <w:vAlign w:val="center"/>
          </w:tcPr>
          <w:p w14:paraId="46B209EA" w14:textId="77777777" w:rsidR="001F0DA4" w:rsidRPr="00B927A1" w:rsidRDefault="001F0DA4" w:rsidP="005B18CF">
            <w:pPr>
              <w:pStyle w:val="IPPNormal"/>
              <w:jc w:val="center"/>
              <w:rPr>
                <w:b/>
                <w:bCs/>
              </w:rPr>
            </w:pPr>
            <w:r w:rsidRPr="00B927A1">
              <w:rPr>
                <w:b/>
                <w:bCs/>
              </w:rPr>
              <w:t>controlled area</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EB" w14:textId="77777777" w:rsidR="001F0DA4" w:rsidRPr="00001FBA" w:rsidRDefault="001F0DA4" w:rsidP="002F0830">
            <w:pPr>
              <w:pStyle w:val="IPPNormal"/>
            </w:pPr>
            <w:r w:rsidRPr="00001FBA">
              <w:t>Deleted by CPM-10 (2015). “</w:t>
            </w:r>
            <w:r w:rsidRPr="00001FBA">
              <w:rPr>
                <w:i/>
              </w:rPr>
              <w:t>Controlled area</w:t>
            </w:r>
            <w:r w:rsidRPr="00001FBA">
              <w:t>” and “</w:t>
            </w:r>
            <w:r w:rsidRPr="00001FBA">
              <w:rPr>
                <w:i/>
              </w:rPr>
              <w:t>protected area</w:t>
            </w:r>
            <w:r w:rsidRPr="00001FBA">
              <w:t xml:space="preserve">” are redundant, making the collection of </w:t>
            </w:r>
            <w:r w:rsidRPr="00001FBA">
              <w:rPr>
                <w:b/>
              </w:rPr>
              <w:t>area</w:t>
            </w:r>
            <w:r w:rsidRPr="00001FBA">
              <w:t xml:space="preserve">-related definitions overly complicated. Both were defined as particular cases of </w:t>
            </w:r>
            <w:r w:rsidRPr="00001FBA">
              <w:rPr>
                <w:b/>
              </w:rPr>
              <w:t>regulated area</w:t>
            </w:r>
            <w:r w:rsidRPr="00001FBA">
              <w:t xml:space="preserve">. In addition this term is not used in </w:t>
            </w:r>
            <w:r w:rsidRPr="00001FBA">
              <w:rPr>
                <w:b/>
              </w:rPr>
              <w:t>ISPM</w:t>
            </w:r>
            <w:r w:rsidRPr="00001FBA">
              <w:t>s.</w:t>
            </w:r>
          </w:p>
        </w:tc>
      </w:tr>
      <w:tr w:rsidR="001F0DA4" w:rsidRPr="00D76457" w14:paraId="46B209EF" w14:textId="77777777" w:rsidTr="000148D6">
        <w:tc>
          <w:tcPr>
            <w:tcW w:w="1427" w:type="pct"/>
            <w:tcBorders>
              <w:top w:val="single" w:sz="4" w:space="0" w:color="000000"/>
              <w:left w:val="single" w:sz="4" w:space="0" w:color="000000"/>
              <w:bottom w:val="single" w:sz="4" w:space="0" w:color="000000"/>
            </w:tcBorders>
            <w:vAlign w:val="center"/>
          </w:tcPr>
          <w:p w14:paraId="46B209ED" w14:textId="77777777" w:rsidR="001F0DA4" w:rsidRPr="00B927A1" w:rsidRDefault="001F0DA4" w:rsidP="005B18CF">
            <w:pPr>
              <w:pStyle w:val="IPPNormal"/>
              <w:jc w:val="center"/>
              <w:rPr>
                <w:b/>
                <w:bCs/>
              </w:rPr>
            </w:pPr>
            <w:r w:rsidRPr="00B927A1">
              <w:rPr>
                <w:b/>
                <w:bCs/>
              </w:rPr>
              <w:t>control point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EE" w14:textId="77777777" w:rsidR="001F0DA4" w:rsidRPr="00D76457" w:rsidRDefault="001F0DA4" w:rsidP="002F0830">
            <w:pPr>
              <w:pStyle w:val="IPPNormal"/>
            </w:pPr>
            <w:r w:rsidRPr="00D76457">
              <w:t>Deleted by CPM</w:t>
            </w:r>
            <w:r w:rsidRPr="00D76457">
              <w:rPr>
                <w:spacing w:val="-3"/>
              </w:rPr>
              <w:t>-7</w:t>
            </w:r>
            <w:r>
              <w:t>(</w:t>
            </w:r>
            <w:r w:rsidRPr="00D76457">
              <w:t>2012</w:t>
            </w:r>
            <w:r>
              <w:t>)</w:t>
            </w:r>
            <w:r w:rsidRPr="00D76457">
              <w:t xml:space="preserve">. Adequately explained within the text of </w:t>
            </w:r>
            <w:r w:rsidRPr="00D76457">
              <w:rPr>
                <w:b/>
              </w:rPr>
              <w:t>ISPM</w:t>
            </w:r>
            <w:r w:rsidRPr="00D76457">
              <w:t>14.</w:t>
            </w:r>
          </w:p>
        </w:tc>
      </w:tr>
      <w:tr w:rsidR="001F0DA4" w:rsidRPr="00D76457" w14:paraId="46B209F2" w14:textId="77777777" w:rsidTr="000148D6">
        <w:tc>
          <w:tcPr>
            <w:tcW w:w="1427" w:type="pct"/>
            <w:tcBorders>
              <w:top w:val="single" w:sz="4" w:space="0" w:color="000000"/>
              <w:left w:val="single" w:sz="4" w:space="0" w:color="000000"/>
              <w:bottom w:val="single" w:sz="4" w:space="0" w:color="000000"/>
            </w:tcBorders>
            <w:vAlign w:val="center"/>
          </w:tcPr>
          <w:p w14:paraId="46B209F0" w14:textId="77777777" w:rsidR="001F0DA4" w:rsidRPr="00B927A1" w:rsidRDefault="001F0DA4" w:rsidP="005B18CF">
            <w:pPr>
              <w:pStyle w:val="IPPNormal"/>
              <w:jc w:val="center"/>
              <w:rPr>
                <w:b/>
                <w:bCs/>
              </w:rPr>
            </w:pPr>
            <w:r w:rsidRPr="00B927A1">
              <w:rPr>
                <w:b/>
                <w:bCs/>
              </w:rPr>
              <w:t>country of re-export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F1" w14:textId="77777777" w:rsidR="001F0DA4" w:rsidRPr="00802ABA" w:rsidRDefault="001F0DA4" w:rsidP="002F0830">
            <w:pPr>
              <w:pStyle w:val="IPPNormal"/>
            </w:pPr>
            <w:r w:rsidRPr="00D76457">
              <w:t xml:space="preserve">Until 1999, it was the </w:t>
            </w:r>
            <w:r w:rsidRPr="00D76457">
              <w:rPr>
                <w:i/>
              </w:rPr>
              <w:t>country of re-export</w:t>
            </w:r>
            <w:r>
              <w:rPr>
                <w:i/>
              </w:rPr>
              <w:t>,</w:t>
            </w:r>
            <w:r w:rsidRPr="00EF0EAD">
              <w:t xml:space="preserve"> which was defined rather than </w:t>
            </w:r>
            <w:r w:rsidRPr="0063465F">
              <w:rPr>
                <w:b/>
              </w:rPr>
              <w:t>re-exported consignment</w:t>
            </w:r>
            <w:r w:rsidRPr="0063465F">
              <w:t xml:space="preserve">. </w:t>
            </w:r>
          </w:p>
        </w:tc>
      </w:tr>
      <w:tr w:rsidR="001F0DA4" w:rsidRPr="00D76457" w14:paraId="46B209F5" w14:textId="77777777" w:rsidTr="000148D6">
        <w:tc>
          <w:tcPr>
            <w:tcW w:w="1427" w:type="pct"/>
            <w:tcBorders>
              <w:top w:val="single" w:sz="4" w:space="0" w:color="000000"/>
              <w:left w:val="single" w:sz="4" w:space="0" w:color="000000"/>
              <w:bottom w:val="single" w:sz="4" w:space="0" w:color="000000"/>
            </w:tcBorders>
            <w:vAlign w:val="center"/>
          </w:tcPr>
          <w:p w14:paraId="46B209F3" w14:textId="77777777" w:rsidR="001F0DA4" w:rsidRPr="00B927A1" w:rsidRDefault="001F0DA4" w:rsidP="005B18CF">
            <w:pPr>
              <w:pStyle w:val="IPPNormal"/>
              <w:jc w:val="center"/>
              <w:rPr>
                <w:b/>
                <w:bCs/>
              </w:rPr>
            </w:pPr>
            <w:r w:rsidRPr="00B927A1">
              <w:rPr>
                <w:b/>
                <w:bCs/>
              </w:rPr>
              <w:t>country of transit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F4" w14:textId="77777777" w:rsidR="001F0DA4" w:rsidRPr="00802ABA" w:rsidRDefault="001F0DA4" w:rsidP="002F0830">
            <w:pPr>
              <w:pStyle w:val="IPPNormal"/>
            </w:pPr>
            <w:r w:rsidRPr="00A118B4">
              <w:rPr>
                <w:bCs/>
              </w:rPr>
              <w:t>Until 1999,</w:t>
            </w:r>
            <w:r w:rsidRPr="00D76457">
              <w:t xml:space="preserve"> it was the </w:t>
            </w:r>
            <w:r w:rsidRPr="00D76457">
              <w:rPr>
                <w:i/>
              </w:rPr>
              <w:t>country of transit</w:t>
            </w:r>
            <w:r>
              <w:rPr>
                <w:i/>
              </w:rPr>
              <w:t>,</w:t>
            </w:r>
            <w:r w:rsidRPr="00EF0EAD">
              <w:t xml:space="preserve"> which was defined rather than the </w:t>
            </w:r>
            <w:r w:rsidRPr="0063465F">
              <w:rPr>
                <w:b/>
              </w:rPr>
              <w:t>consignment in transit</w:t>
            </w:r>
            <w:r w:rsidRPr="00802ABA">
              <w:t xml:space="preserve">. </w:t>
            </w:r>
          </w:p>
        </w:tc>
      </w:tr>
      <w:tr w:rsidR="001F0DA4" w:rsidRPr="00D76457" w14:paraId="46B209F8" w14:textId="77777777" w:rsidTr="000148D6">
        <w:tc>
          <w:tcPr>
            <w:tcW w:w="1427" w:type="pct"/>
            <w:tcBorders>
              <w:top w:val="single" w:sz="4" w:space="0" w:color="000000"/>
              <w:left w:val="single" w:sz="4" w:space="0" w:color="000000"/>
              <w:bottom w:val="single" w:sz="4" w:space="0" w:color="000000"/>
            </w:tcBorders>
            <w:vAlign w:val="center"/>
          </w:tcPr>
          <w:p w14:paraId="46B209F6" w14:textId="7836AF81" w:rsidR="001F0DA4" w:rsidRPr="0009193A" w:rsidRDefault="001F0DA4" w:rsidP="005B18CF">
            <w:pPr>
              <w:pStyle w:val="IPPNormal"/>
              <w:jc w:val="center"/>
            </w:pPr>
            <w:r w:rsidRPr="00B927A1">
              <w:rPr>
                <w:b/>
                <w:bCs/>
              </w:rPr>
              <w:t>cut flowers and branches</w:t>
            </w:r>
            <w:r w:rsidR="007C6EFC">
              <w:rPr>
                <w:b/>
                <w:bCs/>
              </w:rPr>
              <w:t xml:space="preserve"> </w:t>
            </w:r>
            <w:r w:rsidRPr="0009193A">
              <w:lastRenderedPageBreak/>
              <w:t>(as a</w:t>
            </w:r>
            <w:r w:rsidR="00337D97">
              <w:t xml:space="preserve"> </w:t>
            </w:r>
            <w:r w:rsidRPr="00B927A1">
              <w:rPr>
                <w:b/>
                <w:bCs/>
              </w:rPr>
              <w:t>commodity class</w:t>
            </w:r>
            <w:r w:rsidRPr="0009193A">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F7" w14:textId="77777777" w:rsidR="001F0DA4" w:rsidRPr="00A118B4" w:rsidRDefault="001F0DA4" w:rsidP="002F0830">
            <w:pPr>
              <w:pStyle w:val="IPPNormal"/>
              <w:rPr>
                <w:bCs/>
              </w:rPr>
            </w:pPr>
            <w:r>
              <w:rPr>
                <w:bCs/>
              </w:rPr>
              <w:lastRenderedPageBreak/>
              <w:t xml:space="preserve">Deleted by CPM–15 (2021), </w:t>
            </w:r>
            <w:r>
              <w:t>The term “</w:t>
            </w:r>
            <w:r w:rsidRPr="00834424">
              <w:rPr>
                <w:i/>
              </w:rPr>
              <w:t xml:space="preserve">cut flowers and branches (as a </w:t>
            </w:r>
            <w:r w:rsidRPr="00834424">
              <w:rPr>
                <w:i/>
              </w:rPr>
              <w:lastRenderedPageBreak/>
              <w:t>commodity class)</w:t>
            </w:r>
            <w:r>
              <w:t xml:space="preserve">” does not have any specific meaning in the phytosanitary context. It is making explicit the </w:t>
            </w:r>
            <w:r w:rsidRPr="003F3108">
              <w:rPr>
                <w:b/>
              </w:rPr>
              <w:t>intended use</w:t>
            </w:r>
            <w:r>
              <w:t xml:space="preserve"> of cut flowers and branches (i.e. “for decorative use and not for </w:t>
            </w:r>
            <w:r w:rsidRPr="003F3108">
              <w:rPr>
                <w:b/>
              </w:rPr>
              <w:t>planting</w:t>
            </w:r>
            <w:r>
              <w:t>”) and their state (i.e. “</w:t>
            </w:r>
            <w:r w:rsidRPr="003F3108">
              <w:rPr>
                <w:b/>
              </w:rPr>
              <w:t>fresh</w:t>
            </w:r>
            <w:r w:rsidRPr="003F3108">
              <w:t>”</w:t>
            </w:r>
            <w:r>
              <w:t xml:space="preserve">), but this is also clear from the common meaning of the term. The use of the words “cut flowers” or “cut flowers and branches” in their common sense is appropriate and well understood in all </w:t>
            </w:r>
            <w:r w:rsidRPr="003F3108">
              <w:rPr>
                <w:b/>
              </w:rPr>
              <w:t>ISPM</w:t>
            </w:r>
            <w:r>
              <w:t xml:space="preserve"> contexts.</w:t>
            </w:r>
          </w:p>
        </w:tc>
      </w:tr>
      <w:tr w:rsidR="001F0DA4" w:rsidRPr="00D76457" w14:paraId="46B209FB" w14:textId="77777777" w:rsidTr="000148D6">
        <w:tc>
          <w:tcPr>
            <w:tcW w:w="1427" w:type="pct"/>
            <w:tcBorders>
              <w:top w:val="single" w:sz="4" w:space="0" w:color="000000"/>
              <w:left w:val="single" w:sz="4" w:space="0" w:color="000000"/>
              <w:bottom w:val="single" w:sz="4" w:space="0" w:color="000000"/>
            </w:tcBorders>
            <w:vAlign w:val="center"/>
          </w:tcPr>
          <w:p w14:paraId="46B209F9" w14:textId="77777777" w:rsidR="001F0DA4" w:rsidRPr="00B927A1" w:rsidRDefault="001F0DA4" w:rsidP="005B18CF">
            <w:pPr>
              <w:pStyle w:val="IPPNormal"/>
              <w:jc w:val="center"/>
              <w:rPr>
                <w:b/>
                <w:bCs/>
                <w:spacing w:val="-3"/>
                <w:shd w:val="clear" w:color="auto" w:fill="FFFF00"/>
              </w:rPr>
            </w:pPr>
            <w:r w:rsidRPr="00B927A1">
              <w:rPr>
                <w:b/>
                <w:bCs/>
                <w:spacing w:val="-3"/>
              </w:rPr>
              <w:lastRenderedPageBreak/>
              <w:t>debarking</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9FA" w14:textId="77777777" w:rsidR="001F0DA4" w:rsidRPr="00D76457" w:rsidRDefault="001F0DA4" w:rsidP="002F0830">
            <w:pPr>
              <w:pStyle w:val="IPPNormal"/>
              <w:rPr>
                <w:spacing w:val="-3"/>
                <w:shd w:val="clear" w:color="auto" w:fill="FFFF00"/>
              </w:rPr>
            </w:pPr>
            <w:r>
              <w:t xml:space="preserve">Deleted by </w:t>
            </w:r>
            <w:r w:rsidRPr="00D76457">
              <w:t>CPM-3</w:t>
            </w:r>
            <w:r>
              <w:t xml:space="preserve"> (2008). </w:t>
            </w:r>
            <w:r w:rsidRPr="00D76457">
              <w:t>Replaced by</w:t>
            </w:r>
            <w:r w:rsidRPr="00D76457">
              <w:rPr>
                <w:b/>
              </w:rPr>
              <w:t xml:space="preserve"> debarked wood</w:t>
            </w:r>
            <w:r w:rsidRPr="00F205A9">
              <w:t>.</w:t>
            </w:r>
          </w:p>
        </w:tc>
      </w:tr>
      <w:tr w:rsidR="001F0DA4" w:rsidRPr="00D76457" w14:paraId="46B209FE" w14:textId="77777777" w:rsidTr="000148D6">
        <w:tc>
          <w:tcPr>
            <w:tcW w:w="1427" w:type="pct"/>
            <w:tcBorders>
              <w:left w:val="single" w:sz="4" w:space="0" w:color="000000"/>
              <w:bottom w:val="single" w:sz="4" w:space="0" w:color="000000"/>
            </w:tcBorders>
            <w:vAlign w:val="center"/>
          </w:tcPr>
          <w:p w14:paraId="46B209FC" w14:textId="77777777" w:rsidR="001F0DA4" w:rsidRPr="00B927A1" w:rsidRDefault="001F0DA4" w:rsidP="005B18CF">
            <w:pPr>
              <w:pStyle w:val="IPPNormal"/>
              <w:jc w:val="center"/>
              <w:rPr>
                <w:b/>
                <w:bCs/>
                <w:spacing w:val="-3"/>
              </w:rPr>
            </w:pPr>
            <w:r w:rsidRPr="00B927A1">
              <w:rPr>
                <w:b/>
                <w:bCs/>
                <w:spacing w:val="-3"/>
              </w:rPr>
              <w:t>dosimeter</w:t>
            </w:r>
          </w:p>
        </w:tc>
        <w:tc>
          <w:tcPr>
            <w:tcW w:w="3573" w:type="pct"/>
            <w:tcBorders>
              <w:left w:val="single" w:sz="4" w:space="0" w:color="000000"/>
              <w:bottom w:val="single" w:sz="4" w:space="0" w:color="000000"/>
              <w:right w:val="single" w:sz="4" w:space="0" w:color="000000"/>
            </w:tcBorders>
            <w:vAlign w:val="center"/>
          </w:tcPr>
          <w:p w14:paraId="46B209FD" w14:textId="77777777" w:rsidR="001F0DA4" w:rsidRPr="00D76457" w:rsidRDefault="001F0DA4" w:rsidP="002F0830">
            <w:pPr>
              <w:pStyle w:val="IPPNormal"/>
            </w:pPr>
            <w:r w:rsidRPr="00D76457">
              <w:t>Deleted by CPM</w:t>
            </w:r>
            <w:r w:rsidRPr="00D76457">
              <w:rPr>
                <w:spacing w:val="-3"/>
              </w:rPr>
              <w:t>-7</w:t>
            </w:r>
            <w:r>
              <w:t xml:space="preserve"> (</w:t>
            </w:r>
            <w:r w:rsidRPr="00D76457">
              <w:t>2012</w:t>
            </w:r>
            <w:r>
              <w:t>)</w:t>
            </w:r>
            <w:r w:rsidRPr="00D76457">
              <w:t xml:space="preserve">. Standard technical term relevant only to </w:t>
            </w:r>
            <w:r w:rsidRPr="00D76457">
              <w:rPr>
                <w:b/>
              </w:rPr>
              <w:t>ISPM</w:t>
            </w:r>
            <w:r w:rsidRPr="00D76457">
              <w:t>18.</w:t>
            </w:r>
          </w:p>
        </w:tc>
      </w:tr>
      <w:tr w:rsidR="001F0DA4" w:rsidRPr="00D76457" w14:paraId="46B20A01" w14:textId="77777777" w:rsidTr="000148D6">
        <w:tc>
          <w:tcPr>
            <w:tcW w:w="1427" w:type="pct"/>
            <w:tcBorders>
              <w:left w:val="single" w:sz="4" w:space="0" w:color="000000"/>
              <w:bottom w:val="single" w:sz="4" w:space="0" w:color="000000"/>
            </w:tcBorders>
            <w:vAlign w:val="center"/>
          </w:tcPr>
          <w:p w14:paraId="46B209FF" w14:textId="77777777" w:rsidR="001F0DA4" w:rsidRPr="00B927A1" w:rsidRDefault="001F0DA4" w:rsidP="005B18CF">
            <w:pPr>
              <w:pStyle w:val="IPPNormal"/>
              <w:jc w:val="center"/>
              <w:rPr>
                <w:b/>
                <w:bCs/>
                <w:spacing w:val="-3"/>
              </w:rPr>
            </w:pPr>
            <w:r w:rsidRPr="00B927A1">
              <w:rPr>
                <w:b/>
                <w:bCs/>
                <w:spacing w:val="-3"/>
              </w:rPr>
              <w:t>dosimetry</w:t>
            </w:r>
          </w:p>
        </w:tc>
        <w:tc>
          <w:tcPr>
            <w:tcW w:w="3573" w:type="pct"/>
            <w:tcBorders>
              <w:left w:val="single" w:sz="4" w:space="0" w:color="000000"/>
              <w:bottom w:val="single" w:sz="4" w:space="0" w:color="000000"/>
              <w:right w:val="single" w:sz="4" w:space="0" w:color="000000"/>
            </w:tcBorders>
            <w:vAlign w:val="center"/>
          </w:tcPr>
          <w:p w14:paraId="46B20A00" w14:textId="77777777" w:rsidR="001F0DA4" w:rsidRPr="00D76457" w:rsidRDefault="001F0DA4" w:rsidP="002F0830">
            <w:pPr>
              <w:pStyle w:val="IPPNormal"/>
            </w:pPr>
            <w:r w:rsidRPr="00D76457">
              <w:t>Deleted by CPM</w:t>
            </w:r>
            <w:r w:rsidRPr="00D76457">
              <w:rPr>
                <w:spacing w:val="-3"/>
              </w:rPr>
              <w:t>-7</w:t>
            </w:r>
            <w:r>
              <w:t xml:space="preserve"> (</w:t>
            </w:r>
            <w:r w:rsidRPr="00D76457">
              <w:t>2012</w:t>
            </w:r>
            <w:r>
              <w:t>)</w:t>
            </w:r>
            <w:r w:rsidRPr="00D76457">
              <w:t xml:space="preserve">. Standard technical term relevant only to </w:t>
            </w:r>
            <w:r w:rsidRPr="00D76457">
              <w:rPr>
                <w:b/>
              </w:rPr>
              <w:t>ISPM</w:t>
            </w:r>
            <w:r w:rsidRPr="00D76457">
              <w:t>18.</w:t>
            </w:r>
          </w:p>
        </w:tc>
      </w:tr>
      <w:tr w:rsidR="001F0DA4" w:rsidRPr="00D76457" w14:paraId="46B20A04" w14:textId="77777777" w:rsidTr="000148D6">
        <w:tc>
          <w:tcPr>
            <w:tcW w:w="1427" w:type="pct"/>
            <w:tcBorders>
              <w:left w:val="single" w:sz="4" w:space="0" w:color="000000"/>
              <w:bottom w:val="single" w:sz="4" w:space="0" w:color="000000"/>
            </w:tcBorders>
            <w:vAlign w:val="center"/>
          </w:tcPr>
          <w:p w14:paraId="46B20A02" w14:textId="77777777" w:rsidR="001F0DA4" w:rsidRPr="00B927A1" w:rsidRDefault="008D79EB" w:rsidP="005B18CF">
            <w:pPr>
              <w:pStyle w:val="IPPNormal"/>
              <w:jc w:val="center"/>
              <w:rPr>
                <w:b/>
                <w:bCs/>
                <w:spacing w:val="-3"/>
              </w:rPr>
            </w:pPr>
            <w:r w:rsidRPr="00B927A1">
              <w:rPr>
                <w:b/>
                <w:bCs/>
                <w:spacing w:val="-3"/>
              </w:rPr>
              <w:t>e</w:t>
            </w:r>
            <w:r w:rsidR="001F0DA4" w:rsidRPr="00B927A1">
              <w:rPr>
                <w:b/>
                <w:bCs/>
                <w:spacing w:val="-3"/>
              </w:rPr>
              <w:t>coarea</w:t>
            </w:r>
          </w:p>
        </w:tc>
        <w:tc>
          <w:tcPr>
            <w:tcW w:w="3573" w:type="pct"/>
            <w:tcBorders>
              <w:left w:val="single" w:sz="4" w:space="0" w:color="000000"/>
              <w:bottom w:val="single" w:sz="4" w:space="0" w:color="000000"/>
              <w:right w:val="single" w:sz="4" w:space="0" w:color="000000"/>
            </w:tcBorders>
            <w:vAlign w:val="center"/>
          </w:tcPr>
          <w:p w14:paraId="46B20A03" w14:textId="77777777" w:rsidR="001F0DA4" w:rsidRPr="00077900" w:rsidRDefault="001F0DA4" w:rsidP="002F0830">
            <w:pPr>
              <w:pStyle w:val="IPPNormal"/>
            </w:pPr>
            <w:r w:rsidRPr="00F745CE">
              <w:t xml:space="preserve">Deleted in 2005, after it disappeared from revised </w:t>
            </w:r>
            <w:r w:rsidRPr="00077900">
              <w:rPr>
                <w:b/>
              </w:rPr>
              <w:t>ISPM</w:t>
            </w:r>
            <w:r w:rsidRPr="00077900">
              <w:t xml:space="preserve"> 3.</w:t>
            </w:r>
          </w:p>
        </w:tc>
      </w:tr>
      <w:tr w:rsidR="001F0DA4" w:rsidRPr="00D76457" w14:paraId="46B20A07" w14:textId="77777777" w:rsidTr="000148D6">
        <w:tc>
          <w:tcPr>
            <w:tcW w:w="1427" w:type="pct"/>
            <w:tcBorders>
              <w:top w:val="single" w:sz="4" w:space="0" w:color="000000"/>
              <w:left w:val="single" w:sz="4" w:space="0" w:color="000000"/>
              <w:bottom w:val="single" w:sz="4" w:space="0" w:color="000000"/>
            </w:tcBorders>
            <w:vAlign w:val="center"/>
          </w:tcPr>
          <w:p w14:paraId="46B20A05" w14:textId="77777777" w:rsidR="001F0DA4" w:rsidRPr="00292946" w:rsidRDefault="009543F6" w:rsidP="005B18CF">
            <w:pPr>
              <w:pStyle w:val="IPPNormal"/>
              <w:jc w:val="center"/>
            </w:pPr>
            <w:r w:rsidRPr="00B927A1">
              <w:rPr>
                <w:b/>
                <w:bCs/>
              </w:rPr>
              <w:t>E</w:t>
            </w:r>
            <w:r w:rsidR="001F0DA4" w:rsidRPr="00B927A1">
              <w:rPr>
                <w:b/>
                <w:bCs/>
              </w:rPr>
              <w:t>stablishment</w:t>
            </w:r>
            <w:r>
              <w:rPr>
                <w:b/>
                <w:bCs/>
              </w:rPr>
              <w:t xml:space="preserve"> </w:t>
            </w:r>
            <w:r w:rsidR="001F0DA4" w:rsidRPr="00B163C9">
              <w:t>(of a</w:t>
            </w:r>
            <w:r>
              <w:t xml:space="preserve"> </w:t>
            </w:r>
            <w:r w:rsidR="001F0DA4" w:rsidRPr="00B927A1">
              <w:rPr>
                <w:b/>
                <w:bCs/>
              </w:rPr>
              <w:t>biological control agent</w:t>
            </w:r>
            <w:r w:rsidR="001F0DA4" w:rsidRPr="00B163C9">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06" w14:textId="77777777" w:rsidR="001F0DA4" w:rsidRPr="00EA16A6" w:rsidRDefault="001F0DA4" w:rsidP="002F0830">
            <w:pPr>
              <w:pStyle w:val="IPPNormal"/>
            </w:pPr>
            <w:r w:rsidRPr="00A375C2">
              <w:t>Deleted by C</w:t>
            </w:r>
            <w:r w:rsidRPr="00E2080B">
              <w:t>PM-3</w:t>
            </w:r>
            <w:r>
              <w:t xml:space="preserve"> (2008)</w:t>
            </w:r>
            <w:r w:rsidRPr="00E2080B">
              <w:t xml:space="preserve"> after it disappeared from revised </w:t>
            </w:r>
            <w:r w:rsidRPr="00E2080B">
              <w:rPr>
                <w:b/>
              </w:rPr>
              <w:t>ISPM</w:t>
            </w:r>
            <w:r w:rsidRPr="00E2080B">
              <w:t xml:space="preserve"> 3.</w:t>
            </w:r>
          </w:p>
        </w:tc>
      </w:tr>
      <w:tr w:rsidR="001F0DA4" w:rsidRPr="00D76457" w14:paraId="46B20A0A" w14:textId="77777777" w:rsidTr="000148D6">
        <w:tc>
          <w:tcPr>
            <w:tcW w:w="1427" w:type="pct"/>
            <w:tcBorders>
              <w:top w:val="single" w:sz="4" w:space="0" w:color="000000"/>
              <w:left w:val="single" w:sz="4" w:space="0" w:color="000000"/>
              <w:bottom w:val="single" w:sz="4" w:space="0" w:color="000000"/>
            </w:tcBorders>
            <w:vAlign w:val="center"/>
          </w:tcPr>
          <w:p w14:paraId="46B20A08" w14:textId="77777777" w:rsidR="001F0DA4" w:rsidRPr="00B927A1" w:rsidRDefault="001F0DA4" w:rsidP="005B18CF">
            <w:pPr>
              <w:pStyle w:val="IPPNormal"/>
              <w:jc w:val="center"/>
              <w:rPr>
                <w:b/>
                <w:bCs/>
              </w:rPr>
            </w:pPr>
            <w:r w:rsidRPr="00B927A1">
              <w:rPr>
                <w:b/>
                <w:bCs/>
              </w:rPr>
              <w:t>exotic</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09" w14:textId="77777777" w:rsidR="001F0DA4" w:rsidRPr="0063465F" w:rsidRDefault="001F0DA4" w:rsidP="002F0830">
            <w:pPr>
              <w:pStyle w:val="IPPNormal"/>
            </w:pPr>
            <w:r w:rsidRPr="00D76457">
              <w:t>Deleted by CPM-3</w:t>
            </w:r>
            <w:r>
              <w:t xml:space="preserve"> (2008)</w:t>
            </w:r>
            <w:r w:rsidRPr="00D76457">
              <w:t xml:space="preserve"> after it disappeared from revised </w:t>
            </w:r>
            <w:r w:rsidRPr="00D76457">
              <w:rPr>
                <w:b/>
              </w:rPr>
              <w:t>ISPM</w:t>
            </w:r>
            <w:r w:rsidRPr="00D76457">
              <w:t xml:space="preserve"> 3. It was </w:t>
            </w:r>
            <w:r w:rsidRPr="004B6339">
              <w:t xml:space="preserve">not considered appropriate to extend its </w:t>
            </w:r>
            <w:r w:rsidRPr="00EA6EDD">
              <w:t xml:space="preserve">application to </w:t>
            </w:r>
            <w:r w:rsidRPr="00D76457">
              <w:t>organism</w:t>
            </w:r>
            <w:r w:rsidRPr="00EF0EAD">
              <w:t>s</w:t>
            </w:r>
            <w:r w:rsidRPr="0063465F">
              <w:t xml:space="preserve"> other than </w:t>
            </w:r>
            <w:r w:rsidRPr="00D76457">
              <w:t>beneficial organisms</w:t>
            </w:r>
            <w:r w:rsidRPr="00EF0EAD">
              <w:t>, since its equivalent is used in at least French and Spanish as the translation of “alien”, which is a CBD term with a special meaning. Current English words such as “not indigenous”, “not native” or “</w:t>
            </w:r>
            <w:r w:rsidRPr="0063465F">
              <w:t xml:space="preserve">not </w:t>
            </w:r>
            <w:r w:rsidRPr="00D76457">
              <w:t>naturally present</w:t>
            </w:r>
            <w:r w:rsidRPr="00EF0EAD">
              <w:t>” are available to express the concept, without the implications of “alien”.</w:t>
            </w:r>
          </w:p>
        </w:tc>
      </w:tr>
      <w:tr w:rsidR="001F0DA4" w:rsidRPr="00D76457" w14:paraId="46B20A0D" w14:textId="77777777" w:rsidTr="000148D6">
        <w:tc>
          <w:tcPr>
            <w:tcW w:w="1427" w:type="pct"/>
            <w:tcBorders>
              <w:top w:val="single" w:sz="4" w:space="0" w:color="000000"/>
              <w:left w:val="single" w:sz="4" w:space="0" w:color="000000"/>
              <w:bottom w:val="single" w:sz="4" w:space="0" w:color="000000"/>
            </w:tcBorders>
            <w:vAlign w:val="center"/>
          </w:tcPr>
          <w:p w14:paraId="46B20A0B" w14:textId="77777777" w:rsidR="001F0DA4" w:rsidRPr="00B927A1" w:rsidRDefault="001F0DA4" w:rsidP="005B18CF">
            <w:pPr>
              <w:pStyle w:val="IPPNormal"/>
              <w:jc w:val="center"/>
              <w:rPr>
                <w:b/>
                <w:bCs/>
              </w:rPr>
            </w:pPr>
            <w:r w:rsidRPr="00B927A1">
              <w:rPr>
                <w:b/>
                <w:bCs/>
              </w:rPr>
              <w:t>field inspection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0C" w14:textId="77777777" w:rsidR="001F0DA4" w:rsidRPr="00802ABA" w:rsidRDefault="001F0DA4" w:rsidP="002F0830">
            <w:pPr>
              <w:pStyle w:val="IPPNormal"/>
            </w:pPr>
            <w:r w:rsidRPr="00D76457">
              <w:t xml:space="preserve">This term, together with its synonym </w:t>
            </w:r>
            <w:r w:rsidRPr="00D76457">
              <w:rPr>
                <w:i/>
              </w:rPr>
              <w:t>growing season inspection</w:t>
            </w:r>
            <w:r w:rsidRPr="00EF0EAD">
              <w:t xml:space="preserve">, was removed from the Glossary in 1999 when </w:t>
            </w:r>
            <w:r w:rsidRPr="0063465F">
              <w:rPr>
                <w:b/>
              </w:rPr>
              <w:t>ISPM</w:t>
            </w:r>
            <w:r>
              <w:t> </w:t>
            </w:r>
            <w:r w:rsidRPr="0063465F">
              <w:t>10 came to provide</w:t>
            </w:r>
            <w:r w:rsidRPr="00802ABA">
              <w:t xml:space="preserve"> more detail on </w:t>
            </w:r>
            <w:r w:rsidRPr="00802ABA">
              <w:rPr>
                <w:b/>
              </w:rPr>
              <w:t>pest</w:t>
            </w:r>
            <w:r w:rsidR="008048CE">
              <w:rPr>
                <w:b/>
              </w:rPr>
              <w:t xml:space="preserve"> </w:t>
            </w:r>
            <w:r w:rsidRPr="00802ABA">
              <w:rPr>
                <w:b/>
              </w:rPr>
              <w:t>free places of production</w:t>
            </w:r>
            <w:r w:rsidRPr="00802ABA">
              <w:t>.</w:t>
            </w:r>
          </w:p>
        </w:tc>
      </w:tr>
      <w:tr w:rsidR="001F0DA4" w:rsidRPr="00D76457" w14:paraId="46B20A10" w14:textId="77777777" w:rsidTr="000148D6">
        <w:tc>
          <w:tcPr>
            <w:tcW w:w="1427" w:type="pct"/>
            <w:tcBorders>
              <w:top w:val="single" w:sz="4" w:space="0" w:color="000000"/>
              <w:left w:val="single" w:sz="4" w:space="0" w:color="000000"/>
              <w:bottom w:val="single" w:sz="4" w:space="0" w:color="000000"/>
            </w:tcBorders>
            <w:vAlign w:val="center"/>
          </w:tcPr>
          <w:p w14:paraId="46B20A0E" w14:textId="77777777" w:rsidR="001F0DA4" w:rsidRPr="00D76457" w:rsidRDefault="001F0DA4" w:rsidP="005B18CF">
            <w:pPr>
              <w:pStyle w:val="IPPNormal"/>
              <w:jc w:val="center"/>
            </w:pPr>
            <w:r w:rsidRPr="00B927A1">
              <w:rPr>
                <w:b/>
                <w:bCs/>
              </w:rPr>
              <w:t>fruits and vegetables</w:t>
            </w:r>
            <w:r w:rsidR="008048CE">
              <w:rPr>
                <w:b/>
                <w:bCs/>
              </w:rPr>
              <w:t xml:space="preserve"> </w:t>
            </w:r>
            <w:r w:rsidRPr="0058637A">
              <w:t>(as a</w:t>
            </w:r>
            <w:r w:rsidR="008048CE">
              <w:t xml:space="preserve"> </w:t>
            </w:r>
            <w:r w:rsidRPr="00B927A1">
              <w:rPr>
                <w:b/>
                <w:bCs/>
              </w:rPr>
              <w:t>commodity class</w:t>
            </w:r>
            <w:r w:rsidRPr="0058637A">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0F" w14:textId="77777777" w:rsidR="001F0DA4" w:rsidRPr="00D76457" w:rsidRDefault="001F0DA4" w:rsidP="002F0830">
            <w:pPr>
              <w:pStyle w:val="IPPNormal"/>
            </w:pPr>
            <w:r>
              <w:t>Deleted by CPM–15 (2021). The term “</w:t>
            </w:r>
            <w:r w:rsidRPr="00F93AFD">
              <w:rPr>
                <w:i/>
              </w:rPr>
              <w:t>fruits and vegetables (as a commodity class)</w:t>
            </w:r>
            <w:r>
              <w:t xml:space="preserve">” does not have any specific meaning in the phytosanitary context. It is making explicit the </w:t>
            </w:r>
            <w:r w:rsidRPr="003F3108">
              <w:rPr>
                <w:b/>
              </w:rPr>
              <w:t>intended use</w:t>
            </w:r>
            <w:r>
              <w:t xml:space="preserve"> of fruits and vegetables (i.e. “for consumption and processing and not for </w:t>
            </w:r>
            <w:r w:rsidRPr="003F3108">
              <w:rPr>
                <w:b/>
              </w:rPr>
              <w:t>planting</w:t>
            </w:r>
            <w:r>
              <w:t>”) and their state (i.e. “</w:t>
            </w:r>
            <w:r w:rsidRPr="003F3108">
              <w:rPr>
                <w:b/>
              </w:rPr>
              <w:t>fresh</w:t>
            </w:r>
            <w:r>
              <w:t xml:space="preserve">”), but this is also clear from the common meaning of the term. The use of the words “fruits” and “vegetables” in their common sense is appropriate and well understood in all </w:t>
            </w:r>
            <w:r w:rsidRPr="003F3108">
              <w:rPr>
                <w:b/>
              </w:rPr>
              <w:t>ISPM</w:t>
            </w:r>
            <w:r>
              <w:t xml:space="preserve"> contexts.</w:t>
            </w:r>
          </w:p>
        </w:tc>
      </w:tr>
      <w:tr w:rsidR="001F0DA4" w:rsidRPr="00D76457" w14:paraId="46B20A13" w14:textId="77777777" w:rsidTr="000148D6">
        <w:tc>
          <w:tcPr>
            <w:tcW w:w="1427" w:type="pct"/>
            <w:tcBorders>
              <w:top w:val="single" w:sz="4" w:space="0" w:color="000000"/>
              <w:left w:val="single" w:sz="4" w:space="0" w:color="000000"/>
              <w:bottom w:val="single" w:sz="4" w:space="0" w:color="000000"/>
            </w:tcBorders>
            <w:vAlign w:val="center"/>
          </w:tcPr>
          <w:p w14:paraId="46B20A11" w14:textId="278534A4" w:rsidR="001F0DA4" w:rsidRPr="00AA7A46" w:rsidRDefault="009543F6" w:rsidP="005B18CF">
            <w:pPr>
              <w:pStyle w:val="IPPNormal"/>
              <w:jc w:val="center"/>
              <w:rPr>
                <w:b/>
                <w:bCs/>
              </w:rPr>
            </w:pPr>
            <w:r>
              <w:rPr>
                <w:b/>
                <w:bCs/>
              </w:rPr>
              <w:t>g</w:t>
            </w:r>
            <w:r w:rsidR="001F0DA4" w:rsidRPr="00AA7A46">
              <w:rPr>
                <w:b/>
                <w:bCs/>
              </w:rPr>
              <w:t>ray</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12" w14:textId="77777777" w:rsidR="001F0DA4" w:rsidRPr="00D76457" w:rsidRDefault="001F0DA4" w:rsidP="002F0830">
            <w:pPr>
              <w:pStyle w:val="IPPNormal"/>
            </w:pPr>
            <w:r w:rsidRPr="00D76457">
              <w:t>Deleted by CPM-7</w:t>
            </w:r>
            <w:r>
              <w:t xml:space="preserve"> (</w:t>
            </w:r>
            <w:r w:rsidRPr="00D76457">
              <w:t>2012</w:t>
            </w:r>
            <w:r>
              <w:t>)</w:t>
            </w:r>
            <w:r w:rsidRPr="00D76457">
              <w:t xml:space="preserve">. Standard technical term relevant only to </w:t>
            </w:r>
            <w:r w:rsidRPr="00D76457">
              <w:rPr>
                <w:b/>
              </w:rPr>
              <w:t xml:space="preserve">ISPM </w:t>
            </w:r>
            <w:r w:rsidRPr="00D76457">
              <w:t>18.</w:t>
            </w:r>
          </w:p>
        </w:tc>
      </w:tr>
      <w:tr w:rsidR="001F0DA4" w:rsidRPr="00D76457" w14:paraId="46B20A16" w14:textId="77777777" w:rsidTr="000148D6">
        <w:tc>
          <w:tcPr>
            <w:tcW w:w="1427" w:type="pct"/>
            <w:tcBorders>
              <w:top w:val="single" w:sz="4" w:space="0" w:color="000000"/>
              <w:left w:val="single" w:sz="4" w:space="0" w:color="000000"/>
              <w:bottom w:val="single" w:sz="4" w:space="0" w:color="000000"/>
            </w:tcBorders>
            <w:vAlign w:val="center"/>
          </w:tcPr>
          <w:p w14:paraId="46B20A14" w14:textId="77777777" w:rsidR="001F0DA4" w:rsidRPr="00AA7A46" w:rsidRDefault="001F0DA4" w:rsidP="005B18CF">
            <w:pPr>
              <w:pStyle w:val="IPPNormal"/>
              <w:jc w:val="center"/>
              <w:rPr>
                <w:b/>
                <w:bCs/>
              </w:rPr>
            </w:pPr>
            <w:r w:rsidRPr="00AA7A46">
              <w:rPr>
                <w:b/>
                <w:bCs/>
              </w:rPr>
              <w:lastRenderedPageBreak/>
              <w:t>germplasm</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15" w14:textId="77777777" w:rsidR="001F0DA4" w:rsidRPr="00D76457" w:rsidRDefault="001F0DA4" w:rsidP="002F0830">
            <w:pPr>
              <w:pStyle w:val="IPPNormal"/>
            </w:pPr>
            <w:r>
              <w:t xml:space="preserve">Deleted by CPM-17 (2023). Although it is generally recognized that germplasm may pose a significant </w:t>
            </w:r>
            <w:r w:rsidRPr="00C55C9F">
              <w:rPr>
                <w:b/>
              </w:rPr>
              <w:t>pest risk</w:t>
            </w:r>
            <w:r>
              <w:t xml:space="preserve">, the definition in the Glossary was not different from its ordinary dictionary meaning and thus not specific to the </w:t>
            </w:r>
            <w:r w:rsidRPr="00FC16FA">
              <w:rPr>
                <w:b/>
              </w:rPr>
              <w:t>IPPC</w:t>
            </w:r>
            <w:r>
              <w:t xml:space="preserve">. Deleting “germplasm” from the Glossary does not prevent any country to use the term nor prevent its use in </w:t>
            </w:r>
            <w:r w:rsidRPr="00FC16FA">
              <w:rPr>
                <w:b/>
              </w:rPr>
              <w:t>ISPM</w:t>
            </w:r>
            <w:r>
              <w:t>s</w:t>
            </w:r>
            <w:r w:rsidR="00151FD2">
              <w:t>.</w:t>
            </w:r>
          </w:p>
        </w:tc>
      </w:tr>
      <w:tr w:rsidR="001F0DA4" w:rsidRPr="00D76457" w14:paraId="46B20A19" w14:textId="77777777" w:rsidTr="000148D6">
        <w:tc>
          <w:tcPr>
            <w:tcW w:w="1427" w:type="pct"/>
            <w:tcBorders>
              <w:top w:val="single" w:sz="4" w:space="0" w:color="000000"/>
              <w:left w:val="single" w:sz="4" w:space="0" w:color="000000"/>
              <w:bottom w:val="single" w:sz="4" w:space="0" w:color="000000"/>
            </w:tcBorders>
            <w:vAlign w:val="center"/>
          </w:tcPr>
          <w:p w14:paraId="46B20A17" w14:textId="77777777" w:rsidR="001F0DA4" w:rsidRPr="00AA7A46" w:rsidRDefault="001F0DA4" w:rsidP="005B18CF">
            <w:pPr>
              <w:pStyle w:val="IPPNormal"/>
              <w:jc w:val="center"/>
              <w:rPr>
                <w:b/>
                <w:bCs/>
              </w:rPr>
            </w:pPr>
            <w:r w:rsidRPr="00AA7A46">
              <w:rPr>
                <w:b/>
                <w:bCs/>
              </w:rPr>
              <w:t>growing season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18" w14:textId="77777777" w:rsidR="001F0DA4" w:rsidRPr="00F52ACB" w:rsidRDefault="001F0DA4" w:rsidP="002F0830">
            <w:pPr>
              <w:pStyle w:val="IPPNormal"/>
            </w:pPr>
            <w:r w:rsidRPr="00F52ACB">
              <w:t>Deleted by CPM-14 (2019). The term “</w:t>
            </w:r>
            <w:r w:rsidRPr="00E54FC0">
              <w:rPr>
                <w:i/>
              </w:rPr>
              <w:t>growing season</w:t>
            </w:r>
            <w:r w:rsidRPr="00F52ACB">
              <w:t>” does not have a particular meaning in the phytosanitary context</w:t>
            </w:r>
            <w:r w:rsidRPr="00F52ACB">
              <w:rPr>
                <w:lang w:val="en-US"/>
              </w:rPr>
              <w:t xml:space="preserve"> and might cause confusion</w:t>
            </w:r>
            <w:r w:rsidR="00151FD2">
              <w:rPr>
                <w:lang w:val="en-US"/>
              </w:rPr>
              <w:t>.</w:t>
            </w:r>
          </w:p>
        </w:tc>
      </w:tr>
      <w:tr w:rsidR="001F0DA4" w:rsidRPr="00D76457" w14:paraId="46B20A1C" w14:textId="77777777" w:rsidTr="000148D6">
        <w:tc>
          <w:tcPr>
            <w:tcW w:w="1427" w:type="pct"/>
            <w:tcBorders>
              <w:top w:val="single" w:sz="4" w:space="0" w:color="000000"/>
              <w:left w:val="single" w:sz="4" w:space="0" w:color="000000"/>
              <w:bottom w:val="single" w:sz="4" w:space="0" w:color="000000"/>
            </w:tcBorders>
            <w:vAlign w:val="center"/>
          </w:tcPr>
          <w:p w14:paraId="46B20A1A" w14:textId="77777777" w:rsidR="001F0DA4" w:rsidRPr="00AA7A46" w:rsidRDefault="001F0DA4" w:rsidP="005B18CF">
            <w:pPr>
              <w:pStyle w:val="IPPNormal"/>
              <w:jc w:val="center"/>
              <w:rPr>
                <w:b/>
                <w:bCs/>
              </w:rPr>
            </w:pPr>
            <w:r w:rsidRPr="00AA7A46">
              <w:rPr>
                <w:b/>
                <w:bCs/>
              </w:rPr>
              <w:t>growing season inspection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1B" w14:textId="77777777" w:rsidR="001F0DA4" w:rsidRPr="0063465F" w:rsidRDefault="001F0DA4" w:rsidP="002F0830">
            <w:pPr>
              <w:pStyle w:val="IPPNormal"/>
            </w:pPr>
            <w:r w:rsidRPr="00D76457">
              <w:t xml:space="preserve">See </w:t>
            </w:r>
            <w:r w:rsidRPr="002F0830">
              <w:rPr>
                <w:i/>
                <w:iCs/>
              </w:rPr>
              <w:t>field inspection</w:t>
            </w:r>
            <w:r w:rsidRPr="00EF0EAD">
              <w:t>.</w:t>
            </w:r>
          </w:p>
        </w:tc>
      </w:tr>
      <w:tr w:rsidR="001F0DA4" w:rsidRPr="00D76457" w14:paraId="46B20A1F" w14:textId="77777777" w:rsidTr="000148D6">
        <w:tc>
          <w:tcPr>
            <w:tcW w:w="1427" w:type="pct"/>
            <w:tcBorders>
              <w:top w:val="single" w:sz="4" w:space="0" w:color="000000"/>
              <w:left w:val="single" w:sz="4" w:space="0" w:color="000000"/>
              <w:bottom w:val="single" w:sz="4" w:space="0" w:color="000000"/>
            </w:tcBorders>
            <w:vAlign w:val="center"/>
          </w:tcPr>
          <w:p w14:paraId="46B20A1D" w14:textId="77777777" w:rsidR="001F0DA4" w:rsidRPr="00AA7A46" w:rsidRDefault="001F0DA4" w:rsidP="005B18CF">
            <w:pPr>
              <w:pStyle w:val="IPPNormal"/>
              <w:jc w:val="center"/>
              <w:rPr>
                <w:b/>
                <w:bCs/>
              </w:rPr>
            </w:pPr>
            <w:r w:rsidRPr="00AA7A46">
              <w:rPr>
                <w:b/>
                <w:bCs/>
              </w:rPr>
              <w:t>hitch-hiker pest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1E" w14:textId="77777777" w:rsidR="001F0DA4" w:rsidRPr="00A118B4" w:rsidRDefault="001F0DA4" w:rsidP="002F0830">
            <w:pPr>
              <w:pStyle w:val="IPPNormal"/>
            </w:pPr>
            <w:r w:rsidRPr="00A118B4">
              <w:t xml:space="preserve">Formerly included as a synonym (in English only) of </w:t>
            </w:r>
            <w:r w:rsidRPr="00A118B4">
              <w:rPr>
                <w:b/>
              </w:rPr>
              <w:t>contaminating pest</w:t>
            </w:r>
            <w:r w:rsidRPr="00A118B4">
              <w:t>. Deleted by CPM-7 (2012) as part of a general policy not to mention synonymous terms within the Glossary.</w:t>
            </w:r>
          </w:p>
        </w:tc>
      </w:tr>
      <w:tr w:rsidR="001F0DA4" w:rsidRPr="00D76457" w14:paraId="46B20A22" w14:textId="77777777" w:rsidTr="000148D6">
        <w:tc>
          <w:tcPr>
            <w:tcW w:w="1427" w:type="pct"/>
            <w:tcBorders>
              <w:top w:val="single" w:sz="4" w:space="0" w:color="000000"/>
              <w:left w:val="single" w:sz="4" w:space="0" w:color="000000"/>
              <w:bottom w:val="single" w:sz="4" w:space="0" w:color="000000"/>
            </w:tcBorders>
            <w:vAlign w:val="center"/>
          </w:tcPr>
          <w:p w14:paraId="46B20A20" w14:textId="77777777" w:rsidR="001F0DA4" w:rsidRPr="00C23EBF" w:rsidRDefault="001F0DA4" w:rsidP="005B18CF">
            <w:pPr>
              <w:pStyle w:val="IPPNormal"/>
              <w:jc w:val="center"/>
            </w:pPr>
            <w:r w:rsidRPr="00AA7A46">
              <w:rPr>
                <w:b/>
                <w:bCs/>
              </w:rPr>
              <w:t>incidence</w:t>
            </w:r>
            <w:r>
              <w:t xml:space="preserve"> (of a </w:t>
            </w:r>
            <w:r w:rsidRPr="00AA7A46">
              <w:rPr>
                <w:b/>
                <w:bCs/>
              </w:rPr>
              <w:t>pest</w:t>
            </w:r>
            <w:r>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21" w14:textId="3DECC18E" w:rsidR="001F0DA4" w:rsidRPr="00D76457" w:rsidRDefault="001F0DA4" w:rsidP="008C2D80">
            <w:pPr>
              <w:pStyle w:val="IPPNormal"/>
            </w:pPr>
            <w:r>
              <w:t>Deleted by CPM-16 (2022).</w:t>
            </w:r>
            <w:r w:rsidR="00E1771F">
              <w:t xml:space="preserve"> </w:t>
            </w:r>
            <w:r>
              <w:t>Although the definition of “</w:t>
            </w:r>
            <w:r w:rsidRPr="00E54FC0">
              <w:rPr>
                <w:i/>
              </w:rPr>
              <w:t>incidence</w:t>
            </w:r>
            <w:r>
              <w:t xml:space="preserve">” in the Glossary fitted well with the use of the term in </w:t>
            </w:r>
            <w:r w:rsidR="00DA0E56" w:rsidRPr="00A20EA1">
              <w:rPr>
                <w:b/>
              </w:rPr>
              <w:t>plant</w:t>
            </w:r>
            <w:r>
              <w:t xml:space="preserve"> protection, it corresponds to the epidemiological definition of “prevalence” as used in human and animal health. Additionally the general meaning of “</w:t>
            </w:r>
            <w:r w:rsidRPr="00E54FC0">
              <w:rPr>
                <w:i/>
              </w:rPr>
              <w:t>incidence</w:t>
            </w:r>
            <w:r>
              <w:t xml:space="preserve">” in conventional dictionaries is consistent with the Glossary definition that simply made the term more specific to </w:t>
            </w:r>
            <w:r w:rsidRPr="007E1CA3">
              <w:rPr>
                <w:b/>
              </w:rPr>
              <w:t>plant</w:t>
            </w:r>
            <w:r>
              <w:t xml:space="preserve"> protection. Therefore the term was removed from the Glossary and used in its common dictionary sense</w:t>
            </w:r>
            <w:r w:rsidR="00151FD2">
              <w:t>.</w:t>
            </w:r>
          </w:p>
        </w:tc>
      </w:tr>
      <w:tr w:rsidR="001F0DA4" w:rsidRPr="00D76457" w14:paraId="46B20A25" w14:textId="77777777" w:rsidTr="000148D6">
        <w:tc>
          <w:tcPr>
            <w:tcW w:w="1427" w:type="pct"/>
            <w:tcBorders>
              <w:top w:val="single" w:sz="4" w:space="0" w:color="000000"/>
              <w:left w:val="single" w:sz="4" w:space="0" w:color="000000"/>
              <w:bottom w:val="single" w:sz="4" w:space="0" w:color="000000"/>
            </w:tcBorders>
            <w:vAlign w:val="center"/>
          </w:tcPr>
          <w:p w14:paraId="46B20A23" w14:textId="77777777" w:rsidR="001F0DA4" w:rsidRPr="00AA7A46" w:rsidRDefault="001F0DA4" w:rsidP="005B18CF">
            <w:pPr>
              <w:pStyle w:val="IPPNormal"/>
              <w:jc w:val="center"/>
              <w:rPr>
                <w:b/>
                <w:bCs/>
              </w:rPr>
            </w:pPr>
            <w:r w:rsidRPr="00AA7A46">
              <w:rPr>
                <w:b/>
                <w:bCs/>
              </w:rPr>
              <w:t>immediate vicinity</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24" w14:textId="77777777" w:rsidR="001F0DA4" w:rsidRPr="00D76457" w:rsidRDefault="001F0DA4" w:rsidP="008C2D80">
            <w:pPr>
              <w:pStyle w:val="IPPNormal"/>
            </w:pPr>
            <w:r w:rsidRPr="00D76457">
              <w:t xml:space="preserve">This term was removed from the Glossary in 1999 when </w:t>
            </w:r>
            <w:r w:rsidRPr="00D76457">
              <w:rPr>
                <w:b/>
              </w:rPr>
              <w:t>ISPM</w:t>
            </w:r>
            <w:r>
              <w:t> </w:t>
            </w:r>
            <w:r w:rsidRPr="00D76457">
              <w:t xml:space="preserve">10 came to provide more detail on </w:t>
            </w:r>
            <w:r w:rsidRPr="00D76457">
              <w:rPr>
                <w:b/>
              </w:rPr>
              <w:t>pest</w:t>
            </w:r>
            <w:r w:rsidR="006B474D">
              <w:rPr>
                <w:b/>
              </w:rPr>
              <w:t xml:space="preserve"> </w:t>
            </w:r>
            <w:r w:rsidRPr="00D76457">
              <w:rPr>
                <w:b/>
              </w:rPr>
              <w:t>free places of production</w:t>
            </w:r>
            <w:r w:rsidRPr="00D76457">
              <w:t xml:space="preserve"> and </w:t>
            </w:r>
            <w:r w:rsidRPr="00D76457">
              <w:rPr>
                <w:b/>
              </w:rPr>
              <w:t>buffer zones</w:t>
            </w:r>
            <w:r w:rsidRPr="00D76457">
              <w:t>.</w:t>
            </w:r>
          </w:p>
        </w:tc>
      </w:tr>
      <w:tr w:rsidR="001F0DA4" w:rsidRPr="00D76457" w14:paraId="46B20A28" w14:textId="77777777" w:rsidTr="000148D6">
        <w:tc>
          <w:tcPr>
            <w:tcW w:w="1427" w:type="pct"/>
            <w:tcBorders>
              <w:top w:val="single" w:sz="4" w:space="0" w:color="000000"/>
              <w:left w:val="single" w:sz="4" w:space="0" w:color="000000"/>
              <w:bottom w:val="single" w:sz="4" w:space="0" w:color="000000"/>
            </w:tcBorders>
            <w:vAlign w:val="center"/>
          </w:tcPr>
          <w:p w14:paraId="46B20A26" w14:textId="77777777" w:rsidR="001F0DA4" w:rsidRPr="00D76457" w:rsidRDefault="001F0DA4" w:rsidP="005B18CF">
            <w:pPr>
              <w:pStyle w:val="IPPNormal"/>
              <w:jc w:val="center"/>
            </w:pPr>
            <w:r w:rsidRPr="00AA7A46">
              <w:rPr>
                <w:b/>
                <w:bCs/>
              </w:rPr>
              <w:t>import permit</w:t>
            </w:r>
            <w:r w:rsidR="001153B1">
              <w:rPr>
                <w:b/>
                <w:bCs/>
              </w:rPr>
              <w:t xml:space="preserve"> </w:t>
            </w:r>
            <w:r w:rsidRPr="000A20B5">
              <w:t>(of a</w:t>
            </w:r>
            <w:r w:rsidR="001153B1">
              <w:t xml:space="preserve"> </w:t>
            </w:r>
            <w:r w:rsidRPr="00AA7A46">
              <w:rPr>
                <w:b/>
                <w:bCs/>
              </w:rPr>
              <w:t>biological control agent</w:t>
            </w:r>
            <w:r w:rsidRPr="000A20B5">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27" w14:textId="77777777" w:rsidR="001F0DA4" w:rsidRPr="00D76457" w:rsidRDefault="001F0DA4" w:rsidP="008C2D80">
            <w:pPr>
              <w:pStyle w:val="IPPNormal"/>
            </w:pPr>
            <w:r w:rsidRPr="00D76457">
              <w:t xml:space="preserve">Deleted by CPM-3 </w:t>
            </w:r>
            <w:r>
              <w:t xml:space="preserve">(2008), </w:t>
            </w:r>
            <w:r w:rsidRPr="00D76457">
              <w:t xml:space="preserve">since the general definition of an </w:t>
            </w:r>
            <w:r w:rsidRPr="00D76457">
              <w:rPr>
                <w:b/>
              </w:rPr>
              <w:t>import permit</w:t>
            </w:r>
            <w:r w:rsidRPr="00D76457">
              <w:t xml:space="preserve"> was considered adequate.</w:t>
            </w:r>
          </w:p>
        </w:tc>
      </w:tr>
      <w:tr w:rsidR="001F0DA4" w:rsidRPr="00D76457" w14:paraId="46B20A2B" w14:textId="77777777" w:rsidTr="000148D6">
        <w:tc>
          <w:tcPr>
            <w:tcW w:w="1427" w:type="pct"/>
            <w:tcBorders>
              <w:top w:val="single" w:sz="4" w:space="0" w:color="000000"/>
              <w:left w:val="single" w:sz="4" w:space="0" w:color="000000"/>
              <w:bottom w:val="single" w:sz="4" w:space="0" w:color="000000"/>
            </w:tcBorders>
            <w:vAlign w:val="center"/>
          </w:tcPr>
          <w:p w14:paraId="46B20A29" w14:textId="77777777" w:rsidR="001F0DA4" w:rsidRPr="00D76457" w:rsidRDefault="001153B1" w:rsidP="005B18CF">
            <w:pPr>
              <w:pStyle w:val="IPPNormal"/>
              <w:jc w:val="center"/>
              <w:rPr>
                <w:spacing w:val="-3"/>
              </w:rPr>
            </w:pPr>
            <w:r w:rsidRPr="00AA7A46">
              <w:rPr>
                <w:b/>
                <w:bCs/>
                <w:spacing w:val="-3"/>
              </w:rPr>
              <w:t>I</w:t>
            </w:r>
            <w:r w:rsidR="001F0DA4" w:rsidRPr="00AA7A46">
              <w:rPr>
                <w:b/>
                <w:bCs/>
                <w:spacing w:val="-3"/>
              </w:rPr>
              <w:t>ntroduction</w:t>
            </w:r>
            <w:r>
              <w:rPr>
                <w:b/>
                <w:bCs/>
                <w:spacing w:val="-3"/>
              </w:rPr>
              <w:t xml:space="preserve"> </w:t>
            </w:r>
            <w:r w:rsidR="001F0DA4" w:rsidRPr="000A20B5">
              <w:rPr>
                <w:spacing w:val="-3"/>
              </w:rPr>
              <w:t>(of a</w:t>
            </w:r>
            <w:r w:rsidR="006B474D">
              <w:rPr>
                <w:spacing w:val="-3"/>
              </w:rPr>
              <w:t xml:space="preserve"> </w:t>
            </w:r>
            <w:r w:rsidR="001F0DA4" w:rsidRPr="00AA7A46">
              <w:rPr>
                <w:b/>
                <w:bCs/>
                <w:spacing w:val="-3"/>
              </w:rPr>
              <w:t>biological control agent</w:t>
            </w:r>
            <w:r w:rsidR="001F0DA4" w:rsidRPr="000A20B5">
              <w:rPr>
                <w:spacing w:val="-3"/>
              </w:rPr>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2A" w14:textId="77777777" w:rsidR="001F0DA4" w:rsidRPr="00D76457" w:rsidRDefault="001F0DA4" w:rsidP="008C2D80">
            <w:pPr>
              <w:pStyle w:val="IPPNormal"/>
            </w:pPr>
            <w:r w:rsidRPr="00D76457">
              <w:t xml:space="preserve">Deleted in 1996 after it disappeared from revised </w:t>
            </w:r>
            <w:r w:rsidRPr="00D76457">
              <w:rPr>
                <w:b/>
              </w:rPr>
              <w:t>ISPM</w:t>
            </w:r>
            <w:r w:rsidRPr="00D76457">
              <w:t xml:space="preserve"> 3.</w:t>
            </w:r>
          </w:p>
        </w:tc>
      </w:tr>
      <w:tr w:rsidR="001F0DA4" w:rsidRPr="00D76457" w14:paraId="46B20A2E" w14:textId="77777777" w:rsidTr="000148D6">
        <w:tc>
          <w:tcPr>
            <w:tcW w:w="1427" w:type="pct"/>
            <w:tcBorders>
              <w:top w:val="single" w:sz="4" w:space="0" w:color="000000"/>
              <w:left w:val="single" w:sz="4" w:space="0" w:color="000000"/>
              <w:bottom w:val="single" w:sz="4" w:space="0" w:color="000000"/>
            </w:tcBorders>
            <w:vAlign w:val="center"/>
          </w:tcPr>
          <w:p w14:paraId="46B20A2C" w14:textId="77777777" w:rsidR="001F0DA4" w:rsidRPr="00AA7A46" w:rsidRDefault="001F0DA4" w:rsidP="005B18CF">
            <w:pPr>
              <w:pStyle w:val="IPPNormal"/>
              <w:jc w:val="center"/>
              <w:rPr>
                <w:b/>
                <w:bCs/>
              </w:rPr>
            </w:pPr>
            <w:r w:rsidRPr="00AA7A46">
              <w:rPr>
                <w:b/>
                <w:bCs/>
              </w:rPr>
              <w:t>ionizing radiation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2D" w14:textId="77777777" w:rsidR="001F0DA4" w:rsidRPr="00D76457" w:rsidRDefault="001F0DA4" w:rsidP="008C2D80">
            <w:pPr>
              <w:pStyle w:val="IPPNormal"/>
            </w:pPr>
            <w:r w:rsidRPr="00D76457">
              <w:t>Deleted by CPM-7</w:t>
            </w:r>
            <w:r>
              <w:t xml:space="preserve"> (</w:t>
            </w:r>
            <w:r w:rsidRPr="00D76457">
              <w:t>2012</w:t>
            </w:r>
            <w:r>
              <w:t>)</w:t>
            </w:r>
            <w:r w:rsidRPr="00D76457">
              <w:t xml:space="preserve">. Standard technical term relevant only to </w:t>
            </w:r>
            <w:r w:rsidRPr="00D76457">
              <w:rPr>
                <w:b/>
              </w:rPr>
              <w:t xml:space="preserve">ISPM </w:t>
            </w:r>
            <w:r w:rsidRPr="00D76457">
              <w:t>18.</w:t>
            </w:r>
          </w:p>
        </w:tc>
      </w:tr>
      <w:tr w:rsidR="001F0DA4" w:rsidRPr="00D76457" w14:paraId="46B20A31" w14:textId="77777777" w:rsidTr="000148D6">
        <w:tc>
          <w:tcPr>
            <w:tcW w:w="1427" w:type="pct"/>
            <w:tcBorders>
              <w:top w:val="single" w:sz="4" w:space="0" w:color="000000"/>
              <w:left w:val="single" w:sz="4" w:space="0" w:color="000000"/>
              <w:bottom w:val="single" w:sz="4" w:space="0" w:color="000000"/>
            </w:tcBorders>
            <w:vAlign w:val="center"/>
          </w:tcPr>
          <w:p w14:paraId="46B20A2F" w14:textId="77777777" w:rsidR="001F0DA4" w:rsidRPr="00AA7A46" w:rsidRDefault="001F0DA4" w:rsidP="005B18CF">
            <w:pPr>
              <w:pStyle w:val="IPPNormal"/>
              <w:jc w:val="center"/>
              <w:rPr>
                <w:b/>
                <w:bCs/>
              </w:rPr>
            </w:pPr>
            <w:r w:rsidRPr="00AA7A46">
              <w:rPr>
                <w:b/>
                <w:bCs/>
              </w:rPr>
              <w:t>kiln-drying</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30" w14:textId="77777777" w:rsidR="001F0DA4" w:rsidRPr="00D76457" w:rsidRDefault="001F0DA4" w:rsidP="008C2D80">
            <w:pPr>
              <w:pStyle w:val="IPPNormal"/>
            </w:pPr>
            <w:r>
              <w:t xml:space="preserve">Deleted by CPM-13 (2018). </w:t>
            </w:r>
            <w:r w:rsidRPr="00E54FC0">
              <w:rPr>
                <w:i/>
              </w:rPr>
              <w:t>Kiln-drying</w:t>
            </w:r>
            <w:r>
              <w:t xml:space="preserve"> is an industrial process without a specific </w:t>
            </w:r>
            <w:r w:rsidRPr="00A118B4">
              <w:rPr>
                <w:b/>
              </w:rPr>
              <w:t>IPPC</w:t>
            </w:r>
            <w:r>
              <w:t xml:space="preserve"> meaning. It is used for various purposes in the </w:t>
            </w:r>
            <w:r w:rsidRPr="007B3120">
              <w:rPr>
                <w:b/>
              </w:rPr>
              <w:t>wood</w:t>
            </w:r>
            <w:r>
              <w:t xml:space="preserve"> industry, not only to comply with </w:t>
            </w:r>
            <w:r w:rsidRPr="007B3120">
              <w:rPr>
                <w:b/>
              </w:rPr>
              <w:t>phytosanitary import requirements</w:t>
            </w:r>
            <w:r>
              <w:t xml:space="preserve">, but also to meet quality requirements. There is no particular need for the term to be defined in the phytosanitary context. Moreover, </w:t>
            </w:r>
            <w:r w:rsidRPr="00BA3F56">
              <w:rPr>
                <w:b/>
              </w:rPr>
              <w:t>ISPM</w:t>
            </w:r>
            <w:r>
              <w:t xml:space="preserve"> 39 </w:t>
            </w:r>
            <w:r>
              <w:lastRenderedPageBreak/>
              <w:t xml:space="preserve">explains under which conditions </w:t>
            </w:r>
            <w:r w:rsidRPr="00E54FC0">
              <w:rPr>
                <w:i/>
              </w:rPr>
              <w:t>kiln-drying</w:t>
            </w:r>
            <w:r w:rsidR="001153B1">
              <w:rPr>
                <w:i/>
              </w:rPr>
              <w:t xml:space="preserve"> </w:t>
            </w:r>
            <w:r>
              <w:t xml:space="preserve">may be considered as a </w:t>
            </w:r>
            <w:r>
              <w:rPr>
                <w:b/>
              </w:rPr>
              <w:t>heat treatment</w:t>
            </w:r>
            <w:r>
              <w:t>.</w:t>
            </w:r>
          </w:p>
        </w:tc>
      </w:tr>
      <w:tr w:rsidR="001F0DA4" w:rsidRPr="00D76457" w14:paraId="46B20A34" w14:textId="77777777" w:rsidTr="000148D6">
        <w:tc>
          <w:tcPr>
            <w:tcW w:w="1427" w:type="pct"/>
            <w:tcBorders>
              <w:top w:val="single" w:sz="4" w:space="0" w:color="000000"/>
              <w:left w:val="single" w:sz="4" w:space="0" w:color="000000"/>
              <w:bottom w:val="single" w:sz="4" w:space="0" w:color="000000"/>
            </w:tcBorders>
            <w:vAlign w:val="center"/>
          </w:tcPr>
          <w:p w14:paraId="46B20A32" w14:textId="77777777" w:rsidR="001F0DA4" w:rsidRPr="00AA7A46" w:rsidRDefault="001F0DA4" w:rsidP="005B18CF">
            <w:pPr>
              <w:pStyle w:val="IPPNormal"/>
              <w:jc w:val="center"/>
              <w:rPr>
                <w:b/>
                <w:bCs/>
              </w:rPr>
            </w:pPr>
            <w:r w:rsidRPr="00AA7A46">
              <w:rPr>
                <w:b/>
                <w:bCs/>
              </w:rPr>
              <w:lastRenderedPageBreak/>
              <w:t>legislation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33" w14:textId="77777777" w:rsidR="001F0DA4" w:rsidRPr="00D76457" w:rsidRDefault="001F0DA4" w:rsidP="008C2D80">
            <w:pPr>
              <w:pStyle w:val="IPPNormal"/>
            </w:pPr>
            <w:r w:rsidRPr="00D76457">
              <w:t xml:space="preserve">Derived from the original version of </w:t>
            </w:r>
            <w:r w:rsidRPr="00D76457">
              <w:rPr>
                <w:b/>
              </w:rPr>
              <w:t>ISPM </w:t>
            </w:r>
            <w:r w:rsidRPr="00D76457">
              <w:t>3. Deleted by CPM</w:t>
            </w:r>
            <w:r>
              <w:t>-7 (</w:t>
            </w:r>
            <w:r w:rsidRPr="00D76457">
              <w:t>2012</w:t>
            </w:r>
            <w:r>
              <w:t>)</w:t>
            </w:r>
            <w:r w:rsidRPr="00D76457">
              <w:t xml:space="preserve"> as being inconsistent with the terms </w:t>
            </w:r>
            <w:r w:rsidRPr="00D76457">
              <w:rPr>
                <w:b/>
              </w:rPr>
              <w:t>phytosanitary</w:t>
            </w:r>
            <w:r w:rsidR="001153B1">
              <w:rPr>
                <w:b/>
              </w:rPr>
              <w:t xml:space="preserve"> </w:t>
            </w:r>
            <w:r w:rsidRPr="00D76457">
              <w:rPr>
                <w:b/>
              </w:rPr>
              <w:t>legislation</w:t>
            </w:r>
            <w:r w:rsidRPr="001C7468">
              <w:t xml:space="preserve">, </w:t>
            </w:r>
            <w:r w:rsidRPr="00D76457">
              <w:rPr>
                <w:b/>
              </w:rPr>
              <w:t>phytosanitary regulation</w:t>
            </w:r>
            <w:r w:rsidRPr="00D76457">
              <w:t xml:space="preserve"> and </w:t>
            </w:r>
            <w:r w:rsidRPr="00D76457">
              <w:rPr>
                <w:b/>
              </w:rPr>
              <w:t>phytosanitary measure</w:t>
            </w:r>
            <w:r w:rsidRPr="00D76457">
              <w:t>, and their definitions.</w:t>
            </w:r>
          </w:p>
        </w:tc>
      </w:tr>
      <w:tr w:rsidR="001F0DA4" w:rsidRPr="00D76457" w14:paraId="46B20A37" w14:textId="77777777" w:rsidTr="000148D6">
        <w:tc>
          <w:tcPr>
            <w:tcW w:w="1427" w:type="pct"/>
            <w:tcBorders>
              <w:top w:val="single" w:sz="4" w:space="0" w:color="000000"/>
              <w:left w:val="single" w:sz="4" w:space="0" w:color="000000"/>
              <w:bottom w:val="single" w:sz="4" w:space="0" w:color="000000"/>
            </w:tcBorders>
            <w:vAlign w:val="center"/>
          </w:tcPr>
          <w:p w14:paraId="46B20A35" w14:textId="77777777" w:rsidR="001F0DA4" w:rsidRPr="00AA7A46" w:rsidRDefault="001F0DA4" w:rsidP="005B18CF">
            <w:pPr>
              <w:pStyle w:val="IPPNormal"/>
              <w:jc w:val="center"/>
              <w:rPr>
                <w:b/>
                <w:bCs/>
              </w:rPr>
            </w:pPr>
            <w:r w:rsidRPr="00AA7A46">
              <w:rPr>
                <w:b/>
                <w:bCs/>
              </w:rPr>
              <w:t>mark</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36" w14:textId="0E26507A" w:rsidR="001F0DA4" w:rsidRPr="00E66BCB" w:rsidRDefault="001F0DA4" w:rsidP="008C2D80">
            <w:pPr>
              <w:pStyle w:val="IPPNormal"/>
            </w:pPr>
            <w:r w:rsidRPr="0062442B">
              <w:t>Deleted by CPM-14 (2019).</w:t>
            </w:r>
            <w:r w:rsidR="002A1166">
              <w:t xml:space="preserve"> </w:t>
            </w:r>
            <w:r w:rsidRPr="0062442B">
              <w:t xml:space="preserve">The term had only been used in its Glossary meaning in </w:t>
            </w:r>
            <w:r w:rsidRPr="0062442B">
              <w:rPr>
                <w:b/>
              </w:rPr>
              <w:t>ISPM</w:t>
            </w:r>
            <w:r w:rsidRPr="0062442B">
              <w:t xml:space="preserve"> 15, which actually provides a comprehensive description of the </w:t>
            </w:r>
            <w:r w:rsidRPr="0062442B">
              <w:rPr>
                <w:b/>
              </w:rPr>
              <w:t>ISPM</w:t>
            </w:r>
            <w:r w:rsidRPr="0062442B">
              <w:t xml:space="preserve"> 15 mark, reflecting all features included in the definition. Therefore, its definition in</w:t>
            </w:r>
            <w:r>
              <w:t xml:space="preserve"> the Glossary is not necessary.</w:t>
            </w:r>
          </w:p>
        </w:tc>
      </w:tr>
      <w:tr w:rsidR="001F0DA4" w:rsidRPr="00D76457" w14:paraId="46B20A3A" w14:textId="77777777" w:rsidTr="000148D6">
        <w:tc>
          <w:tcPr>
            <w:tcW w:w="1427" w:type="pct"/>
            <w:tcBorders>
              <w:top w:val="single" w:sz="4" w:space="0" w:color="000000"/>
              <w:left w:val="single" w:sz="4" w:space="0" w:color="000000"/>
              <w:bottom w:val="single" w:sz="4" w:space="0" w:color="000000"/>
            </w:tcBorders>
            <w:vAlign w:val="center"/>
          </w:tcPr>
          <w:p w14:paraId="46B20A38" w14:textId="77777777" w:rsidR="001F0DA4" w:rsidRPr="00AA7A46" w:rsidRDefault="001F0DA4" w:rsidP="005B18CF">
            <w:pPr>
              <w:pStyle w:val="IPPNormal"/>
              <w:jc w:val="center"/>
              <w:rPr>
                <w:b/>
                <w:bCs/>
              </w:rPr>
            </w:pPr>
            <w:r w:rsidRPr="00AA7A46">
              <w:rPr>
                <w:b/>
                <w:bCs/>
              </w:rPr>
              <w:t>micro-organism</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39" w14:textId="77777777" w:rsidR="001F0DA4" w:rsidRPr="00D76457" w:rsidRDefault="001F0DA4" w:rsidP="00591BFE">
            <w:pPr>
              <w:pStyle w:val="IPPNormal"/>
            </w:pPr>
            <w:r w:rsidRPr="00D76457">
              <w:t xml:space="preserve">Deleted by CPM-3 </w:t>
            </w:r>
            <w:r>
              <w:t xml:space="preserve">(2008) </w:t>
            </w:r>
            <w:r w:rsidRPr="00D76457">
              <w:t xml:space="preserve">after it disappeared from revised </w:t>
            </w:r>
            <w:r w:rsidRPr="00D76457">
              <w:rPr>
                <w:b/>
              </w:rPr>
              <w:t>ISPM</w:t>
            </w:r>
            <w:r w:rsidRPr="00D76457">
              <w:t>3. In any case, it is a current scientific term</w:t>
            </w:r>
            <w:r>
              <w:t>,</w:t>
            </w:r>
            <w:r w:rsidRPr="00D76457">
              <w:t xml:space="preserve"> which does not require definition in the Glossary.</w:t>
            </w:r>
          </w:p>
        </w:tc>
      </w:tr>
      <w:tr w:rsidR="001F0DA4" w:rsidRPr="00D76457" w14:paraId="46B20A3D" w14:textId="77777777" w:rsidTr="000148D6">
        <w:tc>
          <w:tcPr>
            <w:tcW w:w="1427" w:type="pct"/>
            <w:tcBorders>
              <w:top w:val="single" w:sz="4" w:space="0" w:color="000000"/>
              <w:left w:val="single" w:sz="4" w:space="0" w:color="000000"/>
              <w:bottom w:val="single" w:sz="4" w:space="0" w:color="000000"/>
            </w:tcBorders>
            <w:vAlign w:val="center"/>
          </w:tcPr>
          <w:p w14:paraId="46B20A3B" w14:textId="77777777" w:rsidR="001F0DA4" w:rsidRPr="00AA7A46" w:rsidRDefault="001F0DA4" w:rsidP="005B18CF">
            <w:pPr>
              <w:pStyle w:val="IPPNormal"/>
              <w:jc w:val="center"/>
              <w:rPr>
                <w:b/>
                <w:bCs/>
              </w:rPr>
            </w:pPr>
            <w:r w:rsidRPr="00AA7A46">
              <w:rPr>
                <w:b/>
                <w:bCs/>
              </w:rPr>
              <w:t>naturally occurring</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3C" w14:textId="77777777" w:rsidR="001F0DA4" w:rsidRPr="00D76457" w:rsidRDefault="001F0DA4" w:rsidP="00591BFE">
            <w:pPr>
              <w:pStyle w:val="IPPNormal"/>
              <w:rPr>
                <w:i/>
              </w:rPr>
            </w:pPr>
            <w:r w:rsidRPr="00D76457">
              <w:t>Deleted by CPM-10</w:t>
            </w:r>
            <w:r>
              <w:t xml:space="preserve"> (</w:t>
            </w:r>
            <w:r w:rsidRPr="00D76457">
              <w:t>2015</w:t>
            </w:r>
            <w:r>
              <w:t>)</w:t>
            </w:r>
            <w:r w:rsidRPr="00D76457">
              <w:t xml:space="preserve">. Term used only in the </w:t>
            </w:r>
            <w:r w:rsidRPr="00EF0EAD">
              <w:t>G</w:t>
            </w:r>
            <w:r w:rsidRPr="00D76457">
              <w:t xml:space="preserve">lossary definition of </w:t>
            </w:r>
            <w:r w:rsidRPr="00D76457">
              <w:rPr>
                <w:i/>
              </w:rPr>
              <w:t>organism</w:t>
            </w:r>
            <w:r w:rsidRPr="0063465F">
              <w:t xml:space="preserve">. See </w:t>
            </w:r>
            <w:r w:rsidRPr="0063465F">
              <w:rPr>
                <w:i/>
              </w:rPr>
              <w:t>organism.</w:t>
            </w:r>
          </w:p>
        </w:tc>
      </w:tr>
      <w:tr w:rsidR="001F0DA4" w:rsidRPr="00D76457" w14:paraId="46B20A40" w14:textId="77777777" w:rsidTr="000148D6">
        <w:tc>
          <w:tcPr>
            <w:tcW w:w="1427" w:type="pct"/>
            <w:tcBorders>
              <w:top w:val="single" w:sz="4" w:space="0" w:color="000000"/>
              <w:left w:val="single" w:sz="4" w:space="0" w:color="000000"/>
              <w:bottom w:val="single" w:sz="4" w:space="0" w:color="000000"/>
            </w:tcBorders>
            <w:vAlign w:val="center"/>
          </w:tcPr>
          <w:p w14:paraId="46B20A3E" w14:textId="77777777" w:rsidR="001F0DA4" w:rsidRPr="00AA7A46" w:rsidRDefault="001F0DA4" w:rsidP="005B18CF">
            <w:pPr>
              <w:pStyle w:val="IPPNormal"/>
              <w:jc w:val="center"/>
              <w:rPr>
                <w:b/>
                <w:bCs/>
              </w:rPr>
            </w:pPr>
            <w:r w:rsidRPr="00AA7A46">
              <w:rPr>
                <w:b/>
                <w:bCs/>
              </w:rPr>
              <w:t>occurrence</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3F" w14:textId="77777777" w:rsidR="001F0DA4" w:rsidRPr="00EF0EAD" w:rsidRDefault="001F0DA4" w:rsidP="00591BFE">
            <w:pPr>
              <w:pStyle w:val="IPPNormal"/>
            </w:pPr>
            <w:r w:rsidRPr="00D76457">
              <w:t>Deleted by CPM-10</w:t>
            </w:r>
            <w:r>
              <w:t xml:space="preserve"> (</w:t>
            </w:r>
            <w:r w:rsidRPr="00D76457">
              <w:t>2015</w:t>
            </w:r>
            <w:r>
              <w:t>)</w:t>
            </w:r>
            <w:r w:rsidRPr="00D76457">
              <w:t xml:space="preserve">. </w:t>
            </w:r>
            <w:r w:rsidRPr="00A240E3">
              <w:rPr>
                <w:i/>
                <w:iCs/>
              </w:rPr>
              <w:t>Occurrence</w:t>
            </w:r>
            <w:r w:rsidR="001153B1">
              <w:rPr>
                <w:i/>
                <w:iCs/>
              </w:rPr>
              <w:t xml:space="preserve"> </w:t>
            </w:r>
            <w:r w:rsidRPr="00D76457">
              <w:t xml:space="preserve">was defined in terms of presence that implies a status more specific and restricted than </w:t>
            </w:r>
            <w:r w:rsidRPr="00D76457">
              <w:rPr>
                <w:iCs/>
              </w:rPr>
              <w:t>presence</w:t>
            </w:r>
            <w:r w:rsidRPr="00D76457">
              <w:t xml:space="preserve">. The actual use in </w:t>
            </w:r>
            <w:r w:rsidRPr="00D76457">
              <w:rPr>
                <w:b/>
              </w:rPr>
              <w:t>ISPM</w:t>
            </w:r>
            <w:r w:rsidRPr="00D76457">
              <w:t xml:space="preserve">s does not seem to intend or require a distinction between </w:t>
            </w:r>
            <w:r w:rsidRPr="00A240E3">
              <w:rPr>
                <w:i/>
              </w:rPr>
              <w:t>occurrence</w:t>
            </w:r>
            <w:r w:rsidRPr="00D76457">
              <w:t xml:space="preserve"> and presence. Moreover, the Convention text (written before </w:t>
            </w:r>
            <w:r w:rsidRPr="00A240E3">
              <w:rPr>
                <w:i/>
                <w:iCs/>
              </w:rPr>
              <w:t>occurrence</w:t>
            </w:r>
            <w:r w:rsidR="001153B1">
              <w:rPr>
                <w:i/>
                <w:iCs/>
              </w:rPr>
              <w:t xml:space="preserve"> </w:t>
            </w:r>
            <w:r w:rsidRPr="00D76457">
              <w:t xml:space="preserve">was defined) uses the two terms synonymously. Therefore the </w:t>
            </w:r>
            <w:r>
              <w:t xml:space="preserve">words </w:t>
            </w:r>
            <w:r w:rsidRPr="00D76457">
              <w:rPr>
                <w:iCs/>
              </w:rPr>
              <w:t>presence</w:t>
            </w:r>
            <w:r w:rsidRPr="00D76457">
              <w:t xml:space="preserve"> and </w:t>
            </w:r>
            <w:r w:rsidRPr="00A240E3">
              <w:rPr>
                <w:i/>
                <w:iCs/>
              </w:rPr>
              <w:t>occurrence</w:t>
            </w:r>
            <w:r w:rsidRPr="00D76457">
              <w:t xml:space="preserve"> should be accepted as synonyms in current </w:t>
            </w:r>
            <w:r w:rsidRPr="00D76457">
              <w:rPr>
                <w:b/>
              </w:rPr>
              <w:t>ISPM</w:t>
            </w:r>
            <w:r w:rsidRPr="00D76457">
              <w:t xml:space="preserve">s, and only </w:t>
            </w:r>
            <w:r w:rsidRPr="00D76457">
              <w:rPr>
                <w:iCs/>
              </w:rPr>
              <w:t>presence</w:t>
            </w:r>
            <w:r w:rsidR="001153B1">
              <w:rPr>
                <w:iCs/>
              </w:rPr>
              <w:t xml:space="preserve"> </w:t>
            </w:r>
            <w:r w:rsidRPr="00D76457">
              <w:t>and</w:t>
            </w:r>
            <w:r w:rsidR="001153B1">
              <w:t xml:space="preserve"> </w:t>
            </w:r>
            <w:r w:rsidRPr="00D76457">
              <w:rPr>
                <w:iCs/>
              </w:rPr>
              <w:t>present</w:t>
            </w:r>
            <w:r w:rsidR="001153B1">
              <w:rPr>
                <w:iCs/>
              </w:rPr>
              <w:t xml:space="preserve"> </w:t>
            </w:r>
            <w:r w:rsidRPr="00D76457">
              <w:t>(or</w:t>
            </w:r>
            <w:r w:rsidR="001153B1">
              <w:t xml:space="preserve"> </w:t>
            </w:r>
            <w:r w:rsidRPr="00D76457">
              <w:rPr>
                <w:iCs/>
              </w:rPr>
              <w:t>absent</w:t>
            </w:r>
            <w:r w:rsidR="001153B1">
              <w:rPr>
                <w:iCs/>
              </w:rPr>
              <w:t xml:space="preserve"> </w:t>
            </w:r>
            <w:r w:rsidRPr="00D76457">
              <w:t>for “does not occur”)</w:t>
            </w:r>
            <w:r w:rsidR="001153B1">
              <w:t xml:space="preserve"> </w:t>
            </w:r>
            <w:r w:rsidRPr="00D76457">
              <w:rPr>
                <w:iCs/>
              </w:rPr>
              <w:t>should</w:t>
            </w:r>
            <w:r w:rsidR="001153B1">
              <w:rPr>
                <w:iCs/>
              </w:rPr>
              <w:t xml:space="preserve"> </w:t>
            </w:r>
            <w:r w:rsidRPr="00D76457">
              <w:t xml:space="preserve">be used in future </w:t>
            </w:r>
            <w:r w:rsidRPr="00D76457">
              <w:rPr>
                <w:b/>
              </w:rPr>
              <w:t>ISPM</w:t>
            </w:r>
            <w:r w:rsidRPr="00D76457">
              <w:t>s</w:t>
            </w:r>
            <w:r>
              <w:t>.</w:t>
            </w:r>
          </w:p>
        </w:tc>
      </w:tr>
      <w:tr w:rsidR="001F0DA4" w:rsidRPr="00D76457" w14:paraId="46B20A43" w14:textId="77777777" w:rsidTr="000148D6">
        <w:tc>
          <w:tcPr>
            <w:tcW w:w="1427" w:type="pct"/>
            <w:tcBorders>
              <w:top w:val="single" w:sz="4" w:space="0" w:color="000000"/>
              <w:left w:val="single" w:sz="4" w:space="0" w:color="000000"/>
              <w:bottom w:val="single" w:sz="4" w:space="0" w:color="000000"/>
            </w:tcBorders>
            <w:vAlign w:val="center"/>
          </w:tcPr>
          <w:p w14:paraId="46B20A41" w14:textId="77777777" w:rsidR="001F0DA4" w:rsidRPr="00AA7A46" w:rsidRDefault="001F0DA4" w:rsidP="005B18CF">
            <w:pPr>
              <w:pStyle w:val="IPPNormal"/>
              <w:jc w:val="center"/>
              <w:rPr>
                <w:b/>
                <w:bCs/>
              </w:rPr>
            </w:pPr>
            <w:r w:rsidRPr="00AA7A46">
              <w:rPr>
                <w:b/>
                <w:bCs/>
              </w:rPr>
              <w:t>organism</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42" w14:textId="77777777" w:rsidR="001F0DA4" w:rsidRPr="00EF0EAD" w:rsidRDefault="001F0DA4" w:rsidP="00591BFE">
            <w:pPr>
              <w:pStyle w:val="IPPNormal"/>
            </w:pPr>
            <w:r w:rsidRPr="00D76457">
              <w:t xml:space="preserve">Deleted by CPM-10 </w:t>
            </w:r>
            <w:r>
              <w:t>(</w:t>
            </w:r>
            <w:r w:rsidRPr="00D76457">
              <w:t>2015</w:t>
            </w:r>
            <w:r>
              <w:t>)</w:t>
            </w:r>
            <w:r w:rsidRPr="00D76457">
              <w:t xml:space="preserve">. </w:t>
            </w:r>
            <w:r w:rsidRPr="00030B48">
              <w:rPr>
                <w:i/>
                <w:iCs/>
              </w:rPr>
              <w:t>Organism</w:t>
            </w:r>
            <w:r w:rsidRPr="00D76457">
              <w:t xml:space="preserve"> is a common term, and it is not used in </w:t>
            </w:r>
            <w:r w:rsidRPr="00D76457">
              <w:rPr>
                <w:b/>
              </w:rPr>
              <w:t>ISPM</w:t>
            </w:r>
            <w:r w:rsidRPr="00D76457">
              <w:t xml:space="preserve">s with any specific meaning for </w:t>
            </w:r>
            <w:r w:rsidRPr="00BA3F56">
              <w:rPr>
                <w:b/>
              </w:rPr>
              <w:t>IPPC</w:t>
            </w:r>
            <w:r w:rsidRPr="00D76457">
              <w:t xml:space="preserve"> purposes. </w:t>
            </w:r>
          </w:p>
        </w:tc>
      </w:tr>
      <w:tr w:rsidR="001F0DA4" w:rsidRPr="00D76457" w14:paraId="46B20A46" w14:textId="77777777" w:rsidTr="000148D6">
        <w:tc>
          <w:tcPr>
            <w:tcW w:w="1427" w:type="pct"/>
            <w:tcBorders>
              <w:top w:val="single" w:sz="4" w:space="0" w:color="000000"/>
              <w:left w:val="single" w:sz="4" w:space="0" w:color="000000"/>
              <w:bottom w:val="single" w:sz="4" w:space="0" w:color="000000"/>
            </w:tcBorders>
            <w:vAlign w:val="center"/>
          </w:tcPr>
          <w:p w14:paraId="46B20A44" w14:textId="77777777" w:rsidR="001F0DA4" w:rsidRPr="00AA7A46" w:rsidRDefault="001F0DA4" w:rsidP="005B18CF">
            <w:pPr>
              <w:pStyle w:val="IPPNormal"/>
              <w:jc w:val="center"/>
              <w:rPr>
                <w:b/>
                <w:bCs/>
              </w:rPr>
            </w:pPr>
            <w:r w:rsidRPr="00AA7A46">
              <w:rPr>
                <w:b/>
                <w:bCs/>
              </w:rPr>
              <w:t>phytosanitary</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45" w14:textId="77777777" w:rsidR="001F0DA4" w:rsidRPr="00D76457" w:rsidRDefault="001F0DA4" w:rsidP="00006D73">
            <w:pPr>
              <w:pStyle w:val="IPPNormal"/>
            </w:pPr>
            <w:r w:rsidRPr="00D76457">
              <w:t xml:space="preserve">Originally defined as “pertaining to </w:t>
            </w:r>
            <w:r w:rsidRPr="00D76457">
              <w:rPr>
                <w:b/>
              </w:rPr>
              <w:t>plant quarantine</w:t>
            </w:r>
            <w:r w:rsidRPr="00D76457">
              <w:t>”, but deleted in 1999.</w:t>
            </w:r>
          </w:p>
        </w:tc>
      </w:tr>
      <w:tr w:rsidR="001F0DA4" w:rsidRPr="00D76457" w14:paraId="46B20A49" w14:textId="77777777" w:rsidTr="000148D6">
        <w:tc>
          <w:tcPr>
            <w:tcW w:w="1427" w:type="pct"/>
            <w:tcBorders>
              <w:top w:val="single" w:sz="4" w:space="0" w:color="000000"/>
              <w:left w:val="single" w:sz="4" w:space="0" w:color="000000"/>
              <w:bottom w:val="single" w:sz="4" w:space="0" w:color="000000"/>
            </w:tcBorders>
            <w:vAlign w:val="center"/>
          </w:tcPr>
          <w:p w14:paraId="46B20A47" w14:textId="77777777" w:rsidR="001F0DA4" w:rsidRPr="00AA7A46" w:rsidRDefault="001F0DA4" w:rsidP="005B18CF">
            <w:pPr>
              <w:pStyle w:val="IPPNormal"/>
              <w:jc w:val="center"/>
              <w:rPr>
                <w:b/>
                <w:bCs/>
              </w:rPr>
            </w:pPr>
            <w:r w:rsidRPr="00AA7A46">
              <w:rPr>
                <w:b/>
                <w:bCs/>
              </w:rPr>
              <w:t>plant pest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48" w14:textId="77777777" w:rsidR="001F0DA4" w:rsidRPr="00D76457" w:rsidRDefault="001F0DA4" w:rsidP="00006D73">
            <w:pPr>
              <w:pStyle w:val="IPPNormal"/>
            </w:pPr>
            <w:r w:rsidRPr="00D76457">
              <w:t xml:space="preserve">Formerly included as a synonym (in English only) of </w:t>
            </w:r>
            <w:r w:rsidRPr="00D76457">
              <w:rPr>
                <w:b/>
              </w:rPr>
              <w:t>pest</w:t>
            </w:r>
            <w:r w:rsidRPr="00D76457">
              <w:t xml:space="preserve">. Deleted by CPM-7 </w:t>
            </w:r>
            <w:r>
              <w:t>(</w:t>
            </w:r>
            <w:r w:rsidRPr="00D76457">
              <w:t>2012</w:t>
            </w:r>
            <w:r>
              <w:t>)</w:t>
            </w:r>
            <w:r w:rsidRPr="00D76457">
              <w:t>, as part of a general policy not to mention synonymous terms within the Glossary.</w:t>
            </w:r>
          </w:p>
        </w:tc>
      </w:tr>
      <w:tr w:rsidR="001F0DA4" w:rsidRPr="00D76457" w14:paraId="46B20A4C" w14:textId="77777777" w:rsidTr="000148D6">
        <w:tc>
          <w:tcPr>
            <w:tcW w:w="1427" w:type="pct"/>
            <w:tcBorders>
              <w:top w:val="single" w:sz="4" w:space="0" w:color="000000"/>
              <w:left w:val="single" w:sz="4" w:space="0" w:color="000000"/>
              <w:bottom w:val="single" w:sz="4" w:space="0" w:color="000000"/>
            </w:tcBorders>
            <w:vAlign w:val="center"/>
          </w:tcPr>
          <w:p w14:paraId="46B20A4A" w14:textId="77777777" w:rsidR="001F0DA4" w:rsidRPr="00D76457" w:rsidRDefault="001153B1" w:rsidP="005B18CF">
            <w:pPr>
              <w:pStyle w:val="IPPNormal"/>
              <w:jc w:val="center"/>
            </w:pPr>
            <w:r w:rsidRPr="00AA7A46">
              <w:rPr>
                <w:b/>
                <w:bCs/>
              </w:rPr>
              <w:t>P</w:t>
            </w:r>
            <w:r w:rsidR="001F0DA4" w:rsidRPr="00AA7A46">
              <w:rPr>
                <w:b/>
                <w:bCs/>
              </w:rPr>
              <w:t>lants</w:t>
            </w:r>
            <w:r>
              <w:rPr>
                <w:b/>
                <w:bCs/>
              </w:rPr>
              <w:t xml:space="preserve"> </w:t>
            </w:r>
            <w:r w:rsidR="001F0DA4" w:rsidRPr="00BE1469">
              <w:rPr>
                <w:i/>
              </w:rPr>
              <w:t>in vitro</w:t>
            </w:r>
            <w:r>
              <w:rPr>
                <w:i/>
              </w:rPr>
              <w:t xml:space="preserve"> </w:t>
            </w:r>
            <w:r w:rsidR="001F0DA4" w:rsidRPr="00BE1469">
              <w:t>(as a</w:t>
            </w:r>
            <w:r>
              <w:t xml:space="preserve"> </w:t>
            </w:r>
            <w:r w:rsidR="001F0DA4" w:rsidRPr="00AA7A46">
              <w:rPr>
                <w:b/>
                <w:bCs/>
              </w:rPr>
              <w:t>commodity class</w:t>
            </w:r>
            <w:r w:rsidR="001F0DA4" w:rsidRPr="00BE1469">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4B" w14:textId="77777777" w:rsidR="001F0DA4" w:rsidRPr="00D76457" w:rsidRDefault="001F0DA4" w:rsidP="00006D73">
            <w:pPr>
              <w:pStyle w:val="IPPNormal"/>
            </w:pPr>
            <w:r>
              <w:t>Deleted by CPM–15 (2021). The term “</w:t>
            </w:r>
            <w:r w:rsidRPr="00030B48">
              <w:rPr>
                <w:i/>
              </w:rPr>
              <w:t>plants in vitro (as a commodity class)</w:t>
            </w:r>
            <w:r w:rsidRPr="00030B48">
              <w:t>”</w:t>
            </w:r>
            <w:r>
              <w:t xml:space="preserve"> does not have any specific meaning in the phytosanitary context.</w:t>
            </w:r>
          </w:p>
        </w:tc>
      </w:tr>
      <w:tr w:rsidR="001F0DA4" w:rsidRPr="00D76457" w14:paraId="46B20A4F" w14:textId="77777777" w:rsidTr="000148D6">
        <w:tc>
          <w:tcPr>
            <w:tcW w:w="1427" w:type="pct"/>
            <w:tcBorders>
              <w:top w:val="single" w:sz="4" w:space="0" w:color="000000"/>
              <w:left w:val="single" w:sz="4" w:space="0" w:color="000000"/>
              <w:bottom w:val="single" w:sz="4" w:space="0" w:color="000000"/>
            </w:tcBorders>
            <w:vAlign w:val="center"/>
          </w:tcPr>
          <w:p w14:paraId="46B20A4D" w14:textId="77777777" w:rsidR="001F0DA4" w:rsidRPr="00AA7A46" w:rsidRDefault="001F0DA4" w:rsidP="005B18CF">
            <w:pPr>
              <w:pStyle w:val="IPPNormal"/>
              <w:jc w:val="center"/>
              <w:rPr>
                <w:b/>
                <w:bCs/>
              </w:rPr>
            </w:pPr>
            <w:r w:rsidRPr="00AA7A46">
              <w:rPr>
                <w:b/>
                <w:bCs/>
              </w:rPr>
              <w:t>pot plant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4E" w14:textId="77777777" w:rsidR="001F0DA4" w:rsidRPr="00802ABA" w:rsidRDefault="001F0DA4" w:rsidP="00006D73">
            <w:pPr>
              <w:pStyle w:val="IPPNormal"/>
            </w:pPr>
            <w:r w:rsidRPr="00D76457">
              <w:t xml:space="preserve">Originally distinguished from </w:t>
            </w:r>
            <w:r w:rsidRPr="00D76457">
              <w:rPr>
                <w:b/>
              </w:rPr>
              <w:t>plants</w:t>
            </w:r>
            <w:r w:rsidR="001153B1">
              <w:rPr>
                <w:b/>
              </w:rPr>
              <w:t xml:space="preserve"> </w:t>
            </w:r>
            <w:r w:rsidRPr="00D76457">
              <w:rPr>
                <w:b/>
                <w:bCs/>
              </w:rPr>
              <w:t>for</w:t>
            </w:r>
            <w:r w:rsidR="001153B1">
              <w:rPr>
                <w:b/>
                <w:bCs/>
              </w:rPr>
              <w:t xml:space="preserve"> </w:t>
            </w:r>
            <w:r w:rsidRPr="0063465F">
              <w:rPr>
                <w:b/>
              </w:rPr>
              <w:t>planting</w:t>
            </w:r>
            <w:r w:rsidRPr="0063465F">
              <w:t xml:space="preserve"> in general by the fact that a pot </w:t>
            </w:r>
            <w:r w:rsidRPr="00D76457">
              <w:rPr>
                <w:b/>
              </w:rPr>
              <w:t>plant</w:t>
            </w:r>
            <w:r w:rsidR="001153B1">
              <w:rPr>
                <w:b/>
              </w:rPr>
              <w:t xml:space="preserve"> </w:t>
            </w:r>
            <w:r w:rsidRPr="00EF0EAD">
              <w:t xml:space="preserve">is not intended to be </w:t>
            </w:r>
            <w:r w:rsidRPr="00D76457">
              <w:rPr>
                <w:b/>
              </w:rPr>
              <w:t>replanted</w:t>
            </w:r>
            <w:r w:rsidRPr="00EF0EAD">
              <w:t xml:space="preserve">. However, it is </w:t>
            </w:r>
            <w:r w:rsidRPr="00EF0EAD">
              <w:lastRenderedPageBreak/>
              <w:t xml:space="preserve">impossible to </w:t>
            </w:r>
            <w:r w:rsidRPr="0063465F">
              <w:rPr>
                <w:b/>
              </w:rPr>
              <w:t>control</w:t>
            </w:r>
            <w:r w:rsidRPr="0063465F">
              <w:t xml:space="preserve"> this, so the term was excluded (in the early 1990s).</w:t>
            </w:r>
          </w:p>
        </w:tc>
      </w:tr>
      <w:tr w:rsidR="001F0DA4" w:rsidRPr="00D76457" w14:paraId="46B20A52" w14:textId="77777777" w:rsidTr="000148D6">
        <w:tc>
          <w:tcPr>
            <w:tcW w:w="1427" w:type="pct"/>
            <w:tcBorders>
              <w:top w:val="single" w:sz="4" w:space="0" w:color="000000"/>
              <w:left w:val="single" w:sz="4" w:space="0" w:color="000000"/>
              <w:bottom w:val="single" w:sz="4" w:space="0" w:color="000000"/>
            </w:tcBorders>
            <w:vAlign w:val="center"/>
          </w:tcPr>
          <w:p w14:paraId="46B20A50" w14:textId="77777777" w:rsidR="001F0DA4" w:rsidRPr="00AA7A46" w:rsidRDefault="001F0DA4" w:rsidP="005B18CF">
            <w:pPr>
              <w:pStyle w:val="IPPNormal"/>
              <w:jc w:val="center"/>
              <w:rPr>
                <w:b/>
                <w:bCs/>
              </w:rPr>
            </w:pPr>
            <w:r w:rsidRPr="00AA7A46">
              <w:rPr>
                <w:b/>
                <w:bCs/>
              </w:rPr>
              <w:lastRenderedPageBreak/>
              <w:t>pre-clearance</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51" w14:textId="77777777" w:rsidR="001F0DA4" w:rsidRPr="00D76457" w:rsidRDefault="001F0DA4" w:rsidP="00BE476A">
            <w:pPr>
              <w:pStyle w:val="IPPNormal"/>
            </w:pPr>
            <w:r>
              <w:t>Deleted by CPM-13 (2018). The former definition of “</w:t>
            </w:r>
            <w:r w:rsidRPr="00030B48">
              <w:rPr>
                <w:i/>
              </w:rPr>
              <w:t>pre-clearance</w:t>
            </w:r>
            <w:r>
              <w:t xml:space="preserve">” was not in accordance with the Convention as it indicated that </w:t>
            </w:r>
            <w:r w:rsidRPr="000744A2">
              <w:rPr>
                <w:b/>
              </w:rPr>
              <w:t>phytosanitary</w:t>
            </w:r>
            <w:r w:rsidR="001153B1">
              <w:rPr>
                <w:b/>
              </w:rPr>
              <w:t xml:space="preserve"> </w:t>
            </w:r>
            <w:r w:rsidRPr="000744A2">
              <w:rPr>
                <w:b/>
              </w:rPr>
              <w:t>certification</w:t>
            </w:r>
            <w:r w:rsidR="001153B1">
              <w:rPr>
                <w:b/>
              </w:rPr>
              <w:t xml:space="preserve"> </w:t>
            </w:r>
            <w:r>
              <w:t xml:space="preserve">can be performed by or under the regular supervision of the </w:t>
            </w:r>
            <w:r w:rsidRPr="000744A2">
              <w:rPr>
                <w:b/>
              </w:rPr>
              <w:t>national plant protection organization</w:t>
            </w:r>
            <w:r>
              <w:t xml:space="preserve"> of the country of destination. “</w:t>
            </w:r>
            <w:r w:rsidRPr="00030B48">
              <w:rPr>
                <w:i/>
              </w:rPr>
              <w:t>Pre-clearance</w:t>
            </w:r>
            <w:r>
              <w:t>” is used in many different countries with very different meanings. Therefore, it was not possible to revise the definition of “</w:t>
            </w:r>
            <w:r w:rsidRPr="00030B48">
              <w:rPr>
                <w:i/>
              </w:rPr>
              <w:t>pre-clearance</w:t>
            </w:r>
            <w:r>
              <w:t xml:space="preserve">” to adequately reflect all the various meanings of the term allowing for international </w:t>
            </w:r>
            <w:r w:rsidRPr="00D83A5D">
              <w:rPr>
                <w:b/>
              </w:rPr>
              <w:t>harmonization</w:t>
            </w:r>
            <w:r>
              <w:t xml:space="preserve"> and agreement. </w:t>
            </w:r>
          </w:p>
        </w:tc>
      </w:tr>
      <w:tr w:rsidR="001F0DA4" w:rsidRPr="00D76457" w14:paraId="46B20A55" w14:textId="77777777" w:rsidTr="000148D6">
        <w:tc>
          <w:tcPr>
            <w:tcW w:w="1427" w:type="pct"/>
            <w:tcBorders>
              <w:top w:val="single" w:sz="4" w:space="0" w:color="000000"/>
              <w:left w:val="single" w:sz="4" w:space="0" w:color="000000"/>
              <w:bottom w:val="single" w:sz="4" w:space="0" w:color="000000"/>
            </w:tcBorders>
            <w:vAlign w:val="center"/>
          </w:tcPr>
          <w:p w14:paraId="46B20A53" w14:textId="77777777" w:rsidR="001F0DA4" w:rsidRPr="00AA7A46" w:rsidRDefault="001F0DA4" w:rsidP="005B18CF">
            <w:pPr>
              <w:pStyle w:val="IPPNormal"/>
              <w:jc w:val="center"/>
              <w:rPr>
                <w:b/>
                <w:bCs/>
              </w:rPr>
            </w:pPr>
            <w:r w:rsidRPr="00AA7A46">
              <w:rPr>
                <w:b/>
                <w:bCs/>
              </w:rPr>
              <w:t>propagative material/propagating material</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54" w14:textId="77777777" w:rsidR="001F0DA4" w:rsidRPr="00D76457" w:rsidRDefault="001F0DA4" w:rsidP="00BE476A">
            <w:pPr>
              <w:pStyle w:val="IPPNormal"/>
            </w:pPr>
            <w:r w:rsidRPr="00D76457">
              <w:t xml:space="preserve">Originally given as a synonym of </w:t>
            </w:r>
            <w:r w:rsidRPr="00D76457">
              <w:rPr>
                <w:b/>
              </w:rPr>
              <w:t>plants for planting</w:t>
            </w:r>
            <w:r w:rsidRPr="00D76457">
              <w:t>, but excluded in 1999 because it is often used to mean only vegetatively propagated material and this causes confusion.</w:t>
            </w:r>
          </w:p>
        </w:tc>
      </w:tr>
      <w:tr w:rsidR="001F0DA4" w:rsidRPr="00D76457" w14:paraId="46B20A58" w14:textId="77777777" w:rsidTr="000148D6">
        <w:tc>
          <w:tcPr>
            <w:tcW w:w="1427" w:type="pct"/>
            <w:tcBorders>
              <w:top w:val="single" w:sz="4" w:space="0" w:color="000000"/>
              <w:left w:val="single" w:sz="4" w:space="0" w:color="000000"/>
              <w:bottom w:val="single" w:sz="4" w:space="0" w:color="000000"/>
            </w:tcBorders>
            <w:vAlign w:val="center"/>
          </w:tcPr>
          <w:p w14:paraId="46B20A56" w14:textId="77777777" w:rsidR="001F0DA4" w:rsidRPr="00AA7A46" w:rsidRDefault="001F0DA4" w:rsidP="005B18CF">
            <w:pPr>
              <w:pStyle w:val="IPPNormal"/>
              <w:jc w:val="center"/>
              <w:rPr>
                <w:b/>
                <w:bCs/>
              </w:rPr>
            </w:pPr>
            <w:r w:rsidRPr="00AA7A46">
              <w:rPr>
                <w:b/>
                <w:bCs/>
              </w:rPr>
              <w:t>protected area</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57" w14:textId="77777777" w:rsidR="001F0DA4" w:rsidRPr="00D76457" w:rsidRDefault="001F0DA4" w:rsidP="00BE476A">
            <w:pPr>
              <w:pStyle w:val="IPPNormal"/>
              <w:rPr>
                <w:lang w:val="en-US"/>
              </w:rPr>
            </w:pPr>
            <w:r w:rsidRPr="00D76457">
              <w:t>Deleted by CPM-10</w:t>
            </w:r>
            <w:r>
              <w:t xml:space="preserve"> (</w:t>
            </w:r>
            <w:r w:rsidRPr="00D76457">
              <w:t>2015</w:t>
            </w:r>
            <w:r>
              <w:t>)</w:t>
            </w:r>
            <w:r w:rsidRPr="00D76457">
              <w:t xml:space="preserve">. </w:t>
            </w:r>
            <w:r w:rsidRPr="00D76457">
              <w:rPr>
                <w:i/>
              </w:rPr>
              <w:t>Protected area</w:t>
            </w:r>
            <w:r w:rsidRPr="00D76457">
              <w:t xml:space="preserve"> is used in </w:t>
            </w:r>
            <w:r w:rsidRPr="00D76457">
              <w:rPr>
                <w:b/>
              </w:rPr>
              <w:t>ISPM</w:t>
            </w:r>
            <w:r w:rsidRPr="00EF0EAD">
              <w:t xml:space="preserve">s to a </w:t>
            </w:r>
            <w:r w:rsidRPr="0063465F">
              <w:t>very limited extend.</w:t>
            </w:r>
            <w:r w:rsidRPr="00802ABA">
              <w:t xml:space="preserve"> Where referring in </w:t>
            </w:r>
            <w:r w:rsidRPr="00D76457">
              <w:rPr>
                <w:b/>
              </w:rPr>
              <w:t>ISPM</w:t>
            </w:r>
            <w:r w:rsidRPr="00EF0EAD">
              <w:t xml:space="preserve">s to a </w:t>
            </w:r>
            <w:r w:rsidRPr="00D76457">
              <w:rPr>
                <w:b/>
              </w:rPr>
              <w:t>regulated area</w:t>
            </w:r>
            <w:r w:rsidRPr="00EF0EAD">
              <w:t xml:space="preserve">, that term could be used instead for consistency. </w:t>
            </w:r>
            <w:r w:rsidRPr="0063465F">
              <w:t xml:space="preserve">The term </w:t>
            </w:r>
            <w:r w:rsidRPr="0063465F">
              <w:rPr>
                <w:i/>
              </w:rPr>
              <w:t>protected area</w:t>
            </w:r>
            <w:r w:rsidRPr="00802ABA">
              <w:t xml:space="preserve"> was meant to apply to </w:t>
            </w:r>
            <w:r w:rsidRPr="00D76457">
              <w:rPr>
                <w:b/>
              </w:rPr>
              <w:t>endangered area</w:t>
            </w:r>
            <w:r w:rsidRPr="00EF0EAD">
              <w:t xml:space="preserve">, i.e. in the context of </w:t>
            </w:r>
            <w:r w:rsidRPr="00D76457">
              <w:rPr>
                <w:b/>
              </w:rPr>
              <w:t>PRA</w:t>
            </w:r>
            <w:r w:rsidRPr="00EF0EAD">
              <w:t>. However</w:t>
            </w:r>
            <w:r>
              <w:t>,</w:t>
            </w:r>
            <w:r w:rsidRPr="0063465F">
              <w:t xml:space="preserve"> the revised </w:t>
            </w:r>
            <w:r w:rsidRPr="00D76457">
              <w:rPr>
                <w:b/>
              </w:rPr>
              <w:t>ISPM</w:t>
            </w:r>
            <w:r w:rsidRPr="00EF0EAD">
              <w:t xml:space="preserve"> 2 already uses the term </w:t>
            </w:r>
            <w:r w:rsidRPr="00D76457">
              <w:rPr>
                <w:b/>
              </w:rPr>
              <w:t>regulated area</w:t>
            </w:r>
            <w:r w:rsidRPr="00EF0EAD">
              <w:rPr>
                <w:i/>
              </w:rPr>
              <w:t>.</w:t>
            </w:r>
          </w:p>
        </w:tc>
      </w:tr>
      <w:tr w:rsidR="001F0DA4" w:rsidRPr="00D76457" w14:paraId="46B20A5B" w14:textId="77777777" w:rsidTr="000148D6">
        <w:tc>
          <w:tcPr>
            <w:tcW w:w="1427" w:type="pct"/>
            <w:tcBorders>
              <w:top w:val="single" w:sz="4" w:space="0" w:color="000000"/>
              <w:left w:val="single" w:sz="4" w:space="0" w:color="000000"/>
              <w:bottom w:val="single" w:sz="4" w:space="0" w:color="000000"/>
            </w:tcBorders>
            <w:vAlign w:val="center"/>
          </w:tcPr>
          <w:p w14:paraId="46B20A59" w14:textId="51C101C8" w:rsidR="001F0DA4" w:rsidRPr="00D76457" w:rsidRDefault="0094594C" w:rsidP="005B18CF">
            <w:pPr>
              <w:pStyle w:val="IPPNormal"/>
              <w:jc w:val="center"/>
            </w:pPr>
            <w:r>
              <w:rPr>
                <w:b/>
                <w:bCs/>
              </w:rPr>
              <w:t>q</w:t>
            </w:r>
            <w:r w:rsidR="001F0DA4" w:rsidRPr="00AA7A46">
              <w:rPr>
                <w:b/>
                <w:bCs/>
              </w:rPr>
              <w:t>uarantine</w:t>
            </w:r>
            <w:r>
              <w:rPr>
                <w:b/>
                <w:bCs/>
              </w:rPr>
              <w:t xml:space="preserve"> </w:t>
            </w:r>
            <w:r w:rsidR="001F0DA4" w:rsidRPr="00A118B4">
              <w:t>(of a</w:t>
            </w:r>
            <w:r w:rsidR="00153BB6">
              <w:t xml:space="preserve"> </w:t>
            </w:r>
            <w:r w:rsidR="001F0DA4" w:rsidRPr="00AA7A46">
              <w:rPr>
                <w:b/>
                <w:bCs/>
              </w:rPr>
              <w:t>biological control agent</w:t>
            </w:r>
            <w:r w:rsidR="001F0DA4" w:rsidRPr="00A118B4">
              <w: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5A" w14:textId="77777777" w:rsidR="001F0DA4" w:rsidRPr="00D76457" w:rsidRDefault="001F0DA4" w:rsidP="00BE476A">
            <w:pPr>
              <w:pStyle w:val="IPPNormal"/>
            </w:pPr>
            <w:r w:rsidRPr="00D76457">
              <w:t xml:space="preserve">Deleted in 2005, after it disappeared from revised </w:t>
            </w:r>
            <w:r w:rsidRPr="00D76457">
              <w:rPr>
                <w:b/>
              </w:rPr>
              <w:t>ISPM</w:t>
            </w:r>
            <w:r w:rsidRPr="00D76457">
              <w:t xml:space="preserve"> 3.</w:t>
            </w:r>
          </w:p>
        </w:tc>
      </w:tr>
      <w:tr w:rsidR="001F0DA4" w:rsidRPr="00D76457" w14:paraId="46B20A5E" w14:textId="77777777" w:rsidTr="000148D6">
        <w:tc>
          <w:tcPr>
            <w:tcW w:w="1427" w:type="pct"/>
            <w:tcBorders>
              <w:top w:val="single" w:sz="4" w:space="0" w:color="000000"/>
              <w:left w:val="single" w:sz="4" w:space="0" w:color="000000"/>
              <w:bottom w:val="single" w:sz="4" w:space="0" w:color="000000"/>
            </w:tcBorders>
            <w:vAlign w:val="center"/>
          </w:tcPr>
          <w:p w14:paraId="46B20A5C" w14:textId="77777777" w:rsidR="001F0DA4" w:rsidRPr="00AA7A46" w:rsidRDefault="001F0DA4" w:rsidP="005B18CF">
            <w:pPr>
              <w:pStyle w:val="IPPNormal"/>
              <w:jc w:val="center"/>
              <w:rPr>
                <w:b/>
                <w:bCs/>
              </w:rPr>
            </w:pPr>
            <w:r w:rsidRPr="00AA7A46">
              <w:rPr>
                <w:b/>
                <w:bCs/>
              </w:rPr>
              <w:t>quarantine procedure</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5D" w14:textId="77777777" w:rsidR="001F0DA4" w:rsidRPr="00D76457" w:rsidRDefault="001F0DA4" w:rsidP="00BE476A">
            <w:pPr>
              <w:pStyle w:val="IPPNormal"/>
            </w:pPr>
            <w:r w:rsidRPr="00D76457">
              <w:t xml:space="preserve">Changed to </w:t>
            </w:r>
            <w:r w:rsidRPr="00D76457">
              <w:rPr>
                <w:b/>
              </w:rPr>
              <w:t>phytosanitary procedure</w:t>
            </w:r>
            <w:r w:rsidRPr="00D76457">
              <w:t xml:space="preserve"> in the early 1990s.</w:t>
            </w:r>
          </w:p>
        </w:tc>
      </w:tr>
      <w:tr w:rsidR="001F0DA4" w:rsidRPr="00D76457" w14:paraId="46B20A61" w14:textId="77777777" w:rsidTr="000148D6">
        <w:tc>
          <w:tcPr>
            <w:tcW w:w="1427" w:type="pct"/>
            <w:tcBorders>
              <w:top w:val="single" w:sz="4" w:space="0" w:color="000000"/>
              <w:left w:val="single" w:sz="4" w:space="0" w:color="000000"/>
              <w:bottom w:val="single" w:sz="4" w:space="0" w:color="000000"/>
            </w:tcBorders>
            <w:vAlign w:val="center"/>
          </w:tcPr>
          <w:p w14:paraId="46B20A5F" w14:textId="77777777" w:rsidR="001F0DA4" w:rsidRPr="00AA7A46" w:rsidRDefault="001F0DA4" w:rsidP="005B18CF">
            <w:pPr>
              <w:pStyle w:val="IPPNormal"/>
              <w:jc w:val="center"/>
              <w:rPr>
                <w:b/>
                <w:bCs/>
              </w:rPr>
            </w:pPr>
            <w:r w:rsidRPr="00AA7A46">
              <w:rPr>
                <w:b/>
                <w:bCs/>
              </w:rPr>
              <w:t>region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60" w14:textId="77777777" w:rsidR="001F0DA4" w:rsidRPr="00D76457" w:rsidRDefault="001F0DA4" w:rsidP="00BE476A">
            <w:pPr>
              <w:pStyle w:val="IPPNormal"/>
            </w:pPr>
            <w:r w:rsidRPr="00D76457">
              <w:t xml:space="preserve">Originally defined in relation to </w:t>
            </w:r>
            <w:r w:rsidRPr="00D76457">
              <w:rPr>
                <w:b/>
              </w:rPr>
              <w:t>RPPO</w:t>
            </w:r>
            <w:r w:rsidRPr="00D76457">
              <w:t>s, but this was seen to be unnecessarily restrictive on the use of the word.</w:t>
            </w:r>
          </w:p>
        </w:tc>
      </w:tr>
      <w:tr w:rsidR="001F0DA4" w:rsidRPr="00D76457" w14:paraId="46B20A64" w14:textId="77777777" w:rsidTr="000148D6">
        <w:tc>
          <w:tcPr>
            <w:tcW w:w="1427" w:type="pct"/>
            <w:tcBorders>
              <w:top w:val="single" w:sz="4" w:space="0" w:color="000000"/>
              <w:left w:val="single" w:sz="4" w:space="0" w:color="000000"/>
              <w:bottom w:val="single" w:sz="4" w:space="0" w:color="000000"/>
            </w:tcBorders>
            <w:vAlign w:val="center"/>
          </w:tcPr>
          <w:p w14:paraId="46B20A62" w14:textId="77777777" w:rsidR="001F0DA4" w:rsidRPr="00AA7A46" w:rsidRDefault="001F0DA4" w:rsidP="005B18CF">
            <w:pPr>
              <w:pStyle w:val="IPPNormal"/>
              <w:jc w:val="center"/>
              <w:rPr>
                <w:b/>
                <w:bCs/>
              </w:rPr>
            </w:pPr>
            <w:r w:rsidRPr="00AA7A46">
              <w:rPr>
                <w:b/>
                <w:bCs/>
              </w:rPr>
              <w:t>restriction</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63" w14:textId="77777777" w:rsidR="001F0DA4" w:rsidRPr="00EF0EAD" w:rsidRDefault="001F0DA4" w:rsidP="00BE476A">
            <w:pPr>
              <w:pStyle w:val="IPPNormal"/>
            </w:pPr>
            <w:r w:rsidRPr="00D76457">
              <w:t>Deleted by CPM-10</w:t>
            </w:r>
            <w:r>
              <w:t xml:space="preserve"> (</w:t>
            </w:r>
            <w:r w:rsidRPr="00D76457">
              <w:t>2015</w:t>
            </w:r>
            <w:r>
              <w:t>)</w:t>
            </w:r>
            <w:r w:rsidRPr="00D76457">
              <w:t xml:space="preserve">. It </w:t>
            </w:r>
            <w:r>
              <w:t>is</w:t>
            </w:r>
            <w:r w:rsidRPr="00D76457">
              <w:t xml:space="preserve"> more correct to refer to </w:t>
            </w:r>
            <w:r w:rsidRPr="00D76457">
              <w:rPr>
                <w:b/>
                <w:iCs/>
              </w:rPr>
              <w:t>phytosanitary import requirements</w:t>
            </w:r>
            <w:r w:rsidRPr="00D76457">
              <w:t>.</w:t>
            </w:r>
          </w:p>
        </w:tc>
      </w:tr>
      <w:tr w:rsidR="001F0DA4" w:rsidRPr="00D76457" w14:paraId="46B20A67" w14:textId="77777777" w:rsidTr="000148D6">
        <w:tc>
          <w:tcPr>
            <w:tcW w:w="1427" w:type="pct"/>
            <w:tcBorders>
              <w:top w:val="single" w:sz="4" w:space="0" w:color="000000"/>
              <w:left w:val="single" w:sz="4" w:space="0" w:color="000000"/>
              <w:bottom w:val="single" w:sz="4" w:space="0" w:color="000000"/>
            </w:tcBorders>
            <w:vAlign w:val="center"/>
          </w:tcPr>
          <w:p w14:paraId="46B20A65" w14:textId="77777777" w:rsidR="001F0DA4" w:rsidRPr="00AA7A46" w:rsidRDefault="001F0DA4" w:rsidP="005B18CF">
            <w:pPr>
              <w:pStyle w:val="IPPNormal"/>
              <w:jc w:val="center"/>
              <w:rPr>
                <w:b/>
                <w:bCs/>
              </w:rPr>
            </w:pPr>
            <w:r w:rsidRPr="00AA7A46">
              <w:rPr>
                <w:b/>
                <w:bCs/>
              </w:rPr>
              <w:t>specificity</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66" w14:textId="77777777" w:rsidR="001F0DA4" w:rsidRPr="00D76457" w:rsidRDefault="001F0DA4" w:rsidP="00BE476A">
            <w:pPr>
              <w:pStyle w:val="IPPNormal"/>
            </w:pPr>
            <w:r w:rsidRPr="00D76457">
              <w:t xml:space="preserve">Deleted by CPM-3 </w:t>
            </w:r>
            <w:r>
              <w:t xml:space="preserve">(2008) </w:t>
            </w:r>
            <w:r w:rsidRPr="00D76457">
              <w:t xml:space="preserve">from </w:t>
            </w:r>
            <w:r w:rsidRPr="00D76457">
              <w:rPr>
                <w:b/>
              </w:rPr>
              <w:t>ISPM</w:t>
            </w:r>
            <w:r w:rsidRPr="00D76457">
              <w:t xml:space="preserve"> 3, since this term has a much wider application than to </w:t>
            </w:r>
            <w:r w:rsidRPr="00D76457">
              <w:rPr>
                <w:b/>
              </w:rPr>
              <w:t>biological control agents</w:t>
            </w:r>
            <w:r w:rsidRPr="00D76457">
              <w:t xml:space="preserve"> and is only used incidentally in that </w:t>
            </w:r>
            <w:r w:rsidRPr="00D76457">
              <w:rPr>
                <w:b/>
              </w:rPr>
              <w:t>standard</w:t>
            </w:r>
            <w:r w:rsidRPr="00D76457">
              <w:t>.</w:t>
            </w:r>
          </w:p>
        </w:tc>
      </w:tr>
      <w:tr w:rsidR="001F0DA4" w:rsidRPr="00D76457" w14:paraId="46B20A6A" w14:textId="77777777" w:rsidTr="000148D6">
        <w:tc>
          <w:tcPr>
            <w:tcW w:w="1427" w:type="pct"/>
            <w:tcBorders>
              <w:top w:val="single" w:sz="4" w:space="0" w:color="000000"/>
              <w:left w:val="single" w:sz="4" w:space="0" w:color="000000"/>
              <w:bottom w:val="single" w:sz="4" w:space="0" w:color="000000"/>
            </w:tcBorders>
            <w:vAlign w:val="center"/>
          </w:tcPr>
          <w:p w14:paraId="46B20A68" w14:textId="77777777" w:rsidR="001F0DA4" w:rsidRPr="00AA7A46" w:rsidRDefault="001F0DA4" w:rsidP="005B18CF">
            <w:pPr>
              <w:pStyle w:val="IPPNormal"/>
              <w:jc w:val="center"/>
              <w:rPr>
                <w:b/>
                <w:bCs/>
              </w:rPr>
            </w:pPr>
            <w:r w:rsidRPr="00AA7A46">
              <w:rPr>
                <w:b/>
                <w:bCs/>
              </w:rPr>
              <w:t>tissue culture</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69" w14:textId="77777777" w:rsidR="001F0DA4" w:rsidRPr="00D76457" w:rsidRDefault="001F0DA4" w:rsidP="00BE476A">
            <w:pPr>
              <w:pStyle w:val="IPPNormal"/>
            </w:pPr>
            <w:r w:rsidRPr="00D76457">
              <w:t xml:space="preserve">This term was never defined, but a cross-reference to </w:t>
            </w:r>
            <w:r w:rsidRPr="00D76457">
              <w:rPr>
                <w:b/>
              </w:rPr>
              <w:t>plants</w:t>
            </w:r>
            <w:r w:rsidRPr="00D76457">
              <w:t xml:space="preserve"> in tissue culture given until 2002.</w:t>
            </w:r>
          </w:p>
        </w:tc>
      </w:tr>
      <w:tr w:rsidR="001F0DA4" w:rsidRPr="00D76457" w14:paraId="46B20A6D" w14:textId="77777777" w:rsidTr="000148D6">
        <w:tc>
          <w:tcPr>
            <w:tcW w:w="1427" w:type="pct"/>
            <w:tcBorders>
              <w:top w:val="single" w:sz="4" w:space="0" w:color="000000"/>
              <w:left w:val="single" w:sz="4" w:space="0" w:color="000000"/>
              <w:bottom w:val="single" w:sz="4" w:space="0" w:color="000000"/>
            </w:tcBorders>
            <w:vAlign w:val="center"/>
          </w:tcPr>
          <w:p w14:paraId="46B20A6B" w14:textId="77777777" w:rsidR="001F0DA4" w:rsidRPr="00AA7A46" w:rsidRDefault="001F0DA4" w:rsidP="005B18CF">
            <w:pPr>
              <w:pStyle w:val="IPPNormal"/>
              <w:jc w:val="center"/>
              <w:rPr>
                <w:b/>
                <w:bCs/>
              </w:rPr>
            </w:pPr>
            <w:r w:rsidRPr="00AA7A46">
              <w:rPr>
                <w:b/>
                <w:bCs/>
              </w:rPr>
              <w:t>transit</w:t>
            </w:r>
          </w:p>
        </w:tc>
        <w:tc>
          <w:tcPr>
            <w:tcW w:w="3573" w:type="pct"/>
            <w:tcBorders>
              <w:top w:val="single" w:sz="4" w:space="0" w:color="000000"/>
              <w:left w:val="single" w:sz="4" w:space="0" w:color="000000"/>
              <w:bottom w:val="single" w:sz="4" w:space="0" w:color="000000"/>
              <w:right w:val="single" w:sz="4" w:space="0" w:color="000000"/>
            </w:tcBorders>
            <w:vAlign w:val="center"/>
          </w:tcPr>
          <w:p w14:paraId="46B20A6C" w14:textId="77777777" w:rsidR="001F0DA4" w:rsidRPr="00D76457" w:rsidRDefault="001F0DA4" w:rsidP="00BE476A">
            <w:pPr>
              <w:pStyle w:val="IPPNormal"/>
            </w:pPr>
            <w:r w:rsidRPr="00D76457">
              <w:t xml:space="preserve">This term was never defined, but a cross-reference to </w:t>
            </w:r>
            <w:r>
              <w:rPr>
                <w:b/>
              </w:rPr>
              <w:t xml:space="preserve">consignment in </w:t>
            </w:r>
            <w:r w:rsidRPr="00D76457">
              <w:rPr>
                <w:b/>
              </w:rPr>
              <w:t>transit</w:t>
            </w:r>
            <w:r w:rsidRPr="00D76457">
              <w:t xml:space="preserve"> is given.</w:t>
            </w:r>
          </w:p>
        </w:tc>
      </w:tr>
    </w:tbl>
    <w:p w14:paraId="46B20A6E" w14:textId="77777777" w:rsidR="0004557A" w:rsidRDefault="0004557A" w:rsidP="006C4A16">
      <w:pPr>
        <w:pStyle w:val="IPPNormal"/>
        <w:sectPr w:rsidR="0004557A" w:rsidSect="00E51714">
          <w:headerReference w:type="even" r:id="rId30"/>
          <w:headerReference w:type="default" r:id="rId31"/>
          <w:headerReference w:type="first" r:id="rId32"/>
          <w:pgSz w:w="11906" w:h="16838"/>
          <w:pgMar w:top="1559" w:right="1418" w:bottom="1418" w:left="1418" w:header="850" w:footer="850" w:gutter="0"/>
          <w:cols w:space="708"/>
          <w:titlePg/>
          <w:docGrid w:linePitch="360"/>
        </w:sectPr>
      </w:pPr>
    </w:p>
    <w:p w14:paraId="46B20A6F" w14:textId="77777777" w:rsidR="0004557A" w:rsidRPr="0004557A" w:rsidRDefault="0004557A" w:rsidP="0004557A">
      <w:pPr>
        <w:pStyle w:val="IPPAnnexHead"/>
      </w:pPr>
      <w:bookmarkStart w:id="117" w:name="Appendix2"/>
      <w:bookmarkStart w:id="118" w:name="_Toc104992504"/>
      <w:bookmarkStart w:id="119" w:name="_Toc151391195"/>
      <w:bookmarkStart w:id="120" w:name="_Toc164691912"/>
      <w:bookmarkStart w:id="121" w:name="_Toc194919716"/>
      <w:r w:rsidRPr="0004557A">
        <w:lastRenderedPageBreak/>
        <w:t>Appendix 2</w:t>
      </w:r>
      <w:bookmarkEnd w:id="117"/>
      <w:r w:rsidRPr="0004557A">
        <w:t xml:space="preserve"> - List of terms considered or under consideration by the TPG</w:t>
      </w:r>
      <w:bookmarkEnd w:id="118"/>
      <w:bookmarkEnd w:id="119"/>
      <w:bookmarkEnd w:id="120"/>
      <w:bookmarkEnd w:id="121"/>
    </w:p>
    <w:p w14:paraId="46B20A70" w14:textId="77777777" w:rsidR="0004557A" w:rsidRPr="0004557A" w:rsidRDefault="0004557A" w:rsidP="0004557A">
      <w:pPr>
        <w:pStyle w:val="IPPNormal"/>
      </w:pPr>
      <w:r w:rsidRPr="0004557A">
        <w:t>This Appendix is a further element of the TPG’s trace-back (see Appendix 1).</w:t>
      </w:r>
    </w:p>
    <w:p w14:paraId="46B20A71" w14:textId="77777777" w:rsidR="0004557A" w:rsidRPr="0004557A" w:rsidRDefault="0004557A" w:rsidP="0004557A">
      <w:pPr>
        <w:pStyle w:val="IPPNormal"/>
      </w:pPr>
      <w:r w:rsidRPr="0004557A">
        <w:t xml:space="preserve">During the years of continuous development of the Glossary, many terms and definitions were proposed for inclusion, but not accepted. A list of these terms has been accumulated, but generally without much detail, especially for the earlier years. Some of the early terms have simply been overtaken by events. Accordingly, it is difficult to determine exactly when and by whom the terms were proposed or considered, and how it was decided that they should not appear in the Glossary. In a number of cases, the TPG simply decided “not needed” and, in the absence of any feedback to this decision, the term simply disappeared from the agenda. Other terms have been repeatedly discussed, with definitions proposed and then abandoned. In yet other cases, several related terms were considered, and the TPG decided to give its preference to one particular term, leaving the others aside. </w:t>
      </w:r>
    </w:p>
    <w:p w14:paraId="46B20A72" w14:textId="77777777" w:rsidR="0004557A" w:rsidRPr="0004557A" w:rsidRDefault="0004557A" w:rsidP="0004557A">
      <w:pPr>
        <w:pStyle w:val="IPPNormal"/>
      </w:pPr>
      <w:r w:rsidRPr="0004557A">
        <w:t>Accordingly, little detail can be provided for the pre-2009 terms, but it is possible to provide a general explanation of the reasons for which these terms were set aside, or are still waiting to be processed.</w:t>
      </w:r>
    </w:p>
    <w:tbl>
      <w:tblPr>
        <w:tblW w:w="5000" w:type="pct"/>
        <w:tblCellMar>
          <w:top w:w="28" w:type="dxa"/>
          <w:bottom w:w="28" w:type="dxa"/>
        </w:tblCellMar>
        <w:tblLook w:val="0020" w:firstRow="1" w:lastRow="0" w:firstColumn="0" w:lastColumn="0" w:noHBand="0" w:noVBand="0"/>
      </w:tblPr>
      <w:tblGrid>
        <w:gridCol w:w="3261"/>
        <w:gridCol w:w="6025"/>
      </w:tblGrid>
      <w:tr w:rsidR="001D0377" w:rsidRPr="00D76457" w14:paraId="46B20A75" w14:textId="77777777" w:rsidTr="00C83EBA">
        <w:trPr>
          <w:trHeight w:val="607"/>
          <w:tblHeader/>
        </w:trPr>
        <w:tc>
          <w:tcPr>
            <w:tcW w:w="1756" w:type="pct"/>
            <w:tcBorders>
              <w:top w:val="single" w:sz="4" w:space="0" w:color="000000"/>
              <w:left w:val="single" w:sz="4" w:space="0" w:color="000000"/>
              <w:bottom w:val="single" w:sz="4" w:space="0" w:color="000000"/>
            </w:tcBorders>
            <w:shd w:val="clear" w:color="auto" w:fill="D9D9D9"/>
            <w:vAlign w:val="center"/>
          </w:tcPr>
          <w:p w14:paraId="46B20A73" w14:textId="77777777" w:rsidR="001D0377" w:rsidRPr="00C374B2" w:rsidRDefault="001D0377" w:rsidP="001D0377">
            <w:pPr>
              <w:jc w:val="center"/>
              <w:rPr>
                <w:b/>
              </w:rPr>
            </w:pPr>
            <w:r w:rsidRPr="00D014FA">
              <w:rPr>
                <w:b/>
              </w:rPr>
              <w:t>Term</w:t>
            </w:r>
          </w:p>
        </w:tc>
        <w:tc>
          <w:tcPr>
            <w:tcW w:w="324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6B20A74" w14:textId="77777777" w:rsidR="001D0377" w:rsidRPr="00E048CB" w:rsidRDefault="001D0377" w:rsidP="001D0377">
            <w:pPr>
              <w:jc w:val="center"/>
              <w:rPr>
                <w:b/>
              </w:rPr>
            </w:pPr>
            <w:r w:rsidRPr="00A65ABC">
              <w:rPr>
                <w:b/>
              </w:rPr>
              <w:t>Explanation</w:t>
            </w:r>
          </w:p>
        </w:tc>
      </w:tr>
      <w:tr w:rsidR="001D0377" w:rsidRPr="00D76457" w14:paraId="46B20A78" w14:textId="77777777" w:rsidTr="001D0377">
        <w:tc>
          <w:tcPr>
            <w:tcW w:w="1756" w:type="pct"/>
            <w:tcBorders>
              <w:top w:val="single" w:sz="4" w:space="0" w:color="000000"/>
              <w:left w:val="single" w:sz="4" w:space="0" w:color="000000"/>
              <w:bottom w:val="single" w:sz="4" w:space="0" w:color="000000"/>
            </w:tcBorders>
            <w:vAlign w:val="center"/>
          </w:tcPr>
          <w:p w14:paraId="46B20A76" w14:textId="77777777" w:rsidR="001D0377" w:rsidRPr="00EF0EAD" w:rsidRDefault="001D0377" w:rsidP="001D0377">
            <w:pPr>
              <w:pStyle w:val="IPPNormal"/>
            </w:pPr>
            <w:r w:rsidRPr="004D0D81">
              <w:t xml:space="preserve">A-1 </w:t>
            </w:r>
            <w:r w:rsidRPr="00D76457">
              <w:rPr>
                <w:b/>
              </w:rPr>
              <w:t>pest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77" w14:textId="77777777" w:rsidR="001D0377" w:rsidRPr="00802ABA" w:rsidRDefault="001D0377" w:rsidP="001D0377">
            <w:pPr>
              <w:pStyle w:val="IPPNormal"/>
              <w:rPr>
                <w:shd w:val="clear" w:color="auto" w:fill="FFFF00"/>
              </w:rPr>
            </w:pPr>
            <w:r w:rsidRPr="0063465F">
              <w:t xml:space="preserve">The terms A-1 </w:t>
            </w:r>
            <w:r w:rsidRPr="00D76457">
              <w:rPr>
                <w:b/>
              </w:rPr>
              <w:t>pest</w:t>
            </w:r>
            <w:r w:rsidRPr="00EF0EAD">
              <w:t xml:space="preserve"> and A-2 </w:t>
            </w:r>
            <w:r w:rsidRPr="00D76457">
              <w:rPr>
                <w:b/>
              </w:rPr>
              <w:t>pest</w:t>
            </w:r>
            <w:r w:rsidRPr="00EF0EAD">
              <w:t xml:space="preserve"> are sometimes used, in </w:t>
            </w:r>
            <w:r w:rsidRPr="0063465F">
              <w:rPr>
                <w:b/>
              </w:rPr>
              <w:t>pest</w:t>
            </w:r>
            <w:r w:rsidRPr="0063465F">
              <w:t xml:space="preserve"> lists, to specify </w:t>
            </w:r>
            <w:r w:rsidRPr="00802ABA">
              <w:rPr>
                <w:b/>
              </w:rPr>
              <w:t>pests</w:t>
            </w:r>
            <w:r w:rsidRPr="00802ABA">
              <w:t xml:space="preserve"> that are not present in the </w:t>
            </w:r>
            <w:r w:rsidRPr="00802ABA">
              <w:rPr>
                <w:b/>
              </w:rPr>
              <w:t>area</w:t>
            </w:r>
            <w:r w:rsidRPr="00802ABA">
              <w:t xml:space="preserve"> concerned, or present but not widely distributed, respectively. Historically, these terms were used by </w:t>
            </w:r>
            <w:r w:rsidRPr="00802ABA">
              <w:rPr>
                <w:b/>
              </w:rPr>
              <w:t>RPPO</w:t>
            </w:r>
            <w:r w:rsidRPr="00802ABA">
              <w:t xml:space="preserve">s in making recommendations to their members on which </w:t>
            </w:r>
            <w:r w:rsidRPr="00802ABA">
              <w:rPr>
                <w:b/>
              </w:rPr>
              <w:t>pests</w:t>
            </w:r>
            <w:r w:rsidRPr="00802ABA">
              <w:t xml:space="preserve"> to regulate. Some countries use these terms, or similar ones, in their lists of </w:t>
            </w:r>
            <w:r w:rsidRPr="00802ABA">
              <w:rPr>
                <w:b/>
              </w:rPr>
              <w:t>regulated pests</w:t>
            </w:r>
            <w:r w:rsidRPr="00802ABA">
              <w:t>. However, there is no consensus that this terminology should be generally applied.</w:t>
            </w:r>
          </w:p>
        </w:tc>
      </w:tr>
      <w:tr w:rsidR="001D0377" w:rsidRPr="00D76457" w14:paraId="46B20A7B" w14:textId="77777777" w:rsidTr="001D0377">
        <w:tc>
          <w:tcPr>
            <w:tcW w:w="1756" w:type="pct"/>
            <w:tcBorders>
              <w:top w:val="single" w:sz="4" w:space="0" w:color="000000"/>
              <w:left w:val="single" w:sz="4" w:space="0" w:color="000000"/>
              <w:bottom w:val="single" w:sz="4" w:space="0" w:color="000000"/>
            </w:tcBorders>
            <w:vAlign w:val="center"/>
          </w:tcPr>
          <w:p w14:paraId="46B20A79" w14:textId="77777777" w:rsidR="001D0377" w:rsidRPr="00EF0EAD" w:rsidRDefault="001D0377" w:rsidP="001D0377">
            <w:pPr>
              <w:pStyle w:val="IPPNormal"/>
            </w:pPr>
            <w:r w:rsidRPr="00D76457">
              <w:t xml:space="preserve">A-2 </w:t>
            </w:r>
            <w:r w:rsidRPr="00D76457">
              <w:rPr>
                <w:b/>
              </w:rPr>
              <w:t>pest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7A" w14:textId="77777777" w:rsidR="001D0377" w:rsidRPr="0063465F" w:rsidRDefault="001D0377" w:rsidP="001D0377">
            <w:pPr>
              <w:pStyle w:val="IPPNormal"/>
            </w:pPr>
            <w:r w:rsidRPr="0063465F">
              <w:t>See “</w:t>
            </w:r>
            <w:r w:rsidRPr="00802ABA">
              <w:t xml:space="preserve">A-1 </w:t>
            </w:r>
            <w:r w:rsidRPr="00D76457">
              <w:rPr>
                <w:b/>
              </w:rPr>
              <w:t>pest</w:t>
            </w:r>
            <w:r w:rsidRPr="00EF0EAD">
              <w:t>”.</w:t>
            </w:r>
          </w:p>
        </w:tc>
      </w:tr>
      <w:tr w:rsidR="001D0377" w:rsidRPr="00D76457" w14:paraId="46B20A7E" w14:textId="77777777" w:rsidTr="001D0377">
        <w:tc>
          <w:tcPr>
            <w:tcW w:w="1756" w:type="pct"/>
            <w:tcBorders>
              <w:top w:val="single" w:sz="4" w:space="0" w:color="000000"/>
              <w:left w:val="single" w:sz="4" w:space="0" w:color="000000"/>
              <w:bottom w:val="single" w:sz="4" w:space="0" w:color="000000"/>
            </w:tcBorders>
            <w:vAlign w:val="center"/>
          </w:tcPr>
          <w:p w14:paraId="46B20A7C" w14:textId="77777777" w:rsidR="001D0377" w:rsidRPr="00D76457" w:rsidRDefault="001D0377" w:rsidP="001D0377">
            <w:pPr>
              <w:pStyle w:val="IPPNormal"/>
            </w:pPr>
            <w:r>
              <w:t>a</w:t>
            </w:r>
            <w:r w:rsidRPr="00D76457">
              <w:t>cceptable level of risk</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7D" w14:textId="77777777" w:rsidR="001D0377" w:rsidRPr="00D76457" w:rsidRDefault="001D0377" w:rsidP="001D0377">
            <w:pPr>
              <w:pStyle w:val="IPPNormal"/>
            </w:pPr>
            <w:r w:rsidRPr="00D76457">
              <w:t xml:space="preserve">This term relates to the </w:t>
            </w:r>
            <w:r>
              <w:t>WTO/</w:t>
            </w:r>
            <w:r w:rsidRPr="00D76457">
              <w:t xml:space="preserve">SPS Agreement. Attempts have been made to define it for the Glossary, but without success. A note was added in the </w:t>
            </w:r>
            <w:r>
              <w:t>G</w:t>
            </w:r>
            <w:r w:rsidRPr="00D76457">
              <w:t>eneral recommendations on consistency</w:t>
            </w:r>
            <w:r>
              <w:t>.</w:t>
            </w:r>
          </w:p>
        </w:tc>
      </w:tr>
      <w:tr w:rsidR="001D0377" w:rsidRPr="00D76457" w14:paraId="46B20A81" w14:textId="77777777" w:rsidTr="001D0377">
        <w:tc>
          <w:tcPr>
            <w:tcW w:w="1756" w:type="pct"/>
            <w:tcBorders>
              <w:top w:val="single" w:sz="4" w:space="0" w:color="000000"/>
              <w:left w:val="single" w:sz="4" w:space="0" w:color="000000"/>
              <w:bottom w:val="single" w:sz="4" w:space="0" w:color="000000"/>
            </w:tcBorders>
            <w:vAlign w:val="center"/>
          </w:tcPr>
          <w:p w14:paraId="46B20A7F" w14:textId="77777777" w:rsidR="001D0377" w:rsidRPr="00D76457" w:rsidRDefault="001D0377" w:rsidP="001D0377">
            <w:pPr>
              <w:pStyle w:val="IPPNormal"/>
            </w:pPr>
            <w:r>
              <w:t>a</w:t>
            </w:r>
            <w:r w:rsidRPr="00D76457">
              <w:t>cceptance level</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80" w14:textId="77777777" w:rsidR="001D0377" w:rsidRPr="00D76457" w:rsidRDefault="001D0377" w:rsidP="001D0377">
            <w:pPr>
              <w:pStyle w:val="IPPNormal"/>
              <w:rPr>
                <w:b/>
                <w:shd w:val="clear" w:color="auto" w:fill="FFFF00"/>
              </w:rPr>
            </w:pPr>
            <w:r w:rsidRPr="00D76457">
              <w:t xml:space="preserve">Now that the term </w:t>
            </w:r>
            <w:r w:rsidRPr="00D76457">
              <w:rPr>
                <w:b/>
              </w:rPr>
              <w:t>tolerance level</w:t>
            </w:r>
            <w:r w:rsidRPr="00D76457">
              <w:t xml:space="preserve"> has been adopted, this term is not needed.</w:t>
            </w:r>
          </w:p>
        </w:tc>
      </w:tr>
      <w:tr w:rsidR="001D0377" w:rsidRPr="00D76457" w14:paraId="46B20A84" w14:textId="77777777" w:rsidTr="001D0377">
        <w:tc>
          <w:tcPr>
            <w:tcW w:w="1756" w:type="pct"/>
            <w:tcBorders>
              <w:top w:val="single" w:sz="4" w:space="0" w:color="000000"/>
              <w:left w:val="single" w:sz="4" w:space="0" w:color="000000"/>
              <w:bottom w:val="single" w:sz="4" w:space="0" w:color="000000"/>
            </w:tcBorders>
            <w:vAlign w:val="center"/>
          </w:tcPr>
          <w:p w14:paraId="46B20A82" w14:textId="77777777" w:rsidR="001D0377" w:rsidRPr="00D76457" w:rsidRDefault="001D0377" w:rsidP="001D0377">
            <w:pPr>
              <w:pStyle w:val="IPPNormal"/>
            </w:pPr>
            <w:r>
              <w:t>a</w:t>
            </w:r>
            <w:r w:rsidRPr="00D76457">
              <w:t>lien species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83" w14:textId="77777777" w:rsidR="001D0377" w:rsidRPr="00D76457" w:rsidRDefault="001D0377" w:rsidP="001D0377">
            <w:pPr>
              <w:pStyle w:val="IPPNormal"/>
            </w:pPr>
            <w:r w:rsidRPr="00D76457">
              <w:t xml:space="preserve">This term arises from the CBD terminology, which is explained in Appendix 1 of the Glossary. </w:t>
            </w:r>
          </w:p>
        </w:tc>
      </w:tr>
      <w:tr w:rsidR="001D0377" w:rsidRPr="00D76457" w14:paraId="46B20A87" w14:textId="77777777" w:rsidTr="001D0377">
        <w:tc>
          <w:tcPr>
            <w:tcW w:w="1756" w:type="pct"/>
            <w:tcBorders>
              <w:top w:val="single" w:sz="4" w:space="0" w:color="000000"/>
              <w:left w:val="single" w:sz="4" w:space="0" w:color="000000"/>
              <w:bottom w:val="single" w:sz="4" w:space="0" w:color="000000"/>
            </w:tcBorders>
            <w:vAlign w:val="center"/>
          </w:tcPr>
          <w:p w14:paraId="46B20A85" w14:textId="77777777" w:rsidR="001D0377" w:rsidRPr="00D76457" w:rsidRDefault="001D0377" w:rsidP="001D0377">
            <w:pPr>
              <w:pStyle w:val="IPPNormal"/>
            </w:pPr>
            <w:r>
              <w:t>a</w:t>
            </w:r>
            <w:r w:rsidRPr="00D76457">
              <w:t>ppropriate level of protection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86" w14:textId="77777777" w:rsidR="001D0377" w:rsidRPr="00D76457" w:rsidRDefault="001D0377" w:rsidP="001D0377">
            <w:pPr>
              <w:pStyle w:val="IPPNormal"/>
            </w:pPr>
            <w:r w:rsidRPr="00D76457">
              <w:t xml:space="preserve">This term relates to the </w:t>
            </w:r>
            <w:r>
              <w:t>WTO/</w:t>
            </w:r>
            <w:r w:rsidRPr="00D76457">
              <w:t xml:space="preserve">SPS Agreement. Attempts have been made to define it for the Glossary, but without success. A note was added in the </w:t>
            </w:r>
            <w:r>
              <w:t>G</w:t>
            </w:r>
            <w:r w:rsidRPr="00D76457">
              <w:t>eneral recommendations on consistency</w:t>
            </w:r>
            <w:r w:rsidR="009E02FE">
              <w:t>.</w:t>
            </w:r>
          </w:p>
        </w:tc>
      </w:tr>
      <w:tr w:rsidR="001D0377" w:rsidRPr="00D76457" w14:paraId="46B20A8A" w14:textId="77777777" w:rsidTr="001D0377">
        <w:trPr>
          <w:trHeight w:val="721"/>
        </w:trPr>
        <w:tc>
          <w:tcPr>
            <w:tcW w:w="1756" w:type="pct"/>
            <w:tcBorders>
              <w:top w:val="single" w:sz="4" w:space="0" w:color="000000"/>
              <w:left w:val="single" w:sz="4" w:space="0" w:color="000000"/>
              <w:bottom w:val="single" w:sz="4" w:space="0" w:color="000000"/>
            </w:tcBorders>
            <w:vAlign w:val="center"/>
          </w:tcPr>
          <w:p w14:paraId="46B20A88" w14:textId="77777777" w:rsidR="001D0377" w:rsidRPr="00D76457" w:rsidRDefault="001D0377" w:rsidP="001D0377">
            <w:pPr>
              <w:pStyle w:val="IPPNormal"/>
            </w:pPr>
            <w:r>
              <w:t>a</w:t>
            </w:r>
            <w:r w:rsidRPr="00D76457">
              <w:t>rea-wide management or area-wide control</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89" w14:textId="77777777" w:rsidR="001D0377" w:rsidRPr="00D76457" w:rsidRDefault="001D0377" w:rsidP="001D0377">
            <w:pPr>
              <w:pStyle w:val="IPPNormal"/>
            </w:pPr>
            <w:r w:rsidRPr="00D76457">
              <w:t xml:space="preserve">Not considered useful by the TPG. Widely used term that does not need to be defined. The term is descriptive and does not have a specific meaning for the </w:t>
            </w:r>
            <w:r w:rsidRPr="00A118B4">
              <w:rPr>
                <w:b/>
              </w:rPr>
              <w:t>IPPC</w:t>
            </w:r>
            <w:r w:rsidRPr="00D76457">
              <w:t>.</w:t>
            </w:r>
          </w:p>
        </w:tc>
      </w:tr>
      <w:tr w:rsidR="001D0377" w:rsidRPr="00D76457" w14:paraId="46B20A8D" w14:textId="77777777" w:rsidTr="001D0377">
        <w:tc>
          <w:tcPr>
            <w:tcW w:w="1756" w:type="pct"/>
            <w:tcBorders>
              <w:top w:val="single" w:sz="4" w:space="0" w:color="000000"/>
              <w:left w:val="single" w:sz="4" w:space="0" w:color="000000"/>
              <w:bottom w:val="single" w:sz="4" w:space="0" w:color="000000"/>
            </w:tcBorders>
            <w:vAlign w:val="center"/>
          </w:tcPr>
          <w:p w14:paraId="46B20A8B" w14:textId="77777777" w:rsidR="001D0377" w:rsidRPr="00D76457" w:rsidRDefault="001D0377" w:rsidP="001D0377">
            <w:pPr>
              <w:pStyle w:val="IPPNormal"/>
            </w:pPr>
            <w:r>
              <w:t>a</w:t>
            </w:r>
            <w:r w:rsidRPr="00D76457">
              <w:t>uthorize, accredit, certify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8C" w14:textId="77777777" w:rsidR="001D0377" w:rsidRPr="00D76457" w:rsidRDefault="001D0377" w:rsidP="001D0377">
            <w:pPr>
              <w:pStyle w:val="IPPNormal"/>
            </w:pPr>
            <w:r w:rsidRPr="00D76457">
              <w:t>Although these terms had been considered for inclusion and definition in the Glossary, TPG 2014-12 added instead a note in the General recommendations on consistency</w:t>
            </w:r>
            <w:r>
              <w:t>.</w:t>
            </w:r>
          </w:p>
        </w:tc>
      </w:tr>
      <w:tr w:rsidR="001D0377" w:rsidRPr="00D76457" w14:paraId="46B20A90" w14:textId="77777777" w:rsidTr="001D0377">
        <w:tc>
          <w:tcPr>
            <w:tcW w:w="1756" w:type="pct"/>
            <w:tcBorders>
              <w:top w:val="single" w:sz="4" w:space="0" w:color="000000"/>
              <w:left w:val="single" w:sz="4" w:space="0" w:color="000000"/>
              <w:bottom w:val="single" w:sz="4" w:space="0" w:color="000000"/>
            </w:tcBorders>
            <w:vAlign w:val="center"/>
          </w:tcPr>
          <w:p w14:paraId="46B20A8E" w14:textId="77777777" w:rsidR="001D0377" w:rsidRPr="00D76457" w:rsidRDefault="001D0377" w:rsidP="001D0377">
            <w:pPr>
              <w:pStyle w:val="IPPNormal"/>
            </w:pPr>
            <w:r>
              <w:t>b</w:t>
            </w:r>
            <w:r w:rsidRPr="00D76457">
              <w:t>ackground specification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8F" w14:textId="77777777" w:rsidR="001D0377" w:rsidRPr="00D76457" w:rsidRDefault="001D0377" w:rsidP="001D0377">
            <w:pPr>
              <w:pStyle w:val="IPPNormal"/>
            </w:pPr>
            <w:r w:rsidRPr="00D76457">
              <w:t>Not considered useful by the TPG.</w:t>
            </w:r>
          </w:p>
        </w:tc>
      </w:tr>
      <w:tr w:rsidR="001D0377" w:rsidRPr="00D76457" w14:paraId="46B20A93" w14:textId="77777777" w:rsidTr="001D0377">
        <w:tc>
          <w:tcPr>
            <w:tcW w:w="1756" w:type="pct"/>
            <w:tcBorders>
              <w:top w:val="single" w:sz="4" w:space="0" w:color="000000"/>
              <w:left w:val="single" w:sz="4" w:space="0" w:color="000000"/>
              <w:bottom w:val="single" w:sz="4" w:space="0" w:color="000000"/>
            </w:tcBorders>
            <w:vAlign w:val="center"/>
          </w:tcPr>
          <w:p w14:paraId="46B20A91" w14:textId="77777777" w:rsidR="001D0377" w:rsidRPr="00D76457" w:rsidRDefault="001D0377" w:rsidP="001D0377">
            <w:pPr>
              <w:pStyle w:val="IPPNormal"/>
            </w:pPr>
            <w:r>
              <w:lastRenderedPageBreak/>
              <w:t>b</w:t>
            </w:r>
            <w:r w:rsidRPr="00D76457">
              <w:t>ark (as a commodity)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92" w14:textId="77777777" w:rsidR="001D0377" w:rsidRPr="00EF0EAD" w:rsidRDefault="001D0377" w:rsidP="001D0377">
            <w:pPr>
              <w:pStyle w:val="IPPNormal"/>
            </w:pPr>
            <w:r w:rsidRPr="00764C90">
              <w:rPr>
                <w:lang w:val="en-US"/>
              </w:rPr>
              <w:t>The</w:t>
            </w:r>
            <w:r w:rsidRPr="00554BFA">
              <w:rPr>
                <w:lang w:val="en-US"/>
              </w:rPr>
              <w:t xml:space="preserve"> discussions on the revision of the definitions for </w:t>
            </w:r>
            <w:r w:rsidRPr="000D409A">
              <w:rPr>
                <w:b/>
                <w:lang w:val="en-US"/>
              </w:rPr>
              <w:t>bark</w:t>
            </w:r>
            <w:r w:rsidRPr="00554BFA">
              <w:rPr>
                <w:lang w:val="en-US"/>
              </w:rPr>
              <w:t xml:space="preserve"> and </w:t>
            </w:r>
            <w:r w:rsidRPr="000D409A">
              <w:rPr>
                <w:b/>
                <w:lang w:val="en-US"/>
              </w:rPr>
              <w:t>wood</w:t>
            </w:r>
            <w:r w:rsidRPr="00554BFA">
              <w:rPr>
                <w:lang w:val="en-US"/>
              </w:rPr>
              <w:t xml:space="preserve"> in the TPG 2014</w:t>
            </w:r>
            <w:r>
              <w:rPr>
                <w:lang w:val="en-US"/>
              </w:rPr>
              <w:t>-02</w:t>
            </w:r>
            <w:r w:rsidRPr="00554BFA">
              <w:rPr>
                <w:lang w:val="en-US"/>
              </w:rPr>
              <w:t xml:space="preserve"> led to the proposal that </w:t>
            </w:r>
            <w:r w:rsidRPr="000D409A">
              <w:rPr>
                <w:b/>
                <w:lang w:val="en-US"/>
              </w:rPr>
              <w:t>bark</w:t>
            </w:r>
            <w:r w:rsidRPr="00554BFA">
              <w:rPr>
                <w:lang w:val="en-US"/>
              </w:rPr>
              <w:t xml:space="preserve"> did not need to be revised, but that it would be useful to define </w:t>
            </w:r>
            <w:r w:rsidRPr="000D409A">
              <w:rPr>
                <w:b/>
                <w:lang w:val="en-US"/>
              </w:rPr>
              <w:t>bark</w:t>
            </w:r>
            <w:r w:rsidRPr="00554BFA">
              <w:rPr>
                <w:lang w:val="en-US"/>
              </w:rPr>
              <w:t xml:space="preserve"> </w:t>
            </w:r>
            <w:r w:rsidR="001153B1">
              <w:rPr>
                <w:lang w:val="en-US"/>
              </w:rPr>
              <w:t>(</w:t>
            </w:r>
            <w:r w:rsidRPr="00554BFA">
              <w:rPr>
                <w:lang w:val="en-US"/>
              </w:rPr>
              <w:t xml:space="preserve">as a </w:t>
            </w:r>
            <w:r w:rsidRPr="000D409A">
              <w:rPr>
                <w:b/>
                <w:lang w:val="en-US"/>
              </w:rPr>
              <w:t>commodity</w:t>
            </w:r>
            <w:r w:rsidR="001153B1">
              <w:rPr>
                <w:b/>
                <w:lang w:val="en-US"/>
              </w:rPr>
              <w:t>)</w:t>
            </w:r>
            <w:r w:rsidRPr="00554BFA">
              <w:rPr>
                <w:lang w:val="en-US"/>
              </w:rPr>
              <w:t xml:space="preserve">. The TPG proposed a definition for isolated </w:t>
            </w:r>
            <w:r w:rsidRPr="000D409A">
              <w:rPr>
                <w:b/>
                <w:lang w:val="en-US"/>
              </w:rPr>
              <w:t>bark</w:t>
            </w:r>
            <w:r w:rsidRPr="00554BFA">
              <w:rPr>
                <w:lang w:val="en-US"/>
              </w:rPr>
              <w:t xml:space="preserve"> (as a </w:t>
            </w:r>
            <w:r w:rsidRPr="000D409A">
              <w:rPr>
                <w:b/>
                <w:lang w:val="en-US"/>
              </w:rPr>
              <w:t>commodity</w:t>
            </w:r>
            <w:r w:rsidRPr="00554BFA">
              <w:rPr>
                <w:lang w:val="en-US"/>
              </w:rPr>
              <w:t xml:space="preserve">). However, the SC in May 2014 did not agree with this proposal </w:t>
            </w:r>
            <w:r>
              <w:rPr>
                <w:lang w:val="en-US"/>
              </w:rPr>
              <w:t>and ag</w:t>
            </w:r>
            <w:r w:rsidRPr="00554BFA">
              <w:rPr>
                <w:lang w:val="en-US"/>
              </w:rPr>
              <w:t xml:space="preserve">reed instead to define </w:t>
            </w:r>
            <w:r w:rsidRPr="000D409A">
              <w:rPr>
                <w:b/>
                <w:lang w:val="en-US"/>
              </w:rPr>
              <w:t>bark</w:t>
            </w:r>
            <w:r w:rsidRPr="00554BFA">
              <w:rPr>
                <w:lang w:val="en-US"/>
              </w:rPr>
              <w:t xml:space="preserve"> (as a </w:t>
            </w:r>
            <w:r w:rsidRPr="000D409A">
              <w:rPr>
                <w:b/>
                <w:lang w:val="en-US"/>
              </w:rPr>
              <w:t>commodity</w:t>
            </w:r>
            <w:r w:rsidRPr="00554BFA">
              <w:rPr>
                <w:lang w:val="en-US"/>
              </w:rPr>
              <w:t xml:space="preserve">). </w:t>
            </w:r>
            <w:r>
              <w:rPr>
                <w:lang w:val="en-US"/>
              </w:rPr>
              <w:t>After member consultation TPG 2014-12</w:t>
            </w:r>
            <w:r w:rsidRPr="00554BFA">
              <w:rPr>
                <w:lang w:val="en-US"/>
              </w:rPr>
              <w:t xml:space="preserve">noted that several comments queried the need for this term because </w:t>
            </w:r>
            <w:r w:rsidRPr="000D409A">
              <w:rPr>
                <w:b/>
                <w:lang w:val="en-US"/>
              </w:rPr>
              <w:t>bark</w:t>
            </w:r>
            <w:r w:rsidRPr="00554BFA">
              <w:rPr>
                <w:lang w:val="en-US"/>
              </w:rPr>
              <w:t xml:space="preserve"> is already defined in its biological sense in </w:t>
            </w:r>
            <w:r w:rsidRPr="000D409A">
              <w:rPr>
                <w:b/>
                <w:lang w:val="en-US"/>
              </w:rPr>
              <w:t>ISPM</w:t>
            </w:r>
            <w:r w:rsidRPr="00554BFA">
              <w:rPr>
                <w:lang w:val="en-US"/>
              </w:rPr>
              <w:t xml:space="preserve"> 5. The TPG reiterated that two distinct definitions were needed to have a term that covers the definition of </w:t>
            </w:r>
            <w:r w:rsidRPr="000D409A">
              <w:rPr>
                <w:b/>
                <w:lang w:val="en-US"/>
              </w:rPr>
              <w:t>bark</w:t>
            </w:r>
            <w:r w:rsidRPr="00554BFA">
              <w:rPr>
                <w:lang w:val="en-US"/>
              </w:rPr>
              <w:t xml:space="preserve"> </w:t>
            </w:r>
            <w:r w:rsidR="001153B1">
              <w:rPr>
                <w:lang w:val="en-US"/>
              </w:rPr>
              <w:t>(</w:t>
            </w:r>
            <w:r w:rsidRPr="00554BFA">
              <w:rPr>
                <w:lang w:val="en-US"/>
              </w:rPr>
              <w:t xml:space="preserve">as a </w:t>
            </w:r>
            <w:r w:rsidRPr="000D409A">
              <w:rPr>
                <w:b/>
                <w:lang w:val="en-US"/>
              </w:rPr>
              <w:t>commodity</w:t>
            </w:r>
            <w:r w:rsidR="001153B1">
              <w:rPr>
                <w:b/>
                <w:lang w:val="en-US"/>
              </w:rPr>
              <w:t>)</w:t>
            </w:r>
            <w:r>
              <w:rPr>
                <w:lang w:val="en-US"/>
              </w:rPr>
              <w:t xml:space="preserve">, but SC May 2016 deleted the term from the list of topics for </w:t>
            </w:r>
            <w:r w:rsidRPr="000D409A">
              <w:rPr>
                <w:b/>
                <w:lang w:val="en-US"/>
              </w:rPr>
              <w:t>IPPC</w:t>
            </w:r>
            <w:r>
              <w:rPr>
                <w:lang w:val="en-US"/>
              </w:rPr>
              <w:t xml:space="preserve"> </w:t>
            </w:r>
            <w:r w:rsidRPr="00A20EA1">
              <w:rPr>
                <w:b/>
                <w:lang w:val="en-US"/>
              </w:rPr>
              <w:t>standards</w:t>
            </w:r>
            <w:r>
              <w:rPr>
                <w:lang w:val="en-US"/>
              </w:rPr>
              <w:t>.</w:t>
            </w:r>
          </w:p>
        </w:tc>
      </w:tr>
      <w:tr w:rsidR="001D0377" w:rsidRPr="00D76457" w14:paraId="46B20A96" w14:textId="77777777" w:rsidTr="001D0377">
        <w:tc>
          <w:tcPr>
            <w:tcW w:w="1756" w:type="pct"/>
            <w:tcBorders>
              <w:top w:val="single" w:sz="4" w:space="0" w:color="000000"/>
              <w:left w:val="single" w:sz="4" w:space="0" w:color="000000"/>
              <w:bottom w:val="single" w:sz="4" w:space="0" w:color="000000"/>
            </w:tcBorders>
            <w:vAlign w:val="center"/>
          </w:tcPr>
          <w:p w14:paraId="46B20A94" w14:textId="77777777" w:rsidR="001D0377" w:rsidRPr="00D76457" w:rsidRDefault="001D0377" w:rsidP="001D0377">
            <w:pPr>
              <w:pStyle w:val="IPPNormal"/>
            </w:pPr>
            <w:r>
              <w:t>b</w:t>
            </w:r>
            <w:r w:rsidRPr="00D76457">
              <w:t>ioindicator plant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95" w14:textId="77777777" w:rsidR="001D0377" w:rsidRPr="00D76457" w:rsidRDefault="001D0377" w:rsidP="001D0377">
            <w:pPr>
              <w:pStyle w:val="IPPNormal"/>
            </w:pPr>
            <w:r w:rsidRPr="00D76457">
              <w:t>Not considered useful by the TPG.</w:t>
            </w:r>
          </w:p>
        </w:tc>
      </w:tr>
      <w:tr w:rsidR="001D0377" w:rsidRPr="00D76457" w14:paraId="46B20A99" w14:textId="77777777" w:rsidTr="001D0377">
        <w:tc>
          <w:tcPr>
            <w:tcW w:w="1756" w:type="pct"/>
            <w:tcBorders>
              <w:top w:val="single" w:sz="4" w:space="0" w:color="000000"/>
              <w:left w:val="single" w:sz="4" w:space="0" w:color="000000"/>
              <w:bottom w:val="single" w:sz="4" w:space="0" w:color="000000"/>
            </w:tcBorders>
            <w:vAlign w:val="center"/>
          </w:tcPr>
          <w:p w14:paraId="46B20A97" w14:textId="77777777" w:rsidR="001D0377" w:rsidRPr="00D76457" w:rsidRDefault="001D0377" w:rsidP="001D0377">
            <w:pPr>
              <w:pStyle w:val="IPPNormal"/>
            </w:pPr>
            <w:r>
              <w:t>b</w:t>
            </w:r>
            <w:r w:rsidRPr="00D76457">
              <w:t>iotype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98" w14:textId="77777777" w:rsidR="001D0377" w:rsidRPr="00D76457" w:rsidRDefault="001D0377" w:rsidP="001D0377">
            <w:pPr>
              <w:pStyle w:val="IPPNormal"/>
            </w:pPr>
            <w:r w:rsidRPr="00D76457">
              <w:t>Considered to have its usual meaning.</w:t>
            </w:r>
          </w:p>
        </w:tc>
      </w:tr>
      <w:tr w:rsidR="001D0377" w:rsidRPr="00D76457" w14:paraId="46B20A9C" w14:textId="77777777" w:rsidTr="001D0377">
        <w:tc>
          <w:tcPr>
            <w:tcW w:w="1756" w:type="pct"/>
            <w:tcBorders>
              <w:top w:val="single" w:sz="4" w:space="0" w:color="000000"/>
              <w:left w:val="single" w:sz="4" w:space="0" w:color="000000"/>
              <w:bottom w:val="single" w:sz="4" w:space="0" w:color="000000"/>
            </w:tcBorders>
            <w:vAlign w:val="center"/>
          </w:tcPr>
          <w:p w14:paraId="46B20A9A" w14:textId="77777777" w:rsidR="001D0377" w:rsidRPr="00D76457" w:rsidRDefault="001D0377" w:rsidP="001D0377">
            <w:pPr>
              <w:pStyle w:val="IPPNormal"/>
            </w:pPr>
            <w:r>
              <w:t>c</w:t>
            </w:r>
            <w:r w:rsidRPr="00D76457">
              <w:t>ertification assurance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9B" w14:textId="77777777" w:rsidR="001D0377" w:rsidRPr="00D76457" w:rsidRDefault="001D0377" w:rsidP="001D0377">
            <w:pPr>
              <w:pStyle w:val="IPPNormal"/>
            </w:pPr>
            <w:r w:rsidRPr="00D76457">
              <w:t>Not considered useful by the TPG.</w:t>
            </w:r>
          </w:p>
        </w:tc>
      </w:tr>
      <w:tr w:rsidR="001D0377" w:rsidRPr="00D76457" w14:paraId="46B20A9F" w14:textId="77777777" w:rsidTr="001D0377">
        <w:tc>
          <w:tcPr>
            <w:tcW w:w="1756" w:type="pct"/>
            <w:tcBorders>
              <w:top w:val="single" w:sz="4" w:space="0" w:color="000000"/>
              <w:left w:val="single" w:sz="4" w:space="0" w:color="000000"/>
              <w:bottom w:val="single" w:sz="4" w:space="0" w:color="000000"/>
            </w:tcBorders>
            <w:vAlign w:val="center"/>
          </w:tcPr>
          <w:p w14:paraId="46B20A9D" w14:textId="77777777" w:rsidR="001D0377" w:rsidRPr="00D76457" w:rsidRDefault="001D0377" w:rsidP="001D0377">
            <w:pPr>
              <w:pStyle w:val="IPPNormal"/>
            </w:pPr>
            <w:r>
              <w:t>c</w:t>
            </w:r>
            <w:r w:rsidRPr="00D76457">
              <w:t>old treatment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9E" w14:textId="77777777" w:rsidR="001D0377" w:rsidRPr="00D76457" w:rsidRDefault="001D0377" w:rsidP="001D0377">
            <w:pPr>
              <w:pStyle w:val="IPPNormal"/>
            </w:pPr>
            <w:r w:rsidRPr="00D76457">
              <w:t xml:space="preserve">Proposed </w:t>
            </w:r>
            <w:r>
              <w:t>by</w:t>
            </w:r>
            <w:r w:rsidRPr="00D76457">
              <w:t xml:space="preserve"> the TPG in 2009 to the SC. Not accepted, presumably because it is supposed to have its usual technical meaning.</w:t>
            </w:r>
          </w:p>
        </w:tc>
      </w:tr>
      <w:tr w:rsidR="001D0377" w:rsidRPr="00D76457" w14:paraId="46B20AA2" w14:textId="77777777" w:rsidTr="001D0377">
        <w:tc>
          <w:tcPr>
            <w:tcW w:w="1756" w:type="pct"/>
            <w:tcBorders>
              <w:top w:val="single" w:sz="4" w:space="0" w:color="000000"/>
              <w:left w:val="single" w:sz="4" w:space="0" w:color="000000"/>
              <w:bottom w:val="single" w:sz="4" w:space="0" w:color="000000"/>
            </w:tcBorders>
            <w:vAlign w:val="center"/>
          </w:tcPr>
          <w:p w14:paraId="46B20AA0" w14:textId="77777777" w:rsidR="001D0377" w:rsidRPr="00D76457" w:rsidRDefault="001D0377" w:rsidP="001D0377">
            <w:pPr>
              <w:pStyle w:val="IPPNormal"/>
            </w:pPr>
            <w:r>
              <w:t>c</w:t>
            </w:r>
            <w:r w:rsidRPr="00D76457">
              <w:t>onditional host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A1" w14:textId="77777777" w:rsidR="001D0377" w:rsidRPr="00EF0EAD" w:rsidRDefault="001D0377" w:rsidP="001D0377">
            <w:pPr>
              <w:pStyle w:val="IPPNormal"/>
            </w:pPr>
            <w:r w:rsidRPr="00D76457">
              <w:t>A definition of this term</w:t>
            </w:r>
            <w:r>
              <w:t xml:space="preserve">, but restricted to </w:t>
            </w:r>
            <w:r w:rsidR="003A7798">
              <w:t>“</w:t>
            </w:r>
            <w:r>
              <w:t>(of fruit to a fruit fly)</w:t>
            </w:r>
            <w:r w:rsidR="003A7798">
              <w:t>”</w:t>
            </w:r>
            <w:r w:rsidRPr="00D76457">
              <w:t xml:space="preserve"> is </w:t>
            </w:r>
            <w:r>
              <w:t xml:space="preserve">provided </w:t>
            </w:r>
            <w:r w:rsidRPr="00D76457">
              <w:t>in</w:t>
            </w:r>
            <w:r>
              <w:t xml:space="preserve"> and only applies to </w:t>
            </w:r>
            <w:r w:rsidRPr="00A118B4">
              <w:rPr>
                <w:b/>
              </w:rPr>
              <w:t>ISPM</w:t>
            </w:r>
            <w:r>
              <w:t xml:space="preserve"> 37.</w:t>
            </w:r>
          </w:p>
        </w:tc>
      </w:tr>
      <w:tr w:rsidR="001D0377" w:rsidRPr="00D76457" w14:paraId="46B20AA5" w14:textId="77777777" w:rsidTr="001D0377">
        <w:tc>
          <w:tcPr>
            <w:tcW w:w="1756" w:type="pct"/>
            <w:tcBorders>
              <w:top w:val="single" w:sz="4" w:space="0" w:color="000000"/>
              <w:left w:val="single" w:sz="4" w:space="0" w:color="000000"/>
              <w:bottom w:val="single" w:sz="4" w:space="0" w:color="000000"/>
            </w:tcBorders>
            <w:vAlign w:val="center"/>
          </w:tcPr>
          <w:p w14:paraId="46B20AA3" w14:textId="77777777" w:rsidR="001D0377" w:rsidRPr="00D76457" w:rsidRDefault="001D0377" w:rsidP="001D0377">
            <w:pPr>
              <w:pStyle w:val="IPPNormal"/>
            </w:pPr>
            <w:r>
              <w:t>c</w:t>
            </w:r>
            <w:r w:rsidRPr="00D76457">
              <w:t>onfidence interval</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A4" w14:textId="77777777" w:rsidR="001D0377" w:rsidRPr="00D76457" w:rsidRDefault="001D0377" w:rsidP="001D0377">
            <w:pPr>
              <w:pStyle w:val="IPPNormal"/>
            </w:pPr>
            <w:r w:rsidRPr="00D76457">
              <w:t>Considered to have its usual meaning in statistics.</w:t>
            </w:r>
          </w:p>
        </w:tc>
      </w:tr>
      <w:tr w:rsidR="001D0377" w:rsidRPr="00D76457" w14:paraId="46B20AA8" w14:textId="77777777" w:rsidTr="001D0377">
        <w:tc>
          <w:tcPr>
            <w:tcW w:w="1756" w:type="pct"/>
            <w:tcBorders>
              <w:top w:val="single" w:sz="4" w:space="0" w:color="000000"/>
              <w:left w:val="single" w:sz="4" w:space="0" w:color="000000"/>
              <w:bottom w:val="single" w:sz="4" w:space="0" w:color="000000"/>
            </w:tcBorders>
            <w:vAlign w:val="center"/>
          </w:tcPr>
          <w:p w14:paraId="46B20AA6" w14:textId="77777777" w:rsidR="001D0377" w:rsidRPr="00D76457" w:rsidRDefault="001D0377" w:rsidP="001D0377">
            <w:pPr>
              <w:pStyle w:val="IPPNormal"/>
            </w:pPr>
            <w:r>
              <w:t>c</w:t>
            </w:r>
            <w:r w:rsidRPr="00D76457">
              <w:t>onfidence level</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A7" w14:textId="77777777" w:rsidR="001D0377" w:rsidRPr="00D76457" w:rsidRDefault="001D0377" w:rsidP="001D0377">
            <w:pPr>
              <w:pStyle w:val="IPPNormal"/>
            </w:pPr>
            <w:r w:rsidRPr="00D76457">
              <w:t>Considered to have its usual meaning in statistics.</w:t>
            </w:r>
          </w:p>
        </w:tc>
      </w:tr>
      <w:tr w:rsidR="001D0377" w:rsidRPr="00D76457" w14:paraId="46B20AAB" w14:textId="77777777" w:rsidTr="001D0377">
        <w:tc>
          <w:tcPr>
            <w:tcW w:w="1756" w:type="pct"/>
            <w:tcBorders>
              <w:top w:val="single" w:sz="4" w:space="0" w:color="000000"/>
              <w:left w:val="single" w:sz="4" w:space="0" w:color="000000"/>
              <w:bottom w:val="single" w:sz="4" w:space="0" w:color="000000"/>
            </w:tcBorders>
            <w:vAlign w:val="center"/>
          </w:tcPr>
          <w:p w14:paraId="46B20AA9" w14:textId="77777777" w:rsidR="001D0377" w:rsidRPr="00D76457" w:rsidRDefault="001D0377" w:rsidP="001D0377">
            <w:pPr>
              <w:pStyle w:val="IPPNormal"/>
            </w:pPr>
            <w:r>
              <w:t>c</w:t>
            </w:r>
            <w:r w:rsidRPr="00D76457">
              <w:t>onfinement facility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AA" w14:textId="77777777" w:rsidR="001D0377" w:rsidRPr="001D0377" w:rsidRDefault="001D0377" w:rsidP="001D0377">
            <w:pPr>
              <w:pStyle w:val="IPPNormal"/>
              <w:rPr>
                <w:bCs/>
              </w:rPr>
            </w:pPr>
            <w:r w:rsidRPr="00D76457">
              <w:t>Proposed by the TPG 2014-12to the SC, based on proposal to revise “</w:t>
            </w:r>
            <w:r w:rsidRPr="00D76457">
              <w:rPr>
                <w:b/>
              </w:rPr>
              <w:t>quarantine</w:t>
            </w:r>
            <w:r w:rsidRPr="00EF0EAD">
              <w:t xml:space="preserve">” by deleting “observation and research” from the definition because these purposes would not normally be understood to be </w:t>
            </w:r>
            <w:r w:rsidRPr="00D76457">
              <w:rPr>
                <w:b/>
              </w:rPr>
              <w:t>quarantine</w:t>
            </w:r>
            <w:r w:rsidRPr="00EF0EAD">
              <w:t xml:space="preserve">. </w:t>
            </w:r>
            <w:r w:rsidRPr="0063465F">
              <w:t>Added to the List of topics by SC May 2015</w:t>
            </w:r>
            <w:r w:rsidRPr="00802ABA">
              <w:t>. TPG 2015-12</w:t>
            </w:r>
            <w:r>
              <w:t>recommended</w:t>
            </w:r>
            <w:r w:rsidRPr="00802ABA">
              <w:t>not to define the term based on the revision proposed for the term “</w:t>
            </w:r>
            <w:r w:rsidRPr="00D76457">
              <w:rPr>
                <w:b/>
              </w:rPr>
              <w:t>quarantine</w:t>
            </w:r>
            <w:r w:rsidRPr="00EF0EAD">
              <w:t>”</w:t>
            </w:r>
            <w:r>
              <w:t xml:space="preserve">. SC May 2016 deleted the term from the list of topics for </w:t>
            </w:r>
            <w:r w:rsidRPr="00A118B4">
              <w:rPr>
                <w:b/>
              </w:rPr>
              <w:t>IPPC standards</w:t>
            </w:r>
            <w:r>
              <w:rPr>
                <w:bCs/>
              </w:rPr>
              <w:t>.</w:t>
            </w:r>
          </w:p>
        </w:tc>
      </w:tr>
      <w:tr w:rsidR="001D0377" w:rsidRPr="00D76457" w14:paraId="46B20AAE" w14:textId="77777777" w:rsidTr="001D0377">
        <w:tc>
          <w:tcPr>
            <w:tcW w:w="1756" w:type="pct"/>
            <w:tcBorders>
              <w:top w:val="single" w:sz="4" w:space="0" w:color="000000"/>
              <w:left w:val="single" w:sz="4" w:space="0" w:color="000000"/>
              <w:bottom w:val="single" w:sz="4" w:space="0" w:color="000000"/>
            </w:tcBorders>
            <w:vAlign w:val="center"/>
          </w:tcPr>
          <w:p w14:paraId="46B20AAC" w14:textId="77777777" w:rsidR="001D0377" w:rsidRPr="005833FD" w:rsidRDefault="001D0377" w:rsidP="005833FD">
            <w:pPr>
              <w:pStyle w:val="IPPNormal"/>
            </w:pPr>
            <w:r w:rsidRPr="005833FD">
              <w:t>damage threshold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AD" w14:textId="77777777" w:rsidR="001D0377" w:rsidRPr="005833FD" w:rsidRDefault="001D0377" w:rsidP="005833FD">
            <w:pPr>
              <w:pStyle w:val="IPPNormal"/>
            </w:pPr>
            <w:r w:rsidRPr="005833FD">
              <w:t xml:space="preserve">Now that the term </w:t>
            </w:r>
            <w:r w:rsidRPr="005833FD">
              <w:rPr>
                <w:b/>
              </w:rPr>
              <w:t>tolerance level</w:t>
            </w:r>
            <w:r w:rsidRPr="005833FD">
              <w:t xml:space="preserve"> has been adopted, this term is not deemed necessary, although the meaning of the two is different.</w:t>
            </w:r>
          </w:p>
        </w:tc>
      </w:tr>
      <w:tr w:rsidR="001D0377" w:rsidRPr="00D76457" w14:paraId="46B20AB1" w14:textId="77777777" w:rsidTr="001D0377">
        <w:tc>
          <w:tcPr>
            <w:tcW w:w="1756" w:type="pct"/>
            <w:tcBorders>
              <w:top w:val="single" w:sz="4" w:space="0" w:color="000000"/>
              <w:left w:val="single" w:sz="4" w:space="0" w:color="000000"/>
              <w:bottom w:val="single" w:sz="4" w:space="0" w:color="000000"/>
            </w:tcBorders>
            <w:vAlign w:val="center"/>
          </w:tcPr>
          <w:p w14:paraId="46B20AAF" w14:textId="77777777" w:rsidR="001D0377" w:rsidRPr="005833FD" w:rsidRDefault="001D0377" w:rsidP="005833FD">
            <w:pPr>
              <w:pStyle w:val="IPPNormal"/>
            </w:pPr>
            <w:r w:rsidRPr="005833FD">
              <w:t>direct economic impact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B0" w14:textId="77777777" w:rsidR="001D0377" w:rsidRPr="005833FD" w:rsidRDefault="001D0377" w:rsidP="005833FD">
            <w:pPr>
              <w:pStyle w:val="IPPNormal"/>
            </w:pPr>
            <w:r w:rsidRPr="005833FD">
              <w:t>Explained in Supplement 2 of the Glossary.</w:t>
            </w:r>
          </w:p>
        </w:tc>
      </w:tr>
      <w:tr w:rsidR="001D0377" w:rsidRPr="00D76457" w14:paraId="46B20AB4" w14:textId="77777777" w:rsidTr="001D0377">
        <w:tc>
          <w:tcPr>
            <w:tcW w:w="1756" w:type="pct"/>
            <w:tcBorders>
              <w:top w:val="single" w:sz="4" w:space="0" w:color="000000"/>
              <w:left w:val="single" w:sz="4" w:space="0" w:color="000000"/>
              <w:bottom w:val="single" w:sz="4" w:space="0" w:color="000000"/>
            </w:tcBorders>
            <w:vAlign w:val="center"/>
          </w:tcPr>
          <w:p w14:paraId="46B20AB2" w14:textId="77777777" w:rsidR="001D0377" w:rsidRPr="00D76457" w:rsidRDefault="001D0377" w:rsidP="005833FD">
            <w:pPr>
              <w:pStyle w:val="IPPNormal"/>
            </w:pPr>
            <w:r>
              <w:t>d</w:t>
            </w:r>
            <w:r w:rsidRPr="00D76457">
              <w:t>omestic regulation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B3" w14:textId="77777777" w:rsidR="001D0377" w:rsidRPr="00EF0EAD" w:rsidRDefault="001D0377" w:rsidP="005833FD">
            <w:pPr>
              <w:pStyle w:val="IPPNormal"/>
            </w:pPr>
            <w:r w:rsidRPr="00D76457">
              <w:t xml:space="preserve">A proposed definition was rejected by SC in 2012, principally because agreement could not be reached whether to prefer “domestic”, “national”, or “internal”. The point that “domestic regulations” are not </w:t>
            </w:r>
            <w:r w:rsidRPr="00D76457">
              <w:rPr>
                <w:b/>
              </w:rPr>
              <w:t>phytosanitary regulations</w:t>
            </w:r>
            <w:r w:rsidRPr="00D76457">
              <w:t xml:space="preserve"> is still not made </w:t>
            </w:r>
            <w:r w:rsidRPr="004D0D81">
              <w:t xml:space="preserve">clear within the Glossary itself. </w:t>
            </w:r>
          </w:p>
        </w:tc>
      </w:tr>
      <w:tr w:rsidR="001D0377" w:rsidRPr="00D76457" w14:paraId="46B20AB7" w14:textId="77777777" w:rsidTr="001D0377">
        <w:tc>
          <w:tcPr>
            <w:tcW w:w="1756" w:type="pct"/>
            <w:tcBorders>
              <w:top w:val="single" w:sz="4" w:space="0" w:color="000000"/>
              <w:left w:val="single" w:sz="4" w:space="0" w:color="000000"/>
              <w:bottom w:val="single" w:sz="4" w:space="0" w:color="000000"/>
            </w:tcBorders>
            <w:vAlign w:val="center"/>
          </w:tcPr>
          <w:p w14:paraId="46B20AB5" w14:textId="77777777" w:rsidR="001D0377" w:rsidRPr="00D76457" w:rsidRDefault="001D0377" w:rsidP="005833FD">
            <w:pPr>
              <w:pStyle w:val="IPPNormal"/>
            </w:pPr>
            <w:r>
              <w:lastRenderedPageBreak/>
              <w:t>d</w:t>
            </w:r>
            <w:r w:rsidRPr="00D76457">
              <w:t>onor organism</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B6" w14:textId="77777777" w:rsidR="001D0377" w:rsidRPr="00D76457" w:rsidRDefault="001D0377" w:rsidP="005833FD">
            <w:pPr>
              <w:pStyle w:val="IPPNormal"/>
            </w:pPr>
            <w:r w:rsidRPr="00D76457">
              <w:t>Not considered useful by the TPG.</w:t>
            </w:r>
          </w:p>
        </w:tc>
      </w:tr>
      <w:tr w:rsidR="001D0377" w:rsidRPr="00D76457" w14:paraId="46B20ABA" w14:textId="77777777" w:rsidTr="001D0377">
        <w:tc>
          <w:tcPr>
            <w:tcW w:w="1756" w:type="pct"/>
            <w:tcBorders>
              <w:top w:val="single" w:sz="4" w:space="0" w:color="000000"/>
              <w:left w:val="single" w:sz="4" w:space="0" w:color="000000"/>
              <w:bottom w:val="single" w:sz="4" w:space="0" w:color="000000"/>
            </w:tcBorders>
            <w:vAlign w:val="center"/>
          </w:tcPr>
          <w:p w14:paraId="46B20AB8" w14:textId="77777777" w:rsidR="001D0377" w:rsidRPr="00D76457" w:rsidRDefault="001D0377" w:rsidP="009E02FE">
            <w:pPr>
              <w:pStyle w:val="IPPNormal"/>
            </w:pPr>
            <w:r>
              <w:t>e</w:t>
            </w:r>
            <w:r w:rsidRPr="00D76457">
              <w:t>cological distribution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B9" w14:textId="77777777" w:rsidR="001D0377" w:rsidRPr="00802ABA" w:rsidRDefault="001D0377" w:rsidP="009E02FE">
            <w:pPr>
              <w:pStyle w:val="IPPNormal"/>
            </w:pPr>
            <w:r w:rsidRPr="00D76457">
              <w:t xml:space="preserve">The ecological distribution of a </w:t>
            </w:r>
            <w:r w:rsidRPr="00D76457">
              <w:rPr>
                <w:b/>
              </w:rPr>
              <w:t>pest</w:t>
            </w:r>
            <w:r w:rsidRPr="00EF0EAD">
              <w:t xml:space="preserve"> is the geographical </w:t>
            </w:r>
            <w:r w:rsidRPr="00D76457">
              <w:rPr>
                <w:b/>
              </w:rPr>
              <w:t>area</w:t>
            </w:r>
            <w:r w:rsidRPr="00EF0EAD">
              <w:t xml:space="preserve"> where conditions allow it to survive, while the economic distribution is the </w:t>
            </w:r>
            <w:r w:rsidRPr="00D76457">
              <w:rPr>
                <w:b/>
              </w:rPr>
              <w:t>area</w:t>
            </w:r>
            <w:r w:rsidRPr="00EF0EAD">
              <w:t xml:space="preserve"> where it has economic importance. These do not necessarily coincide. However, these are theoretical concepts, which are </w:t>
            </w:r>
            <w:r>
              <w:t xml:space="preserve">appropriately captured by the concept of </w:t>
            </w:r>
            <w:r w:rsidRPr="00690862">
              <w:rPr>
                <w:b/>
              </w:rPr>
              <w:t>endangered area</w:t>
            </w:r>
            <w:r w:rsidRPr="0063465F">
              <w:t xml:space="preserve"> during </w:t>
            </w:r>
            <w:r w:rsidRPr="0063465F">
              <w:rPr>
                <w:b/>
              </w:rPr>
              <w:t>PRA</w:t>
            </w:r>
            <w:r w:rsidRPr="00802ABA">
              <w:t xml:space="preserve">. </w:t>
            </w:r>
          </w:p>
        </w:tc>
      </w:tr>
      <w:tr w:rsidR="001D0377" w:rsidRPr="00D76457" w14:paraId="46B20ABD" w14:textId="77777777" w:rsidTr="001D0377">
        <w:tc>
          <w:tcPr>
            <w:tcW w:w="1756" w:type="pct"/>
            <w:tcBorders>
              <w:top w:val="single" w:sz="4" w:space="0" w:color="000000"/>
              <w:left w:val="single" w:sz="4" w:space="0" w:color="000000"/>
              <w:bottom w:val="single" w:sz="4" w:space="0" w:color="000000"/>
            </w:tcBorders>
            <w:vAlign w:val="center"/>
          </w:tcPr>
          <w:p w14:paraId="46B20ABB" w14:textId="77777777" w:rsidR="001D0377" w:rsidRPr="00D76457" w:rsidRDefault="001D0377" w:rsidP="009E02FE">
            <w:pPr>
              <w:pStyle w:val="IPPNormal"/>
            </w:pPr>
            <w:r>
              <w:t>e</w:t>
            </w:r>
            <w:r w:rsidRPr="00D76457">
              <w:t>conomic distribution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BC" w14:textId="77777777" w:rsidR="001D0377" w:rsidRPr="00D76457" w:rsidRDefault="001D0377" w:rsidP="009E02FE">
            <w:pPr>
              <w:pStyle w:val="IPPNormal"/>
            </w:pPr>
            <w:r w:rsidRPr="00D76457">
              <w:t>See “ecological distribution”.</w:t>
            </w:r>
          </w:p>
        </w:tc>
      </w:tr>
      <w:tr w:rsidR="001D0377" w:rsidRPr="00D76457" w14:paraId="46B20AC0" w14:textId="77777777" w:rsidTr="001D0377">
        <w:tc>
          <w:tcPr>
            <w:tcW w:w="1756" w:type="pct"/>
            <w:tcBorders>
              <w:top w:val="single" w:sz="4" w:space="0" w:color="000000"/>
              <w:left w:val="single" w:sz="4" w:space="0" w:color="000000"/>
              <w:bottom w:val="single" w:sz="4" w:space="0" w:color="000000"/>
            </w:tcBorders>
            <w:vAlign w:val="center"/>
          </w:tcPr>
          <w:p w14:paraId="46B20ABE" w14:textId="77777777" w:rsidR="001D0377" w:rsidRPr="00D76457" w:rsidRDefault="001D0377" w:rsidP="009E02FE">
            <w:pPr>
              <w:pStyle w:val="IPPNormal"/>
            </w:pPr>
            <w:r>
              <w:t>e</w:t>
            </w:r>
            <w:r w:rsidRPr="00D76457">
              <w:t>conomic assessment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BF" w14:textId="77777777" w:rsidR="001D0377" w:rsidRPr="00D76457" w:rsidRDefault="001D0377" w:rsidP="009E02FE">
            <w:pPr>
              <w:pStyle w:val="IPPNormal"/>
            </w:pPr>
            <w:r w:rsidRPr="00D76457">
              <w:t>Explained in Supplement 2 of the Glossary.</w:t>
            </w:r>
          </w:p>
        </w:tc>
      </w:tr>
      <w:tr w:rsidR="001D0377" w:rsidRPr="00D76457" w14:paraId="46B20AC3" w14:textId="77777777" w:rsidTr="001D0377">
        <w:tc>
          <w:tcPr>
            <w:tcW w:w="1756" w:type="pct"/>
            <w:tcBorders>
              <w:top w:val="single" w:sz="4" w:space="0" w:color="000000"/>
              <w:left w:val="single" w:sz="4" w:space="0" w:color="000000"/>
              <w:bottom w:val="single" w:sz="4" w:space="0" w:color="000000"/>
            </w:tcBorders>
            <w:vAlign w:val="center"/>
          </w:tcPr>
          <w:p w14:paraId="46B20AC1" w14:textId="77777777" w:rsidR="001D0377" w:rsidRPr="00D76457" w:rsidRDefault="001D0377" w:rsidP="009E02FE">
            <w:pPr>
              <w:pStyle w:val="IPPNormal"/>
            </w:pPr>
            <w:r>
              <w:t>e</w:t>
            </w:r>
            <w:r w:rsidRPr="00D76457">
              <w:t>ffective dose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C2" w14:textId="77777777" w:rsidR="001D0377" w:rsidRPr="00D76457" w:rsidRDefault="001D0377" w:rsidP="009E02FE">
            <w:pPr>
              <w:pStyle w:val="IPPNormal"/>
              <w:rPr>
                <w:lang w:val="en-US"/>
              </w:rPr>
            </w:pPr>
            <w:r w:rsidRPr="00D76457">
              <w:t>A proposal ha</w:t>
            </w:r>
            <w:r>
              <w:t>d</w:t>
            </w:r>
            <w:r w:rsidRPr="00D76457">
              <w:t xml:space="preserve"> been made to define this term, as ED values for adopted </w:t>
            </w:r>
            <w:r w:rsidRPr="00D76457">
              <w:rPr>
                <w:b/>
              </w:rPr>
              <w:t>treatments</w:t>
            </w:r>
            <w:r w:rsidR="006924CF">
              <w:rPr>
                <w:b/>
              </w:rPr>
              <w:t xml:space="preserve"> </w:t>
            </w:r>
            <w:r>
              <w:t xml:space="preserve">(annexes of </w:t>
            </w:r>
            <w:r w:rsidRPr="00A52B21">
              <w:rPr>
                <w:b/>
              </w:rPr>
              <w:t>ISPM</w:t>
            </w:r>
            <w:r>
              <w:t xml:space="preserve"> 28)</w:t>
            </w:r>
            <w:r w:rsidRPr="00D76457">
              <w:t xml:space="preserve">. However, these are levels of </w:t>
            </w:r>
            <w:r w:rsidRPr="00D76457">
              <w:rPr>
                <w:b/>
              </w:rPr>
              <w:t>efficacy</w:t>
            </w:r>
            <w:r w:rsidRPr="00D76457">
              <w:t xml:space="preserve"> at a stated statistical confidence level, and not doses. SC </w:t>
            </w:r>
            <w:r>
              <w:t xml:space="preserve">in </w:t>
            </w:r>
            <w:r w:rsidRPr="00D76457">
              <w:t xml:space="preserve">2015 approved ink amendments to describe the level of </w:t>
            </w:r>
            <w:r w:rsidRPr="00A52B21">
              <w:rPr>
                <w:b/>
              </w:rPr>
              <w:t>efficacy</w:t>
            </w:r>
            <w:r w:rsidRPr="00D76457">
              <w:t xml:space="preserve"> achieved by a </w:t>
            </w:r>
            <w:r w:rsidRPr="00D83A5D">
              <w:rPr>
                <w:b/>
              </w:rPr>
              <w:t>treatment schedule</w:t>
            </w:r>
            <w:r w:rsidRPr="00D76457">
              <w:t xml:space="preserve"> instead of using “effective dose” or “ED”</w:t>
            </w:r>
            <w:r>
              <w:t>.</w:t>
            </w:r>
          </w:p>
        </w:tc>
      </w:tr>
      <w:tr w:rsidR="001D0377" w:rsidRPr="00D76457" w14:paraId="46B20AC6" w14:textId="77777777" w:rsidTr="001D0377">
        <w:tc>
          <w:tcPr>
            <w:tcW w:w="1756" w:type="pct"/>
            <w:tcBorders>
              <w:top w:val="single" w:sz="4" w:space="0" w:color="000000"/>
              <w:left w:val="single" w:sz="4" w:space="0" w:color="000000"/>
              <w:bottom w:val="single" w:sz="4" w:space="0" w:color="000000"/>
            </w:tcBorders>
            <w:vAlign w:val="center"/>
          </w:tcPr>
          <w:p w14:paraId="46B20AC4" w14:textId="77777777" w:rsidR="001D0377" w:rsidRPr="00D76457" w:rsidRDefault="001D0377" w:rsidP="009E02FE">
            <w:pPr>
              <w:pStyle w:val="IPPNormal"/>
            </w:pPr>
            <w:r>
              <w:t>e</w:t>
            </w:r>
            <w:r w:rsidRPr="00D76457">
              <w:t>ffectiveness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C5" w14:textId="77777777" w:rsidR="001D0377" w:rsidRPr="00D76457" w:rsidRDefault="001D0377" w:rsidP="009E02FE">
            <w:pPr>
              <w:pStyle w:val="IPPNormal"/>
            </w:pPr>
            <w:r w:rsidRPr="00D76457">
              <w:t>Not considered useful by the TPG. A note was added in the General recommendations on consistency</w:t>
            </w:r>
            <w:r>
              <w:t>.</w:t>
            </w:r>
          </w:p>
        </w:tc>
      </w:tr>
      <w:tr w:rsidR="001D0377" w:rsidRPr="00D76457" w14:paraId="46B20AC9" w14:textId="77777777" w:rsidTr="001D0377">
        <w:tc>
          <w:tcPr>
            <w:tcW w:w="1756" w:type="pct"/>
            <w:tcBorders>
              <w:top w:val="single" w:sz="4" w:space="0" w:color="000000"/>
              <w:left w:val="single" w:sz="4" w:space="0" w:color="000000"/>
              <w:bottom w:val="single" w:sz="4" w:space="0" w:color="000000"/>
            </w:tcBorders>
            <w:vAlign w:val="center"/>
          </w:tcPr>
          <w:p w14:paraId="46B20AC7" w14:textId="77777777" w:rsidR="001D0377" w:rsidRPr="00D76457" w:rsidRDefault="001D0377" w:rsidP="009E02FE">
            <w:pPr>
              <w:pStyle w:val="IPPNormal"/>
            </w:pPr>
            <w:r>
              <w:t>e</w:t>
            </w:r>
            <w:r w:rsidRPr="00D76457">
              <w:t>fficacy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C8" w14:textId="77777777" w:rsidR="001D0377" w:rsidRPr="00802ABA" w:rsidRDefault="001D0377" w:rsidP="009E02FE">
            <w:pPr>
              <w:pStyle w:val="IPPNormal"/>
            </w:pPr>
            <w:r w:rsidRPr="00D76457">
              <w:t xml:space="preserve">Not considered useful by the TPG. </w:t>
            </w:r>
            <w:r w:rsidRPr="00D76457">
              <w:rPr>
                <w:b/>
              </w:rPr>
              <w:t>Efficacy</w:t>
            </w:r>
            <w:r w:rsidRPr="00A118B4">
              <w:t xml:space="preserve"> (</w:t>
            </w:r>
            <w:r w:rsidRPr="00D76457">
              <w:t>of a</w:t>
            </w:r>
            <w:r w:rsidR="006924CF">
              <w:t xml:space="preserve"> </w:t>
            </w:r>
            <w:r w:rsidRPr="00D76457">
              <w:rPr>
                <w:b/>
              </w:rPr>
              <w:t>treatment</w:t>
            </w:r>
            <w:r w:rsidRPr="00A118B4">
              <w:t>)</w:t>
            </w:r>
            <w:r w:rsidRPr="00EF0EAD">
              <w:t xml:space="preserve"> is already defined</w:t>
            </w:r>
            <w:r w:rsidRPr="0063465F">
              <w:t>. A note was added in the General recommendations on consistency</w:t>
            </w:r>
            <w:r>
              <w:t>.</w:t>
            </w:r>
          </w:p>
        </w:tc>
      </w:tr>
      <w:tr w:rsidR="001D0377" w:rsidRPr="00D76457" w14:paraId="46B20ACC" w14:textId="77777777" w:rsidTr="001D0377">
        <w:tc>
          <w:tcPr>
            <w:tcW w:w="1756" w:type="pct"/>
            <w:tcBorders>
              <w:top w:val="single" w:sz="4" w:space="0" w:color="000000"/>
              <w:left w:val="single" w:sz="4" w:space="0" w:color="000000"/>
              <w:bottom w:val="single" w:sz="4" w:space="0" w:color="000000"/>
            </w:tcBorders>
            <w:vAlign w:val="center"/>
          </w:tcPr>
          <w:p w14:paraId="46B20ACA" w14:textId="77777777" w:rsidR="001D0377" w:rsidRPr="00D76457" w:rsidRDefault="001D0377" w:rsidP="009E02FE">
            <w:pPr>
              <w:pStyle w:val="IPPNormal"/>
            </w:pPr>
            <w:r>
              <w:t>e</w:t>
            </w:r>
            <w:r w:rsidRPr="00D76457">
              <w:t>lectronic certification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CB" w14:textId="77777777" w:rsidR="001D0377" w:rsidRPr="00D76457" w:rsidRDefault="001D0377" w:rsidP="009E02FE">
            <w:pPr>
              <w:pStyle w:val="IPPNormal"/>
            </w:pPr>
            <w:r w:rsidRPr="00D76457">
              <w:t xml:space="preserve">The need for this new term disappeared when CPM-7 </w:t>
            </w:r>
            <w:r>
              <w:t>(</w:t>
            </w:r>
            <w:r w:rsidRPr="00D76457">
              <w:t>2012</w:t>
            </w:r>
            <w:r>
              <w:t>)</w:t>
            </w:r>
            <w:r w:rsidRPr="00D76457">
              <w:t xml:space="preserve"> modified the definition of </w:t>
            </w:r>
            <w:r w:rsidRPr="00D76457">
              <w:rPr>
                <w:b/>
              </w:rPr>
              <w:t>phytosanitary certificate</w:t>
            </w:r>
            <w:r w:rsidRPr="00D76457">
              <w:t xml:space="preserve"> to include the concept.</w:t>
            </w:r>
          </w:p>
        </w:tc>
      </w:tr>
      <w:tr w:rsidR="001D0377" w:rsidRPr="00D76457" w14:paraId="46B20ACF" w14:textId="77777777" w:rsidTr="001D0377">
        <w:tc>
          <w:tcPr>
            <w:tcW w:w="1756" w:type="pct"/>
            <w:tcBorders>
              <w:top w:val="single" w:sz="4" w:space="0" w:color="000000"/>
              <w:left w:val="single" w:sz="4" w:space="0" w:color="000000"/>
              <w:bottom w:val="single" w:sz="4" w:space="0" w:color="000000"/>
            </w:tcBorders>
            <w:vAlign w:val="center"/>
          </w:tcPr>
          <w:p w14:paraId="46B20ACD" w14:textId="77777777" w:rsidR="001D0377" w:rsidRPr="00AC0C90" w:rsidRDefault="001D0377" w:rsidP="009E02FE">
            <w:pPr>
              <w:pStyle w:val="IPPNormal"/>
            </w:pPr>
            <w:r>
              <w:t>e</w:t>
            </w:r>
            <w:r w:rsidRPr="00AC0C90">
              <w:t>merging pest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CE" w14:textId="77777777" w:rsidR="001D0377" w:rsidRPr="00AC0C90" w:rsidRDefault="001D0377" w:rsidP="009E02FE">
            <w:pPr>
              <w:pStyle w:val="IPPNormal"/>
            </w:pPr>
            <w:r>
              <w:rPr>
                <w:bCs/>
                <w:color w:val="000000"/>
              </w:rPr>
              <w:t xml:space="preserve">SC </w:t>
            </w:r>
            <w:r w:rsidRPr="00AC0C90">
              <w:rPr>
                <w:bCs/>
                <w:color w:val="000000"/>
              </w:rPr>
              <w:t>2018-05 considered proposal from TC-</w:t>
            </w:r>
            <w:r w:rsidRPr="00A118B4">
              <w:rPr>
                <w:b/>
                <w:bCs/>
                <w:color w:val="000000"/>
              </w:rPr>
              <w:t>RPPO</w:t>
            </w:r>
            <w:r w:rsidRPr="00AC0C90">
              <w:rPr>
                <w:bCs/>
                <w:color w:val="000000"/>
              </w:rPr>
              <w:t>s and agreed to include the term in the TPG work programme</w:t>
            </w:r>
            <w:r>
              <w:rPr>
                <w:bCs/>
                <w:color w:val="000000"/>
              </w:rPr>
              <w:t xml:space="preserve">. TPG 2018–12 recommended a definition for SC consideration in May 2019. SC in May 2019 invited the Bureau to consider </w:t>
            </w:r>
            <w:r w:rsidRPr="00617996">
              <w:rPr>
                <w:bCs/>
                <w:color w:val="000000"/>
              </w:rPr>
              <w:t>the proposed definition and the rationale as provided by the TPG</w:t>
            </w:r>
            <w:r>
              <w:rPr>
                <w:bCs/>
                <w:color w:val="000000"/>
              </w:rPr>
              <w:t xml:space="preserve">. Finally CPM-16 (2022) invited the SC to invite the TPG to consider the term emerging </w:t>
            </w:r>
            <w:r w:rsidRPr="00C70E15">
              <w:rPr>
                <w:b/>
                <w:bCs/>
                <w:color w:val="000000"/>
              </w:rPr>
              <w:t>pest</w:t>
            </w:r>
            <w:r>
              <w:rPr>
                <w:bCs/>
                <w:color w:val="000000"/>
              </w:rPr>
              <w:t xml:space="preserve"> for inclusion in </w:t>
            </w:r>
            <w:r w:rsidRPr="00C70E15">
              <w:rPr>
                <w:b/>
                <w:bCs/>
                <w:color w:val="000000"/>
              </w:rPr>
              <w:t>ISPM</w:t>
            </w:r>
            <w:r>
              <w:rPr>
                <w:bCs/>
                <w:color w:val="000000"/>
              </w:rPr>
              <w:t xml:space="preserve"> 5 and the suggestion made by the Focus Group on Pest Outbreak Alert and Response Systems (POARS) for this definition. TPG 2022-11 developed a definition and recommended for first consultation. SC 2023-05 did not approve the term for first consultation and asked the Bureau for the next steps. Bureau 2023-06 invited POARS to develop a working definition for what constitutes an emerging pest for POARS purposes and recommended the SC to remove the subject “emerging pest” from the work plan of the TPG</w:t>
            </w:r>
            <w:r w:rsidR="009E02FE">
              <w:rPr>
                <w:bCs/>
                <w:color w:val="000000"/>
              </w:rPr>
              <w:t>.</w:t>
            </w:r>
          </w:p>
        </w:tc>
      </w:tr>
      <w:tr w:rsidR="001D0377" w:rsidRPr="00D76457" w14:paraId="46B20AD2" w14:textId="77777777" w:rsidTr="001D0377">
        <w:tc>
          <w:tcPr>
            <w:tcW w:w="1756" w:type="pct"/>
            <w:tcBorders>
              <w:top w:val="single" w:sz="4" w:space="0" w:color="000000"/>
              <w:left w:val="single" w:sz="4" w:space="0" w:color="000000"/>
              <w:bottom w:val="single" w:sz="4" w:space="0" w:color="000000"/>
            </w:tcBorders>
            <w:vAlign w:val="center"/>
          </w:tcPr>
          <w:p w14:paraId="46B20AD0" w14:textId="77777777" w:rsidR="001D0377" w:rsidRPr="00D76457" w:rsidRDefault="001D0377" w:rsidP="009E02FE">
            <w:pPr>
              <w:pStyle w:val="IPPNormal"/>
            </w:pPr>
            <w:r>
              <w:t>e</w:t>
            </w:r>
            <w:r w:rsidRPr="00D76457">
              <w:t>xamination technique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D1" w14:textId="77777777" w:rsidR="001D0377" w:rsidRPr="00D76457" w:rsidRDefault="001D0377" w:rsidP="009E02FE">
            <w:pPr>
              <w:pStyle w:val="IPPNormal"/>
            </w:pPr>
            <w:r w:rsidRPr="00D76457">
              <w:t>Not considered useful by the TPG.</w:t>
            </w:r>
          </w:p>
        </w:tc>
      </w:tr>
      <w:tr w:rsidR="001D0377" w:rsidRPr="00D76457" w14:paraId="46B20AD5" w14:textId="77777777" w:rsidTr="001D0377">
        <w:tc>
          <w:tcPr>
            <w:tcW w:w="1756" w:type="pct"/>
            <w:tcBorders>
              <w:top w:val="single" w:sz="4" w:space="0" w:color="000000"/>
              <w:left w:val="single" w:sz="4" w:space="0" w:color="000000"/>
              <w:bottom w:val="single" w:sz="4" w:space="0" w:color="000000"/>
            </w:tcBorders>
            <w:vAlign w:val="center"/>
          </w:tcPr>
          <w:p w14:paraId="46B20AD3" w14:textId="77777777" w:rsidR="001D0377" w:rsidRPr="00D76457" w:rsidRDefault="001D0377" w:rsidP="009E02FE">
            <w:pPr>
              <w:pStyle w:val="IPPNormal"/>
            </w:pPr>
            <w:r>
              <w:t>f</w:t>
            </w:r>
            <w:r w:rsidRPr="00D76457">
              <w:t>ixed risk inspection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D4" w14:textId="77777777" w:rsidR="001D0377" w:rsidRPr="00D76457" w:rsidRDefault="001D0377" w:rsidP="009E02FE">
            <w:pPr>
              <w:pStyle w:val="IPPNormal"/>
            </w:pPr>
            <w:r w:rsidRPr="00D76457">
              <w:t>Not considered useful by the TPG.</w:t>
            </w:r>
          </w:p>
        </w:tc>
      </w:tr>
      <w:tr w:rsidR="001D0377" w:rsidRPr="00D76457" w14:paraId="46B20AD8" w14:textId="77777777" w:rsidTr="001D0377">
        <w:tc>
          <w:tcPr>
            <w:tcW w:w="1756" w:type="pct"/>
            <w:tcBorders>
              <w:top w:val="single" w:sz="4" w:space="0" w:color="000000"/>
              <w:left w:val="single" w:sz="4" w:space="0" w:color="000000"/>
              <w:bottom w:val="single" w:sz="4" w:space="0" w:color="000000"/>
            </w:tcBorders>
            <w:vAlign w:val="center"/>
          </w:tcPr>
          <w:p w14:paraId="46B20AD6" w14:textId="77777777" w:rsidR="001D0377" w:rsidRPr="00D76457" w:rsidRDefault="001D0377" w:rsidP="009E02FE">
            <w:pPr>
              <w:pStyle w:val="IPPNormal"/>
            </w:pPr>
            <w:r>
              <w:lastRenderedPageBreak/>
              <w:t>g</w:t>
            </w:r>
            <w:r w:rsidRPr="00D76457">
              <w:t>ene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D7" w14:textId="77777777" w:rsidR="001D0377" w:rsidRPr="00D76457" w:rsidRDefault="001D0377" w:rsidP="009E02FE">
            <w:pPr>
              <w:pStyle w:val="IPPNormal"/>
            </w:pPr>
            <w:r w:rsidRPr="00D76457">
              <w:t>Considered to have its usual technical meaning.</w:t>
            </w:r>
          </w:p>
        </w:tc>
      </w:tr>
      <w:tr w:rsidR="001D0377" w:rsidRPr="00D76457" w14:paraId="46B20ADB" w14:textId="77777777" w:rsidTr="001D0377">
        <w:tc>
          <w:tcPr>
            <w:tcW w:w="1756" w:type="pct"/>
            <w:tcBorders>
              <w:top w:val="single" w:sz="4" w:space="0" w:color="000000"/>
              <w:left w:val="single" w:sz="4" w:space="0" w:color="000000"/>
              <w:bottom w:val="single" w:sz="4" w:space="0" w:color="000000"/>
            </w:tcBorders>
            <w:vAlign w:val="center"/>
          </w:tcPr>
          <w:p w14:paraId="46B20AD9" w14:textId="77777777" w:rsidR="001D0377" w:rsidRPr="00D76457" w:rsidRDefault="001D0377" w:rsidP="009E02FE">
            <w:pPr>
              <w:pStyle w:val="IPPNormal"/>
            </w:pPr>
            <w:r>
              <w:t>g</w:t>
            </w:r>
            <w:r w:rsidRPr="00D76457">
              <w:t>enotype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DA" w14:textId="77777777" w:rsidR="001D0377" w:rsidRPr="00D76457" w:rsidRDefault="001D0377" w:rsidP="009E02FE">
            <w:pPr>
              <w:pStyle w:val="IPPNormal"/>
            </w:pPr>
            <w:r w:rsidRPr="00D76457">
              <w:t>Considered to have its usual technical meaning.</w:t>
            </w:r>
          </w:p>
        </w:tc>
      </w:tr>
      <w:tr w:rsidR="001D0377" w:rsidRPr="00D76457" w14:paraId="46B20ADE" w14:textId="77777777" w:rsidTr="001D0377">
        <w:tc>
          <w:tcPr>
            <w:tcW w:w="1756" w:type="pct"/>
            <w:tcBorders>
              <w:top w:val="single" w:sz="4" w:space="0" w:color="000000"/>
              <w:left w:val="single" w:sz="4" w:space="0" w:color="000000"/>
              <w:bottom w:val="single" w:sz="4" w:space="0" w:color="000000"/>
            </w:tcBorders>
            <w:vAlign w:val="center"/>
          </w:tcPr>
          <w:p w14:paraId="46B20ADC" w14:textId="77777777" w:rsidR="001D0377" w:rsidRPr="00D76457" w:rsidRDefault="001D0377" w:rsidP="009E02FE">
            <w:pPr>
              <w:pStyle w:val="IPPNormal"/>
            </w:pPr>
            <w:r>
              <w:t>g</w:t>
            </w:r>
            <w:r w:rsidRPr="00D76457">
              <w:t>enotypic characteristic</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DD" w14:textId="77777777" w:rsidR="001D0377" w:rsidRPr="00D76457" w:rsidRDefault="001D0377" w:rsidP="009E02FE">
            <w:pPr>
              <w:pStyle w:val="IPPNormal"/>
            </w:pPr>
            <w:r w:rsidRPr="00D76457">
              <w:t>Considered to have its usual technical meaning.</w:t>
            </w:r>
          </w:p>
        </w:tc>
      </w:tr>
      <w:tr w:rsidR="001D0377" w:rsidRPr="00D76457" w14:paraId="46B20AE1" w14:textId="77777777" w:rsidTr="001D0377">
        <w:tc>
          <w:tcPr>
            <w:tcW w:w="1756" w:type="pct"/>
            <w:tcBorders>
              <w:top w:val="single" w:sz="4" w:space="0" w:color="000000"/>
              <w:left w:val="single" w:sz="4" w:space="0" w:color="000000"/>
              <w:bottom w:val="single" w:sz="4" w:space="0" w:color="000000"/>
            </w:tcBorders>
            <w:vAlign w:val="center"/>
          </w:tcPr>
          <w:p w14:paraId="46B20ADF" w14:textId="77777777" w:rsidR="001D0377" w:rsidRPr="00D76457" w:rsidRDefault="001D0377" w:rsidP="009E02FE">
            <w:pPr>
              <w:pStyle w:val="IPPNormal"/>
            </w:pPr>
            <w:r>
              <w:t>g</w:t>
            </w:r>
            <w:r w:rsidRPr="00D76457">
              <w:t>eographical distribution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E0" w14:textId="77777777" w:rsidR="001D0377" w:rsidRPr="00D76457" w:rsidRDefault="001D0377" w:rsidP="009E02FE">
            <w:pPr>
              <w:pStyle w:val="IPPNormal"/>
            </w:pPr>
            <w:r w:rsidRPr="00D76457">
              <w:t>Considered to have its obvious meaning.</w:t>
            </w:r>
          </w:p>
        </w:tc>
      </w:tr>
      <w:tr w:rsidR="001D0377" w:rsidRPr="00D76457" w14:paraId="46B20AE4" w14:textId="77777777" w:rsidTr="001D0377">
        <w:tc>
          <w:tcPr>
            <w:tcW w:w="1756" w:type="pct"/>
            <w:tcBorders>
              <w:top w:val="single" w:sz="4" w:space="0" w:color="000000"/>
              <w:left w:val="single" w:sz="4" w:space="0" w:color="000000"/>
              <w:bottom w:val="single" w:sz="4" w:space="0" w:color="000000"/>
            </w:tcBorders>
            <w:vAlign w:val="center"/>
          </w:tcPr>
          <w:p w14:paraId="46B20AE2" w14:textId="77777777" w:rsidR="001D0377" w:rsidRPr="00D76457" w:rsidRDefault="001D0377" w:rsidP="009E02FE">
            <w:pPr>
              <w:pStyle w:val="IPPNormal"/>
            </w:pPr>
            <w:r>
              <w:t>h</w:t>
            </w:r>
            <w:r w:rsidRPr="00D76457">
              <w:t>azard (phytosanitary)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E3" w14:textId="77777777" w:rsidR="001D0377" w:rsidRPr="00EF0EAD" w:rsidRDefault="001D0377" w:rsidP="009E02FE">
            <w:pPr>
              <w:pStyle w:val="IPPNormal"/>
            </w:pPr>
            <w:r w:rsidRPr="00D76457">
              <w:t xml:space="preserve">Although the term “hazard” is </w:t>
            </w:r>
            <w:r>
              <w:t>used</w:t>
            </w:r>
            <w:r w:rsidRPr="00D76457">
              <w:t xml:space="preserve"> in </w:t>
            </w:r>
            <w:r>
              <w:t>some</w:t>
            </w:r>
            <w:r w:rsidR="006924CF">
              <w:t xml:space="preserve"> </w:t>
            </w:r>
            <w:r w:rsidRPr="00690862">
              <w:t>risk</w:t>
            </w:r>
            <w:r w:rsidR="006924CF">
              <w:t xml:space="preserve"> </w:t>
            </w:r>
            <w:r w:rsidRPr="00690862">
              <w:t>analyses</w:t>
            </w:r>
            <w:r w:rsidRPr="00EF0EAD">
              <w:t xml:space="preserve">, it has been avoided in the </w:t>
            </w:r>
            <w:r w:rsidRPr="0063465F">
              <w:rPr>
                <w:b/>
              </w:rPr>
              <w:t>ISPM</w:t>
            </w:r>
            <w:r w:rsidRPr="0063465F">
              <w:t xml:space="preserve">s on </w:t>
            </w:r>
            <w:r w:rsidRPr="00802ABA">
              <w:rPr>
                <w:b/>
              </w:rPr>
              <w:t>PRA</w:t>
            </w:r>
            <w:r w:rsidRPr="00802ABA">
              <w:t xml:space="preserve">. It is considered confusing and difficult to translate into other languages. </w:t>
            </w:r>
            <w:r w:rsidRPr="00D76457">
              <w:t xml:space="preserve">Furthermore, the terms </w:t>
            </w:r>
            <w:r w:rsidRPr="00D76457">
              <w:rPr>
                <w:b/>
              </w:rPr>
              <w:t>pest</w:t>
            </w:r>
            <w:r w:rsidRPr="00D76457">
              <w:t xml:space="preserve"> and </w:t>
            </w:r>
            <w:r w:rsidRPr="00D76457">
              <w:rPr>
                <w:b/>
              </w:rPr>
              <w:t>pest risk</w:t>
            </w:r>
            <w:r w:rsidRPr="00D76457">
              <w:t xml:space="preserve"> seem sufficient.</w:t>
            </w:r>
          </w:p>
        </w:tc>
      </w:tr>
      <w:tr w:rsidR="001D0377" w:rsidRPr="00D76457" w14:paraId="46B20AE7" w14:textId="77777777" w:rsidTr="001D0377">
        <w:tc>
          <w:tcPr>
            <w:tcW w:w="1756" w:type="pct"/>
            <w:tcBorders>
              <w:top w:val="single" w:sz="4" w:space="0" w:color="000000"/>
              <w:left w:val="single" w:sz="4" w:space="0" w:color="000000"/>
              <w:bottom w:val="single" w:sz="4" w:space="0" w:color="000000"/>
            </w:tcBorders>
            <w:vAlign w:val="center"/>
          </w:tcPr>
          <w:p w14:paraId="46B20AE5" w14:textId="77777777" w:rsidR="001D0377" w:rsidRPr="00D76457" w:rsidRDefault="001D0377" w:rsidP="009E02FE">
            <w:pPr>
              <w:pStyle w:val="IPPNormal"/>
            </w:pPr>
            <w:r>
              <w:t>h</w:t>
            </w:r>
            <w:r w:rsidRPr="00D76457">
              <w:t>ost susceptibility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E6" w14:textId="77777777" w:rsidR="001D0377" w:rsidRPr="00D76457" w:rsidRDefault="001D0377" w:rsidP="009E02FE">
            <w:pPr>
              <w:pStyle w:val="IPPNormal"/>
            </w:pPr>
            <w:r w:rsidRPr="00D76457">
              <w:t>Other terms for hosts related to fruit flies are being developed, so this term is not needed.</w:t>
            </w:r>
          </w:p>
        </w:tc>
      </w:tr>
      <w:tr w:rsidR="001D0377" w:rsidRPr="00D76457" w14:paraId="46B20AEA" w14:textId="77777777" w:rsidTr="001D0377">
        <w:tc>
          <w:tcPr>
            <w:tcW w:w="1756" w:type="pct"/>
            <w:tcBorders>
              <w:top w:val="single" w:sz="4" w:space="0" w:color="000000"/>
              <w:left w:val="single" w:sz="4" w:space="0" w:color="000000"/>
              <w:bottom w:val="single" w:sz="4" w:space="0" w:color="000000"/>
            </w:tcBorders>
            <w:vAlign w:val="center"/>
          </w:tcPr>
          <w:p w14:paraId="46B20AE8" w14:textId="77777777" w:rsidR="001D0377" w:rsidRPr="00D76457" w:rsidRDefault="001D0377" w:rsidP="009E02FE">
            <w:pPr>
              <w:pStyle w:val="IPPNormal"/>
            </w:pPr>
            <w:r>
              <w:t>i</w:t>
            </w:r>
            <w:r w:rsidRPr="00D76457">
              <w:t>mport license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E9" w14:textId="77777777" w:rsidR="001D0377" w:rsidRPr="00D76457" w:rsidRDefault="001D0377" w:rsidP="009E02FE">
            <w:pPr>
              <w:pStyle w:val="IPPNormal"/>
            </w:pPr>
            <w:r w:rsidRPr="00D76457">
              <w:t xml:space="preserve">This concept is covered by the term </w:t>
            </w:r>
            <w:r w:rsidRPr="00D76457">
              <w:rPr>
                <w:b/>
              </w:rPr>
              <w:t>import permit</w:t>
            </w:r>
            <w:r w:rsidRPr="00A118B4">
              <w:t>.</w:t>
            </w:r>
          </w:p>
        </w:tc>
      </w:tr>
      <w:tr w:rsidR="001D0377" w:rsidRPr="00D76457" w14:paraId="46B20AED" w14:textId="77777777" w:rsidTr="001D0377">
        <w:tc>
          <w:tcPr>
            <w:tcW w:w="1756" w:type="pct"/>
            <w:tcBorders>
              <w:top w:val="single" w:sz="4" w:space="0" w:color="000000"/>
              <w:left w:val="single" w:sz="4" w:space="0" w:color="000000"/>
              <w:bottom w:val="single" w:sz="4" w:space="0" w:color="000000"/>
            </w:tcBorders>
            <w:vAlign w:val="center"/>
          </w:tcPr>
          <w:p w14:paraId="46B20AEB" w14:textId="77777777" w:rsidR="001D0377" w:rsidRPr="00D76457" w:rsidRDefault="001D0377" w:rsidP="009E02FE">
            <w:pPr>
              <w:pStyle w:val="IPPNormal"/>
            </w:pPr>
            <w:r>
              <w:t>i</w:t>
            </w:r>
            <w:r w:rsidRPr="00D76457">
              <w:t>dentity preservation system</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EC" w14:textId="77777777" w:rsidR="001D0377" w:rsidRPr="00D76457" w:rsidRDefault="001D0377" w:rsidP="009E02FE">
            <w:pPr>
              <w:pStyle w:val="IPPNormal"/>
            </w:pPr>
            <w:r w:rsidRPr="00D76457">
              <w:t>Not considered useful by the TPG.</w:t>
            </w:r>
          </w:p>
        </w:tc>
      </w:tr>
      <w:tr w:rsidR="001D0377" w:rsidRPr="00D76457" w14:paraId="46B20AF0" w14:textId="77777777" w:rsidTr="001D0377">
        <w:tc>
          <w:tcPr>
            <w:tcW w:w="1756" w:type="pct"/>
            <w:tcBorders>
              <w:top w:val="single" w:sz="4" w:space="0" w:color="000000"/>
              <w:left w:val="single" w:sz="4" w:space="0" w:color="000000"/>
              <w:bottom w:val="single" w:sz="4" w:space="0" w:color="000000"/>
            </w:tcBorders>
            <w:vAlign w:val="center"/>
          </w:tcPr>
          <w:p w14:paraId="46B20AEE" w14:textId="77777777" w:rsidR="001D0377" w:rsidRPr="00D76457" w:rsidRDefault="001D0377" w:rsidP="009E02FE">
            <w:pPr>
              <w:pStyle w:val="IPPNormal"/>
            </w:pPr>
            <w:r w:rsidRPr="00D76457">
              <w:t>Infection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EF" w14:textId="77777777" w:rsidR="001D0377" w:rsidRPr="00802ABA" w:rsidRDefault="001D0377" w:rsidP="009E02FE">
            <w:pPr>
              <w:pStyle w:val="IPPNormal"/>
              <w:rPr>
                <w:shd w:val="clear" w:color="auto" w:fill="FFFF00"/>
              </w:rPr>
            </w:pPr>
            <w:r w:rsidRPr="00D76457">
              <w:t xml:space="preserve">The TPG recognized that, traditionally, pathogens infect, while </w:t>
            </w:r>
            <w:r w:rsidRPr="00D76457">
              <w:rPr>
                <w:b/>
              </w:rPr>
              <w:t>pests</w:t>
            </w:r>
            <w:r w:rsidR="006924CF">
              <w:rPr>
                <w:b/>
              </w:rPr>
              <w:t xml:space="preserve"> </w:t>
            </w:r>
            <w:r w:rsidRPr="00D76457">
              <w:rPr>
                <w:b/>
              </w:rPr>
              <w:t>infest</w:t>
            </w:r>
            <w:r w:rsidRPr="00D76457">
              <w:t xml:space="preserve">, and that this usage is current in many contexts. However, the </w:t>
            </w:r>
            <w:r w:rsidRPr="00D76457">
              <w:rPr>
                <w:b/>
              </w:rPr>
              <w:t>IPPC</w:t>
            </w:r>
            <w:r w:rsidRPr="00D76457">
              <w:t xml:space="preserve"> has from the beginning worked with a broad concept of a “</w:t>
            </w:r>
            <w:r w:rsidRPr="00D76457">
              <w:rPr>
                <w:b/>
              </w:rPr>
              <w:t>pest</w:t>
            </w:r>
            <w:r w:rsidRPr="00D76457">
              <w:t xml:space="preserve">”, including pathogens. For consistency, there should not be some </w:t>
            </w:r>
            <w:r w:rsidRPr="00D76457">
              <w:rPr>
                <w:b/>
              </w:rPr>
              <w:t>pests</w:t>
            </w:r>
            <w:r w:rsidRPr="00A118B4">
              <w:t>,</w:t>
            </w:r>
            <w:r w:rsidR="006924CF">
              <w:t xml:space="preserve"> </w:t>
            </w:r>
            <w:r w:rsidRPr="00D76457">
              <w:t>which</w:t>
            </w:r>
            <w:r w:rsidR="006924CF">
              <w:t xml:space="preserve"> </w:t>
            </w:r>
            <w:r w:rsidRPr="00D76457">
              <w:rPr>
                <w:b/>
              </w:rPr>
              <w:t>infest</w:t>
            </w:r>
            <w:r w:rsidRPr="00EF0EAD">
              <w:t xml:space="preserve"> and others</w:t>
            </w:r>
            <w:r>
              <w:t>,</w:t>
            </w:r>
            <w:r w:rsidRPr="00EF0EAD">
              <w:t xml:space="preserve"> which infect. As specified in the definition of </w:t>
            </w:r>
            <w:r w:rsidRPr="0063465F">
              <w:rPr>
                <w:b/>
              </w:rPr>
              <w:t>i</w:t>
            </w:r>
            <w:r w:rsidRPr="00802ABA">
              <w:rPr>
                <w:b/>
              </w:rPr>
              <w:t>nfestation</w:t>
            </w:r>
            <w:r w:rsidRPr="00802ABA">
              <w:t>:</w:t>
            </w:r>
            <w:r w:rsidR="006924CF">
              <w:t xml:space="preserve"> </w:t>
            </w:r>
            <w:r w:rsidRPr="00802ABA">
              <w:t>“</w:t>
            </w:r>
            <w:r w:rsidRPr="00802ABA">
              <w:rPr>
                <w:b/>
              </w:rPr>
              <w:t>infestation</w:t>
            </w:r>
            <w:r w:rsidRPr="00802ABA">
              <w:t xml:space="preserve"> includes infection”.</w:t>
            </w:r>
          </w:p>
        </w:tc>
      </w:tr>
      <w:tr w:rsidR="001D0377" w:rsidRPr="00D76457" w14:paraId="46B20AF3" w14:textId="77777777" w:rsidTr="001D0377">
        <w:tc>
          <w:tcPr>
            <w:tcW w:w="1756" w:type="pct"/>
            <w:tcBorders>
              <w:top w:val="single" w:sz="4" w:space="0" w:color="000000"/>
              <w:left w:val="single" w:sz="4" w:space="0" w:color="000000"/>
              <w:bottom w:val="single" w:sz="4" w:space="0" w:color="000000"/>
            </w:tcBorders>
            <w:vAlign w:val="center"/>
          </w:tcPr>
          <w:p w14:paraId="46B20AF1" w14:textId="77777777" w:rsidR="001D0377" w:rsidRPr="00D76457" w:rsidRDefault="001D0377" w:rsidP="009E02FE">
            <w:pPr>
              <w:pStyle w:val="IPPNormal"/>
            </w:pPr>
            <w:r>
              <w:t>i</w:t>
            </w:r>
            <w:r w:rsidRPr="00D76457">
              <w:t>nactivation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F2" w14:textId="77777777" w:rsidR="001D0377" w:rsidRPr="00D76457" w:rsidRDefault="001D0377" w:rsidP="009E02FE">
            <w:pPr>
              <w:pStyle w:val="IPPNormal"/>
            </w:pPr>
            <w:r w:rsidRPr="00D76457">
              <w:t>Considered to have its obvious meaning.</w:t>
            </w:r>
          </w:p>
        </w:tc>
      </w:tr>
      <w:tr w:rsidR="001D0377" w:rsidRPr="00D76457" w14:paraId="46B20AF6" w14:textId="77777777" w:rsidTr="001D0377">
        <w:tc>
          <w:tcPr>
            <w:tcW w:w="1756" w:type="pct"/>
            <w:tcBorders>
              <w:top w:val="single" w:sz="4" w:space="0" w:color="000000"/>
              <w:left w:val="single" w:sz="4" w:space="0" w:color="000000"/>
              <w:bottom w:val="single" w:sz="4" w:space="0" w:color="000000"/>
            </w:tcBorders>
            <w:vAlign w:val="center"/>
          </w:tcPr>
          <w:p w14:paraId="46B20AF4" w14:textId="77777777" w:rsidR="001D0377" w:rsidRPr="00D76457" w:rsidRDefault="001D0377" w:rsidP="009E02FE">
            <w:pPr>
              <w:pStyle w:val="IPPNormal"/>
            </w:pPr>
            <w:r>
              <w:t>i</w:t>
            </w:r>
            <w:r w:rsidRPr="00D76457">
              <w:t>nspection programme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F5" w14:textId="77777777" w:rsidR="001D0377" w:rsidRPr="00D76457" w:rsidRDefault="001D0377" w:rsidP="009E02FE">
            <w:pPr>
              <w:pStyle w:val="IPPNormal"/>
            </w:pPr>
            <w:r w:rsidRPr="00D76457">
              <w:t>Considered to have its obvious meaning.</w:t>
            </w:r>
          </w:p>
        </w:tc>
      </w:tr>
      <w:tr w:rsidR="001D0377" w:rsidRPr="00D76457" w14:paraId="46B20AF9" w14:textId="77777777" w:rsidTr="001D0377">
        <w:tc>
          <w:tcPr>
            <w:tcW w:w="1756" w:type="pct"/>
            <w:tcBorders>
              <w:top w:val="single" w:sz="4" w:space="0" w:color="000000"/>
              <w:left w:val="single" w:sz="4" w:space="0" w:color="000000"/>
              <w:bottom w:val="single" w:sz="4" w:space="0" w:color="000000"/>
            </w:tcBorders>
            <w:vAlign w:val="center"/>
          </w:tcPr>
          <w:p w14:paraId="46B20AF7" w14:textId="77777777" w:rsidR="001D0377" w:rsidRPr="00D76457" w:rsidRDefault="001D0377" w:rsidP="009E02FE">
            <w:pPr>
              <w:pStyle w:val="IPPNormal"/>
            </w:pPr>
            <w:r>
              <w:t>i</w:t>
            </w:r>
            <w:r w:rsidRPr="00D76457">
              <w:t>nspection technique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F8" w14:textId="77777777" w:rsidR="001D0377" w:rsidRPr="00D76457" w:rsidRDefault="001D0377" w:rsidP="009E02FE">
            <w:pPr>
              <w:pStyle w:val="IPPNormal"/>
            </w:pPr>
            <w:r w:rsidRPr="00D76457">
              <w:t>Considered to have its obvious meaning.</w:t>
            </w:r>
          </w:p>
        </w:tc>
      </w:tr>
      <w:tr w:rsidR="001D0377" w:rsidRPr="00D76457" w14:paraId="46B20AFC" w14:textId="77777777" w:rsidTr="001D0377">
        <w:tc>
          <w:tcPr>
            <w:tcW w:w="1756" w:type="pct"/>
            <w:tcBorders>
              <w:top w:val="single" w:sz="4" w:space="0" w:color="000000"/>
              <w:left w:val="single" w:sz="4" w:space="0" w:color="000000"/>
              <w:bottom w:val="single" w:sz="4" w:space="0" w:color="000000"/>
            </w:tcBorders>
            <w:vAlign w:val="center"/>
          </w:tcPr>
          <w:p w14:paraId="46B20AFA" w14:textId="77777777" w:rsidR="001D0377" w:rsidRPr="00D76457" w:rsidRDefault="001D0377" w:rsidP="00893E1B">
            <w:pPr>
              <w:pStyle w:val="IPPNormal"/>
            </w:pPr>
            <w:r>
              <w:t>i</w:t>
            </w:r>
            <w:r w:rsidRPr="00D76457">
              <w:t>ntentional introduction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FB" w14:textId="77777777" w:rsidR="001D0377" w:rsidRPr="00D76457" w:rsidRDefault="001D0377" w:rsidP="00893E1B">
            <w:pPr>
              <w:pStyle w:val="IPPNormal"/>
              <w:rPr>
                <w:shd w:val="clear" w:color="auto" w:fill="FFFF00"/>
              </w:rPr>
            </w:pPr>
            <w:r w:rsidRPr="00D76457">
              <w:t xml:space="preserve">This term arises from the CBD terminology, which is explained in Appendix </w:t>
            </w:r>
            <w:r>
              <w:t>1</w:t>
            </w:r>
            <w:r w:rsidRPr="00D76457">
              <w:t xml:space="preserve"> of the Glossary. The term could not be used in the Glossary, because if would mean “intentional </w:t>
            </w:r>
            <w:r w:rsidRPr="00D76457">
              <w:rPr>
                <w:b/>
              </w:rPr>
              <w:t>entry</w:t>
            </w:r>
            <w:r w:rsidRPr="00D76457">
              <w:t xml:space="preserve"> and </w:t>
            </w:r>
            <w:r w:rsidRPr="00D76457">
              <w:rPr>
                <w:b/>
              </w:rPr>
              <w:t>establishment</w:t>
            </w:r>
            <w:r w:rsidRPr="00D76457">
              <w:t>”.</w:t>
            </w:r>
          </w:p>
        </w:tc>
      </w:tr>
      <w:tr w:rsidR="001D0377" w:rsidRPr="00D76457" w14:paraId="46B20AFF" w14:textId="77777777" w:rsidTr="001D0377">
        <w:tc>
          <w:tcPr>
            <w:tcW w:w="1756" w:type="pct"/>
            <w:tcBorders>
              <w:top w:val="single" w:sz="4" w:space="0" w:color="000000"/>
              <w:left w:val="single" w:sz="4" w:space="0" w:color="000000"/>
              <w:bottom w:val="single" w:sz="4" w:space="0" w:color="000000"/>
            </w:tcBorders>
            <w:vAlign w:val="center"/>
          </w:tcPr>
          <w:p w14:paraId="46B20AFD" w14:textId="77777777" w:rsidR="001D0377" w:rsidRPr="00D76457" w:rsidRDefault="001D0377" w:rsidP="00893E1B">
            <w:pPr>
              <w:pStyle w:val="IPPNormal"/>
            </w:pPr>
            <w:r>
              <w:t>i</w:t>
            </w:r>
            <w:r w:rsidRPr="00D76457">
              <w:t>nvasive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AFE" w14:textId="77777777" w:rsidR="001D0377" w:rsidRPr="00D76457" w:rsidRDefault="001D0377" w:rsidP="00893E1B">
            <w:pPr>
              <w:pStyle w:val="IPPNormal"/>
            </w:pPr>
            <w:r w:rsidRPr="00D76457">
              <w:t>This term arises from the CBD terminology, which is explained in Appendix 1 of the Glossary.</w:t>
            </w:r>
          </w:p>
        </w:tc>
      </w:tr>
      <w:tr w:rsidR="001D0377" w:rsidRPr="00D76457" w14:paraId="46B20B02" w14:textId="77777777" w:rsidTr="001D0377">
        <w:tc>
          <w:tcPr>
            <w:tcW w:w="1756" w:type="pct"/>
            <w:tcBorders>
              <w:top w:val="single" w:sz="4" w:space="0" w:color="000000"/>
              <w:left w:val="single" w:sz="4" w:space="0" w:color="000000"/>
              <w:bottom w:val="single" w:sz="4" w:space="0" w:color="000000"/>
            </w:tcBorders>
            <w:vAlign w:val="center"/>
          </w:tcPr>
          <w:p w14:paraId="46B20B00" w14:textId="77777777" w:rsidR="001D0377" w:rsidRPr="00D76457" w:rsidRDefault="001D0377" w:rsidP="00893E1B">
            <w:pPr>
              <w:pStyle w:val="IPPNormal"/>
            </w:pPr>
            <w:r>
              <w:t>i</w:t>
            </w:r>
            <w:r w:rsidRPr="00D76457">
              <w:t>nvasive alien species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01" w14:textId="77777777" w:rsidR="001D0377" w:rsidRPr="00D76457" w:rsidRDefault="001D0377" w:rsidP="00893E1B">
            <w:pPr>
              <w:pStyle w:val="IPPNormal"/>
            </w:pPr>
            <w:r w:rsidRPr="00D76457">
              <w:t>This term arises from the CBD terminology, which is explained in Appendix 1 of the Glossary.</w:t>
            </w:r>
          </w:p>
        </w:tc>
      </w:tr>
      <w:tr w:rsidR="001D0377" w:rsidRPr="00D76457" w14:paraId="46B20B05" w14:textId="77777777" w:rsidTr="001D0377">
        <w:tc>
          <w:tcPr>
            <w:tcW w:w="1756" w:type="pct"/>
            <w:tcBorders>
              <w:top w:val="single" w:sz="4" w:space="0" w:color="000000"/>
              <w:left w:val="single" w:sz="4" w:space="0" w:color="000000"/>
              <w:bottom w:val="single" w:sz="4" w:space="0" w:color="000000"/>
            </w:tcBorders>
            <w:vAlign w:val="center"/>
          </w:tcPr>
          <w:p w14:paraId="46B20B03" w14:textId="77777777" w:rsidR="001D0377" w:rsidRPr="00D76457" w:rsidRDefault="001D0377" w:rsidP="00893E1B">
            <w:pPr>
              <w:pStyle w:val="IPPNormal"/>
            </w:pPr>
            <w:r>
              <w:t>l</w:t>
            </w:r>
            <w:r w:rsidRPr="00D76457">
              <w:t>ist of RNQPs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04" w14:textId="77777777" w:rsidR="001D0377" w:rsidRPr="00D76457" w:rsidRDefault="001D0377" w:rsidP="00893E1B">
            <w:pPr>
              <w:pStyle w:val="IPPNormal"/>
            </w:pPr>
            <w:r w:rsidRPr="00D76457">
              <w:t>Considered to have its obvious meaning.</w:t>
            </w:r>
          </w:p>
        </w:tc>
      </w:tr>
      <w:tr w:rsidR="001D0377" w:rsidRPr="00D76457" w14:paraId="46B20B08" w14:textId="77777777" w:rsidTr="001D0377">
        <w:tc>
          <w:tcPr>
            <w:tcW w:w="1756" w:type="pct"/>
            <w:tcBorders>
              <w:top w:val="single" w:sz="4" w:space="0" w:color="000000"/>
              <w:left w:val="single" w:sz="4" w:space="0" w:color="000000"/>
              <w:bottom w:val="single" w:sz="4" w:space="0" w:color="000000"/>
            </w:tcBorders>
            <w:vAlign w:val="center"/>
          </w:tcPr>
          <w:p w14:paraId="46B20B06" w14:textId="77777777" w:rsidR="001D0377" w:rsidRPr="00D76457" w:rsidRDefault="001D0377" w:rsidP="00893E1B">
            <w:pPr>
              <w:pStyle w:val="IPPNormal"/>
            </w:pPr>
            <w:r>
              <w:t>l</w:t>
            </w:r>
            <w:r w:rsidRPr="00D76457">
              <w:t>ist of quarantine pests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07" w14:textId="77777777" w:rsidR="001D0377" w:rsidRPr="00D76457" w:rsidRDefault="001D0377" w:rsidP="00893E1B">
            <w:pPr>
              <w:pStyle w:val="IPPNormal"/>
            </w:pPr>
            <w:r w:rsidRPr="00D76457">
              <w:t>Considered to have its obvious meaning.</w:t>
            </w:r>
          </w:p>
        </w:tc>
      </w:tr>
      <w:tr w:rsidR="001D0377" w:rsidRPr="00D76457" w14:paraId="46B20B0B" w14:textId="77777777" w:rsidTr="001D0377">
        <w:tc>
          <w:tcPr>
            <w:tcW w:w="1756" w:type="pct"/>
            <w:tcBorders>
              <w:top w:val="single" w:sz="4" w:space="0" w:color="000000"/>
              <w:left w:val="single" w:sz="4" w:space="0" w:color="000000"/>
              <w:bottom w:val="single" w:sz="4" w:space="0" w:color="000000"/>
            </w:tcBorders>
            <w:vAlign w:val="center"/>
          </w:tcPr>
          <w:p w14:paraId="46B20B09" w14:textId="77777777" w:rsidR="001D0377" w:rsidRPr="00D76457" w:rsidRDefault="001D0377" w:rsidP="00893E1B">
            <w:pPr>
              <w:pStyle w:val="IPPNormal"/>
            </w:pPr>
            <w:r>
              <w:t>l</w:t>
            </w:r>
            <w:r w:rsidRPr="00D76457">
              <w:t>ist of regulated pests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0A" w14:textId="77777777" w:rsidR="001D0377" w:rsidRPr="00D76457" w:rsidRDefault="001D0377" w:rsidP="00893E1B">
            <w:pPr>
              <w:pStyle w:val="IPPNormal"/>
            </w:pPr>
            <w:r w:rsidRPr="00D76457">
              <w:t>Considered to have its obvious meaning.</w:t>
            </w:r>
          </w:p>
        </w:tc>
      </w:tr>
      <w:tr w:rsidR="001D0377" w:rsidRPr="00D76457" w14:paraId="46B20B0E" w14:textId="77777777" w:rsidTr="001D0377">
        <w:tc>
          <w:tcPr>
            <w:tcW w:w="1756" w:type="pct"/>
            <w:tcBorders>
              <w:top w:val="single" w:sz="4" w:space="0" w:color="000000"/>
              <w:left w:val="single" w:sz="4" w:space="0" w:color="000000"/>
              <w:bottom w:val="single" w:sz="4" w:space="0" w:color="000000"/>
            </w:tcBorders>
            <w:vAlign w:val="center"/>
          </w:tcPr>
          <w:p w14:paraId="46B20B0C" w14:textId="77777777" w:rsidR="001D0377" w:rsidRPr="00D76457" w:rsidRDefault="001D0377" w:rsidP="00893E1B">
            <w:pPr>
              <w:pStyle w:val="IPPNormal"/>
            </w:pPr>
            <w:r>
              <w:lastRenderedPageBreak/>
              <w:t>m</w:t>
            </w:r>
            <w:r w:rsidRPr="00D76457">
              <w:t>anaged risk</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0D" w14:textId="77777777" w:rsidR="001D0377" w:rsidRPr="00D76457" w:rsidRDefault="001D0377" w:rsidP="00893E1B">
            <w:pPr>
              <w:pStyle w:val="IPPNormal"/>
            </w:pPr>
            <w:r w:rsidRPr="00D76457">
              <w:t xml:space="preserve">The term is adequately explained in </w:t>
            </w:r>
            <w:r w:rsidRPr="00D76457">
              <w:rPr>
                <w:b/>
              </w:rPr>
              <w:t>ISPM</w:t>
            </w:r>
            <w:r w:rsidRPr="00D76457">
              <w:t xml:space="preserve"> 1.</w:t>
            </w:r>
          </w:p>
        </w:tc>
      </w:tr>
      <w:tr w:rsidR="001D0377" w:rsidRPr="00D76457" w14:paraId="46B20B11" w14:textId="77777777" w:rsidTr="001D0377">
        <w:tc>
          <w:tcPr>
            <w:tcW w:w="1756" w:type="pct"/>
            <w:tcBorders>
              <w:top w:val="single" w:sz="4" w:space="0" w:color="000000"/>
              <w:left w:val="single" w:sz="4" w:space="0" w:color="000000"/>
              <w:bottom w:val="single" w:sz="4" w:space="0" w:color="000000"/>
            </w:tcBorders>
            <w:vAlign w:val="center"/>
          </w:tcPr>
          <w:p w14:paraId="46B20B0F" w14:textId="77777777" w:rsidR="001D0377" w:rsidRPr="00D76457" w:rsidRDefault="001D0377" w:rsidP="00893E1B">
            <w:pPr>
              <w:pStyle w:val="IPPNormal"/>
            </w:pPr>
            <w:r>
              <w:t>m</w:t>
            </w:r>
            <w:r w:rsidRPr="00D76457">
              <w:t>aximum allowable prevalence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10" w14:textId="77777777" w:rsidR="001D0377" w:rsidRPr="00D76457" w:rsidRDefault="001D0377" w:rsidP="00893E1B">
            <w:pPr>
              <w:pStyle w:val="IPPNormal"/>
              <w:rPr>
                <w:shd w:val="clear" w:color="auto" w:fill="FFFF00"/>
              </w:rPr>
            </w:pPr>
            <w:r w:rsidRPr="00D76457">
              <w:t xml:space="preserve">This term was used in early drafts of the </w:t>
            </w:r>
            <w:r w:rsidRPr="00D76457">
              <w:rPr>
                <w:b/>
              </w:rPr>
              <w:t>ISPM</w:t>
            </w:r>
            <w:r w:rsidRPr="00D76457">
              <w:t xml:space="preserve"> on </w:t>
            </w:r>
            <w:r w:rsidRPr="00D76457">
              <w:rPr>
                <w:b/>
              </w:rPr>
              <w:t>inspection</w:t>
            </w:r>
            <w:r w:rsidRPr="00D76457">
              <w:t xml:space="preserve"> (now divided into </w:t>
            </w:r>
            <w:r w:rsidRPr="00D76457">
              <w:rPr>
                <w:b/>
              </w:rPr>
              <w:t>ISPMs</w:t>
            </w:r>
            <w:r w:rsidRPr="00D76457">
              <w:t xml:space="preserve"> 23 and 31). Its use implied that any </w:t>
            </w:r>
            <w:r w:rsidRPr="00D76457">
              <w:rPr>
                <w:b/>
              </w:rPr>
              <w:t>inspection</w:t>
            </w:r>
            <w:r w:rsidRPr="00D76457">
              <w:t xml:space="preserve"> procedure entails a certain risk of </w:t>
            </w:r>
            <w:r w:rsidRPr="00D76457">
              <w:rPr>
                <w:b/>
              </w:rPr>
              <w:t>infestation</w:t>
            </w:r>
            <w:r w:rsidRPr="00D76457">
              <w:t xml:space="preserve"> below the allowable </w:t>
            </w:r>
            <w:r w:rsidRPr="00521033">
              <w:t>incidence</w:t>
            </w:r>
            <w:r w:rsidRPr="00D76457">
              <w:t xml:space="preserve">, i.e. what has now been defined as the </w:t>
            </w:r>
            <w:r w:rsidRPr="00D76457">
              <w:rPr>
                <w:b/>
              </w:rPr>
              <w:t>tolerance level</w:t>
            </w:r>
            <w:r w:rsidRPr="00D76457">
              <w:t xml:space="preserve">. This wording (especially the word “allowable”) created difficulties for many contracting parties, and its use was therefore abandoned. </w:t>
            </w:r>
          </w:p>
        </w:tc>
      </w:tr>
      <w:tr w:rsidR="001D0377" w:rsidRPr="00D76457" w14:paraId="46B20B14" w14:textId="77777777" w:rsidTr="001D0377">
        <w:tc>
          <w:tcPr>
            <w:tcW w:w="1756" w:type="pct"/>
            <w:tcBorders>
              <w:top w:val="single" w:sz="4" w:space="0" w:color="000000"/>
              <w:left w:val="single" w:sz="4" w:space="0" w:color="000000"/>
              <w:bottom w:val="single" w:sz="4" w:space="0" w:color="000000"/>
            </w:tcBorders>
            <w:vAlign w:val="center"/>
          </w:tcPr>
          <w:p w14:paraId="46B20B12" w14:textId="77777777" w:rsidR="001D0377" w:rsidRPr="00D76457" w:rsidRDefault="001D0377" w:rsidP="00893E1B">
            <w:pPr>
              <w:pStyle w:val="IPPNormal"/>
            </w:pPr>
            <w:r>
              <w:t>m</w:t>
            </w:r>
            <w:r w:rsidRPr="00D76457">
              <w:t>itigation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13" w14:textId="77777777" w:rsidR="001D0377" w:rsidRPr="00802ABA" w:rsidRDefault="001D0377" w:rsidP="00893E1B">
            <w:pPr>
              <w:pStyle w:val="IPPNormal"/>
              <w:rPr>
                <w:shd w:val="clear" w:color="auto" w:fill="FFFF00"/>
              </w:rPr>
            </w:pPr>
            <w:r w:rsidRPr="00CD36AA">
              <w:t xml:space="preserve">This term </w:t>
            </w:r>
            <w:r w:rsidRPr="00EF0EAD">
              <w:t xml:space="preserve">has not been used in </w:t>
            </w:r>
            <w:r w:rsidRPr="0063465F">
              <w:rPr>
                <w:b/>
              </w:rPr>
              <w:t>ISPM</w:t>
            </w:r>
            <w:r w:rsidRPr="0063465F">
              <w:t>s, and it is considered to be technical jargon, limi</w:t>
            </w:r>
            <w:r w:rsidRPr="00802ABA">
              <w:t xml:space="preserve">ted to </w:t>
            </w:r>
            <w:r w:rsidRPr="00802ABA">
              <w:rPr>
                <w:b/>
              </w:rPr>
              <w:t>pest risk management</w:t>
            </w:r>
            <w:r w:rsidRPr="00802ABA">
              <w:t xml:space="preserve">. The aim of </w:t>
            </w:r>
            <w:r w:rsidRPr="00802ABA">
              <w:rPr>
                <w:b/>
              </w:rPr>
              <w:t>pest risk management</w:t>
            </w:r>
            <w:r w:rsidRPr="00802ABA">
              <w:t xml:space="preserve"> may be to mitigate, or better “reduce” </w:t>
            </w:r>
            <w:r w:rsidRPr="00521033">
              <w:rPr>
                <w:b/>
              </w:rPr>
              <w:t>pest</w:t>
            </w:r>
            <w:r w:rsidR="00AE45F8">
              <w:rPr>
                <w:b/>
              </w:rPr>
              <w:t xml:space="preserve"> </w:t>
            </w:r>
            <w:r w:rsidR="00DA0E56" w:rsidRPr="00A20EA1">
              <w:rPr>
                <w:b/>
              </w:rPr>
              <w:t>risk</w:t>
            </w:r>
            <w:r w:rsidRPr="00802ABA">
              <w:t xml:space="preserve">, but the aim of </w:t>
            </w:r>
            <w:r w:rsidRPr="00802ABA">
              <w:rPr>
                <w:b/>
              </w:rPr>
              <w:t>phytosanitary measure</w:t>
            </w:r>
            <w:r w:rsidRPr="00802ABA">
              <w:t xml:space="preserve">s is to prevent </w:t>
            </w:r>
            <w:r w:rsidRPr="00802ABA">
              <w:rPr>
                <w:b/>
              </w:rPr>
              <w:t>introduction</w:t>
            </w:r>
            <w:r w:rsidRPr="00802ABA">
              <w:t xml:space="preserve"> and </w:t>
            </w:r>
            <w:r w:rsidRPr="00802ABA">
              <w:rPr>
                <w:b/>
              </w:rPr>
              <w:t>spread</w:t>
            </w:r>
            <w:r w:rsidRPr="00802ABA">
              <w:t xml:space="preserve"> of </w:t>
            </w:r>
            <w:r w:rsidRPr="00802ABA">
              <w:rPr>
                <w:b/>
              </w:rPr>
              <w:t>pest</w:t>
            </w:r>
            <w:r w:rsidRPr="00802ABA">
              <w:t xml:space="preserve">s. </w:t>
            </w:r>
          </w:p>
        </w:tc>
      </w:tr>
      <w:tr w:rsidR="001D0377" w:rsidRPr="00D76457" w14:paraId="46B20B17" w14:textId="77777777" w:rsidTr="001D0377">
        <w:tc>
          <w:tcPr>
            <w:tcW w:w="1756" w:type="pct"/>
            <w:tcBorders>
              <w:top w:val="single" w:sz="4" w:space="0" w:color="000000"/>
              <w:left w:val="single" w:sz="4" w:space="0" w:color="000000"/>
              <w:bottom w:val="single" w:sz="4" w:space="0" w:color="000000"/>
            </w:tcBorders>
            <w:vAlign w:val="center"/>
          </w:tcPr>
          <w:p w14:paraId="46B20B15" w14:textId="77777777" w:rsidR="001D0377" w:rsidRPr="00D76457" w:rsidRDefault="001D0377" w:rsidP="00893E1B">
            <w:pPr>
              <w:pStyle w:val="IPPNormal"/>
            </w:pPr>
            <w:r>
              <w:t>n</w:t>
            </w:r>
            <w:r w:rsidRPr="00D76457">
              <w:t>on-actionable occurrence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16" w14:textId="77777777" w:rsidR="001D0377" w:rsidRPr="0063465F" w:rsidRDefault="001D0377" w:rsidP="00893E1B">
            <w:pPr>
              <w:pStyle w:val="IPPNormal"/>
            </w:pPr>
            <w:r w:rsidRPr="00D76457">
              <w:t xml:space="preserve">This concept is adequately explained in </w:t>
            </w:r>
            <w:r w:rsidRPr="00D76457">
              <w:rPr>
                <w:b/>
              </w:rPr>
              <w:t>ISPM</w:t>
            </w:r>
            <w:r w:rsidRPr="00EF0EAD">
              <w:t xml:space="preserve"> 8.</w:t>
            </w:r>
          </w:p>
        </w:tc>
      </w:tr>
      <w:tr w:rsidR="001D0377" w:rsidRPr="00D76457" w14:paraId="46B20B1A" w14:textId="77777777" w:rsidTr="001D0377">
        <w:tc>
          <w:tcPr>
            <w:tcW w:w="1756" w:type="pct"/>
            <w:tcBorders>
              <w:top w:val="single" w:sz="4" w:space="0" w:color="000000"/>
              <w:left w:val="single" w:sz="4" w:space="0" w:color="000000"/>
              <w:bottom w:val="single" w:sz="4" w:space="0" w:color="000000"/>
            </w:tcBorders>
            <w:vAlign w:val="center"/>
          </w:tcPr>
          <w:p w14:paraId="46B20B18" w14:textId="77777777" w:rsidR="001D0377" w:rsidRPr="00D76457" w:rsidRDefault="001D0377" w:rsidP="00893E1B">
            <w:pPr>
              <w:pStyle w:val="IPPNormal"/>
            </w:pPr>
            <w:r>
              <w:t>n</w:t>
            </w:r>
            <w:r w:rsidRPr="00D76457">
              <w:t>on-squared wood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19" w14:textId="77777777" w:rsidR="001D0377" w:rsidRPr="00D76457" w:rsidRDefault="001D0377" w:rsidP="00893E1B">
            <w:pPr>
              <w:pStyle w:val="IPPNormal"/>
            </w:pPr>
            <w:r>
              <w:t xml:space="preserve"> N</w:t>
            </w:r>
            <w:r w:rsidRPr="00D76457">
              <w:t>ot considered necessary for the Glossary.</w:t>
            </w:r>
          </w:p>
        </w:tc>
      </w:tr>
      <w:tr w:rsidR="001D0377" w:rsidRPr="00D76457" w14:paraId="46B20B1D" w14:textId="77777777" w:rsidTr="001D0377">
        <w:tc>
          <w:tcPr>
            <w:tcW w:w="1756" w:type="pct"/>
            <w:tcBorders>
              <w:top w:val="single" w:sz="4" w:space="0" w:color="000000"/>
              <w:left w:val="single" w:sz="4" w:space="0" w:color="000000"/>
              <w:bottom w:val="single" w:sz="4" w:space="0" w:color="000000"/>
            </w:tcBorders>
            <w:vAlign w:val="center"/>
          </w:tcPr>
          <w:p w14:paraId="46B20B1B" w14:textId="77777777" w:rsidR="001D0377" w:rsidRPr="00D76457" w:rsidRDefault="001D0377" w:rsidP="00893E1B">
            <w:pPr>
              <w:pStyle w:val="IPPNormal"/>
            </w:pPr>
            <w:r>
              <w:t>n</w:t>
            </w:r>
            <w:r w:rsidRPr="00D76457">
              <w:t>ot widely distributed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1C" w14:textId="77777777" w:rsidR="001D0377" w:rsidRPr="0063465F" w:rsidRDefault="001D0377" w:rsidP="00893E1B">
            <w:pPr>
              <w:pStyle w:val="IPPNormal"/>
            </w:pPr>
            <w:r w:rsidRPr="00D76457">
              <w:t xml:space="preserve">This concept is now explained in the Supplement 1 to </w:t>
            </w:r>
            <w:r w:rsidRPr="00D76457">
              <w:rPr>
                <w:b/>
              </w:rPr>
              <w:t>ISPM</w:t>
            </w:r>
            <w:r w:rsidRPr="00EF0EAD">
              <w:t xml:space="preserve"> 5 as revised in 2012</w:t>
            </w:r>
            <w:r w:rsidRPr="0063465F">
              <w:t>.</w:t>
            </w:r>
          </w:p>
        </w:tc>
      </w:tr>
      <w:tr w:rsidR="001D0377" w:rsidRPr="00D76457" w14:paraId="46B20B20" w14:textId="77777777" w:rsidTr="001D0377">
        <w:tc>
          <w:tcPr>
            <w:tcW w:w="1756" w:type="pct"/>
            <w:tcBorders>
              <w:top w:val="single" w:sz="4" w:space="0" w:color="000000"/>
              <w:left w:val="single" w:sz="4" w:space="0" w:color="000000"/>
              <w:bottom w:val="single" w:sz="4" w:space="0" w:color="000000"/>
            </w:tcBorders>
            <w:vAlign w:val="center"/>
          </w:tcPr>
          <w:p w14:paraId="46B20B1E" w14:textId="77777777" w:rsidR="001D0377" w:rsidRPr="00D76457" w:rsidRDefault="001D0377" w:rsidP="00893E1B">
            <w:pPr>
              <w:pStyle w:val="IPPNormal"/>
            </w:pPr>
            <w:r>
              <w:t>n</w:t>
            </w:r>
            <w:r w:rsidRPr="00D76457">
              <w:t>ovel trait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1F" w14:textId="77777777" w:rsidR="001D0377" w:rsidRPr="0063465F" w:rsidRDefault="001D0377" w:rsidP="00893E1B">
            <w:pPr>
              <w:pStyle w:val="IPPNormal"/>
            </w:pPr>
            <w:r w:rsidRPr="00D76457">
              <w:t xml:space="preserve">A term concerning </w:t>
            </w:r>
            <w:r w:rsidRPr="00D76457">
              <w:rPr>
                <w:b/>
              </w:rPr>
              <w:t>LMO</w:t>
            </w:r>
            <w:r w:rsidRPr="00D76457">
              <w:t xml:space="preserve">s, with </w:t>
            </w:r>
            <w:r>
              <w:t xml:space="preserve">no particular </w:t>
            </w:r>
            <w:r w:rsidRPr="00A20EA1">
              <w:rPr>
                <w:b/>
              </w:rPr>
              <w:t>IPPC</w:t>
            </w:r>
            <w:r>
              <w:t xml:space="preserve"> meaning</w:t>
            </w:r>
            <w:r w:rsidRPr="00EF0EAD">
              <w:t>.</w:t>
            </w:r>
          </w:p>
        </w:tc>
      </w:tr>
      <w:tr w:rsidR="001D0377" w:rsidRPr="00D76457" w14:paraId="46B20B23" w14:textId="77777777" w:rsidTr="001D0377">
        <w:tc>
          <w:tcPr>
            <w:tcW w:w="1756" w:type="pct"/>
            <w:tcBorders>
              <w:top w:val="single" w:sz="4" w:space="0" w:color="000000"/>
              <w:left w:val="single" w:sz="4" w:space="0" w:color="000000"/>
              <w:bottom w:val="single" w:sz="4" w:space="0" w:color="000000"/>
            </w:tcBorders>
            <w:vAlign w:val="center"/>
          </w:tcPr>
          <w:p w14:paraId="46B20B21" w14:textId="77777777" w:rsidR="001D0377" w:rsidRPr="00D76457" w:rsidRDefault="001D0377" w:rsidP="00893E1B">
            <w:pPr>
              <w:pStyle w:val="IPPNormal"/>
            </w:pPr>
            <w:r>
              <w:t>n</w:t>
            </w:r>
            <w:r w:rsidRPr="00D76457">
              <w:t>ursery stock</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22" w14:textId="77777777" w:rsidR="001D0377" w:rsidRPr="00D76457" w:rsidRDefault="001D0377" w:rsidP="00893E1B">
            <w:pPr>
              <w:pStyle w:val="IPPNormal"/>
            </w:pPr>
            <w:r w:rsidRPr="00D76457">
              <w:t xml:space="preserve">This term is used differently worldwide, and is not needed in view of the term </w:t>
            </w:r>
            <w:r w:rsidRPr="00D76457">
              <w:rPr>
                <w:b/>
              </w:rPr>
              <w:t>plants for planting</w:t>
            </w:r>
            <w:r w:rsidRPr="00D76457">
              <w:t>.</w:t>
            </w:r>
          </w:p>
        </w:tc>
      </w:tr>
      <w:tr w:rsidR="001D0377" w:rsidRPr="00D76457" w14:paraId="46B20B26" w14:textId="77777777" w:rsidTr="001D0377">
        <w:tc>
          <w:tcPr>
            <w:tcW w:w="1756" w:type="pct"/>
            <w:tcBorders>
              <w:top w:val="single" w:sz="4" w:space="0" w:color="000000"/>
              <w:left w:val="single" w:sz="4" w:space="0" w:color="000000"/>
              <w:bottom w:val="single" w:sz="4" w:space="0" w:color="000000"/>
            </w:tcBorders>
            <w:vAlign w:val="center"/>
          </w:tcPr>
          <w:p w14:paraId="46B20B24" w14:textId="77777777" w:rsidR="001D0377" w:rsidRPr="00D76457" w:rsidRDefault="001D0377" w:rsidP="00893E1B">
            <w:pPr>
              <w:pStyle w:val="IPPNormal"/>
            </w:pPr>
            <w:r>
              <w:t>p</w:t>
            </w:r>
            <w:r w:rsidRPr="00D76457">
              <w:t>acking wood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25" w14:textId="77777777" w:rsidR="001D0377" w:rsidRPr="0063465F" w:rsidRDefault="001D0377" w:rsidP="00893E1B">
            <w:pPr>
              <w:pStyle w:val="IPPNormal"/>
            </w:pPr>
            <w:r>
              <w:t>N</w:t>
            </w:r>
            <w:r w:rsidRPr="00D76457">
              <w:t>ot considered necessary for the Glossary.</w:t>
            </w:r>
          </w:p>
        </w:tc>
      </w:tr>
      <w:tr w:rsidR="001D0377" w:rsidRPr="00D76457" w14:paraId="46B20B29" w14:textId="77777777" w:rsidTr="001D0377">
        <w:tc>
          <w:tcPr>
            <w:tcW w:w="1756" w:type="pct"/>
            <w:tcBorders>
              <w:top w:val="single" w:sz="4" w:space="0" w:color="000000"/>
              <w:left w:val="single" w:sz="4" w:space="0" w:color="000000"/>
              <w:bottom w:val="single" w:sz="4" w:space="0" w:color="000000"/>
            </w:tcBorders>
            <w:vAlign w:val="center"/>
          </w:tcPr>
          <w:p w14:paraId="46B20B27" w14:textId="77777777" w:rsidR="001D0377" w:rsidRPr="00D76457" w:rsidRDefault="001D0377" w:rsidP="00893E1B">
            <w:pPr>
              <w:pStyle w:val="IPPNormal"/>
            </w:pPr>
            <w:r>
              <w:t>p</w:t>
            </w:r>
            <w:r w:rsidRPr="00D76457">
              <w:t>article wood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28" w14:textId="77777777" w:rsidR="001D0377" w:rsidRPr="0063465F" w:rsidRDefault="001D0377" w:rsidP="00893E1B">
            <w:pPr>
              <w:pStyle w:val="IPPNormal"/>
            </w:pPr>
            <w:r>
              <w:t>N</w:t>
            </w:r>
            <w:r w:rsidRPr="00D76457">
              <w:t>ot considered necessary for the Glossary.</w:t>
            </w:r>
          </w:p>
        </w:tc>
      </w:tr>
      <w:tr w:rsidR="001D0377" w:rsidRPr="00D76457" w14:paraId="46B20B2C" w14:textId="77777777" w:rsidTr="001D0377">
        <w:tc>
          <w:tcPr>
            <w:tcW w:w="1756" w:type="pct"/>
            <w:tcBorders>
              <w:top w:val="single" w:sz="4" w:space="0" w:color="000000"/>
              <w:left w:val="single" w:sz="4" w:space="0" w:color="000000"/>
              <w:bottom w:val="single" w:sz="4" w:space="0" w:color="000000"/>
            </w:tcBorders>
            <w:vAlign w:val="center"/>
          </w:tcPr>
          <w:p w14:paraId="46B20B2A" w14:textId="77777777" w:rsidR="001D0377" w:rsidRPr="00D76457" w:rsidRDefault="001D0377" w:rsidP="00893E1B">
            <w:pPr>
              <w:pStyle w:val="IPPNormal"/>
            </w:pPr>
            <w:r>
              <w:t>p</w:t>
            </w:r>
            <w:r w:rsidRPr="00D76457">
              <w:t>est freedom</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2B" w14:textId="77777777" w:rsidR="001D0377" w:rsidRPr="00D76457" w:rsidRDefault="001D0377" w:rsidP="00893E1B">
            <w:pPr>
              <w:pStyle w:val="IPPNormal"/>
            </w:pPr>
            <w:r w:rsidRPr="00D76457">
              <w:t>Not considered useful by the TPG.</w:t>
            </w:r>
          </w:p>
        </w:tc>
      </w:tr>
      <w:tr w:rsidR="001D0377" w:rsidRPr="00D76457" w14:paraId="46B20B2F" w14:textId="77777777" w:rsidTr="001D0377">
        <w:tc>
          <w:tcPr>
            <w:tcW w:w="1756" w:type="pct"/>
            <w:tcBorders>
              <w:top w:val="single" w:sz="4" w:space="0" w:color="000000"/>
              <w:left w:val="single" w:sz="4" w:space="0" w:color="000000"/>
              <w:bottom w:val="single" w:sz="4" w:space="0" w:color="000000"/>
            </w:tcBorders>
            <w:vAlign w:val="center"/>
          </w:tcPr>
          <w:p w14:paraId="46B20B2D" w14:textId="77777777" w:rsidR="001D0377" w:rsidRPr="00EF0EAD" w:rsidRDefault="001D0377" w:rsidP="00893E1B">
            <w:pPr>
              <w:pStyle w:val="IPPNormal"/>
              <w:rPr>
                <w:lang w:val="fr-FR"/>
              </w:rPr>
            </w:pPr>
            <w:r>
              <w:t>p</w:t>
            </w:r>
            <w:r w:rsidRPr="00D76457">
              <w:t>est list</w:t>
            </w:r>
            <w:r w:rsidRPr="00D76457">
              <w:rPr>
                <w:lang w:val="fr-FR"/>
              </w:rPr>
              <w:t>/Pest listing</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2E" w14:textId="77777777" w:rsidR="001D0377" w:rsidRPr="00D76457" w:rsidRDefault="001D0377" w:rsidP="00893E1B">
            <w:pPr>
              <w:pStyle w:val="IPPNormal"/>
            </w:pPr>
            <w:r w:rsidRPr="00D76457">
              <w:t>Proposed for definition in 2013, but the TPG did not consider it useful, and left the related terms “</w:t>
            </w:r>
            <w:r w:rsidRPr="00D76457">
              <w:rPr>
                <w:b/>
              </w:rPr>
              <w:t>commodity pest list</w:t>
            </w:r>
            <w:r w:rsidRPr="00D76457">
              <w:t>” and “</w:t>
            </w:r>
            <w:r w:rsidRPr="00D76457">
              <w:rPr>
                <w:b/>
              </w:rPr>
              <w:t>host pest list</w:t>
            </w:r>
            <w:r w:rsidRPr="00D76457">
              <w:t>” as they were.</w:t>
            </w:r>
          </w:p>
        </w:tc>
      </w:tr>
      <w:tr w:rsidR="001D0377" w:rsidRPr="00D76457" w14:paraId="46B20B32" w14:textId="77777777" w:rsidTr="001D0377">
        <w:tc>
          <w:tcPr>
            <w:tcW w:w="1756" w:type="pct"/>
            <w:tcBorders>
              <w:top w:val="single" w:sz="4" w:space="0" w:color="000000"/>
              <w:left w:val="single" w:sz="4" w:space="0" w:color="000000"/>
              <w:bottom w:val="single" w:sz="4" w:space="0" w:color="000000"/>
            </w:tcBorders>
            <w:vAlign w:val="center"/>
          </w:tcPr>
          <w:p w14:paraId="46B20B30" w14:textId="77777777" w:rsidR="001D0377" w:rsidRPr="00D76457" w:rsidRDefault="001D0377" w:rsidP="00893E1B">
            <w:pPr>
              <w:pStyle w:val="IPPNormal"/>
            </w:pPr>
            <w:r>
              <w:t>p</w:t>
            </w:r>
            <w:r w:rsidRPr="00D76457">
              <w:t>est risk management option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31" w14:textId="721BDBAB" w:rsidR="001D0377" w:rsidRPr="00EF0EAD" w:rsidRDefault="001D0377" w:rsidP="00893E1B">
            <w:pPr>
              <w:pStyle w:val="IPPNormal"/>
            </w:pPr>
            <w:r w:rsidRPr="00D76457">
              <w:t xml:space="preserve">Not considered useful by the TPG. Instead a clarification on the use of the terms </w:t>
            </w:r>
            <w:r>
              <w:t>“</w:t>
            </w:r>
            <w:r w:rsidRPr="00D76457">
              <w:rPr>
                <w:b/>
              </w:rPr>
              <w:t>pest risk management</w:t>
            </w:r>
            <w:r>
              <w:t>”</w:t>
            </w:r>
            <w:r w:rsidRPr="00EF0EAD">
              <w:t xml:space="preserve">, </w:t>
            </w:r>
            <w:r>
              <w:t>“</w:t>
            </w:r>
            <w:r w:rsidRPr="00EF0EAD">
              <w:t>risk management</w:t>
            </w:r>
            <w:r>
              <w:t xml:space="preserve">” </w:t>
            </w:r>
            <w:r w:rsidRPr="0063465F">
              <w:rPr>
                <w:bCs/>
              </w:rPr>
              <w:t>and</w:t>
            </w:r>
            <w:r w:rsidR="00153BB6">
              <w:rPr>
                <w:bCs/>
              </w:rPr>
              <w:t xml:space="preserve"> </w:t>
            </w:r>
            <w:r>
              <w:t>“</w:t>
            </w:r>
            <w:r w:rsidRPr="0063465F">
              <w:t>pest management</w:t>
            </w:r>
            <w:r>
              <w:t>”</w:t>
            </w:r>
            <w:r w:rsidRPr="0063465F">
              <w:t xml:space="preserve"> in </w:t>
            </w:r>
            <w:r w:rsidRPr="00D76457">
              <w:rPr>
                <w:b/>
              </w:rPr>
              <w:t>ISPM</w:t>
            </w:r>
            <w:r w:rsidRPr="00EF0EAD">
              <w:t xml:space="preserve">s has been prepared </w:t>
            </w:r>
            <w:r w:rsidRPr="00D76457">
              <w:t>by TPG 2008</w:t>
            </w:r>
            <w:r>
              <w:noBreakHyphen/>
              <w:t>10</w:t>
            </w:r>
            <w:r w:rsidRPr="00D76457">
              <w:t xml:space="preserve"> to clarify that “</w:t>
            </w:r>
            <w:r>
              <w:t>p</w:t>
            </w:r>
            <w:r w:rsidRPr="00D76457">
              <w:t xml:space="preserve">est management” means the complex of methods used to control </w:t>
            </w:r>
            <w:r w:rsidRPr="00D76457">
              <w:rPr>
                <w:b/>
              </w:rPr>
              <w:t>pests</w:t>
            </w:r>
            <w:r w:rsidRPr="00D76457">
              <w:t xml:space="preserve"> in practice in the </w:t>
            </w:r>
            <w:r w:rsidRPr="00D76457">
              <w:rPr>
                <w:b/>
              </w:rPr>
              <w:t>field</w:t>
            </w:r>
            <w:r w:rsidRPr="00D76457">
              <w:t xml:space="preserve">, and </w:t>
            </w:r>
            <w:r>
              <w:t>has been</w:t>
            </w:r>
            <w:r w:rsidRPr="00D76457">
              <w:t xml:space="preserve"> used correctly in </w:t>
            </w:r>
            <w:r w:rsidRPr="00D76457">
              <w:rPr>
                <w:b/>
              </w:rPr>
              <w:t>ISPM</w:t>
            </w:r>
            <w:r w:rsidRPr="00D76457">
              <w:t>s. “Risk management” alone or in combination with “options” or other terms, is a condensed form of “</w:t>
            </w:r>
            <w:r w:rsidRPr="00D76457">
              <w:rPr>
                <w:b/>
              </w:rPr>
              <w:t>pest risk management</w:t>
            </w:r>
            <w:r w:rsidRPr="00D76457">
              <w:t>”. The la</w:t>
            </w:r>
            <w:r>
              <w:t>t</w:t>
            </w:r>
            <w:r w:rsidRPr="00D76457">
              <w:t>ter is a defined Glossary term, and should everywhere replace “risk management”.</w:t>
            </w:r>
          </w:p>
        </w:tc>
      </w:tr>
      <w:tr w:rsidR="001D0377" w:rsidRPr="00D76457" w14:paraId="46B20B35" w14:textId="77777777" w:rsidTr="001D0377">
        <w:tc>
          <w:tcPr>
            <w:tcW w:w="1756" w:type="pct"/>
            <w:tcBorders>
              <w:top w:val="single" w:sz="4" w:space="0" w:color="000000"/>
              <w:left w:val="single" w:sz="4" w:space="0" w:color="000000"/>
              <w:bottom w:val="single" w:sz="4" w:space="0" w:color="000000"/>
            </w:tcBorders>
            <w:vAlign w:val="center"/>
          </w:tcPr>
          <w:p w14:paraId="46B20B33" w14:textId="77777777" w:rsidR="001D0377" w:rsidRPr="00D76457" w:rsidRDefault="001D0377" w:rsidP="00893E1B">
            <w:pPr>
              <w:pStyle w:val="IPPNormal"/>
            </w:pPr>
            <w:r>
              <w:t>p</w:t>
            </w:r>
            <w:r w:rsidRPr="00D76457">
              <w:t>henotype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34" w14:textId="77777777" w:rsidR="001D0377" w:rsidRPr="00D76457" w:rsidRDefault="001D0377" w:rsidP="00893E1B">
            <w:pPr>
              <w:pStyle w:val="IPPNormal"/>
            </w:pPr>
            <w:r w:rsidRPr="00D76457">
              <w:t>Considered to have its usual technical meaning.</w:t>
            </w:r>
          </w:p>
        </w:tc>
      </w:tr>
      <w:tr w:rsidR="001D0377" w:rsidRPr="00D76457" w14:paraId="46B20B38" w14:textId="77777777" w:rsidTr="001D0377">
        <w:tc>
          <w:tcPr>
            <w:tcW w:w="1756" w:type="pct"/>
            <w:tcBorders>
              <w:top w:val="single" w:sz="4" w:space="0" w:color="000000"/>
              <w:left w:val="single" w:sz="4" w:space="0" w:color="000000"/>
              <w:bottom w:val="single" w:sz="4" w:space="0" w:color="000000"/>
            </w:tcBorders>
            <w:vAlign w:val="center"/>
          </w:tcPr>
          <w:p w14:paraId="46B20B36" w14:textId="77777777" w:rsidR="001D0377" w:rsidRPr="00D76457" w:rsidRDefault="001D0377" w:rsidP="00893E1B">
            <w:pPr>
              <w:pStyle w:val="IPPNormal"/>
            </w:pPr>
            <w:r>
              <w:t>p</w:t>
            </w:r>
            <w:r w:rsidRPr="00D76457">
              <w:t>henotypic characteristic</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37" w14:textId="77777777" w:rsidR="001D0377" w:rsidRPr="00D76457" w:rsidRDefault="001D0377" w:rsidP="00893E1B">
            <w:pPr>
              <w:pStyle w:val="IPPNormal"/>
            </w:pPr>
            <w:r w:rsidRPr="00D76457">
              <w:t>Considered to have its usual technical meaning.</w:t>
            </w:r>
          </w:p>
        </w:tc>
      </w:tr>
      <w:tr w:rsidR="001D0377" w:rsidRPr="00D76457" w14:paraId="46B20B3B" w14:textId="77777777" w:rsidTr="001D0377">
        <w:tc>
          <w:tcPr>
            <w:tcW w:w="1756" w:type="pct"/>
            <w:tcBorders>
              <w:top w:val="single" w:sz="4" w:space="0" w:color="000000"/>
              <w:left w:val="single" w:sz="4" w:space="0" w:color="000000"/>
              <w:bottom w:val="single" w:sz="4" w:space="0" w:color="000000"/>
            </w:tcBorders>
            <w:vAlign w:val="center"/>
          </w:tcPr>
          <w:p w14:paraId="46B20B39" w14:textId="77777777" w:rsidR="001D0377" w:rsidRPr="00D76457" w:rsidRDefault="001D0377" w:rsidP="00893E1B">
            <w:pPr>
              <w:pStyle w:val="IPPNormal"/>
            </w:pPr>
            <w:r>
              <w:lastRenderedPageBreak/>
              <w:t>p</w:t>
            </w:r>
            <w:r w:rsidRPr="00D76457">
              <w:t>hytosanitary considerations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3A" w14:textId="77777777" w:rsidR="001D0377" w:rsidRPr="00D76457" w:rsidRDefault="001D0377" w:rsidP="00893E1B">
            <w:pPr>
              <w:pStyle w:val="IPPNormal"/>
            </w:pPr>
            <w:r w:rsidRPr="00D76457">
              <w:t>Considered to have its obvious meaning.</w:t>
            </w:r>
          </w:p>
        </w:tc>
      </w:tr>
      <w:tr w:rsidR="001D0377" w:rsidRPr="00D76457" w14:paraId="46B20B3E" w14:textId="77777777" w:rsidTr="001D0377">
        <w:tc>
          <w:tcPr>
            <w:tcW w:w="1756" w:type="pct"/>
            <w:tcBorders>
              <w:top w:val="single" w:sz="4" w:space="0" w:color="000000"/>
              <w:left w:val="single" w:sz="4" w:space="0" w:color="000000"/>
              <w:bottom w:val="single" w:sz="4" w:space="0" w:color="000000"/>
            </w:tcBorders>
            <w:vAlign w:val="center"/>
          </w:tcPr>
          <w:p w14:paraId="46B20B3C" w14:textId="77777777" w:rsidR="001D0377" w:rsidRPr="00D76457" w:rsidRDefault="001D0377" w:rsidP="00893E1B">
            <w:pPr>
              <w:pStyle w:val="IPPNormal"/>
            </w:pPr>
            <w:r>
              <w:t>p</w:t>
            </w:r>
            <w:r w:rsidRPr="00D76457">
              <w:t>hytosanitary hazard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3D" w14:textId="77777777" w:rsidR="001D0377" w:rsidRPr="00D76457" w:rsidRDefault="001D0377" w:rsidP="00893E1B">
            <w:pPr>
              <w:pStyle w:val="IPPNormal"/>
            </w:pPr>
            <w:r w:rsidRPr="00D76457">
              <w:t>See “hazard”.</w:t>
            </w:r>
          </w:p>
        </w:tc>
      </w:tr>
      <w:tr w:rsidR="001D0377" w:rsidRPr="00D76457" w14:paraId="46B20B41" w14:textId="77777777" w:rsidTr="001D0377">
        <w:tc>
          <w:tcPr>
            <w:tcW w:w="1756" w:type="pct"/>
            <w:tcBorders>
              <w:top w:val="single" w:sz="4" w:space="0" w:color="000000"/>
              <w:left w:val="single" w:sz="4" w:space="0" w:color="000000"/>
              <w:bottom w:val="single" w:sz="4" w:space="0" w:color="000000"/>
            </w:tcBorders>
            <w:vAlign w:val="center"/>
          </w:tcPr>
          <w:p w14:paraId="46B20B3F" w14:textId="77777777" w:rsidR="001D0377" w:rsidRPr="00D76457" w:rsidRDefault="001D0377" w:rsidP="00893E1B">
            <w:pPr>
              <w:pStyle w:val="IPPNormal"/>
            </w:pPr>
            <w:r>
              <w:t>p</w:t>
            </w:r>
            <w:r w:rsidRPr="00D76457">
              <w:t>hytosanitary requirement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40" w14:textId="77777777" w:rsidR="001D0377" w:rsidRPr="00D76457" w:rsidRDefault="001D0377" w:rsidP="00893E1B">
            <w:pPr>
              <w:pStyle w:val="IPPNormal"/>
            </w:pPr>
            <w:r w:rsidRPr="00D76457">
              <w:t xml:space="preserve">Replaced by </w:t>
            </w:r>
            <w:r w:rsidRPr="00D76457">
              <w:rPr>
                <w:b/>
              </w:rPr>
              <w:t>phytosanitary import requirements.</w:t>
            </w:r>
          </w:p>
        </w:tc>
      </w:tr>
      <w:tr w:rsidR="001D0377" w:rsidRPr="00D76457" w14:paraId="46B20B44" w14:textId="77777777" w:rsidTr="001D0377">
        <w:tc>
          <w:tcPr>
            <w:tcW w:w="1756" w:type="pct"/>
            <w:tcBorders>
              <w:top w:val="single" w:sz="4" w:space="0" w:color="000000"/>
              <w:left w:val="single" w:sz="4" w:space="0" w:color="000000"/>
              <w:bottom w:val="single" w:sz="4" w:space="0" w:color="000000"/>
            </w:tcBorders>
            <w:vAlign w:val="center"/>
          </w:tcPr>
          <w:p w14:paraId="46B20B42" w14:textId="77777777" w:rsidR="001D0377" w:rsidRPr="00D76457" w:rsidRDefault="001D0377" w:rsidP="00893E1B">
            <w:pPr>
              <w:pStyle w:val="IPPNormal"/>
            </w:pPr>
            <w:r>
              <w:t>p</w:t>
            </w:r>
            <w:r w:rsidRPr="00D76457">
              <w:t>hytosanitary risk analysis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43" w14:textId="77777777" w:rsidR="001D0377" w:rsidRPr="00802ABA" w:rsidRDefault="001D0377" w:rsidP="00893E1B">
            <w:pPr>
              <w:pStyle w:val="IPPNormal"/>
            </w:pPr>
            <w:r w:rsidRPr="0067362D">
              <w:t xml:space="preserve">At one point in the revision of </w:t>
            </w:r>
            <w:r w:rsidRPr="00D76457">
              <w:rPr>
                <w:b/>
              </w:rPr>
              <w:t>ISPM</w:t>
            </w:r>
            <w:r w:rsidRPr="00EF0EAD">
              <w:t xml:space="preserve"> 2, there was a suggestion to make a distinction between phytosanitary risk analysis and </w:t>
            </w:r>
            <w:r w:rsidRPr="0063465F">
              <w:rPr>
                <w:b/>
              </w:rPr>
              <w:t>pest risk analysis</w:t>
            </w:r>
            <w:r w:rsidRPr="00802ABA">
              <w:t>. This was abandoned, partly because of difficulties with translation.</w:t>
            </w:r>
          </w:p>
        </w:tc>
      </w:tr>
      <w:tr w:rsidR="001D0377" w:rsidRPr="00D76457" w14:paraId="46B20B47" w14:textId="77777777" w:rsidTr="001D0377">
        <w:tc>
          <w:tcPr>
            <w:tcW w:w="1756" w:type="pct"/>
            <w:tcBorders>
              <w:top w:val="single" w:sz="4" w:space="0" w:color="000000"/>
              <w:left w:val="single" w:sz="4" w:space="0" w:color="000000"/>
              <w:bottom w:val="single" w:sz="4" w:space="0" w:color="000000"/>
            </w:tcBorders>
            <w:vAlign w:val="center"/>
          </w:tcPr>
          <w:p w14:paraId="46B20B45" w14:textId="77777777" w:rsidR="001D0377" w:rsidRPr="00D76457" w:rsidRDefault="001D0377" w:rsidP="00893E1B">
            <w:pPr>
              <w:pStyle w:val="IPPNormal"/>
            </w:pPr>
            <w:r>
              <w:t>p</w:t>
            </w:r>
            <w:r w:rsidRPr="00D76457">
              <w:t>hytosanitary security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46" w14:textId="77777777" w:rsidR="001D0377" w:rsidRPr="00D76457" w:rsidRDefault="001D0377" w:rsidP="00893E1B">
            <w:pPr>
              <w:pStyle w:val="IPPNormal"/>
            </w:pPr>
            <w:r w:rsidRPr="00D76457">
              <w:t xml:space="preserve">The term is defined in the Glossary for a </w:t>
            </w:r>
            <w:r w:rsidRPr="00D76457">
              <w:rPr>
                <w:b/>
              </w:rPr>
              <w:t>consignment</w:t>
            </w:r>
            <w:r w:rsidRPr="00D76457">
              <w:t>, but it is not clear in what other contexts it might be used.</w:t>
            </w:r>
          </w:p>
        </w:tc>
      </w:tr>
      <w:tr w:rsidR="001D0377" w:rsidRPr="00D76457" w14:paraId="46B20B4A" w14:textId="77777777" w:rsidTr="001D0377">
        <w:tc>
          <w:tcPr>
            <w:tcW w:w="1756" w:type="pct"/>
            <w:tcBorders>
              <w:top w:val="single" w:sz="4" w:space="0" w:color="000000"/>
              <w:left w:val="single" w:sz="4" w:space="0" w:color="000000"/>
              <w:bottom w:val="single" w:sz="4" w:space="0" w:color="000000"/>
            </w:tcBorders>
            <w:vAlign w:val="center"/>
          </w:tcPr>
          <w:p w14:paraId="46B20B48" w14:textId="77777777" w:rsidR="001D0377" w:rsidRPr="00D76457" w:rsidRDefault="001D0377" w:rsidP="00893E1B">
            <w:pPr>
              <w:pStyle w:val="IPPNormal"/>
            </w:pPr>
            <w:r>
              <w:t>p</w:t>
            </w:r>
            <w:r w:rsidRPr="00D76457">
              <w:t>hytosanitary status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49" w14:textId="77777777" w:rsidR="001D0377" w:rsidRPr="00192C72" w:rsidRDefault="001D0377" w:rsidP="00893E1B">
            <w:pPr>
              <w:pStyle w:val="IPPNormal"/>
            </w:pPr>
            <w:r w:rsidRPr="00417F23">
              <w:t xml:space="preserve">The term had been used frequently in </w:t>
            </w:r>
            <w:r w:rsidRPr="00417F23">
              <w:rPr>
                <w:b/>
                <w:bCs/>
              </w:rPr>
              <w:t>ISPM</w:t>
            </w:r>
            <w:r w:rsidRPr="00417F23">
              <w:t xml:space="preserve">s, connected with various objects and with very differing, yet unclear meaning. Attempts to define the erm was therefore fruitless, and instead, the term in </w:t>
            </w:r>
            <w:r w:rsidRPr="00417F23">
              <w:rPr>
                <w:b/>
                <w:bCs/>
              </w:rPr>
              <w:t>ISPM</w:t>
            </w:r>
            <w:r w:rsidRPr="00417F23">
              <w:t>s has now been substituted with more precise wording, mainly using Glossary terms.</w:t>
            </w:r>
          </w:p>
        </w:tc>
      </w:tr>
      <w:tr w:rsidR="001D0377" w:rsidRPr="00D76457" w14:paraId="46B20B4D" w14:textId="77777777" w:rsidTr="001D0377">
        <w:tc>
          <w:tcPr>
            <w:tcW w:w="1756" w:type="pct"/>
            <w:tcBorders>
              <w:top w:val="single" w:sz="4" w:space="0" w:color="000000"/>
              <w:left w:val="single" w:sz="4" w:space="0" w:color="000000"/>
              <w:bottom w:val="single" w:sz="4" w:space="0" w:color="000000"/>
            </w:tcBorders>
            <w:vAlign w:val="center"/>
          </w:tcPr>
          <w:p w14:paraId="46B20B4B" w14:textId="77777777" w:rsidR="001D0377" w:rsidRPr="00D76457" w:rsidRDefault="001D0377" w:rsidP="00893E1B">
            <w:pPr>
              <w:pStyle w:val="IPPNormal"/>
            </w:pPr>
            <w:r>
              <w:t>p</w:t>
            </w:r>
            <w:r w:rsidRPr="00D76457">
              <w:t>lant health</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4C" w14:textId="77777777" w:rsidR="001D0377" w:rsidRPr="00D76457" w:rsidRDefault="001D0377" w:rsidP="00893E1B">
            <w:pPr>
              <w:pStyle w:val="IPPNormal"/>
            </w:pPr>
            <w:r w:rsidRPr="00D76457">
              <w:t xml:space="preserve">As explained </w:t>
            </w:r>
            <w:r w:rsidRPr="00A77197">
              <w:t xml:space="preserve">in </w:t>
            </w:r>
            <w:hyperlink w:anchor="Note17" w:history="1">
              <w:r w:rsidR="00A77197" w:rsidRPr="00A77197">
                <w:rPr>
                  <w:rStyle w:val="Hyperlink"/>
                </w:rPr>
                <w:t>note 17</w:t>
              </w:r>
            </w:hyperlink>
            <w:r w:rsidRPr="00A77197">
              <w:t>, there is</w:t>
            </w:r>
            <w:r w:rsidRPr="00D76457">
              <w:t xml:space="preserve"> no consensus on this term.</w:t>
            </w:r>
          </w:p>
        </w:tc>
      </w:tr>
      <w:tr w:rsidR="001D0377" w:rsidRPr="00D76457" w14:paraId="46B20B50" w14:textId="77777777" w:rsidTr="001D0377">
        <w:tc>
          <w:tcPr>
            <w:tcW w:w="1756" w:type="pct"/>
            <w:tcBorders>
              <w:top w:val="single" w:sz="4" w:space="0" w:color="000000"/>
              <w:left w:val="single" w:sz="4" w:space="0" w:color="000000"/>
              <w:bottom w:val="single" w:sz="4" w:space="0" w:color="000000"/>
            </w:tcBorders>
            <w:vAlign w:val="center"/>
          </w:tcPr>
          <w:p w14:paraId="46B20B4E" w14:textId="77777777" w:rsidR="001D0377" w:rsidRPr="00D76457" w:rsidRDefault="001D0377" w:rsidP="00893E1B">
            <w:pPr>
              <w:pStyle w:val="IPPNormal"/>
            </w:pPr>
            <w:r>
              <w:t>p</w:t>
            </w:r>
            <w:r w:rsidRPr="00D76457">
              <w:t>lant protection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4F" w14:textId="77777777" w:rsidR="001D0377" w:rsidRPr="00802ABA" w:rsidRDefault="001D0377" w:rsidP="00893E1B">
            <w:pPr>
              <w:pStyle w:val="IPPNormal"/>
            </w:pPr>
            <w:r w:rsidRPr="00D76457">
              <w:t>See “</w:t>
            </w:r>
            <w:r w:rsidRPr="00D76457">
              <w:rPr>
                <w:b/>
              </w:rPr>
              <w:t>plant</w:t>
            </w:r>
            <w:r w:rsidRPr="00EF0EAD">
              <w:t xml:space="preserve"> health</w:t>
            </w:r>
            <w:r w:rsidRPr="0063465F">
              <w:t>”.</w:t>
            </w:r>
          </w:p>
        </w:tc>
      </w:tr>
      <w:tr w:rsidR="001D0377" w:rsidRPr="00D76457" w14:paraId="46B20B53" w14:textId="77777777" w:rsidTr="001D0377">
        <w:tc>
          <w:tcPr>
            <w:tcW w:w="1756" w:type="pct"/>
            <w:tcBorders>
              <w:top w:val="single" w:sz="4" w:space="0" w:color="000000"/>
              <w:left w:val="single" w:sz="4" w:space="0" w:color="000000"/>
              <w:bottom w:val="single" w:sz="4" w:space="0" w:color="000000"/>
            </w:tcBorders>
            <w:vAlign w:val="center"/>
          </w:tcPr>
          <w:p w14:paraId="46B20B51" w14:textId="77777777" w:rsidR="001D0377" w:rsidRPr="00D76457" w:rsidRDefault="001D0377" w:rsidP="00893E1B">
            <w:pPr>
              <w:pStyle w:val="IPPNormal"/>
            </w:pPr>
            <w:r>
              <w:t>p</w:t>
            </w:r>
            <w:r w:rsidRPr="00D76457">
              <w:t>recautionary measure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52" w14:textId="77777777" w:rsidR="001D0377" w:rsidRPr="0063465F" w:rsidRDefault="001D0377" w:rsidP="00893E1B">
            <w:pPr>
              <w:pStyle w:val="IPPNormal"/>
            </w:pPr>
            <w:r w:rsidRPr="00D76457">
              <w:t xml:space="preserve">Considered to have its obvious meaning. It is not clear how it is relevant to </w:t>
            </w:r>
            <w:r w:rsidRPr="00D76457">
              <w:rPr>
                <w:b/>
              </w:rPr>
              <w:t>plant</w:t>
            </w:r>
            <w:r w:rsidRPr="00EF0EAD">
              <w:t xml:space="preserve"> protection. </w:t>
            </w:r>
          </w:p>
        </w:tc>
      </w:tr>
      <w:tr w:rsidR="001D0377" w:rsidRPr="00D76457" w14:paraId="46B20B56" w14:textId="77777777" w:rsidTr="001D0377">
        <w:tc>
          <w:tcPr>
            <w:tcW w:w="1756" w:type="pct"/>
            <w:tcBorders>
              <w:top w:val="single" w:sz="4" w:space="0" w:color="000000"/>
              <w:left w:val="single" w:sz="4" w:space="0" w:color="000000"/>
              <w:bottom w:val="single" w:sz="4" w:space="0" w:color="000000"/>
            </w:tcBorders>
            <w:vAlign w:val="center"/>
          </w:tcPr>
          <w:p w14:paraId="46B20B54" w14:textId="77777777" w:rsidR="001D0377" w:rsidRPr="00D76457" w:rsidRDefault="001D0377" w:rsidP="00893E1B">
            <w:pPr>
              <w:pStyle w:val="IPPNormal"/>
            </w:pPr>
            <w:r>
              <w:t>p</w:t>
            </w:r>
            <w:r w:rsidRPr="00D76457">
              <w:t>recautionary principle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55" w14:textId="77777777" w:rsidR="001D0377" w:rsidRPr="0063465F" w:rsidRDefault="001D0377" w:rsidP="00893E1B">
            <w:pPr>
              <w:pStyle w:val="IPPNormal"/>
            </w:pPr>
            <w:r w:rsidRPr="00D76457">
              <w:t xml:space="preserve">A concept developed politically in relation to human health. In </w:t>
            </w:r>
            <w:r w:rsidRPr="00D76457">
              <w:rPr>
                <w:b/>
              </w:rPr>
              <w:t>plant</w:t>
            </w:r>
            <w:r w:rsidRPr="00EF0EAD">
              <w:t xml:space="preserve"> protection, it can be argued that </w:t>
            </w:r>
            <w:r w:rsidRPr="0063465F">
              <w:rPr>
                <w:b/>
              </w:rPr>
              <w:t>PRA</w:t>
            </w:r>
            <w:r w:rsidRPr="0063465F">
              <w:t xml:space="preserve"> involves the reasoned application of the precautionary principle to </w:t>
            </w:r>
            <w:r w:rsidRPr="00802ABA">
              <w:rPr>
                <w:b/>
              </w:rPr>
              <w:t>plant</w:t>
            </w:r>
            <w:r w:rsidR="006924CF">
              <w:rPr>
                <w:b/>
              </w:rPr>
              <w:t xml:space="preserve"> </w:t>
            </w:r>
            <w:r w:rsidRPr="00802ABA">
              <w:rPr>
                <w:b/>
              </w:rPr>
              <w:t>pests</w:t>
            </w:r>
            <w:r w:rsidRPr="00802ABA">
              <w:t xml:space="preserve">, but subject to the principles of </w:t>
            </w:r>
            <w:r>
              <w:t xml:space="preserve">the Convention and </w:t>
            </w:r>
            <w:r w:rsidRPr="00D76457">
              <w:rPr>
                <w:b/>
              </w:rPr>
              <w:t>ISPM</w:t>
            </w:r>
            <w:r w:rsidRPr="00EF0EAD">
              <w:t xml:space="preserve"> 1.</w:t>
            </w:r>
          </w:p>
        </w:tc>
      </w:tr>
      <w:tr w:rsidR="001D0377" w:rsidRPr="00D76457" w14:paraId="46B20B59" w14:textId="77777777" w:rsidTr="001D0377">
        <w:tc>
          <w:tcPr>
            <w:tcW w:w="1756" w:type="pct"/>
            <w:tcBorders>
              <w:top w:val="single" w:sz="4" w:space="0" w:color="000000"/>
              <w:left w:val="single" w:sz="4" w:space="0" w:color="000000"/>
              <w:bottom w:val="single" w:sz="4" w:space="0" w:color="000000"/>
            </w:tcBorders>
            <w:vAlign w:val="center"/>
          </w:tcPr>
          <w:p w14:paraId="46B20B57" w14:textId="77777777" w:rsidR="001D0377" w:rsidRPr="00D76457" w:rsidRDefault="001D0377" w:rsidP="00893E1B">
            <w:pPr>
              <w:pStyle w:val="IPPNormal"/>
            </w:pPr>
            <w:r>
              <w:t>p</w:t>
            </w:r>
            <w:r w:rsidRPr="00D76457">
              <w:t>remise freedom</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58" w14:textId="77777777" w:rsidR="001D0377" w:rsidRPr="0063465F" w:rsidRDefault="001D0377" w:rsidP="00893E1B">
            <w:pPr>
              <w:pStyle w:val="IPPNormal"/>
            </w:pPr>
            <w:r w:rsidRPr="00D76457">
              <w:t xml:space="preserve">Premises are, presumably, either </w:t>
            </w:r>
            <w:r w:rsidRPr="00D76457">
              <w:rPr>
                <w:b/>
              </w:rPr>
              <w:t>places of production</w:t>
            </w:r>
            <w:r w:rsidRPr="00D76457">
              <w:t xml:space="preserve"> or </w:t>
            </w:r>
            <w:r w:rsidRPr="00D76457">
              <w:rPr>
                <w:b/>
              </w:rPr>
              <w:t>production sites</w:t>
            </w:r>
            <w:r w:rsidRPr="00EF0EAD">
              <w:t xml:space="preserve"> (see </w:t>
            </w:r>
            <w:r w:rsidRPr="00D76457">
              <w:rPr>
                <w:b/>
              </w:rPr>
              <w:t xml:space="preserve">ISPM </w:t>
            </w:r>
            <w:r w:rsidRPr="00EF0EAD">
              <w:t>8), so the term is not needed.</w:t>
            </w:r>
          </w:p>
        </w:tc>
      </w:tr>
      <w:tr w:rsidR="001D0377" w:rsidRPr="00D76457" w14:paraId="46B20B5C" w14:textId="77777777" w:rsidTr="001D0377">
        <w:tc>
          <w:tcPr>
            <w:tcW w:w="1756" w:type="pct"/>
            <w:tcBorders>
              <w:top w:val="single" w:sz="4" w:space="0" w:color="000000"/>
              <w:left w:val="single" w:sz="4" w:space="0" w:color="000000"/>
              <w:bottom w:val="single" w:sz="4" w:space="0" w:color="000000"/>
            </w:tcBorders>
            <w:vAlign w:val="center"/>
          </w:tcPr>
          <w:p w14:paraId="46B20B5A" w14:textId="77777777" w:rsidR="001D0377" w:rsidRPr="00D76457" w:rsidRDefault="001D0377" w:rsidP="00893E1B">
            <w:pPr>
              <w:pStyle w:val="IPPNormal"/>
            </w:pPr>
            <w:r>
              <w:t>p</w:t>
            </w:r>
            <w:r w:rsidRPr="00D76457">
              <w:t>resence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5B" w14:textId="77777777" w:rsidR="001D0377" w:rsidRPr="00EF0EAD" w:rsidRDefault="001D0377" w:rsidP="00893E1B">
            <w:pPr>
              <w:pStyle w:val="IPPNormal"/>
            </w:pPr>
            <w:r w:rsidRPr="00D76457">
              <w:t xml:space="preserve">Not considered useful by the TPG because it has its obvious meaning. </w:t>
            </w:r>
          </w:p>
        </w:tc>
      </w:tr>
      <w:tr w:rsidR="001D0377" w:rsidRPr="00D76457" w14:paraId="46B20B5F" w14:textId="77777777" w:rsidTr="001D0377">
        <w:tc>
          <w:tcPr>
            <w:tcW w:w="1756" w:type="pct"/>
            <w:tcBorders>
              <w:top w:val="single" w:sz="4" w:space="0" w:color="000000"/>
              <w:left w:val="single" w:sz="4" w:space="0" w:color="000000"/>
              <w:bottom w:val="single" w:sz="4" w:space="0" w:color="000000"/>
            </w:tcBorders>
            <w:vAlign w:val="center"/>
          </w:tcPr>
          <w:p w14:paraId="46B20B5D" w14:textId="77777777" w:rsidR="001D0377" w:rsidRPr="00D76457" w:rsidRDefault="001D0377" w:rsidP="00893E1B">
            <w:pPr>
              <w:pStyle w:val="IPPNormal"/>
            </w:pPr>
            <w:r>
              <w:t>p</w:t>
            </w:r>
            <w:r w:rsidRPr="00D76457">
              <w:t>revalence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5E" w14:textId="77777777" w:rsidR="001D0377" w:rsidRPr="0063465F" w:rsidRDefault="001D0377" w:rsidP="00893E1B">
            <w:pPr>
              <w:pStyle w:val="IPPNormal"/>
            </w:pPr>
            <w:r w:rsidRPr="00D76457">
              <w:t xml:space="preserve">The term only arises as part of the term </w:t>
            </w:r>
            <w:r w:rsidRPr="00D76457">
              <w:rPr>
                <w:b/>
              </w:rPr>
              <w:t>area of low pest prevalence</w:t>
            </w:r>
            <w:r w:rsidRPr="00D76457">
              <w:t xml:space="preserve"> (derived from the </w:t>
            </w:r>
            <w:r>
              <w:t>WTO/</w:t>
            </w:r>
            <w:r w:rsidRPr="00D76457">
              <w:t xml:space="preserve">SPS Agreement) and is not used in its definition. There is no apparent need to use the term as such in </w:t>
            </w:r>
            <w:r w:rsidRPr="00D76457">
              <w:rPr>
                <w:b/>
              </w:rPr>
              <w:t>plant</w:t>
            </w:r>
            <w:r w:rsidRPr="00EF0EAD">
              <w:t xml:space="preserve"> protection.</w:t>
            </w:r>
          </w:p>
        </w:tc>
      </w:tr>
      <w:tr w:rsidR="001D0377" w:rsidRPr="00D76457" w14:paraId="46B20B62" w14:textId="77777777" w:rsidTr="001D0377">
        <w:tc>
          <w:tcPr>
            <w:tcW w:w="1756" w:type="pct"/>
            <w:tcBorders>
              <w:top w:val="single" w:sz="4" w:space="0" w:color="000000"/>
              <w:left w:val="single" w:sz="4" w:space="0" w:color="000000"/>
              <w:bottom w:val="single" w:sz="4" w:space="0" w:color="auto"/>
            </w:tcBorders>
            <w:vAlign w:val="center"/>
          </w:tcPr>
          <w:p w14:paraId="46B20B60" w14:textId="77777777" w:rsidR="001D0377" w:rsidRPr="00D76457" w:rsidRDefault="001D0377" w:rsidP="00893E1B">
            <w:pPr>
              <w:pStyle w:val="IPPNormal"/>
            </w:pPr>
            <w:r>
              <w:t>p</w:t>
            </w:r>
            <w:r w:rsidRPr="00D76457">
              <w:t>robability</w:t>
            </w:r>
          </w:p>
        </w:tc>
        <w:tc>
          <w:tcPr>
            <w:tcW w:w="3244" w:type="pct"/>
            <w:tcBorders>
              <w:top w:val="single" w:sz="4" w:space="0" w:color="000000"/>
              <w:left w:val="single" w:sz="4" w:space="0" w:color="000000"/>
              <w:bottom w:val="single" w:sz="4" w:space="0" w:color="auto"/>
              <w:right w:val="single" w:sz="4" w:space="0" w:color="000000"/>
            </w:tcBorders>
            <w:vAlign w:val="center"/>
          </w:tcPr>
          <w:p w14:paraId="46B20B61" w14:textId="77777777" w:rsidR="001D0377" w:rsidRPr="00D76457" w:rsidRDefault="001D0377" w:rsidP="00893E1B">
            <w:pPr>
              <w:pStyle w:val="IPPNormal"/>
            </w:pPr>
            <w:r w:rsidRPr="00D76457">
              <w:t>Considered to have its usual meaning in statistics.</w:t>
            </w:r>
          </w:p>
        </w:tc>
      </w:tr>
      <w:tr w:rsidR="001D0377" w:rsidRPr="00D76457" w14:paraId="46B20B65"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63" w14:textId="77777777" w:rsidR="001D0377" w:rsidRPr="00D76457" w:rsidRDefault="001D0377" w:rsidP="00893E1B">
            <w:pPr>
              <w:pStyle w:val="IPPNormal"/>
            </w:pPr>
            <w:r>
              <w:t>p</w:t>
            </w:r>
            <w:r w:rsidRPr="00D76457">
              <w:t>roduction area</w:t>
            </w:r>
          </w:p>
        </w:tc>
        <w:tc>
          <w:tcPr>
            <w:tcW w:w="3244" w:type="pct"/>
            <w:tcBorders>
              <w:top w:val="single" w:sz="4" w:space="0" w:color="auto"/>
              <w:left w:val="single" w:sz="4" w:space="0" w:color="auto"/>
              <w:bottom w:val="single" w:sz="4" w:space="0" w:color="auto"/>
              <w:right w:val="single" w:sz="4" w:space="0" w:color="auto"/>
            </w:tcBorders>
            <w:vAlign w:val="center"/>
          </w:tcPr>
          <w:p w14:paraId="46B20B64" w14:textId="77777777" w:rsidR="001D0377" w:rsidRPr="0063465F" w:rsidRDefault="001D0377" w:rsidP="00893E1B">
            <w:pPr>
              <w:pStyle w:val="IPPNormal"/>
            </w:pPr>
            <w:r w:rsidRPr="00D76457">
              <w:t xml:space="preserve">An ambiguous concept, better expressed as an </w:t>
            </w:r>
            <w:r w:rsidRPr="00D76457">
              <w:rPr>
                <w:b/>
              </w:rPr>
              <w:t>area</w:t>
            </w:r>
            <w:r w:rsidRPr="00D76457">
              <w:t xml:space="preserve">, </w:t>
            </w:r>
            <w:r w:rsidRPr="00D76457">
              <w:rPr>
                <w:b/>
              </w:rPr>
              <w:t>place of production</w:t>
            </w:r>
            <w:r w:rsidRPr="00D76457">
              <w:t xml:space="preserve">, or </w:t>
            </w:r>
            <w:r w:rsidRPr="00D76457">
              <w:rPr>
                <w:b/>
              </w:rPr>
              <w:t>production site</w:t>
            </w:r>
            <w:r w:rsidRPr="00EF0EAD">
              <w:t xml:space="preserve">, as appropriate (see </w:t>
            </w:r>
            <w:r w:rsidRPr="00D76457">
              <w:rPr>
                <w:b/>
              </w:rPr>
              <w:t>ISPM</w:t>
            </w:r>
            <w:r w:rsidRPr="00EF0EAD">
              <w:t xml:space="preserve"> 8).</w:t>
            </w:r>
          </w:p>
        </w:tc>
      </w:tr>
      <w:tr w:rsidR="001D0377" w:rsidRPr="00D76457" w14:paraId="46B20B68" w14:textId="77777777" w:rsidTr="001D0377">
        <w:trPr>
          <w:trHeight w:val="1244"/>
        </w:trPr>
        <w:tc>
          <w:tcPr>
            <w:tcW w:w="1756" w:type="pct"/>
            <w:tcBorders>
              <w:top w:val="single" w:sz="4" w:space="0" w:color="auto"/>
              <w:left w:val="single" w:sz="4" w:space="0" w:color="auto"/>
              <w:bottom w:val="single" w:sz="4" w:space="0" w:color="auto"/>
              <w:right w:val="single" w:sz="4" w:space="0" w:color="auto"/>
            </w:tcBorders>
            <w:vAlign w:val="center"/>
          </w:tcPr>
          <w:p w14:paraId="46B20B66" w14:textId="77777777" w:rsidR="001D0377" w:rsidRPr="00D76457" w:rsidRDefault="001D0377" w:rsidP="00893E1B">
            <w:pPr>
              <w:pStyle w:val="IPPNormal"/>
            </w:pPr>
            <w:r>
              <w:lastRenderedPageBreak/>
              <w:t>q</w:t>
            </w:r>
            <w:r w:rsidRPr="00D76457">
              <w:t>uality pest</w:t>
            </w:r>
          </w:p>
        </w:tc>
        <w:tc>
          <w:tcPr>
            <w:tcW w:w="3244" w:type="pct"/>
            <w:tcBorders>
              <w:top w:val="single" w:sz="4" w:space="0" w:color="auto"/>
              <w:left w:val="single" w:sz="4" w:space="0" w:color="auto"/>
              <w:bottom w:val="single" w:sz="4" w:space="0" w:color="auto"/>
              <w:right w:val="single" w:sz="4" w:space="0" w:color="auto"/>
            </w:tcBorders>
            <w:vAlign w:val="center"/>
          </w:tcPr>
          <w:p w14:paraId="46B20B67" w14:textId="77777777" w:rsidR="001D0377" w:rsidRPr="00802ABA" w:rsidRDefault="001D0377" w:rsidP="00893E1B">
            <w:pPr>
              <w:pStyle w:val="IPPNormal"/>
            </w:pPr>
            <w:r w:rsidRPr="00D76457">
              <w:t xml:space="preserve">A term which was in use decades ago, but has dropped out of use. It had several meanings, according to context: any </w:t>
            </w:r>
            <w:r w:rsidRPr="00D76457">
              <w:rPr>
                <w:b/>
              </w:rPr>
              <w:t>pest</w:t>
            </w:r>
            <w:r w:rsidRPr="00D76457">
              <w:t xml:space="preserve"> which is not a </w:t>
            </w:r>
            <w:r w:rsidRPr="00D76457">
              <w:rPr>
                <w:b/>
              </w:rPr>
              <w:t>quarantine pest</w:t>
            </w:r>
            <w:r w:rsidRPr="00D76457">
              <w:t xml:space="preserve">; a </w:t>
            </w:r>
            <w:r w:rsidRPr="00D76457">
              <w:rPr>
                <w:b/>
              </w:rPr>
              <w:t>pest</w:t>
            </w:r>
            <w:r w:rsidRPr="00D76457">
              <w:t xml:space="preserve"> which directly affects the </w:t>
            </w:r>
            <w:r w:rsidRPr="00D76457">
              <w:rPr>
                <w:bCs/>
              </w:rPr>
              <w:t>marketability</w:t>
            </w:r>
            <w:r w:rsidRPr="00EF0EAD">
              <w:t xml:space="preserve"> of a </w:t>
            </w:r>
            <w:r w:rsidRPr="0063465F">
              <w:rPr>
                <w:b/>
              </w:rPr>
              <w:t>consignment</w:t>
            </w:r>
            <w:r w:rsidRPr="0063465F">
              <w:t xml:space="preserve">; an </w:t>
            </w:r>
            <w:r w:rsidRPr="00802ABA">
              <w:rPr>
                <w:b/>
              </w:rPr>
              <w:t>RNQP</w:t>
            </w:r>
            <w:r w:rsidRPr="00802ABA">
              <w:t>. It has been replaced by more precise terms.</w:t>
            </w:r>
          </w:p>
        </w:tc>
      </w:tr>
      <w:tr w:rsidR="001D0377" w:rsidRPr="00D76457" w14:paraId="46B20B6B"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69" w14:textId="77777777" w:rsidR="001D0377" w:rsidRPr="00D76457" w:rsidRDefault="001D0377" w:rsidP="00893E1B">
            <w:pPr>
              <w:pStyle w:val="IPPNormal"/>
            </w:pPr>
            <w:r>
              <w:t>r</w:t>
            </w:r>
            <w:r w:rsidRPr="00D76457">
              <w:t>isk-based inspection</w:t>
            </w:r>
          </w:p>
        </w:tc>
        <w:tc>
          <w:tcPr>
            <w:tcW w:w="3244" w:type="pct"/>
            <w:tcBorders>
              <w:top w:val="single" w:sz="4" w:space="0" w:color="auto"/>
              <w:left w:val="single" w:sz="4" w:space="0" w:color="auto"/>
              <w:bottom w:val="single" w:sz="4" w:space="0" w:color="auto"/>
              <w:right w:val="single" w:sz="4" w:space="0" w:color="auto"/>
            </w:tcBorders>
            <w:vAlign w:val="center"/>
          </w:tcPr>
          <w:p w14:paraId="46B20B6A" w14:textId="77777777" w:rsidR="001D0377" w:rsidRPr="00D76457" w:rsidRDefault="001D0377" w:rsidP="00893E1B">
            <w:pPr>
              <w:pStyle w:val="IPPNormal"/>
              <w:rPr>
                <w:shd w:val="clear" w:color="auto" w:fill="FFFF00"/>
              </w:rPr>
            </w:pPr>
            <w:r w:rsidRPr="00D76457">
              <w:t xml:space="preserve">See “maximum allowable prevalence”. This concept is based on the theoretical consideration that, once a risk has been quantified, it becomes possible to design an </w:t>
            </w:r>
            <w:r w:rsidRPr="00D76457">
              <w:rPr>
                <w:b/>
              </w:rPr>
              <w:t>inspection</w:t>
            </w:r>
            <w:r w:rsidRPr="00D76457">
              <w:t xml:space="preserve"> procedure (or other </w:t>
            </w:r>
            <w:r w:rsidRPr="00D76457">
              <w:rPr>
                <w:b/>
              </w:rPr>
              <w:t>phytosanitary measures</w:t>
            </w:r>
            <w:r w:rsidRPr="00D76457">
              <w:t>) on a precise quantitative basis.</w:t>
            </w:r>
          </w:p>
        </w:tc>
      </w:tr>
      <w:tr w:rsidR="001D0377" w:rsidRPr="00D76457" w14:paraId="46B20B6E"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6C" w14:textId="77777777" w:rsidR="001D0377" w:rsidRPr="00D76457" w:rsidRDefault="001D0377" w:rsidP="00893E1B">
            <w:pPr>
              <w:pStyle w:val="IPPNormal"/>
            </w:pPr>
            <w:r>
              <w:t>r</w:t>
            </w:r>
            <w:r w:rsidRPr="00D76457">
              <w:t>isk management option</w:t>
            </w:r>
          </w:p>
        </w:tc>
        <w:tc>
          <w:tcPr>
            <w:tcW w:w="3244" w:type="pct"/>
            <w:tcBorders>
              <w:top w:val="single" w:sz="4" w:space="0" w:color="auto"/>
              <w:left w:val="single" w:sz="4" w:space="0" w:color="auto"/>
              <w:bottom w:val="single" w:sz="4" w:space="0" w:color="auto"/>
              <w:right w:val="single" w:sz="4" w:space="0" w:color="auto"/>
            </w:tcBorders>
            <w:vAlign w:val="center"/>
          </w:tcPr>
          <w:p w14:paraId="46B20B6D" w14:textId="77777777" w:rsidR="001D0377" w:rsidRPr="00802ABA" w:rsidRDefault="001D0377" w:rsidP="00893E1B">
            <w:pPr>
              <w:pStyle w:val="IPPNormal"/>
            </w:pPr>
            <w:r w:rsidRPr="0067362D">
              <w:t>See “</w:t>
            </w:r>
            <w:r w:rsidRPr="00D76457">
              <w:rPr>
                <w:b/>
                <w:bCs/>
              </w:rPr>
              <w:t xml:space="preserve">pest risk management </w:t>
            </w:r>
            <w:r w:rsidRPr="00EF0EAD">
              <w:t>option</w:t>
            </w:r>
            <w:r w:rsidRPr="0063465F">
              <w:t>”.</w:t>
            </w:r>
          </w:p>
        </w:tc>
      </w:tr>
      <w:tr w:rsidR="001D0377" w:rsidRPr="00D76457" w14:paraId="46B20B71" w14:textId="77777777" w:rsidTr="001D0377">
        <w:tc>
          <w:tcPr>
            <w:tcW w:w="1756" w:type="pct"/>
            <w:tcBorders>
              <w:top w:val="single" w:sz="4" w:space="0" w:color="auto"/>
              <w:left w:val="single" w:sz="4" w:space="0" w:color="000000"/>
              <w:bottom w:val="single" w:sz="4" w:space="0" w:color="000000"/>
            </w:tcBorders>
            <w:vAlign w:val="center"/>
          </w:tcPr>
          <w:p w14:paraId="46B20B6F" w14:textId="77777777" w:rsidR="001D0377" w:rsidRPr="00D76457" w:rsidRDefault="001D0377" w:rsidP="00893E1B">
            <w:pPr>
              <w:pStyle w:val="IPPNormal"/>
            </w:pPr>
            <w:r>
              <w:t>s</w:t>
            </w:r>
            <w:r w:rsidRPr="00D76457">
              <w:t>afeguard</w:t>
            </w:r>
          </w:p>
        </w:tc>
        <w:tc>
          <w:tcPr>
            <w:tcW w:w="3244" w:type="pct"/>
            <w:tcBorders>
              <w:top w:val="single" w:sz="4" w:space="0" w:color="auto"/>
              <w:left w:val="single" w:sz="4" w:space="0" w:color="000000"/>
              <w:bottom w:val="single" w:sz="4" w:space="0" w:color="000000"/>
              <w:right w:val="single" w:sz="4" w:space="0" w:color="000000"/>
            </w:tcBorders>
            <w:vAlign w:val="center"/>
          </w:tcPr>
          <w:p w14:paraId="46B20B70" w14:textId="77777777" w:rsidR="001D0377" w:rsidRPr="00D76457" w:rsidRDefault="001D0377" w:rsidP="00893E1B">
            <w:pPr>
              <w:pStyle w:val="IPPNormal"/>
            </w:pPr>
            <w:r w:rsidRPr="00D76457">
              <w:t>This term is used in some parts of the world, but not at all in others, so its value</w:t>
            </w:r>
            <w:r w:rsidR="006924CF">
              <w:t xml:space="preserve"> </w:t>
            </w:r>
            <w:r>
              <w:t>is</w:t>
            </w:r>
            <w:r w:rsidR="006924CF">
              <w:t xml:space="preserve"> </w:t>
            </w:r>
            <w:r w:rsidRPr="00D76457">
              <w:t xml:space="preserve">not universally recognized. </w:t>
            </w:r>
          </w:p>
        </w:tc>
      </w:tr>
      <w:tr w:rsidR="001D0377" w:rsidRPr="00D76457" w14:paraId="46B20B74" w14:textId="77777777" w:rsidTr="001D0377">
        <w:tc>
          <w:tcPr>
            <w:tcW w:w="1756" w:type="pct"/>
            <w:tcBorders>
              <w:top w:val="single" w:sz="4" w:space="0" w:color="000000"/>
              <w:left w:val="single" w:sz="4" w:space="0" w:color="000000"/>
              <w:bottom w:val="single" w:sz="4" w:space="0" w:color="000000"/>
            </w:tcBorders>
            <w:vAlign w:val="center"/>
          </w:tcPr>
          <w:p w14:paraId="46B20B72" w14:textId="77777777" w:rsidR="001D0377" w:rsidRPr="00D76457" w:rsidRDefault="001D0377" w:rsidP="00893E1B">
            <w:pPr>
              <w:pStyle w:val="IPPNormal"/>
            </w:pPr>
            <w:r>
              <w:t>s</w:t>
            </w:r>
            <w:r w:rsidRPr="00D76457">
              <w:t>ample design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73" w14:textId="77777777" w:rsidR="001D0377" w:rsidRPr="00802ABA" w:rsidRDefault="001D0377" w:rsidP="00893E1B">
            <w:pPr>
              <w:pStyle w:val="IPPNormal"/>
            </w:pPr>
            <w:r w:rsidRPr="00D76457">
              <w:t xml:space="preserve">Considered to have its usual meaning in statistics, and now covered by </w:t>
            </w:r>
            <w:r w:rsidRPr="00D76457">
              <w:rPr>
                <w:b/>
              </w:rPr>
              <w:t>ISPM</w:t>
            </w:r>
            <w:r w:rsidRPr="00EF0EAD">
              <w:t xml:space="preserve"> 31</w:t>
            </w:r>
            <w:r w:rsidRPr="0063465F">
              <w:t xml:space="preserve">. </w:t>
            </w:r>
          </w:p>
        </w:tc>
      </w:tr>
      <w:tr w:rsidR="001D0377" w:rsidRPr="00D76457" w14:paraId="46B20B77" w14:textId="77777777" w:rsidTr="001D0377">
        <w:tc>
          <w:tcPr>
            <w:tcW w:w="1756" w:type="pct"/>
            <w:tcBorders>
              <w:top w:val="single" w:sz="4" w:space="0" w:color="000000"/>
              <w:left w:val="single" w:sz="4" w:space="0" w:color="000000"/>
              <w:bottom w:val="single" w:sz="4" w:space="0" w:color="000000"/>
            </w:tcBorders>
            <w:vAlign w:val="center"/>
          </w:tcPr>
          <w:p w14:paraId="46B20B75" w14:textId="77777777" w:rsidR="001D0377" w:rsidRPr="00D76457" w:rsidRDefault="001D0377" w:rsidP="00893E1B">
            <w:pPr>
              <w:pStyle w:val="IPPNormal"/>
            </w:pPr>
            <w:r>
              <w:t>s</w:t>
            </w:r>
            <w:r w:rsidRPr="00D76457">
              <w:t>ample method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76" w14:textId="77777777" w:rsidR="001D0377" w:rsidRPr="0063465F" w:rsidRDefault="001D0377" w:rsidP="00893E1B">
            <w:pPr>
              <w:pStyle w:val="IPPNormal"/>
            </w:pPr>
            <w:r w:rsidRPr="00D76457">
              <w:t xml:space="preserve">Considered to have its usual meaning in statistics, and now covered by </w:t>
            </w:r>
            <w:r w:rsidRPr="00D76457">
              <w:rPr>
                <w:b/>
              </w:rPr>
              <w:t>ISPM</w:t>
            </w:r>
            <w:r w:rsidRPr="00EF0EAD">
              <w:t xml:space="preserve"> 31</w:t>
            </w:r>
            <w:r w:rsidRPr="0063465F">
              <w:t>.</w:t>
            </w:r>
          </w:p>
        </w:tc>
      </w:tr>
      <w:tr w:rsidR="001D0377" w:rsidRPr="00D76457" w14:paraId="46B20B7A" w14:textId="77777777" w:rsidTr="001D0377">
        <w:tc>
          <w:tcPr>
            <w:tcW w:w="1756" w:type="pct"/>
            <w:tcBorders>
              <w:top w:val="single" w:sz="4" w:space="0" w:color="000000"/>
              <w:left w:val="single" w:sz="4" w:space="0" w:color="000000"/>
              <w:bottom w:val="single" w:sz="4" w:space="0" w:color="000000"/>
            </w:tcBorders>
            <w:vAlign w:val="center"/>
          </w:tcPr>
          <w:p w14:paraId="46B20B78" w14:textId="77777777" w:rsidR="001D0377" w:rsidRPr="00D76457" w:rsidRDefault="001D0377" w:rsidP="00893E1B">
            <w:pPr>
              <w:pStyle w:val="IPPNormal"/>
            </w:pPr>
            <w:r>
              <w:t>s</w:t>
            </w:r>
            <w:r w:rsidRPr="00D76457">
              <w:t>ample unit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79" w14:textId="77777777" w:rsidR="001D0377" w:rsidRPr="0063465F" w:rsidRDefault="001D0377" w:rsidP="00893E1B">
            <w:pPr>
              <w:pStyle w:val="IPPNormal"/>
            </w:pPr>
            <w:r w:rsidRPr="00D76457">
              <w:t xml:space="preserve">Considered to have its usual meaning in statistics, and now covered by </w:t>
            </w:r>
            <w:r w:rsidRPr="00D76457">
              <w:rPr>
                <w:b/>
              </w:rPr>
              <w:t>ISPM</w:t>
            </w:r>
            <w:r w:rsidRPr="00EF0EAD">
              <w:t xml:space="preserve"> 31</w:t>
            </w:r>
            <w:r w:rsidRPr="0063465F">
              <w:t>.</w:t>
            </w:r>
          </w:p>
        </w:tc>
      </w:tr>
      <w:tr w:rsidR="001D0377" w:rsidRPr="00D76457" w14:paraId="46B20B7D" w14:textId="77777777" w:rsidTr="001D0377">
        <w:tc>
          <w:tcPr>
            <w:tcW w:w="1756" w:type="pct"/>
            <w:tcBorders>
              <w:top w:val="single" w:sz="4" w:space="0" w:color="000000"/>
              <w:left w:val="single" w:sz="4" w:space="0" w:color="000000"/>
              <w:bottom w:val="single" w:sz="4" w:space="0" w:color="000000"/>
            </w:tcBorders>
            <w:vAlign w:val="center"/>
          </w:tcPr>
          <w:p w14:paraId="46B20B7B" w14:textId="77777777" w:rsidR="001D0377" w:rsidRPr="00D76457" w:rsidRDefault="001D0377" w:rsidP="00893E1B">
            <w:pPr>
              <w:pStyle w:val="IPPNormal"/>
            </w:pPr>
            <w:r>
              <w:t>s</w:t>
            </w:r>
            <w:r w:rsidRPr="00D76457">
              <w:t>ampling</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7C" w14:textId="77777777" w:rsidR="001D0377" w:rsidRPr="0063465F" w:rsidRDefault="001D0377" w:rsidP="00893E1B">
            <w:pPr>
              <w:pStyle w:val="IPPNormal"/>
            </w:pPr>
            <w:r w:rsidRPr="00D76457">
              <w:t xml:space="preserve">Considered to have its usual meaning in statistics, and now covered by </w:t>
            </w:r>
            <w:r w:rsidRPr="00D76457">
              <w:rPr>
                <w:b/>
              </w:rPr>
              <w:t>ISPM</w:t>
            </w:r>
            <w:r w:rsidRPr="00EF0EAD">
              <w:t xml:space="preserve"> 31</w:t>
            </w:r>
            <w:r w:rsidRPr="0063465F">
              <w:t>.</w:t>
            </w:r>
          </w:p>
        </w:tc>
      </w:tr>
      <w:tr w:rsidR="001D0377" w:rsidRPr="00D76457" w14:paraId="46B20B80" w14:textId="77777777" w:rsidTr="001D0377">
        <w:tc>
          <w:tcPr>
            <w:tcW w:w="1756" w:type="pct"/>
            <w:tcBorders>
              <w:top w:val="single" w:sz="4" w:space="0" w:color="000000"/>
              <w:left w:val="single" w:sz="4" w:space="0" w:color="000000"/>
              <w:bottom w:val="single" w:sz="4" w:space="0" w:color="000000"/>
            </w:tcBorders>
            <w:vAlign w:val="center"/>
          </w:tcPr>
          <w:p w14:paraId="46B20B7E" w14:textId="77777777" w:rsidR="001D0377" w:rsidRPr="00D76457" w:rsidRDefault="001D0377" w:rsidP="00893E1B">
            <w:pPr>
              <w:pStyle w:val="IPPNormal"/>
            </w:pPr>
            <w:r>
              <w:t>s</w:t>
            </w:r>
            <w:r w:rsidRPr="00D76457">
              <w:t>ampling (for detection)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7F" w14:textId="77777777" w:rsidR="001D0377" w:rsidRPr="0063465F" w:rsidRDefault="001D0377" w:rsidP="00893E1B">
            <w:pPr>
              <w:pStyle w:val="IPPNormal"/>
              <w:rPr>
                <w:shd w:val="clear" w:color="auto" w:fill="FFFF00"/>
              </w:rPr>
            </w:pPr>
            <w:r w:rsidRPr="00D76457">
              <w:t xml:space="preserve">Considered to have its usual meaning in statistics, and now covered by </w:t>
            </w:r>
            <w:r w:rsidRPr="00D76457">
              <w:rPr>
                <w:b/>
              </w:rPr>
              <w:t>ISPM</w:t>
            </w:r>
            <w:r w:rsidRPr="00EF0EAD">
              <w:t>31</w:t>
            </w:r>
            <w:r w:rsidRPr="0063465F">
              <w:t>.</w:t>
            </w:r>
          </w:p>
        </w:tc>
      </w:tr>
      <w:tr w:rsidR="001D0377" w:rsidRPr="00D76457" w14:paraId="46B20B83" w14:textId="77777777" w:rsidTr="001D0377">
        <w:tc>
          <w:tcPr>
            <w:tcW w:w="1756" w:type="pct"/>
            <w:tcBorders>
              <w:top w:val="single" w:sz="4" w:space="0" w:color="000000"/>
              <w:left w:val="single" w:sz="4" w:space="0" w:color="000000"/>
              <w:bottom w:val="single" w:sz="4" w:space="0" w:color="000000"/>
            </w:tcBorders>
            <w:vAlign w:val="center"/>
          </w:tcPr>
          <w:p w14:paraId="46B20B81" w14:textId="77777777" w:rsidR="001D0377" w:rsidRPr="00D76457" w:rsidRDefault="001D0377" w:rsidP="00893E1B">
            <w:pPr>
              <w:pStyle w:val="IPPNormal"/>
            </w:pPr>
            <w:r>
              <w:t>s</w:t>
            </w:r>
            <w:r w:rsidRPr="00D76457">
              <w:t>ecurity (of a consignment)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82" w14:textId="77777777" w:rsidR="001D0377" w:rsidRPr="0063465F" w:rsidRDefault="001D0377" w:rsidP="00893E1B">
            <w:pPr>
              <w:pStyle w:val="IPPNormal"/>
            </w:pPr>
            <w:r w:rsidRPr="00D76457">
              <w:t xml:space="preserve">Now expressed as </w:t>
            </w:r>
            <w:r w:rsidRPr="00D76457">
              <w:rPr>
                <w:b/>
              </w:rPr>
              <w:t>phytosanitary security</w:t>
            </w:r>
            <w:r w:rsidRPr="00A118B4">
              <w:t xml:space="preserve"> (</w:t>
            </w:r>
            <w:r w:rsidRPr="00D76457">
              <w:t>of a</w:t>
            </w:r>
            <w:r w:rsidRPr="00EF0EAD">
              <w:rPr>
                <w:b/>
              </w:rPr>
              <w:t xml:space="preserve"> consignment</w:t>
            </w:r>
            <w:r w:rsidRPr="00A118B4">
              <w:t>).</w:t>
            </w:r>
          </w:p>
        </w:tc>
      </w:tr>
      <w:tr w:rsidR="001D0377" w:rsidRPr="00D76457" w14:paraId="46B20B86" w14:textId="77777777" w:rsidTr="001D0377">
        <w:tc>
          <w:tcPr>
            <w:tcW w:w="1756" w:type="pct"/>
            <w:tcBorders>
              <w:top w:val="single" w:sz="4" w:space="0" w:color="000000"/>
              <w:left w:val="single" w:sz="4" w:space="0" w:color="000000"/>
              <w:bottom w:val="single" w:sz="4" w:space="0" w:color="auto"/>
            </w:tcBorders>
            <w:vAlign w:val="center"/>
          </w:tcPr>
          <w:p w14:paraId="46B20B84" w14:textId="77777777" w:rsidR="001D0377" w:rsidRPr="00D76457" w:rsidRDefault="001D0377" w:rsidP="00893E1B">
            <w:pPr>
              <w:pStyle w:val="IPPNormal"/>
            </w:pPr>
            <w:r>
              <w:t>s</w:t>
            </w:r>
            <w:r w:rsidRPr="00D76457">
              <w:t>entinel</w:t>
            </w:r>
          </w:p>
        </w:tc>
        <w:tc>
          <w:tcPr>
            <w:tcW w:w="3244" w:type="pct"/>
            <w:tcBorders>
              <w:top w:val="single" w:sz="4" w:space="0" w:color="000000"/>
              <w:left w:val="single" w:sz="4" w:space="0" w:color="000000"/>
              <w:bottom w:val="single" w:sz="4" w:space="0" w:color="auto"/>
              <w:right w:val="single" w:sz="4" w:space="0" w:color="000000"/>
            </w:tcBorders>
            <w:vAlign w:val="center"/>
          </w:tcPr>
          <w:p w14:paraId="46B20B85" w14:textId="77777777" w:rsidR="001D0377" w:rsidRPr="00D76457" w:rsidRDefault="001D0377" w:rsidP="00893E1B">
            <w:pPr>
              <w:pStyle w:val="IPPNormal"/>
            </w:pPr>
            <w:r w:rsidRPr="00D76457">
              <w:t>Obscure.</w:t>
            </w:r>
          </w:p>
        </w:tc>
      </w:tr>
      <w:tr w:rsidR="001D0377" w:rsidRPr="00D76457" w14:paraId="46B20B89"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87" w14:textId="77777777" w:rsidR="001D0377" w:rsidRPr="00D76457" w:rsidRDefault="001D0377" w:rsidP="00893E1B">
            <w:pPr>
              <w:pStyle w:val="IPPNormal"/>
            </w:pPr>
            <w:r>
              <w:t>s</w:t>
            </w:r>
            <w:r w:rsidRPr="00D76457">
              <w:t>everity</w:t>
            </w:r>
          </w:p>
        </w:tc>
        <w:tc>
          <w:tcPr>
            <w:tcW w:w="3244" w:type="pct"/>
            <w:tcBorders>
              <w:top w:val="single" w:sz="4" w:space="0" w:color="auto"/>
              <w:left w:val="single" w:sz="4" w:space="0" w:color="auto"/>
              <w:bottom w:val="single" w:sz="4" w:space="0" w:color="auto"/>
              <w:right w:val="single" w:sz="4" w:space="0" w:color="auto"/>
            </w:tcBorders>
            <w:vAlign w:val="center"/>
          </w:tcPr>
          <w:p w14:paraId="46B20B88" w14:textId="77777777" w:rsidR="001D0377" w:rsidRPr="00D76457" w:rsidRDefault="001D0377" w:rsidP="00893E1B">
            <w:pPr>
              <w:pStyle w:val="IPPNormal"/>
            </w:pPr>
            <w:r w:rsidRPr="00D76457">
              <w:t>Context not clear.</w:t>
            </w:r>
          </w:p>
        </w:tc>
      </w:tr>
      <w:tr w:rsidR="001D0377" w:rsidRPr="00D76457" w14:paraId="46B20B8C"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8A" w14:textId="77777777" w:rsidR="001D0377" w:rsidRPr="00D76457" w:rsidRDefault="001D0377" w:rsidP="00893E1B">
            <w:pPr>
              <w:pStyle w:val="IPPNormal"/>
            </w:pPr>
            <w:r>
              <w:t>s</w:t>
            </w:r>
            <w:r w:rsidRPr="00D76457">
              <w:t>pecial permit</w:t>
            </w:r>
          </w:p>
        </w:tc>
        <w:tc>
          <w:tcPr>
            <w:tcW w:w="3244" w:type="pct"/>
            <w:tcBorders>
              <w:top w:val="single" w:sz="4" w:space="0" w:color="auto"/>
              <w:left w:val="single" w:sz="4" w:space="0" w:color="auto"/>
              <w:bottom w:val="single" w:sz="4" w:space="0" w:color="auto"/>
              <w:right w:val="single" w:sz="4" w:space="0" w:color="auto"/>
            </w:tcBorders>
            <w:vAlign w:val="center"/>
          </w:tcPr>
          <w:p w14:paraId="46B20B8B" w14:textId="77777777" w:rsidR="001D0377" w:rsidRPr="00D76457" w:rsidRDefault="001D0377" w:rsidP="00893E1B">
            <w:pPr>
              <w:pStyle w:val="IPPNormal"/>
            </w:pPr>
            <w:r w:rsidRPr="00D76457">
              <w:t>Context not clear.</w:t>
            </w:r>
          </w:p>
        </w:tc>
      </w:tr>
      <w:tr w:rsidR="001D0377" w:rsidRPr="00D76457" w14:paraId="46B20B8F" w14:textId="77777777" w:rsidTr="001D0377">
        <w:trPr>
          <w:trHeight w:val="794"/>
        </w:trPr>
        <w:tc>
          <w:tcPr>
            <w:tcW w:w="1756" w:type="pct"/>
            <w:tcBorders>
              <w:top w:val="single" w:sz="4" w:space="0" w:color="auto"/>
              <w:left w:val="single" w:sz="4" w:space="0" w:color="auto"/>
              <w:bottom w:val="single" w:sz="4" w:space="0" w:color="auto"/>
              <w:right w:val="single" w:sz="4" w:space="0" w:color="auto"/>
            </w:tcBorders>
            <w:vAlign w:val="center"/>
          </w:tcPr>
          <w:p w14:paraId="46B20B8D" w14:textId="77777777" w:rsidR="001D0377" w:rsidRPr="00D76457" w:rsidRDefault="001D0377" w:rsidP="00893E1B">
            <w:pPr>
              <w:pStyle w:val="IPPNormal"/>
            </w:pPr>
            <w:r>
              <w:t>s</w:t>
            </w:r>
            <w:r w:rsidRPr="00D76457">
              <w:t>oil</w:t>
            </w:r>
          </w:p>
        </w:tc>
        <w:tc>
          <w:tcPr>
            <w:tcW w:w="3244" w:type="pct"/>
            <w:tcBorders>
              <w:top w:val="single" w:sz="4" w:space="0" w:color="auto"/>
              <w:left w:val="single" w:sz="4" w:space="0" w:color="auto"/>
              <w:bottom w:val="single" w:sz="4" w:space="0" w:color="auto"/>
              <w:right w:val="single" w:sz="4" w:space="0" w:color="auto"/>
            </w:tcBorders>
            <w:vAlign w:val="center"/>
          </w:tcPr>
          <w:p w14:paraId="46B20B8E" w14:textId="77777777" w:rsidR="001D0377" w:rsidRPr="00EF0EAD" w:rsidRDefault="001D0377" w:rsidP="00893E1B">
            <w:pPr>
              <w:pStyle w:val="IPPNormal"/>
            </w:pPr>
            <w:r w:rsidRPr="00D76457">
              <w:t xml:space="preserve">It is difficult, and not necessary, to provide a definition of “soil”. </w:t>
            </w:r>
            <w:r w:rsidRPr="00D76457">
              <w:rPr>
                <w:b/>
              </w:rPr>
              <w:t>Phytosanitary measures</w:t>
            </w:r>
            <w:r w:rsidRPr="00D76457">
              <w:t xml:space="preserve"> concerning soil </w:t>
            </w:r>
            <w:r>
              <w:t xml:space="preserve">would </w:t>
            </w:r>
            <w:r w:rsidRPr="00D76457">
              <w:t>have to specify exactly what they require</w:t>
            </w:r>
            <w:r>
              <w:t>.</w:t>
            </w:r>
          </w:p>
        </w:tc>
      </w:tr>
      <w:tr w:rsidR="001D0377" w:rsidRPr="00D76457" w14:paraId="46B20B92"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90" w14:textId="77777777" w:rsidR="001D0377" w:rsidRPr="00D76457" w:rsidRDefault="001D0377" w:rsidP="00893E1B">
            <w:pPr>
              <w:pStyle w:val="IPPNormal"/>
            </w:pPr>
            <w:r>
              <w:t>s</w:t>
            </w:r>
            <w:r w:rsidRPr="00D76457">
              <w:t>olid wood packing material</w:t>
            </w:r>
          </w:p>
        </w:tc>
        <w:tc>
          <w:tcPr>
            <w:tcW w:w="3244" w:type="pct"/>
            <w:tcBorders>
              <w:top w:val="single" w:sz="4" w:space="0" w:color="auto"/>
              <w:left w:val="single" w:sz="4" w:space="0" w:color="auto"/>
              <w:bottom w:val="single" w:sz="4" w:space="0" w:color="auto"/>
              <w:right w:val="single" w:sz="4" w:space="0" w:color="auto"/>
            </w:tcBorders>
            <w:vAlign w:val="center"/>
          </w:tcPr>
          <w:p w14:paraId="46B20B91" w14:textId="77777777" w:rsidR="001D0377" w:rsidRPr="0063465F" w:rsidRDefault="001D0377" w:rsidP="00893E1B">
            <w:pPr>
              <w:pStyle w:val="IPPNormal"/>
            </w:pPr>
            <w:r>
              <w:t>N</w:t>
            </w:r>
            <w:r w:rsidRPr="00D76457">
              <w:t>ot considered necessary for the Glossary.</w:t>
            </w:r>
          </w:p>
        </w:tc>
      </w:tr>
      <w:tr w:rsidR="001D0377" w:rsidRPr="00D76457" w14:paraId="46B20B95" w14:textId="77777777" w:rsidTr="001D0377">
        <w:tc>
          <w:tcPr>
            <w:tcW w:w="1756" w:type="pct"/>
            <w:tcBorders>
              <w:top w:val="single" w:sz="4" w:space="0" w:color="auto"/>
              <w:left w:val="single" w:sz="4" w:space="0" w:color="auto"/>
              <w:bottom w:val="single" w:sz="4" w:space="0" w:color="auto"/>
              <w:right w:val="single" w:sz="4" w:space="0" w:color="auto"/>
            </w:tcBorders>
            <w:vAlign w:val="center"/>
          </w:tcPr>
          <w:p w14:paraId="46B20B93" w14:textId="77777777" w:rsidR="001D0377" w:rsidRPr="00D76457" w:rsidRDefault="001D0377" w:rsidP="00893E1B">
            <w:pPr>
              <w:pStyle w:val="IPPNormal"/>
            </w:pPr>
            <w:r>
              <w:t>s</w:t>
            </w:r>
            <w:r w:rsidRPr="00D76457">
              <w:t>pecified pest</w:t>
            </w:r>
          </w:p>
        </w:tc>
        <w:tc>
          <w:tcPr>
            <w:tcW w:w="3244" w:type="pct"/>
            <w:tcBorders>
              <w:top w:val="single" w:sz="4" w:space="0" w:color="auto"/>
              <w:left w:val="single" w:sz="4" w:space="0" w:color="auto"/>
              <w:bottom w:val="single" w:sz="4" w:space="0" w:color="auto"/>
              <w:right w:val="single" w:sz="4" w:space="0" w:color="auto"/>
            </w:tcBorders>
            <w:vAlign w:val="center"/>
          </w:tcPr>
          <w:p w14:paraId="46B20B94" w14:textId="77777777" w:rsidR="001D0377" w:rsidRPr="00D76457" w:rsidRDefault="001D0377" w:rsidP="00893E1B">
            <w:pPr>
              <w:pStyle w:val="IPPNormal"/>
            </w:pPr>
            <w:r w:rsidRPr="00D76457">
              <w:t>Considered to have its obvious meaning.</w:t>
            </w:r>
          </w:p>
        </w:tc>
      </w:tr>
      <w:tr w:rsidR="001D0377" w:rsidRPr="00D76457" w14:paraId="46B20B98" w14:textId="77777777" w:rsidTr="001D0377">
        <w:tc>
          <w:tcPr>
            <w:tcW w:w="1756" w:type="pct"/>
            <w:tcBorders>
              <w:top w:val="single" w:sz="4" w:space="0" w:color="auto"/>
              <w:left w:val="single" w:sz="4" w:space="0" w:color="000000"/>
              <w:bottom w:val="single" w:sz="4" w:space="0" w:color="000000"/>
            </w:tcBorders>
            <w:vAlign w:val="center"/>
          </w:tcPr>
          <w:p w14:paraId="46B20B96" w14:textId="77777777" w:rsidR="001D0377" w:rsidRPr="00D76457" w:rsidRDefault="001D0377" w:rsidP="00893E1B">
            <w:pPr>
              <w:pStyle w:val="IPPNormal"/>
            </w:pPr>
            <w:r>
              <w:t>s</w:t>
            </w:r>
            <w:r w:rsidRPr="00D76457">
              <w:t>quared wood</w:t>
            </w:r>
          </w:p>
        </w:tc>
        <w:tc>
          <w:tcPr>
            <w:tcW w:w="3244" w:type="pct"/>
            <w:tcBorders>
              <w:top w:val="single" w:sz="4" w:space="0" w:color="auto"/>
              <w:left w:val="single" w:sz="4" w:space="0" w:color="000000"/>
              <w:bottom w:val="single" w:sz="4" w:space="0" w:color="000000"/>
              <w:right w:val="single" w:sz="4" w:space="0" w:color="000000"/>
            </w:tcBorders>
            <w:vAlign w:val="center"/>
          </w:tcPr>
          <w:p w14:paraId="46B20B97" w14:textId="77777777" w:rsidR="001D0377" w:rsidRPr="0063465F" w:rsidRDefault="001D0377" w:rsidP="00893E1B">
            <w:pPr>
              <w:pStyle w:val="IPPNormal"/>
            </w:pPr>
            <w:r>
              <w:t>N</w:t>
            </w:r>
            <w:r w:rsidRPr="00D76457">
              <w:t>ot considered necessary for the Glossary.</w:t>
            </w:r>
          </w:p>
        </w:tc>
      </w:tr>
      <w:tr w:rsidR="001D0377" w:rsidRPr="00D76457" w14:paraId="46B20B9B" w14:textId="77777777" w:rsidTr="001D0377">
        <w:tc>
          <w:tcPr>
            <w:tcW w:w="1756" w:type="pct"/>
            <w:tcBorders>
              <w:top w:val="single" w:sz="4" w:space="0" w:color="000000"/>
              <w:left w:val="single" w:sz="4" w:space="0" w:color="000000"/>
              <w:bottom w:val="single" w:sz="4" w:space="0" w:color="000000"/>
            </w:tcBorders>
            <w:vAlign w:val="center"/>
          </w:tcPr>
          <w:p w14:paraId="46B20B99" w14:textId="77777777" w:rsidR="001D0377" w:rsidRPr="00D76457" w:rsidRDefault="001D0377" w:rsidP="00893E1B">
            <w:pPr>
              <w:pStyle w:val="IPPNormal"/>
            </w:pPr>
            <w:r>
              <w:t>s</w:t>
            </w:r>
            <w:r w:rsidRPr="00D76457">
              <w:t>train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9A" w14:textId="77777777" w:rsidR="001D0377" w:rsidRPr="00D76457" w:rsidRDefault="001D0377" w:rsidP="00893E1B">
            <w:pPr>
              <w:pStyle w:val="IPPNormal"/>
            </w:pPr>
            <w:r w:rsidRPr="00D76457">
              <w:t>Considered to have its usual scientific meaning.</w:t>
            </w:r>
          </w:p>
        </w:tc>
      </w:tr>
      <w:tr w:rsidR="001D0377" w:rsidRPr="00D76457" w14:paraId="46B20B9E" w14:textId="77777777" w:rsidTr="001D0377">
        <w:tc>
          <w:tcPr>
            <w:tcW w:w="1756" w:type="pct"/>
            <w:tcBorders>
              <w:top w:val="single" w:sz="4" w:space="0" w:color="000000"/>
              <w:left w:val="single" w:sz="4" w:space="0" w:color="000000"/>
              <w:bottom w:val="single" w:sz="4" w:space="0" w:color="000000"/>
            </w:tcBorders>
            <w:vAlign w:val="center"/>
          </w:tcPr>
          <w:p w14:paraId="46B20B9C" w14:textId="77777777" w:rsidR="001D0377" w:rsidRPr="00D76457" w:rsidRDefault="001D0377" w:rsidP="00893E1B">
            <w:pPr>
              <w:pStyle w:val="IPPNormal"/>
            </w:pPr>
            <w:r>
              <w:lastRenderedPageBreak/>
              <w:t>t</w:t>
            </w:r>
            <w:r w:rsidRPr="00D76457">
              <w:t>arget pest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9D" w14:textId="77777777" w:rsidR="001D0377" w:rsidRPr="00D76457" w:rsidRDefault="001D0377" w:rsidP="00893E1B">
            <w:pPr>
              <w:pStyle w:val="IPPNormal"/>
            </w:pPr>
            <w:r w:rsidRPr="00D76457">
              <w:t>Considered to have its obvious meaning.</w:t>
            </w:r>
          </w:p>
        </w:tc>
      </w:tr>
      <w:tr w:rsidR="001D0377" w:rsidRPr="00D76457" w14:paraId="46B20BA1" w14:textId="77777777" w:rsidTr="001D0377">
        <w:tc>
          <w:tcPr>
            <w:tcW w:w="1756" w:type="pct"/>
            <w:tcBorders>
              <w:top w:val="single" w:sz="4" w:space="0" w:color="000000"/>
              <w:left w:val="single" w:sz="4" w:space="0" w:color="000000"/>
              <w:bottom w:val="single" w:sz="4" w:space="0" w:color="000000"/>
            </w:tcBorders>
            <w:vAlign w:val="center"/>
          </w:tcPr>
          <w:p w14:paraId="46B20B9F" w14:textId="77777777" w:rsidR="001D0377" w:rsidRPr="00D76457" w:rsidRDefault="001D0377" w:rsidP="00893E1B">
            <w:pPr>
              <w:pStyle w:val="IPPNormal"/>
            </w:pPr>
            <w:r>
              <w:t>t</w:t>
            </w:r>
            <w:r w:rsidRPr="00D76457">
              <w:t>hreshold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A0" w14:textId="77777777" w:rsidR="001D0377" w:rsidRPr="00D76457" w:rsidRDefault="001D0377" w:rsidP="00893E1B">
            <w:pPr>
              <w:pStyle w:val="IPPNormal"/>
            </w:pPr>
            <w:r>
              <w:t xml:space="preserve">With </w:t>
            </w:r>
            <w:r w:rsidRPr="00D76457">
              <w:rPr>
                <w:b/>
              </w:rPr>
              <w:t>tolerance level</w:t>
            </w:r>
            <w:r w:rsidRPr="00D76457">
              <w:t xml:space="preserve"> adopted, this term is not needed.</w:t>
            </w:r>
          </w:p>
        </w:tc>
      </w:tr>
      <w:tr w:rsidR="001D0377" w:rsidRPr="00D76457" w14:paraId="46B20BA4" w14:textId="77777777" w:rsidTr="001D0377">
        <w:tc>
          <w:tcPr>
            <w:tcW w:w="1756" w:type="pct"/>
            <w:tcBorders>
              <w:top w:val="single" w:sz="4" w:space="0" w:color="000000"/>
              <w:left w:val="single" w:sz="4" w:space="0" w:color="000000"/>
              <w:bottom w:val="single" w:sz="4" w:space="0" w:color="000000"/>
            </w:tcBorders>
            <w:vAlign w:val="center"/>
          </w:tcPr>
          <w:p w14:paraId="46B20BA2" w14:textId="77777777" w:rsidR="001D0377" w:rsidRPr="00D76457" w:rsidRDefault="001D0377" w:rsidP="00893E1B">
            <w:pPr>
              <w:pStyle w:val="IPPNormal"/>
            </w:pPr>
            <w:r>
              <w:t>t</w:t>
            </w:r>
            <w:r w:rsidRPr="00D76457">
              <w:t>hreshold level</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A3" w14:textId="74D3CAA0" w:rsidR="001D0377" w:rsidRPr="00D76457" w:rsidRDefault="001D0377" w:rsidP="00893E1B">
            <w:pPr>
              <w:pStyle w:val="IPPNormal"/>
            </w:pPr>
            <w:r>
              <w:t>With</w:t>
            </w:r>
            <w:r w:rsidR="00153BB6">
              <w:t xml:space="preserve"> </w:t>
            </w:r>
            <w:r w:rsidRPr="00D76457">
              <w:rPr>
                <w:b/>
              </w:rPr>
              <w:t>tolerance</w:t>
            </w:r>
            <w:r w:rsidR="00153BB6">
              <w:rPr>
                <w:b/>
              </w:rPr>
              <w:t xml:space="preserve"> </w:t>
            </w:r>
            <w:r w:rsidRPr="00D76457">
              <w:rPr>
                <w:b/>
              </w:rPr>
              <w:t>level</w:t>
            </w:r>
            <w:r w:rsidR="00153BB6">
              <w:rPr>
                <w:b/>
              </w:rPr>
              <w:t xml:space="preserve"> </w:t>
            </w:r>
            <w:r w:rsidRPr="00D76457">
              <w:t>adopted, this term is not needed.</w:t>
            </w:r>
          </w:p>
        </w:tc>
      </w:tr>
      <w:tr w:rsidR="001D0377" w:rsidRPr="00D76457" w14:paraId="46B20BA7" w14:textId="77777777" w:rsidTr="001D0377">
        <w:tc>
          <w:tcPr>
            <w:tcW w:w="1756" w:type="pct"/>
            <w:tcBorders>
              <w:top w:val="single" w:sz="4" w:space="0" w:color="000000"/>
              <w:left w:val="single" w:sz="4" w:space="0" w:color="000000"/>
              <w:bottom w:val="single" w:sz="4" w:space="0" w:color="000000"/>
            </w:tcBorders>
            <w:vAlign w:val="center"/>
          </w:tcPr>
          <w:p w14:paraId="46B20BA5" w14:textId="77777777" w:rsidR="001D0377" w:rsidRPr="00D76457" w:rsidRDefault="001D0377" w:rsidP="00893E1B">
            <w:pPr>
              <w:pStyle w:val="IPPNormal"/>
            </w:pPr>
            <w:r>
              <w:t>t</w:t>
            </w:r>
            <w:r w:rsidRPr="00D76457">
              <w:t>olerance</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A6" w14:textId="52A52A24" w:rsidR="001D0377" w:rsidRPr="00D76457" w:rsidRDefault="001D0377" w:rsidP="00893E1B">
            <w:pPr>
              <w:pStyle w:val="IPPNormal"/>
            </w:pPr>
            <w:r>
              <w:t>With</w:t>
            </w:r>
            <w:r w:rsidR="00153BB6">
              <w:t xml:space="preserve"> </w:t>
            </w:r>
            <w:r w:rsidRPr="00D76457">
              <w:rPr>
                <w:b/>
              </w:rPr>
              <w:t>tolerance</w:t>
            </w:r>
            <w:r w:rsidR="00153BB6">
              <w:rPr>
                <w:b/>
              </w:rPr>
              <w:t xml:space="preserve"> </w:t>
            </w:r>
            <w:r w:rsidRPr="00D76457">
              <w:rPr>
                <w:b/>
              </w:rPr>
              <w:t>level</w:t>
            </w:r>
            <w:r w:rsidR="00153BB6">
              <w:rPr>
                <w:b/>
              </w:rPr>
              <w:t xml:space="preserve"> </w:t>
            </w:r>
            <w:r w:rsidRPr="00D76457">
              <w:t>adopted, this term is not needed.</w:t>
            </w:r>
          </w:p>
        </w:tc>
      </w:tr>
      <w:tr w:rsidR="001D0377" w:rsidRPr="00D76457" w14:paraId="46B20BAA" w14:textId="77777777" w:rsidTr="001D0377">
        <w:tc>
          <w:tcPr>
            <w:tcW w:w="1756" w:type="pct"/>
            <w:tcBorders>
              <w:top w:val="single" w:sz="4" w:space="0" w:color="000000"/>
              <w:left w:val="single" w:sz="4" w:space="0" w:color="000000"/>
              <w:bottom w:val="single" w:sz="4" w:space="0" w:color="000000"/>
            </w:tcBorders>
            <w:vAlign w:val="center"/>
          </w:tcPr>
          <w:p w14:paraId="46B20BA8" w14:textId="77777777" w:rsidR="001D0377" w:rsidRPr="00D76457" w:rsidRDefault="001D0377" w:rsidP="00893E1B">
            <w:pPr>
              <w:pStyle w:val="IPPNormal"/>
            </w:pPr>
            <w:r>
              <w:t>t</w:t>
            </w:r>
            <w:r w:rsidRPr="00D76457">
              <w:t>raceability</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A9" w14:textId="77777777" w:rsidR="001D0377" w:rsidRPr="00D76457" w:rsidRDefault="001D0377" w:rsidP="00893E1B">
            <w:pPr>
              <w:pStyle w:val="IPPNormal"/>
            </w:pPr>
            <w:r w:rsidRPr="00D76457">
              <w:t>Considered to have its usual meaning.</w:t>
            </w:r>
          </w:p>
        </w:tc>
      </w:tr>
      <w:tr w:rsidR="001D0377" w:rsidRPr="00D76457" w14:paraId="46B20BAD" w14:textId="77777777" w:rsidTr="001D0377">
        <w:tc>
          <w:tcPr>
            <w:tcW w:w="1756" w:type="pct"/>
            <w:tcBorders>
              <w:top w:val="single" w:sz="4" w:space="0" w:color="000000"/>
              <w:left w:val="single" w:sz="4" w:space="0" w:color="000000"/>
              <w:bottom w:val="single" w:sz="4" w:space="0" w:color="000000"/>
            </w:tcBorders>
            <w:vAlign w:val="center"/>
          </w:tcPr>
          <w:p w14:paraId="46B20BAB" w14:textId="77777777" w:rsidR="001D0377" w:rsidRPr="00D76457" w:rsidRDefault="001D0377" w:rsidP="00893E1B">
            <w:pPr>
              <w:pStyle w:val="IPPNormal"/>
            </w:pPr>
            <w:r>
              <w:t>t</w:t>
            </w:r>
            <w:r w:rsidRPr="00D76457">
              <w:t>rading partners</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AC" w14:textId="77777777" w:rsidR="001D0377" w:rsidRPr="00D76457" w:rsidRDefault="001D0377" w:rsidP="00893E1B">
            <w:pPr>
              <w:pStyle w:val="IPPNormal"/>
            </w:pPr>
            <w:r w:rsidRPr="00D76457">
              <w:t>It was originally supposed that “trading partners” were obviously countries, and no definition was</w:t>
            </w:r>
            <w:r>
              <w:t xml:space="preserve"> deemed</w:t>
            </w:r>
            <w:r w:rsidRPr="00D76457">
              <w:t xml:space="preserve"> necessary. However, some users applied the term to stakeholders and commercial companies. The TPG 2014-12 added a note to the General recommendations on consistency to avoid using the term.</w:t>
            </w:r>
          </w:p>
        </w:tc>
      </w:tr>
      <w:tr w:rsidR="001D0377" w:rsidRPr="00D76457" w14:paraId="46B20BB0" w14:textId="77777777" w:rsidTr="001D0377">
        <w:tc>
          <w:tcPr>
            <w:tcW w:w="1756" w:type="pct"/>
            <w:tcBorders>
              <w:top w:val="single" w:sz="4" w:space="0" w:color="000000"/>
              <w:left w:val="single" w:sz="4" w:space="0" w:color="000000"/>
              <w:bottom w:val="single" w:sz="4" w:space="0" w:color="000000"/>
            </w:tcBorders>
            <w:vAlign w:val="center"/>
          </w:tcPr>
          <w:p w14:paraId="46B20BAE" w14:textId="77777777" w:rsidR="001D0377" w:rsidRPr="00D76457" w:rsidRDefault="001D0377" w:rsidP="00893E1B">
            <w:pPr>
              <w:pStyle w:val="IPPNormal"/>
            </w:pPr>
            <w:r>
              <w:t>t</w:t>
            </w:r>
            <w:r w:rsidRPr="00D76457">
              <w:t>ransgene vector</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AF" w14:textId="77777777" w:rsidR="001D0377" w:rsidRPr="0063465F" w:rsidRDefault="001D0377" w:rsidP="00893E1B">
            <w:pPr>
              <w:pStyle w:val="IPPNormal"/>
            </w:pPr>
            <w:r w:rsidRPr="00D76457">
              <w:t xml:space="preserve">A term concerning </w:t>
            </w:r>
            <w:r w:rsidRPr="00D76457">
              <w:rPr>
                <w:b/>
              </w:rPr>
              <w:t>LMO</w:t>
            </w:r>
            <w:r w:rsidRPr="00D76457">
              <w:t xml:space="preserve">s, with </w:t>
            </w:r>
            <w:r>
              <w:t xml:space="preserve">no particular </w:t>
            </w:r>
            <w:r w:rsidRPr="00A20EA1">
              <w:rPr>
                <w:b/>
              </w:rPr>
              <w:t>IPPC</w:t>
            </w:r>
            <w:r>
              <w:t xml:space="preserve"> meaning</w:t>
            </w:r>
            <w:r w:rsidRPr="00EF0EAD">
              <w:t>.</w:t>
            </w:r>
          </w:p>
        </w:tc>
      </w:tr>
      <w:tr w:rsidR="001D0377" w:rsidRPr="00D76457" w14:paraId="46B20BB3" w14:textId="77777777" w:rsidTr="001D0377">
        <w:tc>
          <w:tcPr>
            <w:tcW w:w="1756" w:type="pct"/>
            <w:tcBorders>
              <w:top w:val="single" w:sz="4" w:space="0" w:color="000000"/>
              <w:left w:val="single" w:sz="4" w:space="0" w:color="000000"/>
              <w:bottom w:val="single" w:sz="4" w:space="0" w:color="000000"/>
            </w:tcBorders>
            <w:vAlign w:val="center"/>
          </w:tcPr>
          <w:p w14:paraId="46B20BB1" w14:textId="77777777" w:rsidR="001D0377" w:rsidRPr="00D76457" w:rsidRDefault="001D0377" w:rsidP="00893E1B">
            <w:pPr>
              <w:pStyle w:val="IPPNormal"/>
            </w:pPr>
            <w:r>
              <w:t>u</w:t>
            </w:r>
            <w:r w:rsidRPr="00D76457">
              <w:t>nintentional introduction</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B2" w14:textId="77777777" w:rsidR="001D0377" w:rsidRPr="0063465F" w:rsidRDefault="001D0377" w:rsidP="00893E1B">
            <w:pPr>
              <w:pStyle w:val="IPPNormal"/>
            </w:pPr>
            <w:r w:rsidRPr="00D76457">
              <w:t xml:space="preserve">See “intentional </w:t>
            </w:r>
            <w:r w:rsidRPr="00D76457">
              <w:rPr>
                <w:b/>
              </w:rPr>
              <w:t>introduction</w:t>
            </w:r>
            <w:r w:rsidRPr="00EF0EAD">
              <w:t>”</w:t>
            </w:r>
            <w:r w:rsidRPr="0063465F">
              <w:t>.</w:t>
            </w:r>
          </w:p>
        </w:tc>
      </w:tr>
      <w:tr w:rsidR="001D0377" w:rsidRPr="00D76457" w14:paraId="46B20BB6" w14:textId="77777777" w:rsidTr="001D0377">
        <w:tc>
          <w:tcPr>
            <w:tcW w:w="1756" w:type="pct"/>
            <w:tcBorders>
              <w:top w:val="single" w:sz="4" w:space="0" w:color="000000"/>
              <w:left w:val="single" w:sz="4" w:space="0" w:color="000000"/>
              <w:bottom w:val="single" w:sz="4" w:space="0" w:color="000000"/>
            </w:tcBorders>
            <w:vAlign w:val="center"/>
          </w:tcPr>
          <w:p w14:paraId="46B20BB4" w14:textId="77777777" w:rsidR="001D0377" w:rsidRPr="00D76457" w:rsidRDefault="001D0377" w:rsidP="00893E1B">
            <w:pPr>
              <w:pStyle w:val="IPPNormal"/>
            </w:pPr>
            <w:r>
              <w:t>u</w:t>
            </w:r>
            <w:r w:rsidRPr="00D76457">
              <w:t>nlisted pest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B5" w14:textId="77777777" w:rsidR="001D0377" w:rsidRPr="00D76457" w:rsidRDefault="001D0377" w:rsidP="00893E1B">
            <w:pPr>
              <w:pStyle w:val="IPPNormal"/>
            </w:pPr>
            <w:r w:rsidRPr="00D76457">
              <w:t>Considered to have its obvious meaning.</w:t>
            </w:r>
          </w:p>
        </w:tc>
      </w:tr>
      <w:tr w:rsidR="001D0377" w:rsidRPr="00D76457" w14:paraId="46B20BB9" w14:textId="77777777" w:rsidTr="001D0377">
        <w:tc>
          <w:tcPr>
            <w:tcW w:w="1756" w:type="pct"/>
            <w:tcBorders>
              <w:top w:val="single" w:sz="4" w:space="0" w:color="000000"/>
              <w:left w:val="single" w:sz="4" w:space="0" w:color="000000"/>
              <w:bottom w:val="single" w:sz="4" w:space="0" w:color="000000"/>
            </w:tcBorders>
            <w:vAlign w:val="center"/>
          </w:tcPr>
          <w:p w14:paraId="46B20BB7" w14:textId="77777777" w:rsidR="001D0377" w:rsidRPr="00D76457" w:rsidRDefault="001D0377" w:rsidP="00893E1B">
            <w:pPr>
              <w:pStyle w:val="IPPNormal"/>
            </w:pPr>
            <w:r>
              <w:t>u</w:t>
            </w:r>
            <w:r w:rsidRPr="00D76457">
              <w:t>nspecified pest</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B8" w14:textId="77777777" w:rsidR="001D0377" w:rsidRPr="00D76457" w:rsidRDefault="001D0377" w:rsidP="00893E1B">
            <w:pPr>
              <w:pStyle w:val="IPPNormal"/>
            </w:pPr>
            <w:r w:rsidRPr="00D76457">
              <w:t>Considered to have its obvious meaning.</w:t>
            </w:r>
          </w:p>
        </w:tc>
      </w:tr>
      <w:tr w:rsidR="001D0377" w:rsidRPr="00D76457" w14:paraId="46B20BBC" w14:textId="77777777" w:rsidTr="001D0377">
        <w:tc>
          <w:tcPr>
            <w:tcW w:w="1756" w:type="pct"/>
            <w:tcBorders>
              <w:top w:val="single" w:sz="4" w:space="0" w:color="000000"/>
              <w:left w:val="single" w:sz="4" w:space="0" w:color="000000"/>
              <w:bottom w:val="single" w:sz="4" w:space="0" w:color="000000"/>
            </w:tcBorders>
            <w:vAlign w:val="center"/>
          </w:tcPr>
          <w:p w14:paraId="46B20BBA" w14:textId="77777777" w:rsidR="001D0377" w:rsidRPr="00D76457" w:rsidRDefault="001D0377" w:rsidP="00893E1B">
            <w:pPr>
              <w:pStyle w:val="IPPNormal"/>
            </w:pPr>
            <w:r>
              <w:t>w</w:t>
            </w:r>
            <w:r w:rsidRPr="00D76457">
              <w:t>aste wood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BB" w14:textId="77777777" w:rsidR="001D0377" w:rsidRPr="00EF0EAD" w:rsidRDefault="001D0377" w:rsidP="00893E1B">
            <w:pPr>
              <w:pStyle w:val="IPPNormal"/>
            </w:pPr>
            <w:r>
              <w:t>N</w:t>
            </w:r>
            <w:r w:rsidRPr="00D76457">
              <w:t>ot considered necessary for the Glossary.</w:t>
            </w:r>
          </w:p>
        </w:tc>
      </w:tr>
      <w:tr w:rsidR="001D0377" w:rsidRPr="00D76457" w14:paraId="46B20BBF" w14:textId="77777777" w:rsidTr="001D0377">
        <w:tc>
          <w:tcPr>
            <w:tcW w:w="1756" w:type="pct"/>
            <w:tcBorders>
              <w:top w:val="single" w:sz="4" w:space="0" w:color="000000"/>
              <w:left w:val="single" w:sz="4" w:space="0" w:color="000000"/>
              <w:bottom w:val="single" w:sz="4" w:space="0" w:color="000000"/>
            </w:tcBorders>
            <w:vAlign w:val="center"/>
          </w:tcPr>
          <w:p w14:paraId="46B20BBD" w14:textId="77777777" w:rsidR="001D0377" w:rsidRPr="00D76457" w:rsidRDefault="001D0377" w:rsidP="00893E1B">
            <w:pPr>
              <w:pStyle w:val="IPPNormal"/>
            </w:pPr>
            <w:r>
              <w:t>w</w:t>
            </w:r>
            <w:r w:rsidRPr="00D76457">
              <w:t>idely distributed</w:t>
            </w:r>
          </w:p>
        </w:tc>
        <w:tc>
          <w:tcPr>
            <w:tcW w:w="3244" w:type="pct"/>
            <w:tcBorders>
              <w:top w:val="single" w:sz="4" w:space="0" w:color="000000"/>
              <w:left w:val="single" w:sz="4" w:space="0" w:color="000000"/>
              <w:bottom w:val="single" w:sz="4" w:space="0" w:color="000000"/>
              <w:right w:val="single" w:sz="4" w:space="0" w:color="000000"/>
            </w:tcBorders>
            <w:vAlign w:val="center"/>
          </w:tcPr>
          <w:p w14:paraId="46B20BBE" w14:textId="77777777" w:rsidR="001D0377" w:rsidRPr="00D76457" w:rsidRDefault="001D0377" w:rsidP="00893E1B">
            <w:pPr>
              <w:pStyle w:val="IPPNormal"/>
            </w:pPr>
            <w:r w:rsidRPr="00D76457">
              <w:t>See “not widely distributed”.</w:t>
            </w:r>
          </w:p>
        </w:tc>
      </w:tr>
    </w:tbl>
    <w:p w14:paraId="46B20BC0" w14:textId="77777777" w:rsidR="00836272" w:rsidRDefault="00836272" w:rsidP="006C4A16">
      <w:pPr>
        <w:pStyle w:val="IPPNormal"/>
        <w:sectPr w:rsidR="00836272" w:rsidSect="00E51714">
          <w:headerReference w:type="even" r:id="rId33"/>
          <w:headerReference w:type="default" r:id="rId34"/>
          <w:headerReference w:type="first" r:id="rId35"/>
          <w:footerReference w:type="first" r:id="rId36"/>
          <w:pgSz w:w="11906" w:h="16838"/>
          <w:pgMar w:top="1559" w:right="1418" w:bottom="1418" w:left="1418" w:header="850" w:footer="850" w:gutter="0"/>
          <w:cols w:space="708"/>
          <w:titlePg/>
          <w:docGrid w:linePitch="360"/>
        </w:sectPr>
      </w:pPr>
    </w:p>
    <w:p w14:paraId="46B20BC1" w14:textId="77777777" w:rsidR="008C168A" w:rsidRPr="00D76457" w:rsidRDefault="008C168A" w:rsidP="008C168A">
      <w:pPr>
        <w:pStyle w:val="IPPAnnexHead"/>
      </w:pPr>
      <w:bookmarkStart w:id="122" w:name="Appendix3"/>
      <w:bookmarkStart w:id="123" w:name="_Toc104992505"/>
      <w:bookmarkStart w:id="124" w:name="_Toc151391196"/>
      <w:bookmarkStart w:id="125" w:name="_Toc164691913"/>
      <w:bookmarkStart w:id="126" w:name="_Toc194919717"/>
      <w:r w:rsidRPr="00D76457">
        <w:lastRenderedPageBreak/>
        <w:t>Appendix 3</w:t>
      </w:r>
      <w:bookmarkEnd w:id="122"/>
      <w:r>
        <w:t xml:space="preserve">- </w:t>
      </w:r>
      <w:r w:rsidRPr="00D76457">
        <w:t>History of the Glossary</w:t>
      </w:r>
      <w:bookmarkEnd w:id="123"/>
      <w:bookmarkEnd w:id="124"/>
      <w:bookmarkEnd w:id="125"/>
      <w:bookmarkEnd w:id="126"/>
    </w:p>
    <w:p w14:paraId="46B20BC2" w14:textId="77777777" w:rsidR="008C168A" w:rsidRPr="008C168A" w:rsidRDefault="008C168A" w:rsidP="008C168A">
      <w:pPr>
        <w:pStyle w:val="IPPNormal"/>
        <w:rPr>
          <w:rStyle w:val="IPPNormalbold"/>
          <w:b w:val="0"/>
          <w:szCs w:val="24"/>
          <w:lang w:val="en-GB"/>
        </w:rPr>
      </w:pPr>
      <w:r w:rsidRPr="008C168A">
        <w:rPr>
          <w:rStyle w:val="IPPNormalbold"/>
          <w:b w:val="0"/>
          <w:szCs w:val="24"/>
          <w:lang w:val="en-GB"/>
        </w:rPr>
        <w:t>A presentation of the history of the Glossary group is considered useful:</w:t>
      </w:r>
    </w:p>
    <w:p w14:paraId="46B20BC3" w14:textId="77777777" w:rsidR="008C168A" w:rsidRPr="00D76457" w:rsidRDefault="008C168A" w:rsidP="008C168A">
      <w:pPr>
        <w:pStyle w:val="IPPNumberedList"/>
      </w:pPr>
      <w:r w:rsidRPr="00D76457">
        <w:t>as a further element of trace-back (see Appendix 1)</w:t>
      </w:r>
    </w:p>
    <w:p w14:paraId="46B20BC4" w14:textId="77777777" w:rsidR="008C168A" w:rsidRPr="00D76457" w:rsidRDefault="008C168A" w:rsidP="008C168A">
      <w:pPr>
        <w:pStyle w:val="IPPNumberedList"/>
      </w:pPr>
      <w:r w:rsidRPr="00D76457">
        <w:t>as an archival record</w:t>
      </w:r>
    </w:p>
    <w:p w14:paraId="46B20BC5" w14:textId="77777777" w:rsidR="008C168A" w:rsidRPr="00D76457" w:rsidRDefault="008C168A" w:rsidP="008C168A">
      <w:pPr>
        <w:pStyle w:val="IPPNumberedList"/>
      </w:pPr>
      <w:r w:rsidRPr="00D76457">
        <w:t>for transparency.</w:t>
      </w:r>
    </w:p>
    <w:p w14:paraId="46B20BC6" w14:textId="4D308FC5" w:rsidR="008C168A" w:rsidRPr="004937F7" w:rsidRDefault="008C168A" w:rsidP="008C168A">
      <w:pPr>
        <w:pStyle w:val="IPPNormal"/>
      </w:pPr>
      <w:r w:rsidRPr="004937F7">
        <w:t xml:space="preserve">The Glossary of Phytosanitary Terms was developed in three phases, the principal events being summarized in Table </w:t>
      </w:r>
      <w:smartTag w:uri="urn:schemas-microsoft-com:office:smarttags" w:element="metricconverter">
        <w:smartTagPr>
          <w:attr w:name="ProductID" w:val="1. In"/>
        </w:smartTagPr>
        <w:r w:rsidRPr="004937F7">
          <w:t>1. In</w:t>
        </w:r>
      </w:smartTag>
      <w:r w:rsidRPr="004937F7">
        <w:t xml:space="preserve"> the 1980s, there were separate initiatives in North America (through NAPPO) and Europe (through EPPO) to develop standardized terminology in </w:t>
      </w:r>
      <w:r w:rsidRPr="004937F7">
        <w:rPr>
          <w:b/>
        </w:rPr>
        <w:t>plant</w:t>
      </w:r>
      <w:r w:rsidR="006924CF">
        <w:rPr>
          <w:b/>
        </w:rPr>
        <w:t xml:space="preserve"> </w:t>
      </w:r>
      <w:r w:rsidRPr="004937F7">
        <w:rPr>
          <w:b/>
        </w:rPr>
        <w:t>quarantine</w:t>
      </w:r>
      <w:r w:rsidRPr="004937F7">
        <w:t xml:space="preserve">. It was soon realized that these efforts should be combined, and directed towards global standardization. Messrs Hopper (NAPPO) and Smith (EPPO) took on the role of </w:t>
      </w:r>
      <w:r w:rsidR="007B595A">
        <w:t>“</w:t>
      </w:r>
      <w:r w:rsidRPr="004937F7">
        <w:t>stewards</w:t>
      </w:r>
      <w:r w:rsidR="007B595A">
        <w:t>”</w:t>
      </w:r>
      <w:r w:rsidRPr="004937F7">
        <w:t xml:space="preserve"> for development of a “Core vocabulary of phytosanitary terminology”. Through the technical meetings of NAPPO and EPPO, and through the Informal Consultations of </w:t>
      </w:r>
      <w:r w:rsidRPr="004937F7">
        <w:rPr>
          <w:b/>
        </w:rPr>
        <w:t>RPPO</w:t>
      </w:r>
      <w:r w:rsidRPr="004937F7">
        <w:t xml:space="preserve">s organized by FAO in 1986 and </w:t>
      </w:r>
      <w:smartTag w:uri="urn:schemas-microsoft-com:office:smarttags" w:element="metricconverter">
        <w:smartTagPr>
          <w:attr w:name="ProductID" w:val="1988, a"/>
        </w:smartTagPr>
        <w:r w:rsidRPr="004937F7">
          <w:t>1988, a</w:t>
        </w:r>
      </w:smartTag>
      <w:r w:rsidRPr="004937F7">
        <w:t xml:space="preserve"> draft was prepared for consideration. In </w:t>
      </w:r>
      <w:smartTag w:uri="urn:schemas-microsoft-com:office:smarttags" w:element="metricconverter">
        <w:smartTagPr>
          <w:attr w:name="ProductID" w:val="1989, in"/>
        </w:smartTagPr>
        <w:r w:rsidRPr="004937F7">
          <w:t>1989, in</w:t>
        </w:r>
      </w:smartTag>
      <w:r w:rsidRPr="004937F7">
        <w:t xml:space="preserve"> view of the growing need for global cooperation in </w:t>
      </w:r>
      <w:r w:rsidRPr="004937F7">
        <w:rPr>
          <w:b/>
        </w:rPr>
        <w:t>plant quarantine</w:t>
      </w:r>
      <w:r w:rsidRPr="004937F7">
        <w:t xml:space="preserve">, FAO decided to formalize the consultations between </w:t>
      </w:r>
      <w:r w:rsidRPr="004937F7">
        <w:rPr>
          <w:b/>
        </w:rPr>
        <w:t>RPPO</w:t>
      </w:r>
      <w:r w:rsidRPr="004937F7">
        <w:t>s.</w:t>
      </w:r>
      <w:r w:rsidR="00153BB6">
        <w:t xml:space="preserve"> </w:t>
      </w:r>
      <w:r w:rsidRPr="004937F7">
        <w:t xml:space="preserve">Technical Consultations (TC) of </w:t>
      </w:r>
      <w:r w:rsidRPr="004937F7">
        <w:rPr>
          <w:b/>
        </w:rPr>
        <w:t>RPPO</w:t>
      </w:r>
      <w:r w:rsidRPr="004937F7">
        <w:t xml:space="preserve">s was convened henceforward, attended by member governments of </w:t>
      </w:r>
      <w:r w:rsidRPr="004937F7">
        <w:rPr>
          <w:b/>
        </w:rPr>
        <w:t>RPPO</w:t>
      </w:r>
      <w:r w:rsidRPr="004937F7">
        <w:t xml:space="preserve">s as well as their secretariats. The TC organized consultations on the draft “Core vocabulary” in 1990, the text was finalized and published in </w:t>
      </w:r>
      <w:r w:rsidRPr="004937F7">
        <w:rPr>
          <w:i/>
        </w:rPr>
        <w:t>FAO Plant Protection Bulletin</w:t>
      </w:r>
      <w:r w:rsidRPr="004937F7">
        <w:t xml:space="preserve"> with the addition of French and Spanish translations. </w:t>
      </w:r>
    </w:p>
    <w:p w14:paraId="46B20BC7" w14:textId="77777777" w:rsidR="008C168A" w:rsidRPr="004937F7" w:rsidRDefault="008C168A" w:rsidP="008C168A">
      <w:pPr>
        <w:pStyle w:val="IPPNormal"/>
      </w:pPr>
      <w:r w:rsidRPr="004937F7">
        <w:t>In the second phase, by the time of the 5</w:t>
      </w:r>
      <w:r w:rsidRPr="004937F7">
        <w:rPr>
          <w:vertAlign w:val="superscript"/>
        </w:rPr>
        <w:t>th</w:t>
      </w:r>
      <w:r w:rsidRPr="004937F7">
        <w:t xml:space="preserve"> TC in 1993, other harmonized texts were being developed (Principles of </w:t>
      </w:r>
      <w:r w:rsidRPr="004937F7">
        <w:rPr>
          <w:b/>
        </w:rPr>
        <w:t>plant quarantine</w:t>
      </w:r>
      <w:r w:rsidRPr="004937F7">
        <w:t xml:space="preserve">; guidelines for </w:t>
      </w:r>
      <w:r w:rsidRPr="004937F7">
        <w:rPr>
          <w:b/>
        </w:rPr>
        <w:t>PRA</w:t>
      </w:r>
      <w:r w:rsidRPr="004937F7">
        <w:t xml:space="preserve">). A specialist committee became necessary to sustain the increasing volume of work, hence the creation of the Committee of Experts on </w:t>
      </w:r>
      <w:r w:rsidRPr="004937F7">
        <w:rPr>
          <w:b/>
        </w:rPr>
        <w:t>Phytosanitary measures</w:t>
      </w:r>
      <w:r w:rsidRPr="004937F7">
        <w:t xml:space="preserve">, or CEPM. The new texts introduced new ideas, and it became clear that the Glossary needed to be revised and extended. Accordingly, a FAO Glossary Working Group was convened, with a membership largely drawn from the circle of experts who had taken part in the TCs of the previous years. After further meetings in 1994/1996, the Glossary was adopted as </w:t>
      </w:r>
      <w:r w:rsidRPr="004937F7">
        <w:rPr>
          <w:b/>
        </w:rPr>
        <w:t>ISPM</w:t>
      </w:r>
      <w:r w:rsidRPr="004937F7">
        <w:t xml:space="preserve"> 5, passing from the CEPM to the FAO Conference. Versions in the other FAO official languages (Arabic and Chinese) were incorporated. The 1996 Glossary took its present published form, with the texts in the five languages, a multilingual index, and indications in the text of the year of first appearance, or latest revision, of each term and definition.</w:t>
      </w:r>
    </w:p>
    <w:p w14:paraId="46B20BC8" w14:textId="77777777" w:rsidR="008C168A" w:rsidRPr="004937F7" w:rsidRDefault="008C168A" w:rsidP="00B61438">
      <w:pPr>
        <w:pStyle w:val="IPPNormal"/>
      </w:pPr>
      <w:r w:rsidRPr="004937F7">
        <w:t xml:space="preserve">In the third phase, the Glossary, as </w:t>
      </w:r>
      <w:r w:rsidRPr="004937F7">
        <w:rPr>
          <w:b/>
        </w:rPr>
        <w:t>ISPM</w:t>
      </w:r>
      <w:r w:rsidRPr="009834C5">
        <w:t> </w:t>
      </w:r>
      <w:r w:rsidRPr="004937F7">
        <w:t xml:space="preserve">5, was integrated into the regular standard-setting procedures which followed from the revision of the </w:t>
      </w:r>
      <w:r w:rsidRPr="004937F7">
        <w:rPr>
          <w:b/>
        </w:rPr>
        <w:t>IPPC</w:t>
      </w:r>
      <w:r w:rsidRPr="004937F7">
        <w:t xml:space="preserve"> in 1997. Revisions thus passed through the Interim Standards Committee (or later Standards Committee) to the Interim </w:t>
      </w:r>
      <w:r w:rsidRPr="004937F7">
        <w:rPr>
          <w:b/>
        </w:rPr>
        <w:t>Commission</w:t>
      </w:r>
      <w:r w:rsidRPr="004937F7">
        <w:t xml:space="preserve"> on Phytosanitary measures (ICPM, or later </w:t>
      </w:r>
      <w:r w:rsidRPr="004937F7">
        <w:rPr>
          <w:b/>
        </w:rPr>
        <w:t>Commission</w:t>
      </w:r>
      <w:r w:rsidRPr="004937F7">
        <w:t xml:space="preserve"> on Phytosanitary measures, CPM), with appropriate consultation of member governments. </w:t>
      </w:r>
      <w:r w:rsidRPr="004937F7">
        <w:rPr>
          <w:b/>
        </w:rPr>
        <w:t>ISPM</w:t>
      </w:r>
      <w:r w:rsidRPr="004937F7">
        <w:t xml:space="preserve"> 5 nevertheless remained distinct from the other </w:t>
      </w:r>
      <w:r w:rsidRPr="004937F7">
        <w:rPr>
          <w:b/>
        </w:rPr>
        <w:t>ISPM</w:t>
      </w:r>
      <w:r w:rsidRPr="004937F7">
        <w:t xml:space="preserve">s: it is revised every year (with respect to changes put forward for consideration); it has always to take account of new terminology appearing in other </w:t>
      </w:r>
      <w:r w:rsidRPr="004937F7">
        <w:rPr>
          <w:b/>
        </w:rPr>
        <w:t>ISPM</w:t>
      </w:r>
      <w:r w:rsidRPr="004937F7">
        <w:t>s; the Glossary Working Group ha</w:t>
      </w:r>
      <w:r w:rsidRPr="00490513">
        <w:rPr>
          <w:lang w:val="en-US"/>
        </w:rPr>
        <w:t>d</w:t>
      </w:r>
      <w:r w:rsidRPr="004937F7">
        <w:t xml:space="preserve"> retained its identity and membership through many meetings. This has finally led to the replacement of the working group by a Technical Panel. </w:t>
      </w:r>
    </w:p>
    <w:p w14:paraId="46B20BC9" w14:textId="77777777" w:rsidR="008C168A" w:rsidRDefault="008C168A" w:rsidP="00B61438">
      <w:pPr>
        <w:pStyle w:val="IPPNormal"/>
      </w:pPr>
      <w:r w:rsidRPr="004937F7">
        <w:t xml:space="preserve">This brief recapitulation of the history of the Glossary spans the whole period through which the present arrangements for global cooperation in </w:t>
      </w:r>
      <w:r w:rsidRPr="004937F7">
        <w:rPr>
          <w:b/>
        </w:rPr>
        <w:t>plant</w:t>
      </w:r>
      <w:r w:rsidRPr="004937F7">
        <w:t xml:space="preserve"> protection were envisaged, planned and realized. The Glossary started before any “SPS Agreement” existed, and is now thoroughly integrated in the system of </w:t>
      </w:r>
      <w:r w:rsidRPr="004937F7">
        <w:rPr>
          <w:b/>
        </w:rPr>
        <w:t>ISPM</w:t>
      </w:r>
      <w:r w:rsidRPr="004937F7">
        <w:t>s. Its history exemplifies the successive stages by which global cooperation has been organized and effective international consultation has been achieved.</w:t>
      </w:r>
    </w:p>
    <w:p w14:paraId="46B20BCA" w14:textId="77777777" w:rsidR="00721906" w:rsidRDefault="006B28FB" w:rsidP="007D2F03">
      <w:pPr>
        <w:pStyle w:val="IPPNormal"/>
      </w:pPr>
      <w:r w:rsidRPr="004937F7">
        <w:rPr>
          <w:b/>
          <w:bCs/>
        </w:rPr>
        <w:t>Table 1</w:t>
      </w:r>
      <w:r w:rsidRPr="004937F7">
        <w:t xml:space="preserve"> Principal events in the development of the Glossary of Phytosanitary Terms, with details on all the meetings of the Glossary working group and Technical Panel for the Glossary</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681"/>
        <w:gridCol w:w="852"/>
        <w:gridCol w:w="3526"/>
        <w:gridCol w:w="1316"/>
        <w:gridCol w:w="2911"/>
      </w:tblGrid>
      <w:tr w:rsidR="00A110B1" w:rsidRPr="00D76457" w14:paraId="46B20BD0" w14:textId="77777777" w:rsidTr="00C83EBA">
        <w:trPr>
          <w:tblHeader/>
          <w:jc w:val="center"/>
        </w:trPr>
        <w:tc>
          <w:tcPr>
            <w:tcW w:w="352" w:type="pct"/>
            <w:shd w:val="clear" w:color="auto" w:fill="D0CECE" w:themeFill="background2" w:themeFillShade="E6"/>
            <w:vAlign w:val="center"/>
          </w:tcPr>
          <w:p w14:paraId="46B20BCB" w14:textId="77777777" w:rsidR="00A110B1" w:rsidRPr="007140E1" w:rsidRDefault="00A110B1" w:rsidP="0092507A">
            <w:pPr>
              <w:pStyle w:val="IPPNormal"/>
              <w:jc w:val="center"/>
              <w:rPr>
                <w:b/>
                <w:bCs/>
              </w:rPr>
            </w:pPr>
            <w:r w:rsidRPr="007140E1">
              <w:rPr>
                <w:b/>
                <w:bCs/>
              </w:rPr>
              <w:t>Year</w:t>
            </w:r>
          </w:p>
        </w:tc>
        <w:tc>
          <w:tcPr>
            <w:tcW w:w="438" w:type="pct"/>
            <w:shd w:val="clear" w:color="auto" w:fill="D0CECE" w:themeFill="background2" w:themeFillShade="E6"/>
            <w:vAlign w:val="center"/>
          </w:tcPr>
          <w:p w14:paraId="46B20BCC" w14:textId="77777777" w:rsidR="00A110B1" w:rsidRPr="007140E1" w:rsidRDefault="00A110B1" w:rsidP="0092507A">
            <w:pPr>
              <w:pStyle w:val="IPPNormal"/>
              <w:jc w:val="center"/>
              <w:rPr>
                <w:b/>
                <w:bCs/>
              </w:rPr>
            </w:pPr>
            <w:r w:rsidRPr="007140E1">
              <w:rPr>
                <w:b/>
                <w:bCs/>
              </w:rPr>
              <w:t>Month</w:t>
            </w:r>
          </w:p>
        </w:tc>
        <w:tc>
          <w:tcPr>
            <w:tcW w:w="1935" w:type="pct"/>
            <w:shd w:val="clear" w:color="auto" w:fill="D0CECE" w:themeFill="background2" w:themeFillShade="E6"/>
            <w:vAlign w:val="center"/>
          </w:tcPr>
          <w:p w14:paraId="46B20BCD" w14:textId="77777777" w:rsidR="00A110B1" w:rsidRPr="007140E1" w:rsidRDefault="00A110B1" w:rsidP="007140E1">
            <w:pPr>
              <w:pStyle w:val="IPPNormal"/>
              <w:jc w:val="center"/>
              <w:rPr>
                <w:b/>
                <w:bCs/>
              </w:rPr>
            </w:pPr>
            <w:r w:rsidRPr="007140E1">
              <w:rPr>
                <w:b/>
                <w:bCs/>
              </w:rPr>
              <w:t>Description</w:t>
            </w:r>
          </w:p>
        </w:tc>
        <w:tc>
          <w:tcPr>
            <w:tcW w:w="671" w:type="pct"/>
            <w:shd w:val="clear" w:color="auto" w:fill="D0CECE" w:themeFill="background2" w:themeFillShade="E6"/>
            <w:vAlign w:val="center"/>
          </w:tcPr>
          <w:p w14:paraId="46B20BCE" w14:textId="77777777" w:rsidR="00A110B1" w:rsidRPr="007140E1" w:rsidRDefault="00A110B1" w:rsidP="007140E1">
            <w:pPr>
              <w:pStyle w:val="IPPNormal"/>
              <w:jc w:val="center"/>
              <w:rPr>
                <w:b/>
                <w:bCs/>
              </w:rPr>
            </w:pPr>
            <w:r w:rsidRPr="007140E1">
              <w:rPr>
                <w:b/>
                <w:bCs/>
              </w:rPr>
              <w:t>Place</w:t>
            </w:r>
          </w:p>
        </w:tc>
        <w:tc>
          <w:tcPr>
            <w:tcW w:w="1604" w:type="pct"/>
            <w:shd w:val="clear" w:color="auto" w:fill="D0CECE" w:themeFill="background2" w:themeFillShade="E6"/>
            <w:vAlign w:val="center"/>
          </w:tcPr>
          <w:p w14:paraId="46B20BCF" w14:textId="77777777" w:rsidR="00A110B1" w:rsidRPr="007140E1" w:rsidRDefault="00A110B1" w:rsidP="007140E1">
            <w:pPr>
              <w:pStyle w:val="IPPNormal"/>
              <w:jc w:val="center"/>
              <w:rPr>
                <w:b/>
                <w:bCs/>
              </w:rPr>
            </w:pPr>
            <w:r w:rsidRPr="007140E1">
              <w:rPr>
                <w:b/>
                <w:bCs/>
              </w:rPr>
              <w:t>Participants</w:t>
            </w:r>
          </w:p>
        </w:tc>
      </w:tr>
      <w:tr w:rsidR="00A110B1" w:rsidRPr="00D76457" w14:paraId="46B20BD6" w14:textId="77777777" w:rsidTr="007140E1">
        <w:trPr>
          <w:jc w:val="center"/>
        </w:trPr>
        <w:tc>
          <w:tcPr>
            <w:tcW w:w="352" w:type="pct"/>
            <w:vAlign w:val="center"/>
          </w:tcPr>
          <w:p w14:paraId="46B20BD1" w14:textId="77777777" w:rsidR="00A110B1" w:rsidRPr="00802ABA" w:rsidRDefault="00A110B1" w:rsidP="00C83EBA">
            <w:pPr>
              <w:pStyle w:val="IPPNormal"/>
              <w:jc w:val="center"/>
            </w:pPr>
            <w:r w:rsidRPr="00802ABA">
              <w:lastRenderedPageBreak/>
              <w:t>1986</w:t>
            </w:r>
          </w:p>
        </w:tc>
        <w:tc>
          <w:tcPr>
            <w:tcW w:w="438" w:type="pct"/>
            <w:vAlign w:val="center"/>
          </w:tcPr>
          <w:p w14:paraId="46B20BD2" w14:textId="77777777" w:rsidR="00A110B1" w:rsidRPr="00802ABA" w:rsidRDefault="00A110B1" w:rsidP="00C83EBA">
            <w:pPr>
              <w:pStyle w:val="IPPNormal"/>
              <w:jc w:val="center"/>
            </w:pPr>
            <w:r w:rsidRPr="00802ABA">
              <w:t>May</w:t>
            </w:r>
          </w:p>
        </w:tc>
        <w:tc>
          <w:tcPr>
            <w:tcW w:w="1935" w:type="pct"/>
            <w:vAlign w:val="center"/>
          </w:tcPr>
          <w:p w14:paraId="46B20BD3" w14:textId="77777777" w:rsidR="00A110B1" w:rsidRPr="00802ABA" w:rsidRDefault="00A110B1" w:rsidP="00A110B1">
            <w:pPr>
              <w:pStyle w:val="IPPNormal"/>
            </w:pPr>
            <w:r w:rsidRPr="00802ABA">
              <w:t>1</w:t>
            </w:r>
            <w:r w:rsidRPr="00A118B4">
              <w:rPr>
                <w:vertAlign w:val="superscript"/>
              </w:rPr>
              <w:t>st</w:t>
            </w:r>
            <w:r w:rsidR="00AF674D" w:rsidRPr="00D76457">
              <w:t xml:space="preserve">Informal </w:t>
            </w:r>
            <w:r w:rsidRPr="00802ABA">
              <w:t xml:space="preserve">Consultation of RPPOs recommends creation of a “Core vocabulary of phytosanitary terms”. Messrs Hopper (NAPPO) and Smith (EPPO) take on the role of stewards to combine and develop work already undertaken in North America and Europe </w:t>
            </w:r>
          </w:p>
        </w:tc>
        <w:tc>
          <w:tcPr>
            <w:tcW w:w="671" w:type="pct"/>
            <w:vAlign w:val="center"/>
          </w:tcPr>
          <w:p w14:paraId="46B20BD4" w14:textId="77777777" w:rsidR="00A110B1" w:rsidRPr="00802ABA" w:rsidRDefault="00A110B1" w:rsidP="007140E1">
            <w:pPr>
              <w:pStyle w:val="IPPNormal"/>
              <w:jc w:val="center"/>
            </w:pPr>
            <w:r w:rsidRPr="00802ABA">
              <w:t>Rome</w:t>
            </w:r>
          </w:p>
        </w:tc>
        <w:tc>
          <w:tcPr>
            <w:tcW w:w="1604" w:type="pct"/>
            <w:vAlign w:val="center"/>
          </w:tcPr>
          <w:p w14:paraId="46B20BD5" w14:textId="77777777" w:rsidR="00A110B1" w:rsidRPr="00036203" w:rsidRDefault="00A110B1" w:rsidP="00A110B1">
            <w:pPr>
              <w:pStyle w:val="IPPNormal"/>
            </w:pPr>
          </w:p>
        </w:tc>
      </w:tr>
      <w:tr w:rsidR="00A110B1" w:rsidRPr="00D76457" w14:paraId="46B20BDC" w14:textId="77777777" w:rsidTr="007140E1">
        <w:trPr>
          <w:jc w:val="center"/>
        </w:trPr>
        <w:tc>
          <w:tcPr>
            <w:tcW w:w="352" w:type="pct"/>
            <w:vAlign w:val="center"/>
          </w:tcPr>
          <w:p w14:paraId="46B20BD7" w14:textId="77777777" w:rsidR="00A110B1" w:rsidRPr="00D76457" w:rsidRDefault="00A110B1" w:rsidP="00C83EBA">
            <w:pPr>
              <w:pStyle w:val="IPPNormal"/>
              <w:jc w:val="center"/>
            </w:pPr>
            <w:r w:rsidRPr="00D76457">
              <w:t>1988</w:t>
            </w:r>
          </w:p>
        </w:tc>
        <w:tc>
          <w:tcPr>
            <w:tcW w:w="438" w:type="pct"/>
            <w:vAlign w:val="center"/>
          </w:tcPr>
          <w:p w14:paraId="46B20BD8" w14:textId="77777777" w:rsidR="00A110B1" w:rsidRPr="00D76457" w:rsidRDefault="00A110B1" w:rsidP="00C83EBA">
            <w:pPr>
              <w:pStyle w:val="IPPNormal"/>
              <w:jc w:val="center"/>
            </w:pPr>
            <w:r w:rsidRPr="00D76457">
              <w:t>Feb</w:t>
            </w:r>
          </w:p>
        </w:tc>
        <w:tc>
          <w:tcPr>
            <w:tcW w:w="1935" w:type="pct"/>
            <w:vAlign w:val="center"/>
          </w:tcPr>
          <w:p w14:paraId="46B20BD9" w14:textId="77777777" w:rsidR="00A110B1" w:rsidRPr="00D76457" w:rsidRDefault="00A110B1" w:rsidP="00A110B1">
            <w:pPr>
              <w:pStyle w:val="IPPNormal"/>
            </w:pPr>
            <w:r w:rsidRPr="00D76457">
              <w:t>2</w:t>
            </w:r>
            <w:r w:rsidRPr="00D76457">
              <w:rPr>
                <w:vertAlign w:val="superscript"/>
              </w:rPr>
              <w:t>nd</w:t>
            </w:r>
            <w:r w:rsidRPr="00D76457">
              <w:t xml:space="preserve"> Informal Consultation of RPPOs reviews ongoing consultations within and between NAPPO and EPPO</w:t>
            </w:r>
          </w:p>
        </w:tc>
        <w:tc>
          <w:tcPr>
            <w:tcW w:w="671" w:type="pct"/>
            <w:vAlign w:val="center"/>
          </w:tcPr>
          <w:p w14:paraId="46B20BDA" w14:textId="77777777" w:rsidR="00A110B1" w:rsidRPr="00D76457" w:rsidRDefault="00A110B1" w:rsidP="007140E1">
            <w:pPr>
              <w:pStyle w:val="IPPNormal"/>
              <w:jc w:val="center"/>
            </w:pPr>
            <w:r w:rsidRPr="00D76457">
              <w:t>Rome</w:t>
            </w:r>
          </w:p>
        </w:tc>
        <w:tc>
          <w:tcPr>
            <w:tcW w:w="1604" w:type="pct"/>
            <w:vAlign w:val="center"/>
          </w:tcPr>
          <w:p w14:paraId="46B20BDB" w14:textId="77777777" w:rsidR="00A110B1" w:rsidRPr="00036203" w:rsidRDefault="00A110B1" w:rsidP="00A110B1">
            <w:pPr>
              <w:pStyle w:val="IPPNormal"/>
            </w:pPr>
          </w:p>
        </w:tc>
      </w:tr>
      <w:tr w:rsidR="00A110B1" w:rsidRPr="00D76457" w14:paraId="46B20BE2" w14:textId="77777777" w:rsidTr="007140E1">
        <w:trPr>
          <w:jc w:val="center"/>
        </w:trPr>
        <w:tc>
          <w:tcPr>
            <w:tcW w:w="352" w:type="pct"/>
            <w:vAlign w:val="center"/>
          </w:tcPr>
          <w:p w14:paraId="46B20BDD" w14:textId="77777777" w:rsidR="00A110B1" w:rsidRPr="00D76457" w:rsidRDefault="00A110B1" w:rsidP="00C83EBA">
            <w:pPr>
              <w:pStyle w:val="IPPNormal"/>
              <w:jc w:val="center"/>
            </w:pPr>
            <w:r w:rsidRPr="00D76457">
              <w:t>1989</w:t>
            </w:r>
          </w:p>
        </w:tc>
        <w:tc>
          <w:tcPr>
            <w:tcW w:w="438" w:type="pct"/>
            <w:vAlign w:val="center"/>
          </w:tcPr>
          <w:p w14:paraId="46B20BDE" w14:textId="77777777" w:rsidR="00A110B1" w:rsidRPr="00D76457" w:rsidRDefault="00A110B1" w:rsidP="00C83EBA">
            <w:pPr>
              <w:pStyle w:val="IPPNormal"/>
              <w:jc w:val="center"/>
            </w:pPr>
            <w:r w:rsidRPr="00D76457">
              <w:t>Sep</w:t>
            </w:r>
          </w:p>
        </w:tc>
        <w:tc>
          <w:tcPr>
            <w:tcW w:w="1935" w:type="pct"/>
            <w:vAlign w:val="center"/>
          </w:tcPr>
          <w:p w14:paraId="46B20BDF" w14:textId="77777777" w:rsidR="00A110B1" w:rsidRPr="00D76457" w:rsidRDefault="00A110B1" w:rsidP="00A110B1">
            <w:pPr>
              <w:pStyle w:val="IPPNormal"/>
            </w:pPr>
            <w:r w:rsidRPr="00D76457">
              <w:t>1</w:t>
            </w:r>
            <w:r w:rsidRPr="00D76457">
              <w:rPr>
                <w:vertAlign w:val="superscript"/>
              </w:rPr>
              <w:t>st</w:t>
            </w:r>
            <w:r w:rsidRPr="00D76457">
              <w:t xml:space="preserve"> TC of RPPOs receives draft “Core vocabulary” and comments are invited from all RPPOs to be analysed by the FAO Secretariat. English, French and Spanish versions are prepared </w:t>
            </w:r>
          </w:p>
        </w:tc>
        <w:tc>
          <w:tcPr>
            <w:tcW w:w="671" w:type="pct"/>
            <w:vAlign w:val="center"/>
          </w:tcPr>
          <w:p w14:paraId="46B20BE0" w14:textId="77777777" w:rsidR="00A110B1" w:rsidRPr="00D76457" w:rsidRDefault="00A110B1" w:rsidP="007140E1">
            <w:pPr>
              <w:pStyle w:val="IPPNormal"/>
              <w:jc w:val="center"/>
            </w:pPr>
            <w:r w:rsidRPr="00D76457">
              <w:t>Rome</w:t>
            </w:r>
          </w:p>
        </w:tc>
        <w:tc>
          <w:tcPr>
            <w:tcW w:w="1604" w:type="pct"/>
            <w:vAlign w:val="center"/>
          </w:tcPr>
          <w:p w14:paraId="46B20BE1" w14:textId="77777777" w:rsidR="00A110B1" w:rsidRPr="00036203" w:rsidRDefault="00A110B1" w:rsidP="00A110B1">
            <w:pPr>
              <w:pStyle w:val="IPPNormal"/>
            </w:pPr>
          </w:p>
        </w:tc>
      </w:tr>
      <w:tr w:rsidR="00A110B1" w:rsidRPr="00D76457" w14:paraId="46B20BE8" w14:textId="77777777" w:rsidTr="007140E1">
        <w:trPr>
          <w:jc w:val="center"/>
        </w:trPr>
        <w:tc>
          <w:tcPr>
            <w:tcW w:w="352" w:type="pct"/>
            <w:vAlign w:val="center"/>
          </w:tcPr>
          <w:p w14:paraId="46B20BE3" w14:textId="77777777" w:rsidR="00A110B1" w:rsidRPr="00D76457" w:rsidRDefault="00A110B1" w:rsidP="00C83EBA">
            <w:pPr>
              <w:pStyle w:val="IPPNormal"/>
              <w:jc w:val="center"/>
            </w:pPr>
            <w:r w:rsidRPr="00D76457">
              <w:t>1990</w:t>
            </w:r>
          </w:p>
        </w:tc>
        <w:tc>
          <w:tcPr>
            <w:tcW w:w="438" w:type="pct"/>
            <w:vAlign w:val="center"/>
          </w:tcPr>
          <w:p w14:paraId="46B20BE4" w14:textId="77777777" w:rsidR="00A110B1" w:rsidRPr="00D76457" w:rsidRDefault="00A110B1" w:rsidP="00C83EBA">
            <w:pPr>
              <w:pStyle w:val="IPPNormal"/>
              <w:jc w:val="center"/>
            </w:pPr>
          </w:p>
        </w:tc>
        <w:tc>
          <w:tcPr>
            <w:tcW w:w="1935" w:type="pct"/>
            <w:vAlign w:val="center"/>
          </w:tcPr>
          <w:p w14:paraId="46B20BE5" w14:textId="77777777" w:rsidR="00A110B1" w:rsidRPr="00D76457" w:rsidRDefault="00A110B1" w:rsidP="00A110B1">
            <w:pPr>
              <w:pStyle w:val="IPPNormal"/>
              <w:rPr>
                <w:i/>
              </w:rPr>
            </w:pPr>
            <w:r w:rsidRPr="00D76457">
              <w:t xml:space="preserve">Publication of the “FAO Glossary of phytosanitary terms” in </w:t>
            </w:r>
            <w:r w:rsidRPr="00D76457">
              <w:rPr>
                <w:i/>
              </w:rPr>
              <w:t>FAO Plant Protection Bulletin</w:t>
            </w:r>
          </w:p>
        </w:tc>
        <w:tc>
          <w:tcPr>
            <w:tcW w:w="671" w:type="pct"/>
            <w:vAlign w:val="center"/>
          </w:tcPr>
          <w:p w14:paraId="46B20BE6" w14:textId="77777777" w:rsidR="00A110B1" w:rsidRPr="00D76457" w:rsidRDefault="00A110B1" w:rsidP="007140E1">
            <w:pPr>
              <w:pStyle w:val="IPPNormal"/>
              <w:jc w:val="center"/>
            </w:pPr>
          </w:p>
        </w:tc>
        <w:tc>
          <w:tcPr>
            <w:tcW w:w="1604" w:type="pct"/>
            <w:vAlign w:val="center"/>
          </w:tcPr>
          <w:p w14:paraId="46B20BE7" w14:textId="77777777" w:rsidR="00A110B1" w:rsidRPr="00036203" w:rsidRDefault="00A110B1" w:rsidP="00A110B1">
            <w:pPr>
              <w:pStyle w:val="IPPNormal"/>
            </w:pPr>
          </w:p>
        </w:tc>
      </w:tr>
      <w:tr w:rsidR="00A110B1" w:rsidRPr="00D76457" w14:paraId="46B20BEE" w14:textId="77777777" w:rsidTr="007140E1">
        <w:trPr>
          <w:jc w:val="center"/>
        </w:trPr>
        <w:tc>
          <w:tcPr>
            <w:tcW w:w="352" w:type="pct"/>
            <w:vAlign w:val="center"/>
          </w:tcPr>
          <w:p w14:paraId="46B20BE9" w14:textId="77777777" w:rsidR="00A110B1" w:rsidRPr="00D76457" w:rsidRDefault="00A110B1" w:rsidP="00C83EBA">
            <w:pPr>
              <w:pStyle w:val="IPPNormal"/>
              <w:jc w:val="center"/>
            </w:pPr>
            <w:r w:rsidRPr="00D76457">
              <w:t>1993</w:t>
            </w:r>
          </w:p>
        </w:tc>
        <w:tc>
          <w:tcPr>
            <w:tcW w:w="438" w:type="pct"/>
            <w:vAlign w:val="center"/>
          </w:tcPr>
          <w:p w14:paraId="46B20BEA" w14:textId="77777777" w:rsidR="00A110B1" w:rsidRPr="00D76457" w:rsidRDefault="00A110B1" w:rsidP="00C83EBA">
            <w:pPr>
              <w:pStyle w:val="IPPNormal"/>
              <w:jc w:val="center"/>
            </w:pPr>
            <w:r w:rsidRPr="00D76457">
              <w:t>May</w:t>
            </w:r>
          </w:p>
        </w:tc>
        <w:tc>
          <w:tcPr>
            <w:tcW w:w="1935" w:type="pct"/>
            <w:vAlign w:val="center"/>
          </w:tcPr>
          <w:p w14:paraId="46B20BEB" w14:textId="77777777" w:rsidR="00A110B1" w:rsidRPr="00D76457" w:rsidRDefault="00A110B1" w:rsidP="00A110B1">
            <w:pPr>
              <w:pStyle w:val="IPPNormal"/>
            </w:pPr>
            <w:r w:rsidRPr="00D76457">
              <w:t>5</w:t>
            </w:r>
            <w:r w:rsidRPr="00D76457">
              <w:rPr>
                <w:vertAlign w:val="superscript"/>
              </w:rPr>
              <w:t>th</w:t>
            </w:r>
            <w:r w:rsidRPr="00D76457">
              <w:t xml:space="preserve"> TC of RPPOs notes that the development of the “Principles of plant quarantine” and “Guidelines for PRA” (later to become ISPMs 1 and 2) calls for revision and extension of the Glossary. It recommends constitution of a formal Glossary Working group (GWG) to make recommendations to the Committee of Experts on Phytosanitary measures (CEPM), whose creation is recommended at the same meeting</w:t>
            </w:r>
          </w:p>
        </w:tc>
        <w:tc>
          <w:tcPr>
            <w:tcW w:w="671" w:type="pct"/>
            <w:vAlign w:val="center"/>
          </w:tcPr>
          <w:p w14:paraId="46B20BEC" w14:textId="77777777" w:rsidR="00A110B1" w:rsidRPr="00D76457" w:rsidRDefault="00A110B1" w:rsidP="007140E1">
            <w:pPr>
              <w:pStyle w:val="IPPNormal"/>
              <w:jc w:val="center"/>
            </w:pPr>
            <w:r w:rsidRPr="00D76457">
              <w:t>Rome</w:t>
            </w:r>
          </w:p>
        </w:tc>
        <w:tc>
          <w:tcPr>
            <w:tcW w:w="1604" w:type="pct"/>
            <w:vAlign w:val="center"/>
          </w:tcPr>
          <w:p w14:paraId="46B20BED" w14:textId="77777777" w:rsidR="00A110B1" w:rsidRPr="00036203" w:rsidRDefault="00A110B1" w:rsidP="00A110B1">
            <w:pPr>
              <w:pStyle w:val="IPPNormal"/>
            </w:pPr>
          </w:p>
        </w:tc>
      </w:tr>
      <w:tr w:rsidR="00A110B1" w:rsidRPr="00D76457" w14:paraId="46B20BF4" w14:textId="77777777" w:rsidTr="007140E1">
        <w:trPr>
          <w:jc w:val="center"/>
        </w:trPr>
        <w:tc>
          <w:tcPr>
            <w:tcW w:w="352" w:type="pct"/>
            <w:vAlign w:val="center"/>
          </w:tcPr>
          <w:p w14:paraId="46B20BEF" w14:textId="77777777" w:rsidR="00A110B1" w:rsidRPr="00D76457" w:rsidRDefault="00A110B1" w:rsidP="00C83EBA">
            <w:pPr>
              <w:pStyle w:val="IPPNormal"/>
              <w:jc w:val="center"/>
            </w:pPr>
            <w:r w:rsidRPr="00D76457">
              <w:t>1994</w:t>
            </w:r>
          </w:p>
        </w:tc>
        <w:tc>
          <w:tcPr>
            <w:tcW w:w="438" w:type="pct"/>
            <w:vAlign w:val="center"/>
          </w:tcPr>
          <w:p w14:paraId="46B20BF0" w14:textId="77777777" w:rsidR="00A110B1" w:rsidRPr="00D76457" w:rsidRDefault="00A110B1" w:rsidP="00C83EBA">
            <w:pPr>
              <w:pStyle w:val="IPPNormal"/>
              <w:jc w:val="center"/>
            </w:pPr>
            <w:r w:rsidRPr="00D76457">
              <w:t>Feb</w:t>
            </w:r>
          </w:p>
        </w:tc>
        <w:tc>
          <w:tcPr>
            <w:tcW w:w="1935" w:type="pct"/>
            <w:vAlign w:val="center"/>
          </w:tcPr>
          <w:p w14:paraId="46B20BF1" w14:textId="77777777" w:rsidR="00A110B1" w:rsidRPr="00D76457" w:rsidRDefault="00A110B1" w:rsidP="00A110B1">
            <w:pPr>
              <w:pStyle w:val="IPPNormal"/>
            </w:pPr>
            <w:r w:rsidRPr="00D76457">
              <w:t>1</w:t>
            </w:r>
            <w:r w:rsidRPr="00D76457">
              <w:rPr>
                <w:vertAlign w:val="superscript"/>
              </w:rPr>
              <w:t>st</w:t>
            </w:r>
            <w:r w:rsidRPr="00D76457">
              <w:t xml:space="preserve"> meeting of GWG. Numerous additions and modifications to the old text are put forward</w:t>
            </w:r>
          </w:p>
        </w:tc>
        <w:tc>
          <w:tcPr>
            <w:tcW w:w="671" w:type="pct"/>
            <w:vAlign w:val="center"/>
          </w:tcPr>
          <w:p w14:paraId="46B20BF2" w14:textId="77777777" w:rsidR="00A110B1" w:rsidRPr="00D76457" w:rsidRDefault="00A110B1" w:rsidP="007140E1">
            <w:pPr>
              <w:pStyle w:val="IPPNormal"/>
              <w:jc w:val="center"/>
            </w:pPr>
            <w:r w:rsidRPr="00D76457">
              <w:t>Paris</w:t>
            </w:r>
          </w:p>
        </w:tc>
        <w:tc>
          <w:tcPr>
            <w:tcW w:w="1604" w:type="pct"/>
            <w:vAlign w:val="center"/>
          </w:tcPr>
          <w:p w14:paraId="46B20BF3" w14:textId="77777777" w:rsidR="00A110B1" w:rsidRPr="00036203" w:rsidRDefault="00A110B1" w:rsidP="00A110B1">
            <w:pPr>
              <w:pStyle w:val="IPPNormal"/>
            </w:pPr>
            <w:r w:rsidRPr="00036203">
              <w:t>Hedley (FAO), Hernandez (CU), Hopper (NAPPO), Ikin (FAO), Pemberton (GB), Smith (EPPO)</w:t>
            </w:r>
          </w:p>
        </w:tc>
      </w:tr>
      <w:tr w:rsidR="00A110B1" w:rsidRPr="00D76457" w14:paraId="46B20BFA" w14:textId="77777777" w:rsidTr="007140E1">
        <w:trPr>
          <w:jc w:val="center"/>
        </w:trPr>
        <w:tc>
          <w:tcPr>
            <w:tcW w:w="352" w:type="pct"/>
            <w:vAlign w:val="center"/>
          </w:tcPr>
          <w:p w14:paraId="46B20BF5" w14:textId="77777777" w:rsidR="00A110B1" w:rsidRPr="00D76457" w:rsidRDefault="00A110B1" w:rsidP="00C83EBA">
            <w:pPr>
              <w:pStyle w:val="IPPNormal"/>
              <w:jc w:val="center"/>
            </w:pPr>
            <w:r w:rsidRPr="00D76457">
              <w:t>1994</w:t>
            </w:r>
          </w:p>
        </w:tc>
        <w:tc>
          <w:tcPr>
            <w:tcW w:w="438" w:type="pct"/>
            <w:vAlign w:val="center"/>
          </w:tcPr>
          <w:p w14:paraId="46B20BF6" w14:textId="77777777" w:rsidR="00A110B1" w:rsidRPr="00D76457" w:rsidRDefault="00A110B1" w:rsidP="00C83EBA">
            <w:pPr>
              <w:pStyle w:val="IPPNormal"/>
              <w:jc w:val="center"/>
            </w:pPr>
            <w:r w:rsidRPr="00D76457">
              <w:t>May</w:t>
            </w:r>
          </w:p>
        </w:tc>
        <w:tc>
          <w:tcPr>
            <w:tcW w:w="1935" w:type="pct"/>
            <w:vAlign w:val="center"/>
          </w:tcPr>
          <w:p w14:paraId="46B20BF7" w14:textId="77777777" w:rsidR="00A110B1" w:rsidRPr="00D76457" w:rsidRDefault="00A110B1" w:rsidP="00A110B1">
            <w:pPr>
              <w:pStyle w:val="IPPNormal"/>
            </w:pPr>
            <w:r w:rsidRPr="00D76457">
              <w:t>1</w:t>
            </w:r>
            <w:r w:rsidRPr="00D76457">
              <w:rPr>
                <w:vertAlign w:val="superscript"/>
              </w:rPr>
              <w:t>st</w:t>
            </w:r>
            <w:r w:rsidRPr="00D76457">
              <w:t xml:space="preserve"> meeting of CEPM approves many of the proposals of the GWG but returns others for further </w:t>
            </w:r>
            <w:r w:rsidRPr="00D76457">
              <w:lastRenderedPageBreak/>
              <w:t>consideration</w:t>
            </w:r>
          </w:p>
        </w:tc>
        <w:tc>
          <w:tcPr>
            <w:tcW w:w="671" w:type="pct"/>
            <w:vAlign w:val="center"/>
          </w:tcPr>
          <w:p w14:paraId="46B20BF8" w14:textId="77777777" w:rsidR="00A110B1" w:rsidRPr="00D76457" w:rsidRDefault="00A110B1" w:rsidP="007140E1">
            <w:pPr>
              <w:pStyle w:val="IPPNormal"/>
              <w:jc w:val="center"/>
            </w:pPr>
            <w:r w:rsidRPr="00D76457">
              <w:lastRenderedPageBreak/>
              <w:t>Rome</w:t>
            </w:r>
          </w:p>
        </w:tc>
        <w:tc>
          <w:tcPr>
            <w:tcW w:w="1604" w:type="pct"/>
            <w:vAlign w:val="center"/>
          </w:tcPr>
          <w:p w14:paraId="46B20BF9" w14:textId="77777777" w:rsidR="00A110B1" w:rsidRPr="00036203" w:rsidRDefault="00A110B1" w:rsidP="00A110B1">
            <w:pPr>
              <w:pStyle w:val="IPPNormal"/>
            </w:pPr>
          </w:p>
        </w:tc>
      </w:tr>
      <w:tr w:rsidR="00A110B1" w:rsidRPr="00D76457" w14:paraId="46B20C00" w14:textId="77777777" w:rsidTr="007140E1">
        <w:trPr>
          <w:jc w:val="center"/>
        </w:trPr>
        <w:tc>
          <w:tcPr>
            <w:tcW w:w="352" w:type="pct"/>
            <w:vAlign w:val="center"/>
          </w:tcPr>
          <w:p w14:paraId="46B20BFB" w14:textId="77777777" w:rsidR="00A110B1" w:rsidRPr="00D76457" w:rsidRDefault="00A110B1" w:rsidP="00C83EBA">
            <w:pPr>
              <w:pStyle w:val="IPPNormal"/>
              <w:jc w:val="center"/>
            </w:pPr>
            <w:r w:rsidRPr="00D76457">
              <w:t>1995</w:t>
            </w:r>
          </w:p>
        </w:tc>
        <w:tc>
          <w:tcPr>
            <w:tcW w:w="438" w:type="pct"/>
            <w:vAlign w:val="center"/>
          </w:tcPr>
          <w:p w14:paraId="46B20BFC" w14:textId="77777777" w:rsidR="00A110B1" w:rsidRPr="00D76457" w:rsidRDefault="00A110B1" w:rsidP="00C83EBA">
            <w:pPr>
              <w:pStyle w:val="IPPNormal"/>
              <w:jc w:val="center"/>
            </w:pPr>
            <w:r w:rsidRPr="00D76457">
              <w:t>May</w:t>
            </w:r>
          </w:p>
        </w:tc>
        <w:tc>
          <w:tcPr>
            <w:tcW w:w="1935" w:type="pct"/>
            <w:vAlign w:val="center"/>
          </w:tcPr>
          <w:p w14:paraId="46B20BFD" w14:textId="77777777" w:rsidR="00A110B1" w:rsidRPr="00D76457" w:rsidRDefault="00A110B1" w:rsidP="00A110B1">
            <w:pPr>
              <w:pStyle w:val="IPPNormal"/>
            </w:pPr>
            <w:r w:rsidRPr="00D76457">
              <w:t>2</w:t>
            </w:r>
            <w:r w:rsidRPr="00D76457">
              <w:rPr>
                <w:vertAlign w:val="superscript"/>
              </w:rPr>
              <w:t>nd</w:t>
            </w:r>
            <w:r w:rsidRPr="00D76457">
              <w:t xml:space="preserve"> meeting of CEPM decides publication of a revised Glossary</w:t>
            </w:r>
          </w:p>
        </w:tc>
        <w:tc>
          <w:tcPr>
            <w:tcW w:w="671" w:type="pct"/>
            <w:vAlign w:val="center"/>
          </w:tcPr>
          <w:p w14:paraId="46B20BFE" w14:textId="77777777" w:rsidR="00A110B1" w:rsidRPr="00D76457" w:rsidRDefault="00A110B1" w:rsidP="007140E1">
            <w:pPr>
              <w:pStyle w:val="IPPNormal"/>
              <w:jc w:val="center"/>
            </w:pPr>
            <w:r w:rsidRPr="00D76457">
              <w:t>Rome</w:t>
            </w:r>
          </w:p>
        </w:tc>
        <w:tc>
          <w:tcPr>
            <w:tcW w:w="1604" w:type="pct"/>
            <w:vAlign w:val="center"/>
          </w:tcPr>
          <w:p w14:paraId="46B20BFF" w14:textId="77777777" w:rsidR="00A110B1" w:rsidRPr="00036203" w:rsidRDefault="00A110B1" w:rsidP="00A110B1">
            <w:pPr>
              <w:pStyle w:val="IPPNormal"/>
            </w:pPr>
          </w:p>
        </w:tc>
      </w:tr>
      <w:tr w:rsidR="00A110B1" w:rsidRPr="00D76457" w14:paraId="46B20C06" w14:textId="77777777" w:rsidTr="007140E1">
        <w:trPr>
          <w:jc w:val="center"/>
        </w:trPr>
        <w:tc>
          <w:tcPr>
            <w:tcW w:w="352" w:type="pct"/>
            <w:vAlign w:val="center"/>
          </w:tcPr>
          <w:p w14:paraId="46B20C01" w14:textId="77777777" w:rsidR="00A110B1" w:rsidRPr="00D76457" w:rsidRDefault="00A110B1" w:rsidP="00C83EBA">
            <w:pPr>
              <w:pStyle w:val="IPPNormal"/>
              <w:jc w:val="center"/>
            </w:pPr>
            <w:r w:rsidRPr="00D76457">
              <w:t>1995</w:t>
            </w:r>
          </w:p>
        </w:tc>
        <w:tc>
          <w:tcPr>
            <w:tcW w:w="438" w:type="pct"/>
            <w:vAlign w:val="center"/>
          </w:tcPr>
          <w:p w14:paraId="46B20C02" w14:textId="77777777" w:rsidR="00A110B1" w:rsidRPr="00D76457" w:rsidRDefault="00A110B1" w:rsidP="00C83EBA">
            <w:pPr>
              <w:pStyle w:val="IPPNormal"/>
              <w:jc w:val="center"/>
            </w:pPr>
            <w:r w:rsidRPr="00D76457">
              <w:t>Sep</w:t>
            </w:r>
          </w:p>
        </w:tc>
        <w:tc>
          <w:tcPr>
            <w:tcW w:w="1935" w:type="pct"/>
            <w:vAlign w:val="center"/>
          </w:tcPr>
          <w:p w14:paraId="46B20C03" w14:textId="77777777" w:rsidR="00A110B1" w:rsidRPr="00D76457" w:rsidRDefault="00A110B1" w:rsidP="00A110B1">
            <w:pPr>
              <w:pStyle w:val="IPPNormal"/>
            </w:pPr>
            <w:r w:rsidRPr="00D76457">
              <w:t>2</w:t>
            </w:r>
            <w:r w:rsidRPr="00D76457">
              <w:rPr>
                <w:vertAlign w:val="superscript"/>
              </w:rPr>
              <w:t>nd</w:t>
            </w:r>
            <w:r w:rsidRPr="00D76457">
              <w:t xml:space="preserve"> meeting of GWG makes proposals for further terms to appear in the revised Glossary</w:t>
            </w:r>
          </w:p>
        </w:tc>
        <w:tc>
          <w:tcPr>
            <w:tcW w:w="671" w:type="pct"/>
            <w:vAlign w:val="center"/>
          </w:tcPr>
          <w:p w14:paraId="46B20C04" w14:textId="77777777" w:rsidR="00A110B1" w:rsidRPr="00D76457" w:rsidRDefault="00A110B1" w:rsidP="007140E1">
            <w:pPr>
              <w:pStyle w:val="IPPNormal"/>
              <w:jc w:val="center"/>
            </w:pPr>
            <w:r w:rsidRPr="00D76457">
              <w:t>Paris</w:t>
            </w:r>
          </w:p>
        </w:tc>
        <w:tc>
          <w:tcPr>
            <w:tcW w:w="1604" w:type="pct"/>
            <w:vAlign w:val="center"/>
          </w:tcPr>
          <w:p w14:paraId="46B20C05" w14:textId="77777777" w:rsidR="00A110B1" w:rsidRPr="00036203" w:rsidRDefault="00A110B1" w:rsidP="00A110B1">
            <w:pPr>
              <w:pStyle w:val="IPPNormal"/>
            </w:pPr>
            <w:r w:rsidRPr="00036203">
              <w:t>Hedley (FAO), Hopper (NAPPO), Klay (CH), Pemberton (GB), Smith (EPPO), Trujillo (MX)</w:t>
            </w:r>
          </w:p>
        </w:tc>
      </w:tr>
      <w:tr w:rsidR="00A110B1" w:rsidRPr="00D76457" w14:paraId="46B20C0C" w14:textId="77777777" w:rsidTr="007140E1">
        <w:trPr>
          <w:jc w:val="center"/>
        </w:trPr>
        <w:tc>
          <w:tcPr>
            <w:tcW w:w="352" w:type="pct"/>
            <w:vAlign w:val="center"/>
          </w:tcPr>
          <w:p w14:paraId="46B20C07" w14:textId="77777777" w:rsidR="00A110B1" w:rsidRPr="00D76457" w:rsidRDefault="00A110B1" w:rsidP="00C83EBA">
            <w:pPr>
              <w:pStyle w:val="IPPNormal"/>
              <w:jc w:val="center"/>
            </w:pPr>
            <w:r w:rsidRPr="00D76457">
              <w:t>1996</w:t>
            </w:r>
          </w:p>
        </w:tc>
        <w:tc>
          <w:tcPr>
            <w:tcW w:w="438" w:type="pct"/>
            <w:vAlign w:val="center"/>
          </w:tcPr>
          <w:p w14:paraId="46B20C08" w14:textId="77777777" w:rsidR="00A110B1" w:rsidRPr="00D76457" w:rsidRDefault="00A110B1" w:rsidP="00C83EBA">
            <w:pPr>
              <w:pStyle w:val="IPPNormal"/>
              <w:jc w:val="center"/>
            </w:pPr>
            <w:r w:rsidRPr="00D76457">
              <w:t>May</w:t>
            </w:r>
          </w:p>
        </w:tc>
        <w:tc>
          <w:tcPr>
            <w:tcW w:w="1935" w:type="pct"/>
            <w:vAlign w:val="center"/>
          </w:tcPr>
          <w:p w14:paraId="46B20C09" w14:textId="77777777" w:rsidR="00A110B1" w:rsidRPr="00D76457" w:rsidRDefault="00A110B1" w:rsidP="00A110B1">
            <w:pPr>
              <w:pStyle w:val="IPPNormal"/>
            </w:pPr>
            <w:r w:rsidRPr="00D76457">
              <w:t>3</w:t>
            </w:r>
            <w:r w:rsidRPr="00D76457">
              <w:rPr>
                <w:vertAlign w:val="superscript"/>
              </w:rPr>
              <w:t>rd</w:t>
            </w:r>
            <w:r w:rsidRPr="00D76457">
              <w:t xml:space="preserve"> meeting of CEPM considers GWG proposals and finalizes new version. Arabic and Chinese versions are prepared</w:t>
            </w:r>
          </w:p>
        </w:tc>
        <w:tc>
          <w:tcPr>
            <w:tcW w:w="671" w:type="pct"/>
            <w:vAlign w:val="center"/>
          </w:tcPr>
          <w:p w14:paraId="46B20C0A" w14:textId="77777777" w:rsidR="00A110B1" w:rsidRPr="00D76457" w:rsidRDefault="00A110B1" w:rsidP="007140E1">
            <w:pPr>
              <w:pStyle w:val="IPPNormal"/>
              <w:jc w:val="center"/>
            </w:pPr>
            <w:r w:rsidRPr="00D76457">
              <w:t>Rome</w:t>
            </w:r>
          </w:p>
        </w:tc>
        <w:tc>
          <w:tcPr>
            <w:tcW w:w="1604" w:type="pct"/>
            <w:vAlign w:val="center"/>
          </w:tcPr>
          <w:p w14:paraId="46B20C0B" w14:textId="77777777" w:rsidR="00A110B1" w:rsidRPr="00036203" w:rsidRDefault="00A110B1" w:rsidP="00A110B1">
            <w:pPr>
              <w:pStyle w:val="IPPNormal"/>
            </w:pPr>
          </w:p>
        </w:tc>
      </w:tr>
      <w:tr w:rsidR="00A110B1" w:rsidRPr="00D76457" w14:paraId="46B20C12" w14:textId="77777777" w:rsidTr="007140E1">
        <w:trPr>
          <w:jc w:val="center"/>
        </w:trPr>
        <w:tc>
          <w:tcPr>
            <w:tcW w:w="352" w:type="pct"/>
            <w:vAlign w:val="center"/>
          </w:tcPr>
          <w:p w14:paraId="46B20C0D" w14:textId="77777777" w:rsidR="00A110B1" w:rsidRPr="00D76457" w:rsidRDefault="00A110B1" w:rsidP="00C83EBA">
            <w:pPr>
              <w:pStyle w:val="IPPNormal"/>
              <w:jc w:val="center"/>
            </w:pPr>
            <w:r w:rsidRPr="00D76457">
              <w:t>1997</w:t>
            </w:r>
          </w:p>
        </w:tc>
        <w:tc>
          <w:tcPr>
            <w:tcW w:w="438" w:type="pct"/>
            <w:vAlign w:val="center"/>
          </w:tcPr>
          <w:p w14:paraId="46B20C0E" w14:textId="77777777" w:rsidR="00A110B1" w:rsidRPr="00D76457" w:rsidRDefault="00A110B1" w:rsidP="00C83EBA">
            <w:pPr>
              <w:pStyle w:val="IPPNormal"/>
              <w:jc w:val="center"/>
            </w:pPr>
          </w:p>
        </w:tc>
        <w:tc>
          <w:tcPr>
            <w:tcW w:w="1935" w:type="pct"/>
            <w:vAlign w:val="center"/>
          </w:tcPr>
          <w:p w14:paraId="46B20C0F" w14:textId="77777777" w:rsidR="00A110B1" w:rsidRPr="00D76457" w:rsidRDefault="00A110B1" w:rsidP="00A110B1">
            <w:pPr>
              <w:pStyle w:val="IPPNormal"/>
            </w:pPr>
            <w:r w:rsidRPr="00D76457">
              <w:t>New version of the Glossary approved by the 29</w:t>
            </w:r>
            <w:r w:rsidRPr="00D76457">
              <w:rPr>
                <w:vertAlign w:val="superscript"/>
              </w:rPr>
              <w:t>th</w:t>
            </w:r>
            <w:r w:rsidRPr="00D76457">
              <w:t xml:space="preserve"> Session of FAO Conference and published as ISPM No. 5</w:t>
            </w:r>
          </w:p>
        </w:tc>
        <w:tc>
          <w:tcPr>
            <w:tcW w:w="671" w:type="pct"/>
            <w:vAlign w:val="center"/>
          </w:tcPr>
          <w:p w14:paraId="46B20C10" w14:textId="77777777" w:rsidR="00A110B1" w:rsidRPr="00D76457" w:rsidRDefault="00A110B1" w:rsidP="007140E1">
            <w:pPr>
              <w:pStyle w:val="IPPNormal"/>
              <w:jc w:val="center"/>
            </w:pPr>
          </w:p>
        </w:tc>
        <w:tc>
          <w:tcPr>
            <w:tcW w:w="1604" w:type="pct"/>
            <w:vAlign w:val="center"/>
          </w:tcPr>
          <w:p w14:paraId="46B20C11" w14:textId="77777777" w:rsidR="00A110B1" w:rsidRPr="00036203" w:rsidRDefault="00A110B1" w:rsidP="00A110B1">
            <w:pPr>
              <w:pStyle w:val="IPPNormal"/>
            </w:pPr>
          </w:p>
        </w:tc>
      </w:tr>
      <w:tr w:rsidR="00A110B1" w:rsidRPr="00D76457" w14:paraId="46B20C18" w14:textId="77777777" w:rsidTr="007140E1">
        <w:trPr>
          <w:jc w:val="center"/>
        </w:trPr>
        <w:tc>
          <w:tcPr>
            <w:tcW w:w="352" w:type="pct"/>
            <w:vAlign w:val="center"/>
          </w:tcPr>
          <w:p w14:paraId="46B20C13" w14:textId="77777777" w:rsidR="00A110B1" w:rsidRPr="00D76457" w:rsidRDefault="00A110B1" w:rsidP="00C83EBA">
            <w:pPr>
              <w:pStyle w:val="IPPNormal"/>
              <w:jc w:val="center"/>
            </w:pPr>
            <w:r w:rsidRPr="00D76457">
              <w:t>1997</w:t>
            </w:r>
          </w:p>
        </w:tc>
        <w:tc>
          <w:tcPr>
            <w:tcW w:w="438" w:type="pct"/>
            <w:vAlign w:val="center"/>
          </w:tcPr>
          <w:p w14:paraId="46B20C14" w14:textId="77777777" w:rsidR="00A110B1" w:rsidRPr="00D76457" w:rsidRDefault="00A110B1" w:rsidP="00C83EBA">
            <w:pPr>
              <w:pStyle w:val="IPPNormal"/>
              <w:jc w:val="center"/>
            </w:pPr>
          </w:p>
        </w:tc>
        <w:tc>
          <w:tcPr>
            <w:tcW w:w="1935" w:type="pct"/>
            <w:vAlign w:val="center"/>
          </w:tcPr>
          <w:p w14:paraId="46B20C15" w14:textId="77777777" w:rsidR="00A110B1" w:rsidRPr="00D76457" w:rsidRDefault="00A110B1" w:rsidP="00A110B1">
            <w:pPr>
              <w:pStyle w:val="IPPNormal"/>
            </w:pPr>
            <w:r w:rsidRPr="00D76457">
              <w:t>New revised text of the IPPC approved by the 29</w:t>
            </w:r>
            <w:r w:rsidRPr="00D76457">
              <w:rPr>
                <w:vertAlign w:val="superscript"/>
              </w:rPr>
              <w:t>th</w:t>
            </w:r>
            <w:r w:rsidRPr="00D76457">
              <w:t xml:space="preserve"> Session of FAO Conference. Interim Commission on Phytosanitary measures (ICPM), created as a result of this decision, takes charge of the work programme.</w:t>
            </w:r>
          </w:p>
        </w:tc>
        <w:tc>
          <w:tcPr>
            <w:tcW w:w="671" w:type="pct"/>
            <w:vAlign w:val="center"/>
          </w:tcPr>
          <w:p w14:paraId="46B20C16" w14:textId="77777777" w:rsidR="00A110B1" w:rsidRPr="00D76457" w:rsidRDefault="00A110B1" w:rsidP="007140E1">
            <w:pPr>
              <w:pStyle w:val="IPPNormal"/>
              <w:jc w:val="center"/>
            </w:pPr>
          </w:p>
        </w:tc>
        <w:tc>
          <w:tcPr>
            <w:tcW w:w="1604" w:type="pct"/>
            <w:vAlign w:val="center"/>
          </w:tcPr>
          <w:p w14:paraId="46B20C17" w14:textId="77777777" w:rsidR="00A110B1" w:rsidRPr="00036203" w:rsidRDefault="00A110B1" w:rsidP="00A110B1">
            <w:pPr>
              <w:pStyle w:val="IPPNormal"/>
            </w:pPr>
          </w:p>
        </w:tc>
      </w:tr>
      <w:tr w:rsidR="00A110B1" w:rsidRPr="00D76457" w14:paraId="46B20C1E" w14:textId="77777777" w:rsidTr="007140E1">
        <w:trPr>
          <w:jc w:val="center"/>
        </w:trPr>
        <w:tc>
          <w:tcPr>
            <w:tcW w:w="352" w:type="pct"/>
            <w:vAlign w:val="center"/>
          </w:tcPr>
          <w:p w14:paraId="46B20C19" w14:textId="77777777" w:rsidR="00A110B1" w:rsidRPr="00D76457" w:rsidRDefault="00A110B1" w:rsidP="00C83EBA">
            <w:pPr>
              <w:pStyle w:val="IPPNormal"/>
              <w:jc w:val="center"/>
            </w:pPr>
            <w:r w:rsidRPr="00D76457">
              <w:t>1999</w:t>
            </w:r>
          </w:p>
        </w:tc>
        <w:tc>
          <w:tcPr>
            <w:tcW w:w="438" w:type="pct"/>
            <w:vAlign w:val="center"/>
          </w:tcPr>
          <w:p w14:paraId="46B20C1A" w14:textId="77777777" w:rsidR="00A110B1" w:rsidRPr="00D76457" w:rsidRDefault="00A110B1" w:rsidP="00C83EBA">
            <w:pPr>
              <w:pStyle w:val="IPPNormal"/>
              <w:jc w:val="center"/>
            </w:pPr>
            <w:r w:rsidRPr="00D76457">
              <w:t>Feb</w:t>
            </w:r>
          </w:p>
        </w:tc>
        <w:tc>
          <w:tcPr>
            <w:tcW w:w="1935" w:type="pct"/>
            <w:vAlign w:val="center"/>
          </w:tcPr>
          <w:p w14:paraId="46B20C1B" w14:textId="77777777" w:rsidR="00A110B1" w:rsidRPr="00D76457" w:rsidRDefault="00A110B1" w:rsidP="00A110B1">
            <w:pPr>
              <w:pStyle w:val="IPPNormal"/>
            </w:pPr>
            <w:r w:rsidRPr="00D76457">
              <w:t>3</w:t>
            </w:r>
            <w:r w:rsidRPr="00D76457">
              <w:rPr>
                <w:vertAlign w:val="superscript"/>
              </w:rPr>
              <w:t>rd</w:t>
            </w:r>
            <w:r w:rsidRPr="00D76457">
              <w:t xml:space="preserve"> meeting of GWG reviews ISPM No. </w:t>
            </w:r>
            <w:smartTag w:uri="urn:schemas-microsoft-com:office:smarttags" w:element="metricconverter">
              <w:smartTagPr>
                <w:attr w:name="ProductID" w:val="5 in"/>
              </w:smartTagPr>
              <w:r w:rsidRPr="00D76457">
                <w:t>5 in</w:t>
              </w:r>
            </w:smartTag>
            <w:r w:rsidRPr="00D76457">
              <w:t xml:space="preserve"> the light of the new revised text of the IPPC and of terms used in recent ISPMs</w:t>
            </w:r>
          </w:p>
        </w:tc>
        <w:tc>
          <w:tcPr>
            <w:tcW w:w="671" w:type="pct"/>
            <w:vAlign w:val="center"/>
          </w:tcPr>
          <w:p w14:paraId="46B20C1C" w14:textId="77777777" w:rsidR="00A110B1" w:rsidRPr="00D76457" w:rsidRDefault="00A110B1" w:rsidP="007140E1">
            <w:pPr>
              <w:pStyle w:val="IPPNormal"/>
              <w:jc w:val="center"/>
            </w:pPr>
            <w:r w:rsidRPr="00D76457">
              <w:t>Paris</w:t>
            </w:r>
          </w:p>
        </w:tc>
        <w:tc>
          <w:tcPr>
            <w:tcW w:w="1604" w:type="pct"/>
            <w:vAlign w:val="center"/>
          </w:tcPr>
          <w:p w14:paraId="46B20C1D" w14:textId="77777777" w:rsidR="00A110B1" w:rsidRPr="00036203" w:rsidRDefault="00A110B1" w:rsidP="00A110B1">
            <w:pPr>
              <w:pStyle w:val="IPPNormal"/>
            </w:pPr>
            <w:r w:rsidRPr="00036203">
              <w:t>Griffin (FAO), Guillén (AR), Hedley (NZ), McDonell (NAPPO), Petter (FR), Smith (EPPO)</w:t>
            </w:r>
          </w:p>
        </w:tc>
      </w:tr>
      <w:tr w:rsidR="00A110B1" w:rsidRPr="00D76457" w14:paraId="46B20C24" w14:textId="77777777" w:rsidTr="007140E1">
        <w:trPr>
          <w:jc w:val="center"/>
        </w:trPr>
        <w:tc>
          <w:tcPr>
            <w:tcW w:w="352" w:type="pct"/>
            <w:vAlign w:val="center"/>
          </w:tcPr>
          <w:p w14:paraId="46B20C1F" w14:textId="77777777" w:rsidR="00A110B1" w:rsidRPr="00D76457" w:rsidRDefault="00A110B1" w:rsidP="00C83EBA">
            <w:pPr>
              <w:pStyle w:val="IPPNormal"/>
              <w:jc w:val="center"/>
            </w:pPr>
            <w:r w:rsidRPr="00D76457">
              <w:t>1999</w:t>
            </w:r>
          </w:p>
        </w:tc>
        <w:tc>
          <w:tcPr>
            <w:tcW w:w="438" w:type="pct"/>
            <w:vAlign w:val="center"/>
          </w:tcPr>
          <w:p w14:paraId="46B20C20" w14:textId="77777777" w:rsidR="00A110B1" w:rsidRPr="000B7464" w:rsidRDefault="00A110B1" w:rsidP="00C83EBA">
            <w:pPr>
              <w:pStyle w:val="IPPNormal"/>
              <w:jc w:val="center"/>
            </w:pPr>
            <w:r w:rsidRPr="00D76457">
              <w:t>Mar</w:t>
            </w:r>
          </w:p>
        </w:tc>
        <w:tc>
          <w:tcPr>
            <w:tcW w:w="1935" w:type="pct"/>
            <w:vAlign w:val="center"/>
          </w:tcPr>
          <w:p w14:paraId="46B20C21" w14:textId="77777777" w:rsidR="00A110B1" w:rsidRPr="00C374B2" w:rsidRDefault="00A110B1" w:rsidP="00A110B1">
            <w:pPr>
              <w:pStyle w:val="IPPNormal"/>
            </w:pPr>
            <w:r w:rsidRPr="000B7464">
              <w:t>6</w:t>
            </w:r>
            <w:r w:rsidRPr="000B7464">
              <w:rPr>
                <w:vertAlign w:val="superscript"/>
              </w:rPr>
              <w:t>th</w:t>
            </w:r>
            <w:r w:rsidRPr="00D014FA">
              <w:t xml:space="preserve"> meeting of CEPM in Rome approves GWG proposals, and passes them to 2</w:t>
            </w:r>
            <w:r w:rsidRPr="00D014FA">
              <w:rPr>
                <w:vertAlign w:val="superscript"/>
              </w:rPr>
              <w:t>nd</w:t>
            </w:r>
            <w:r w:rsidRPr="00C374B2">
              <w:t xml:space="preserve"> ICPM. Henceforth, revision of the Glossary follows ICPM rules*. Preparation of an </w:t>
            </w:r>
            <w:r>
              <w:t>A</w:t>
            </w:r>
            <w:r w:rsidRPr="00C374B2">
              <w:t>nnotated Glossary is first suggested</w:t>
            </w:r>
          </w:p>
        </w:tc>
        <w:tc>
          <w:tcPr>
            <w:tcW w:w="671" w:type="pct"/>
            <w:vAlign w:val="center"/>
          </w:tcPr>
          <w:p w14:paraId="46B20C22" w14:textId="77777777" w:rsidR="00A110B1" w:rsidRPr="00A65ABC" w:rsidRDefault="00A110B1" w:rsidP="007140E1">
            <w:pPr>
              <w:pStyle w:val="IPPNormal"/>
              <w:jc w:val="center"/>
            </w:pPr>
            <w:r w:rsidRPr="00A65ABC">
              <w:t>Rome</w:t>
            </w:r>
          </w:p>
        </w:tc>
        <w:tc>
          <w:tcPr>
            <w:tcW w:w="1604" w:type="pct"/>
            <w:vAlign w:val="center"/>
          </w:tcPr>
          <w:p w14:paraId="46B20C23" w14:textId="77777777" w:rsidR="00A110B1" w:rsidRPr="00036203" w:rsidRDefault="00A110B1" w:rsidP="00A110B1">
            <w:pPr>
              <w:pStyle w:val="IPPNormal"/>
            </w:pPr>
          </w:p>
        </w:tc>
      </w:tr>
      <w:tr w:rsidR="00A110B1" w:rsidRPr="00D76457" w14:paraId="46B20C2A" w14:textId="77777777" w:rsidTr="007140E1">
        <w:trPr>
          <w:jc w:val="center"/>
        </w:trPr>
        <w:tc>
          <w:tcPr>
            <w:tcW w:w="352" w:type="pct"/>
            <w:vAlign w:val="center"/>
          </w:tcPr>
          <w:p w14:paraId="46B20C25" w14:textId="77777777" w:rsidR="00A110B1" w:rsidRPr="00D76457" w:rsidRDefault="00A110B1" w:rsidP="00C83EBA">
            <w:pPr>
              <w:pStyle w:val="IPPNormal"/>
              <w:jc w:val="center"/>
            </w:pPr>
            <w:r w:rsidRPr="00D76457">
              <w:t>2000</w:t>
            </w:r>
          </w:p>
        </w:tc>
        <w:tc>
          <w:tcPr>
            <w:tcW w:w="438" w:type="pct"/>
            <w:vAlign w:val="center"/>
          </w:tcPr>
          <w:p w14:paraId="46B20C26" w14:textId="77777777" w:rsidR="00A110B1" w:rsidRPr="00D76457" w:rsidRDefault="00A110B1" w:rsidP="00C83EBA">
            <w:pPr>
              <w:pStyle w:val="IPPNormal"/>
              <w:jc w:val="center"/>
            </w:pPr>
            <w:r w:rsidRPr="00D76457">
              <w:t>Mar</w:t>
            </w:r>
          </w:p>
        </w:tc>
        <w:tc>
          <w:tcPr>
            <w:tcW w:w="1935" w:type="pct"/>
            <w:vAlign w:val="center"/>
          </w:tcPr>
          <w:p w14:paraId="46B20C27" w14:textId="77777777" w:rsidR="00A110B1" w:rsidRPr="00D76457" w:rsidRDefault="00A110B1" w:rsidP="00A110B1">
            <w:pPr>
              <w:pStyle w:val="IPPNormal"/>
            </w:pPr>
            <w:r w:rsidRPr="00D76457">
              <w:t>4</w:t>
            </w:r>
            <w:r w:rsidRPr="00D76457">
              <w:rPr>
                <w:vertAlign w:val="superscript"/>
              </w:rPr>
              <w:t>th</w:t>
            </w:r>
            <w:r w:rsidRPr="00D76457">
              <w:t xml:space="preserve"> meeting of GWG, followed by special meeting in Bordeaux</w:t>
            </w:r>
            <w:r>
              <w:t>,</w:t>
            </w:r>
            <w:r w:rsidRPr="00D76457">
              <w:t xml:space="preserve"> which prepare</w:t>
            </w:r>
            <w:r>
              <w:t xml:space="preserve">d </w:t>
            </w:r>
            <w:r w:rsidRPr="00D76457">
              <w:t xml:space="preserve">the first supplement to the Glossary (on “Official control”). CEPM replaced by Interim Standards </w:t>
            </w:r>
            <w:r w:rsidRPr="00D76457">
              <w:lastRenderedPageBreak/>
              <w:t>Committee</w:t>
            </w:r>
          </w:p>
        </w:tc>
        <w:tc>
          <w:tcPr>
            <w:tcW w:w="671" w:type="pct"/>
            <w:vAlign w:val="center"/>
          </w:tcPr>
          <w:p w14:paraId="46B20C28" w14:textId="77777777" w:rsidR="00A110B1" w:rsidRPr="00D76457" w:rsidRDefault="00A110B1" w:rsidP="007140E1">
            <w:pPr>
              <w:pStyle w:val="IPPNormal"/>
              <w:jc w:val="center"/>
            </w:pPr>
            <w:r w:rsidRPr="00D76457">
              <w:lastRenderedPageBreak/>
              <w:t>Paris</w:t>
            </w:r>
          </w:p>
        </w:tc>
        <w:tc>
          <w:tcPr>
            <w:tcW w:w="1604" w:type="pct"/>
            <w:vAlign w:val="center"/>
          </w:tcPr>
          <w:p w14:paraId="46B20C29" w14:textId="77777777" w:rsidR="00A110B1" w:rsidRPr="00036203" w:rsidRDefault="00A110B1" w:rsidP="00A110B1">
            <w:pPr>
              <w:pStyle w:val="IPPNormal"/>
            </w:pPr>
            <w:r w:rsidRPr="00036203">
              <w:t>Bast-Tjeerde (CA), Canale (UY), Griffin (FAO), Hedley (NZ), Petter (FR), Smith (EPPO)</w:t>
            </w:r>
          </w:p>
        </w:tc>
      </w:tr>
      <w:tr w:rsidR="00A110B1" w:rsidRPr="00D76457" w14:paraId="46B20C30" w14:textId="77777777" w:rsidTr="007140E1">
        <w:trPr>
          <w:jc w:val="center"/>
        </w:trPr>
        <w:tc>
          <w:tcPr>
            <w:tcW w:w="352" w:type="pct"/>
            <w:vAlign w:val="center"/>
          </w:tcPr>
          <w:p w14:paraId="46B20C2B" w14:textId="77777777" w:rsidR="00A110B1" w:rsidRPr="00D76457" w:rsidRDefault="00A110B1" w:rsidP="00C83EBA">
            <w:pPr>
              <w:pStyle w:val="IPPNormal"/>
              <w:jc w:val="center"/>
            </w:pPr>
            <w:r w:rsidRPr="00D76457">
              <w:t>2001</w:t>
            </w:r>
          </w:p>
        </w:tc>
        <w:tc>
          <w:tcPr>
            <w:tcW w:w="438" w:type="pct"/>
            <w:vAlign w:val="center"/>
          </w:tcPr>
          <w:p w14:paraId="46B20C2C" w14:textId="77777777" w:rsidR="00A110B1" w:rsidRPr="00D76457" w:rsidRDefault="00A110B1" w:rsidP="00C83EBA">
            <w:pPr>
              <w:pStyle w:val="IPPNormal"/>
              <w:jc w:val="center"/>
            </w:pPr>
            <w:r w:rsidRPr="00D76457">
              <w:t>Mar</w:t>
            </w:r>
          </w:p>
        </w:tc>
        <w:tc>
          <w:tcPr>
            <w:tcW w:w="1935" w:type="pct"/>
            <w:vAlign w:val="center"/>
          </w:tcPr>
          <w:p w14:paraId="46B20C2D" w14:textId="77777777" w:rsidR="00A110B1" w:rsidRPr="00D76457" w:rsidRDefault="00A110B1" w:rsidP="00A110B1">
            <w:pPr>
              <w:pStyle w:val="IPPNormal"/>
            </w:pPr>
            <w:r w:rsidRPr="00D76457">
              <w:t>5</w:t>
            </w:r>
            <w:r w:rsidRPr="00D76457">
              <w:rPr>
                <w:vertAlign w:val="superscript"/>
              </w:rPr>
              <w:t>th</w:t>
            </w:r>
            <w:r w:rsidRPr="00D76457">
              <w:t xml:space="preserve"> meeting of GWG</w:t>
            </w:r>
          </w:p>
        </w:tc>
        <w:tc>
          <w:tcPr>
            <w:tcW w:w="671" w:type="pct"/>
            <w:vAlign w:val="center"/>
          </w:tcPr>
          <w:p w14:paraId="46B20C2E" w14:textId="77777777" w:rsidR="00A110B1" w:rsidRPr="00D76457" w:rsidRDefault="00A110B1" w:rsidP="007140E1">
            <w:pPr>
              <w:pStyle w:val="IPPNormal"/>
              <w:jc w:val="center"/>
            </w:pPr>
            <w:r w:rsidRPr="00D76457">
              <w:t>Paris</w:t>
            </w:r>
          </w:p>
        </w:tc>
        <w:tc>
          <w:tcPr>
            <w:tcW w:w="1604" w:type="pct"/>
            <w:vAlign w:val="center"/>
          </w:tcPr>
          <w:p w14:paraId="46B20C2F" w14:textId="77777777" w:rsidR="00A110B1" w:rsidRPr="00036203" w:rsidRDefault="00A110B1" w:rsidP="00A110B1">
            <w:pPr>
              <w:pStyle w:val="IPPNormal"/>
            </w:pPr>
            <w:r w:rsidRPr="00036203">
              <w:t>Bast-Tjeerde (CA), Canale (UY), Griffin (FAO), Hedley (NZ), Petter (FR), Smith (EPPO)</w:t>
            </w:r>
          </w:p>
        </w:tc>
      </w:tr>
      <w:tr w:rsidR="00A110B1" w:rsidRPr="00D76457" w14:paraId="46B20C36" w14:textId="77777777" w:rsidTr="007140E1">
        <w:trPr>
          <w:jc w:val="center"/>
        </w:trPr>
        <w:tc>
          <w:tcPr>
            <w:tcW w:w="352" w:type="pct"/>
            <w:vAlign w:val="center"/>
          </w:tcPr>
          <w:p w14:paraId="46B20C31" w14:textId="77777777" w:rsidR="00A110B1" w:rsidRPr="00D76457" w:rsidRDefault="00A110B1" w:rsidP="00C83EBA">
            <w:pPr>
              <w:pStyle w:val="IPPNormal"/>
              <w:jc w:val="center"/>
            </w:pPr>
            <w:r w:rsidRPr="00D76457">
              <w:t>2002</w:t>
            </w:r>
          </w:p>
        </w:tc>
        <w:tc>
          <w:tcPr>
            <w:tcW w:w="438" w:type="pct"/>
            <w:vAlign w:val="center"/>
          </w:tcPr>
          <w:p w14:paraId="46B20C32" w14:textId="77777777" w:rsidR="00A110B1" w:rsidRPr="00D76457" w:rsidRDefault="00A110B1" w:rsidP="00C83EBA">
            <w:pPr>
              <w:pStyle w:val="IPPNormal"/>
              <w:jc w:val="center"/>
            </w:pPr>
            <w:r w:rsidRPr="00D76457">
              <w:t>Feb</w:t>
            </w:r>
          </w:p>
        </w:tc>
        <w:tc>
          <w:tcPr>
            <w:tcW w:w="1935" w:type="pct"/>
            <w:vAlign w:val="center"/>
          </w:tcPr>
          <w:p w14:paraId="46B20C33" w14:textId="77777777" w:rsidR="00A110B1" w:rsidRPr="00D76457" w:rsidRDefault="00A110B1" w:rsidP="00A110B1">
            <w:pPr>
              <w:pStyle w:val="IPPNormal"/>
            </w:pPr>
            <w:r w:rsidRPr="00D76457">
              <w:t>6</w:t>
            </w:r>
            <w:r w:rsidRPr="00D76457">
              <w:rPr>
                <w:vertAlign w:val="superscript"/>
              </w:rPr>
              <w:t>th</w:t>
            </w:r>
            <w:r w:rsidRPr="00D76457">
              <w:t xml:space="preserve"> meeting of GWG, followed by special meeting in Paris which prepare</w:t>
            </w:r>
            <w:r>
              <w:t xml:space="preserve">d </w:t>
            </w:r>
            <w:r w:rsidRPr="00D76457">
              <w:t>the second supplement to the Glossary (on “Potential economic importance”)</w:t>
            </w:r>
          </w:p>
        </w:tc>
        <w:tc>
          <w:tcPr>
            <w:tcW w:w="671" w:type="pct"/>
            <w:vAlign w:val="center"/>
          </w:tcPr>
          <w:p w14:paraId="46B20C34" w14:textId="77777777" w:rsidR="00A110B1" w:rsidRPr="00D76457" w:rsidRDefault="00A110B1" w:rsidP="007140E1">
            <w:pPr>
              <w:pStyle w:val="IPPNormal"/>
              <w:jc w:val="center"/>
            </w:pPr>
            <w:r w:rsidRPr="00D76457">
              <w:t>Paris</w:t>
            </w:r>
          </w:p>
        </w:tc>
        <w:tc>
          <w:tcPr>
            <w:tcW w:w="1604" w:type="pct"/>
            <w:vAlign w:val="center"/>
          </w:tcPr>
          <w:p w14:paraId="46B20C35" w14:textId="77777777" w:rsidR="00A110B1" w:rsidRPr="00036203" w:rsidRDefault="00A110B1" w:rsidP="00A110B1">
            <w:pPr>
              <w:pStyle w:val="IPPNormal"/>
            </w:pPr>
            <w:r w:rsidRPr="00036203">
              <w:t>Bast-Tjeerde (CA), Griffin (FAO), Hedley (NZ), Petter (FR), Smith (EPPO)</w:t>
            </w:r>
          </w:p>
        </w:tc>
      </w:tr>
      <w:tr w:rsidR="00A110B1" w:rsidRPr="00D76457" w14:paraId="46B20C3C" w14:textId="77777777" w:rsidTr="007140E1">
        <w:trPr>
          <w:jc w:val="center"/>
        </w:trPr>
        <w:tc>
          <w:tcPr>
            <w:tcW w:w="352" w:type="pct"/>
            <w:vAlign w:val="center"/>
          </w:tcPr>
          <w:p w14:paraId="46B20C37" w14:textId="77777777" w:rsidR="00A110B1" w:rsidRPr="00D76457" w:rsidRDefault="00A110B1" w:rsidP="00C83EBA">
            <w:pPr>
              <w:pStyle w:val="IPPNormal"/>
              <w:jc w:val="center"/>
            </w:pPr>
            <w:r w:rsidRPr="00D76457">
              <w:t>2003</w:t>
            </w:r>
          </w:p>
        </w:tc>
        <w:tc>
          <w:tcPr>
            <w:tcW w:w="438" w:type="pct"/>
            <w:vAlign w:val="center"/>
          </w:tcPr>
          <w:p w14:paraId="46B20C38" w14:textId="77777777" w:rsidR="00A110B1" w:rsidRPr="00D76457" w:rsidRDefault="00A110B1" w:rsidP="00C83EBA">
            <w:pPr>
              <w:pStyle w:val="IPPNormal"/>
              <w:jc w:val="center"/>
            </w:pPr>
            <w:r w:rsidRPr="00D76457">
              <w:t>Feb</w:t>
            </w:r>
          </w:p>
        </w:tc>
        <w:tc>
          <w:tcPr>
            <w:tcW w:w="1935" w:type="pct"/>
            <w:vAlign w:val="center"/>
          </w:tcPr>
          <w:p w14:paraId="46B20C39" w14:textId="77777777" w:rsidR="00A110B1" w:rsidRPr="00D76457" w:rsidRDefault="00A110B1" w:rsidP="00A110B1">
            <w:pPr>
              <w:pStyle w:val="IPPNormal"/>
            </w:pPr>
            <w:r w:rsidRPr="00D76457">
              <w:t>7</w:t>
            </w:r>
            <w:r w:rsidRPr="00D76457">
              <w:rPr>
                <w:vertAlign w:val="superscript"/>
              </w:rPr>
              <w:t>th</w:t>
            </w:r>
            <w:r w:rsidRPr="00D76457">
              <w:t xml:space="preserve"> meeting of GWG</w:t>
            </w:r>
          </w:p>
        </w:tc>
        <w:tc>
          <w:tcPr>
            <w:tcW w:w="671" w:type="pct"/>
            <w:vAlign w:val="center"/>
          </w:tcPr>
          <w:p w14:paraId="46B20C3A" w14:textId="77777777" w:rsidR="00A110B1" w:rsidRPr="00D76457" w:rsidRDefault="00A110B1" w:rsidP="007140E1">
            <w:pPr>
              <w:pStyle w:val="IPPNormal"/>
              <w:jc w:val="center"/>
            </w:pPr>
            <w:r w:rsidRPr="00D76457">
              <w:t>Ottawa</w:t>
            </w:r>
          </w:p>
        </w:tc>
        <w:tc>
          <w:tcPr>
            <w:tcW w:w="1604" w:type="pct"/>
            <w:vAlign w:val="center"/>
          </w:tcPr>
          <w:p w14:paraId="46B20C3B" w14:textId="77777777" w:rsidR="00A110B1" w:rsidRPr="00036203" w:rsidRDefault="00A110B1" w:rsidP="00A110B1">
            <w:pPr>
              <w:pStyle w:val="IPPNormal"/>
            </w:pPr>
            <w:r w:rsidRPr="00036203">
              <w:t>Bast-Tjeerde (CA), Canale (UY), Griffin (FAO), Hedley (NZ), Larson (FAO), McDonnell (NAPPO), Smith (EPPO)</w:t>
            </w:r>
          </w:p>
        </w:tc>
      </w:tr>
      <w:tr w:rsidR="00A110B1" w:rsidRPr="00D76457" w14:paraId="46B20C42" w14:textId="77777777" w:rsidTr="007140E1">
        <w:trPr>
          <w:jc w:val="center"/>
        </w:trPr>
        <w:tc>
          <w:tcPr>
            <w:tcW w:w="352" w:type="pct"/>
            <w:vAlign w:val="center"/>
          </w:tcPr>
          <w:p w14:paraId="46B20C3D" w14:textId="77777777" w:rsidR="00A110B1" w:rsidRPr="00D76457" w:rsidRDefault="00A110B1" w:rsidP="00C83EBA">
            <w:pPr>
              <w:pStyle w:val="IPPNormal"/>
              <w:jc w:val="center"/>
            </w:pPr>
            <w:r w:rsidRPr="00D76457">
              <w:t>2004</w:t>
            </w:r>
          </w:p>
        </w:tc>
        <w:tc>
          <w:tcPr>
            <w:tcW w:w="438" w:type="pct"/>
            <w:vAlign w:val="center"/>
          </w:tcPr>
          <w:p w14:paraId="46B20C3E" w14:textId="77777777" w:rsidR="00A110B1" w:rsidRPr="00D76457" w:rsidRDefault="00A110B1" w:rsidP="00C83EBA">
            <w:pPr>
              <w:pStyle w:val="IPPNormal"/>
              <w:jc w:val="center"/>
            </w:pPr>
            <w:r w:rsidRPr="00D76457">
              <w:t>Feb</w:t>
            </w:r>
          </w:p>
        </w:tc>
        <w:tc>
          <w:tcPr>
            <w:tcW w:w="1935" w:type="pct"/>
            <w:vAlign w:val="center"/>
          </w:tcPr>
          <w:p w14:paraId="46B20C3F" w14:textId="77777777" w:rsidR="00A110B1" w:rsidRPr="00D76457" w:rsidRDefault="00A110B1" w:rsidP="00A110B1">
            <w:pPr>
              <w:pStyle w:val="IPPNormal"/>
            </w:pPr>
            <w:r w:rsidRPr="00D76457">
              <w:t>8</w:t>
            </w:r>
            <w:r w:rsidRPr="00D76457">
              <w:rPr>
                <w:vertAlign w:val="superscript"/>
              </w:rPr>
              <w:t>th</w:t>
            </w:r>
            <w:r w:rsidRPr="00D76457">
              <w:t xml:space="preserve"> meeting of GWG. Membership extended to cover Arabic and Chinese</w:t>
            </w:r>
          </w:p>
        </w:tc>
        <w:tc>
          <w:tcPr>
            <w:tcW w:w="671" w:type="pct"/>
            <w:vAlign w:val="center"/>
          </w:tcPr>
          <w:p w14:paraId="46B20C40" w14:textId="77777777" w:rsidR="00A110B1" w:rsidRPr="00D76457" w:rsidRDefault="00A110B1" w:rsidP="007140E1">
            <w:pPr>
              <w:pStyle w:val="IPPNormal"/>
              <w:jc w:val="center"/>
            </w:pPr>
            <w:r w:rsidRPr="00D76457">
              <w:t>Paris</w:t>
            </w:r>
          </w:p>
        </w:tc>
        <w:tc>
          <w:tcPr>
            <w:tcW w:w="1604" w:type="pct"/>
            <w:vAlign w:val="center"/>
          </w:tcPr>
          <w:p w14:paraId="46B20C41" w14:textId="77777777" w:rsidR="00A110B1" w:rsidRPr="00036203" w:rsidRDefault="00A110B1" w:rsidP="00A110B1">
            <w:pPr>
              <w:pStyle w:val="IPPNormal"/>
            </w:pPr>
            <w:r w:rsidRPr="00036203">
              <w:t>Bast-Tjeerde (CA), Canale (UY), Grousset (FAO), Hedley (NZ), Katbeh-Bader (JO), Smith (EPPO), Xu Yan (CN)</w:t>
            </w:r>
          </w:p>
        </w:tc>
      </w:tr>
      <w:tr w:rsidR="00A110B1" w:rsidRPr="00D76457" w14:paraId="46B20C48" w14:textId="77777777" w:rsidTr="007140E1">
        <w:trPr>
          <w:jc w:val="center"/>
        </w:trPr>
        <w:tc>
          <w:tcPr>
            <w:tcW w:w="352" w:type="pct"/>
            <w:vAlign w:val="center"/>
          </w:tcPr>
          <w:p w14:paraId="46B20C43" w14:textId="77777777" w:rsidR="00A110B1" w:rsidRPr="00D76457" w:rsidRDefault="00A110B1" w:rsidP="00C83EBA">
            <w:pPr>
              <w:pStyle w:val="IPPNormal"/>
              <w:jc w:val="center"/>
            </w:pPr>
            <w:r w:rsidRPr="00D76457">
              <w:t>2004</w:t>
            </w:r>
          </w:p>
        </w:tc>
        <w:tc>
          <w:tcPr>
            <w:tcW w:w="438" w:type="pct"/>
            <w:vAlign w:val="center"/>
          </w:tcPr>
          <w:p w14:paraId="46B20C44" w14:textId="77777777" w:rsidR="00A110B1" w:rsidRPr="00D76457" w:rsidRDefault="00A110B1" w:rsidP="00C83EBA">
            <w:pPr>
              <w:pStyle w:val="IPPNormal"/>
              <w:jc w:val="center"/>
            </w:pPr>
            <w:r w:rsidRPr="00D76457">
              <w:t>Oct</w:t>
            </w:r>
          </w:p>
        </w:tc>
        <w:tc>
          <w:tcPr>
            <w:tcW w:w="1935" w:type="pct"/>
            <w:vAlign w:val="center"/>
          </w:tcPr>
          <w:p w14:paraId="46B20C45" w14:textId="77777777" w:rsidR="00A110B1" w:rsidRPr="00D76457" w:rsidRDefault="00A110B1" w:rsidP="00A110B1">
            <w:pPr>
              <w:pStyle w:val="IPPNormal"/>
            </w:pPr>
            <w:r w:rsidRPr="00D76457">
              <w:t>9</w:t>
            </w:r>
            <w:r w:rsidRPr="00D76457">
              <w:rPr>
                <w:vertAlign w:val="superscript"/>
              </w:rPr>
              <w:t>th</w:t>
            </w:r>
            <w:r w:rsidRPr="00D76457">
              <w:t xml:space="preserve"> meeting of GWG</w:t>
            </w:r>
          </w:p>
        </w:tc>
        <w:tc>
          <w:tcPr>
            <w:tcW w:w="671" w:type="pct"/>
            <w:vAlign w:val="center"/>
          </w:tcPr>
          <w:p w14:paraId="46B20C46" w14:textId="77777777" w:rsidR="00A110B1" w:rsidRPr="00D76457" w:rsidRDefault="00A110B1" w:rsidP="007140E1">
            <w:pPr>
              <w:pStyle w:val="IPPNormal"/>
              <w:jc w:val="center"/>
            </w:pPr>
            <w:r w:rsidRPr="00D76457">
              <w:t>Rome</w:t>
            </w:r>
          </w:p>
        </w:tc>
        <w:tc>
          <w:tcPr>
            <w:tcW w:w="1604" w:type="pct"/>
            <w:vAlign w:val="center"/>
          </w:tcPr>
          <w:p w14:paraId="46B20C47" w14:textId="77777777" w:rsidR="00A110B1" w:rsidRPr="00036203" w:rsidRDefault="00A110B1" w:rsidP="00A110B1">
            <w:pPr>
              <w:pStyle w:val="IPPNormal"/>
            </w:pPr>
            <w:r w:rsidRPr="00036203">
              <w:t>Bast-Tjeerde (CA), Canale (UY), Grousset (FAO), Hedley (NZ), Katbeh-Bader (JO), Smith (EPPO), Xu Yan (CN)</w:t>
            </w:r>
          </w:p>
        </w:tc>
      </w:tr>
      <w:tr w:rsidR="00A110B1" w:rsidRPr="00D76457" w14:paraId="46B20C4E" w14:textId="77777777" w:rsidTr="007140E1">
        <w:trPr>
          <w:jc w:val="center"/>
        </w:trPr>
        <w:tc>
          <w:tcPr>
            <w:tcW w:w="352" w:type="pct"/>
            <w:vAlign w:val="center"/>
          </w:tcPr>
          <w:p w14:paraId="46B20C49" w14:textId="77777777" w:rsidR="00A110B1" w:rsidRPr="00D76457" w:rsidRDefault="00A110B1" w:rsidP="00C83EBA">
            <w:pPr>
              <w:pStyle w:val="IPPNormal"/>
              <w:jc w:val="center"/>
            </w:pPr>
            <w:r w:rsidRPr="00D76457">
              <w:t>2005</w:t>
            </w:r>
          </w:p>
        </w:tc>
        <w:tc>
          <w:tcPr>
            <w:tcW w:w="438" w:type="pct"/>
            <w:vAlign w:val="center"/>
          </w:tcPr>
          <w:p w14:paraId="46B20C4A" w14:textId="77777777" w:rsidR="00A110B1" w:rsidRPr="00D76457" w:rsidRDefault="00A110B1" w:rsidP="00C83EBA">
            <w:pPr>
              <w:pStyle w:val="IPPNormal"/>
              <w:jc w:val="center"/>
            </w:pPr>
            <w:r w:rsidRPr="00D76457">
              <w:t>Oct</w:t>
            </w:r>
          </w:p>
        </w:tc>
        <w:tc>
          <w:tcPr>
            <w:tcW w:w="1935" w:type="pct"/>
            <w:vAlign w:val="center"/>
          </w:tcPr>
          <w:p w14:paraId="46B20C4B" w14:textId="77777777" w:rsidR="00A110B1" w:rsidRPr="00D76457" w:rsidRDefault="00A110B1" w:rsidP="00A110B1">
            <w:pPr>
              <w:pStyle w:val="IPPNormal"/>
            </w:pPr>
            <w:r w:rsidRPr="00D76457">
              <w:t>10</w:t>
            </w:r>
            <w:r w:rsidRPr="00D76457">
              <w:rPr>
                <w:vertAlign w:val="superscript"/>
              </w:rPr>
              <w:t>th</w:t>
            </w:r>
            <w:r w:rsidRPr="00D76457">
              <w:t xml:space="preserve"> meeting of GWG (last meeting, since the GWG is converted into a Technical panel in 2006)</w:t>
            </w:r>
          </w:p>
        </w:tc>
        <w:tc>
          <w:tcPr>
            <w:tcW w:w="671" w:type="pct"/>
            <w:vAlign w:val="center"/>
          </w:tcPr>
          <w:p w14:paraId="46B20C4C" w14:textId="77777777" w:rsidR="00A110B1" w:rsidRPr="00D76457" w:rsidRDefault="00A110B1" w:rsidP="007140E1">
            <w:pPr>
              <w:pStyle w:val="IPPNormal"/>
              <w:jc w:val="center"/>
            </w:pPr>
            <w:r w:rsidRPr="00D76457">
              <w:t>Rome</w:t>
            </w:r>
          </w:p>
        </w:tc>
        <w:tc>
          <w:tcPr>
            <w:tcW w:w="1604" w:type="pct"/>
            <w:vAlign w:val="center"/>
          </w:tcPr>
          <w:p w14:paraId="46B20C4D" w14:textId="77777777" w:rsidR="00A110B1" w:rsidRPr="00036203" w:rsidRDefault="00A110B1" w:rsidP="00A110B1">
            <w:pPr>
              <w:pStyle w:val="IPPNormal"/>
            </w:pPr>
            <w:r w:rsidRPr="00036203">
              <w:t>Bast-Tjeerde (CA), Canale (UY), Grousset (FAO), Hedley (NZ), Katbeh-Bader (JO), Smith (EPPO), Xu Yan (CN)</w:t>
            </w:r>
          </w:p>
        </w:tc>
      </w:tr>
      <w:tr w:rsidR="00A110B1" w:rsidRPr="00D76457" w14:paraId="46B20C54" w14:textId="77777777" w:rsidTr="007140E1">
        <w:trPr>
          <w:jc w:val="center"/>
        </w:trPr>
        <w:tc>
          <w:tcPr>
            <w:tcW w:w="352" w:type="pct"/>
            <w:vAlign w:val="center"/>
          </w:tcPr>
          <w:p w14:paraId="46B20C4F" w14:textId="77777777" w:rsidR="00A110B1" w:rsidRPr="00D76457" w:rsidRDefault="00A110B1" w:rsidP="00C83EBA">
            <w:pPr>
              <w:pStyle w:val="IPPNormal"/>
              <w:jc w:val="center"/>
            </w:pPr>
            <w:r w:rsidRPr="00D76457">
              <w:t>2006</w:t>
            </w:r>
          </w:p>
        </w:tc>
        <w:tc>
          <w:tcPr>
            <w:tcW w:w="438" w:type="pct"/>
            <w:vAlign w:val="center"/>
          </w:tcPr>
          <w:p w14:paraId="46B20C50" w14:textId="77777777" w:rsidR="00A110B1" w:rsidRPr="00D76457" w:rsidRDefault="00A110B1" w:rsidP="00C83EBA">
            <w:pPr>
              <w:pStyle w:val="IPPNormal"/>
              <w:jc w:val="center"/>
            </w:pPr>
            <w:r w:rsidRPr="00D76457">
              <w:t>Mar</w:t>
            </w:r>
          </w:p>
        </w:tc>
        <w:tc>
          <w:tcPr>
            <w:tcW w:w="1935" w:type="pct"/>
            <w:vAlign w:val="center"/>
          </w:tcPr>
          <w:p w14:paraId="46B20C51" w14:textId="77777777" w:rsidR="00A110B1" w:rsidRPr="00B50B3F" w:rsidRDefault="00A110B1" w:rsidP="00A110B1">
            <w:pPr>
              <w:pStyle w:val="IPPNormal"/>
            </w:pPr>
            <w:r w:rsidRPr="00D76457">
              <w:t xml:space="preserve">CPM-1 creates Technical </w:t>
            </w:r>
            <w:r>
              <w:t>P</w:t>
            </w:r>
            <w:r w:rsidRPr="00B50B3F">
              <w:t>anel for the Glossary</w:t>
            </w:r>
          </w:p>
        </w:tc>
        <w:tc>
          <w:tcPr>
            <w:tcW w:w="671" w:type="pct"/>
            <w:vAlign w:val="center"/>
          </w:tcPr>
          <w:p w14:paraId="46B20C52" w14:textId="77777777" w:rsidR="00A110B1" w:rsidRPr="00D76457" w:rsidRDefault="00A110B1" w:rsidP="007140E1">
            <w:pPr>
              <w:pStyle w:val="IPPNormal"/>
              <w:jc w:val="center"/>
            </w:pPr>
            <w:r w:rsidRPr="00D76457">
              <w:t>Rome</w:t>
            </w:r>
          </w:p>
        </w:tc>
        <w:tc>
          <w:tcPr>
            <w:tcW w:w="1604" w:type="pct"/>
            <w:vAlign w:val="center"/>
          </w:tcPr>
          <w:p w14:paraId="46B20C53" w14:textId="77777777" w:rsidR="00A110B1" w:rsidRPr="00036203" w:rsidRDefault="00A110B1" w:rsidP="00A110B1">
            <w:pPr>
              <w:pStyle w:val="IPPNormal"/>
            </w:pPr>
            <w:r w:rsidRPr="00036203">
              <w:t>Hedley (NZ), Katbeh-Bader (JO), Smith (EPPO), Bast-Tjeerde (CA), Peralta (COSAVE), Wu Lifeng (CN)</w:t>
            </w:r>
          </w:p>
        </w:tc>
      </w:tr>
      <w:tr w:rsidR="00A110B1" w:rsidRPr="00D76457" w14:paraId="46B20C5A" w14:textId="77777777" w:rsidTr="007140E1">
        <w:trPr>
          <w:jc w:val="center"/>
        </w:trPr>
        <w:tc>
          <w:tcPr>
            <w:tcW w:w="352" w:type="pct"/>
            <w:vAlign w:val="center"/>
          </w:tcPr>
          <w:p w14:paraId="46B20C55" w14:textId="77777777" w:rsidR="00A110B1" w:rsidRPr="00D76457" w:rsidRDefault="00A110B1" w:rsidP="00C83EBA">
            <w:pPr>
              <w:pStyle w:val="IPPNormal"/>
              <w:jc w:val="center"/>
            </w:pPr>
            <w:r w:rsidRPr="00D76457">
              <w:t>2006</w:t>
            </w:r>
          </w:p>
        </w:tc>
        <w:tc>
          <w:tcPr>
            <w:tcW w:w="438" w:type="pct"/>
            <w:vAlign w:val="center"/>
          </w:tcPr>
          <w:p w14:paraId="46B20C56" w14:textId="77777777" w:rsidR="00A110B1" w:rsidRPr="00D76457" w:rsidRDefault="00A110B1" w:rsidP="00C83EBA">
            <w:pPr>
              <w:pStyle w:val="IPPNormal"/>
              <w:jc w:val="center"/>
            </w:pPr>
            <w:r w:rsidRPr="00D76457">
              <w:t>Oct</w:t>
            </w:r>
          </w:p>
        </w:tc>
        <w:tc>
          <w:tcPr>
            <w:tcW w:w="1935" w:type="pct"/>
            <w:vAlign w:val="center"/>
          </w:tcPr>
          <w:p w14:paraId="46B20C57" w14:textId="77777777" w:rsidR="00A110B1" w:rsidRPr="00B50B3F" w:rsidRDefault="00A110B1" w:rsidP="00A110B1">
            <w:pPr>
              <w:pStyle w:val="IPPNormal"/>
            </w:pPr>
            <w:r w:rsidRPr="00D76457">
              <w:t>1</w:t>
            </w:r>
            <w:r w:rsidRPr="00A118B4">
              <w:rPr>
                <w:vertAlign w:val="superscript"/>
              </w:rPr>
              <w:t>st</w:t>
            </w:r>
            <w:r w:rsidRPr="00D76457">
              <w:t xml:space="preserve">meeting of the Technical </w:t>
            </w:r>
            <w:r>
              <w:t>P</w:t>
            </w:r>
            <w:r w:rsidRPr="00B50B3F">
              <w:t xml:space="preserve">anel for the Glossary </w:t>
            </w:r>
          </w:p>
        </w:tc>
        <w:tc>
          <w:tcPr>
            <w:tcW w:w="671" w:type="pct"/>
            <w:vAlign w:val="center"/>
          </w:tcPr>
          <w:p w14:paraId="46B20C58" w14:textId="77777777" w:rsidR="00A110B1" w:rsidRPr="00D76457" w:rsidRDefault="00A110B1" w:rsidP="007140E1">
            <w:pPr>
              <w:pStyle w:val="IPPNormal"/>
              <w:jc w:val="center"/>
            </w:pPr>
            <w:r w:rsidRPr="00D76457">
              <w:t>Rome</w:t>
            </w:r>
          </w:p>
        </w:tc>
        <w:tc>
          <w:tcPr>
            <w:tcW w:w="1604" w:type="pct"/>
            <w:vAlign w:val="center"/>
          </w:tcPr>
          <w:p w14:paraId="46B20C59" w14:textId="77777777" w:rsidR="00A110B1" w:rsidRPr="00036203" w:rsidRDefault="00A110B1" w:rsidP="00A110B1">
            <w:pPr>
              <w:pStyle w:val="IPPNormal"/>
            </w:pPr>
            <w:r w:rsidRPr="00036203">
              <w:t xml:space="preserve">Bast-Tjeerde (CA), Grousset (FAO), Hedley (NZ), Katbeh-Bader (JO), Peralta (COSAVE), Smith (EPPO), </w:t>
            </w:r>
            <w:r w:rsidRPr="00036203">
              <w:lastRenderedPageBreak/>
              <w:t>Wu Lifeng (CN)</w:t>
            </w:r>
          </w:p>
        </w:tc>
      </w:tr>
      <w:tr w:rsidR="00A110B1" w:rsidRPr="00D76457" w14:paraId="46B20C60" w14:textId="77777777" w:rsidTr="007140E1">
        <w:trPr>
          <w:trHeight w:val="399"/>
          <w:jc w:val="center"/>
        </w:trPr>
        <w:tc>
          <w:tcPr>
            <w:tcW w:w="352" w:type="pct"/>
            <w:vAlign w:val="center"/>
          </w:tcPr>
          <w:p w14:paraId="46B20C5B" w14:textId="77777777" w:rsidR="00A110B1" w:rsidRPr="00D76457" w:rsidRDefault="00A110B1" w:rsidP="00C83EBA">
            <w:pPr>
              <w:pStyle w:val="IPPNormal"/>
              <w:jc w:val="center"/>
            </w:pPr>
            <w:r w:rsidRPr="00D76457">
              <w:lastRenderedPageBreak/>
              <w:t>2007</w:t>
            </w:r>
          </w:p>
        </w:tc>
        <w:tc>
          <w:tcPr>
            <w:tcW w:w="438" w:type="pct"/>
            <w:vAlign w:val="center"/>
          </w:tcPr>
          <w:p w14:paraId="46B20C5C" w14:textId="77777777" w:rsidR="00A110B1" w:rsidRPr="00D76457" w:rsidRDefault="00A110B1" w:rsidP="00C83EBA">
            <w:pPr>
              <w:pStyle w:val="IPPNormal"/>
              <w:jc w:val="center"/>
            </w:pPr>
            <w:r w:rsidRPr="00D76457">
              <w:t>Oct</w:t>
            </w:r>
          </w:p>
        </w:tc>
        <w:tc>
          <w:tcPr>
            <w:tcW w:w="1935" w:type="pct"/>
            <w:vAlign w:val="center"/>
          </w:tcPr>
          <w:p w14:paraId="46B20C5D" w14:textId="4BDE4923" w:rsidR="00A110B1" w:rsidRPr="00B50B3F" w:rsidRDefault="00A110B1" w:rsidP="00A110B1">
            <w:pPr>
              <w:pStyle w:val="IPPNormal"/>
            </w:pPr>
            <w:r w:rsidRPr="00D76457">
              <w:t>2</w:t>
            </w:r>
            <w:r w:rsidRPr="00D76457">
              <w:rPr>
                <w:vertAlign w:val="superscript"/>
              </w:rPr>
              <w:t>nd</w:t>
            </w:r>
            <w:r w:rsidR="00A145A0">
              <w:rPr>
                <w:vertAlign w:val="superscript"/>
              </w:rPr>
              <w:t xml:space="preserve"> </w:t>
            </w:r>
            <w:r w:rsidRPr="00D76457">
              <w:t xml:space="preserve">meeting of the Technical </w:t>
            </w:r>
            <w:r>
              <w:t>P</w:t>
            </w:r>
            <w:r w:rsidRPr="00B50B3F">
              <w:t>anel for the Glossary</w:t>
            </w:r>
          </w:p>
        </w:tc>
        <w:tc>
          <w:tcPr>
            <w:tcW w:w="671" w:type="pct"/>
            <w:vAlign w:val="center"/>
          </w:tcPr>
          <w:p w14:paraId="46B20C5E" w14:textId="77777777" w:rsidR="00A110B1" w:rsidRPr="00D76457" w:rsidRDefault="00A110B1" w:rsidP="007140E1">
            <w:pPr>
              <w:pStyle w:val="IPPNormal"/>
              <w:jc w:val="center"/>
            </w:pPr>
            <w:r w:rsidRPr="00D76457">
              <w:t>Rome</w:t>
            </w:r>
          </w:p>
        </w:tc>
        <w:tc>
          <w:tcPr>
            <w:tcW w:w="1604" w:type="pct"/>
            <w:vAlign w:val="center"/>
          </w:tcPr>
          <w:p w14:paraId="46B20C5F" w14:textId="77777777" w:rsidR="00A110B1" w:rsidRPr="00036203" w:rsidRDefault="00A110B1" w:rsidP="00A110B1">
            <w:pPr>
              <w:pStyle w:val="IPPNormal"/>
            </w:pPr>
            <w:r w:rsidRPr="00036203">
              <w:t>Bast-Tjeerde (CA), Grousset (FAO), Hedley (NZ), Katbeh-Bader (JO), Peralta (COSAVE), Smith (EPPO), Wu Lifeng (CN)</w:t>
            </w:r>
          </w:p>
        </w:tc>
      </w:tr>
      <w:tr w:rsidR="00A110B1" w:rsidRPr="00D76457" w14:paraId="46B20C66" w14:textId="77777777" w:rsidTr="007140E1">
        <w:trPr>
          <w:trHeight w:val="373"/>
          <w:jc w:val="center"/>
        </w:trPr>
        <w:tc>
          <w:tcPr>
            <w:tcW w:w="352" w:type="pct"/>
            <w:vAlign w:val="center"/>
          </w:tcPr>
          <w:p w14:paraId="46B20C61" w14:textId="77777777" w:rsidR="00A110B1" w:rsidRPr="00D76457" w:rsidRDefault="00A110B1" w:rsidP="00C83EBA">
            <w:pPr>
              <w:pStyle w:val="IPPNormal"/>
              <w:jc w:val="center"/>
            </w:pPr>
            <w:r w:rsidRPr="00D76457">
              <w:t>2008</w:t>
            </w:r>
          </w:p>
        </w:tc>
        <w:tc>
          <w:tcPr>
            <w:tcW w:w="438" w:type="pct"/>
            <w:vAlign w:val="center"/>
          </w:tcPr>
          <w:p w14:paraId="46B20C62" w14:textId="77777777" w:rsidR="00A110B1" w:rsidRPr="00D76457" w:rsidRDefault="00A110B1" w:rsidP="00C83EBA">
            <w:pPr>
              <w:pStyle w:val="IPPNormal"/>
              <w:jc w:val="center"/>
            </w:pPr>
            <w:r w:rsidRPr="00D76457">
              <w:t>Oct</w:t>
            </w:r>
          </w:p>
        </w:tc>
        <w:tc>
          <w:tcPr>
            <w:tcW w:w="1935" w:type="pct"/>
            <w:vAlign w:val="center"/>
          </w:tcPr>
          <w:p w14:paraId="46B20C63" w14:textId="3B434683" w:rsidR="00A110B1" w:rsidRPr="00B50B3F" w:rsidRDefault="00A110B1" w:rsidP="00A110B1">
            <w:pPr>
              <w:pStyle w:val="IPPNormal"/>
            </w:pPr>
            <w:r w:rsidRPr="00D76457">
              <w:t>3</w:t>
            </w:r>
            <w:r w:rsidRPr="00A118B4">
              <w:rPr>
                <w:vertAlign w:val="superscript"/>
              </w:rPr>
              <w:t>rd</w:t>
            </w:r>
            <w:r w:rsidR="00A145A0">
              <w:rPr>
                <w:vertAlign w:val="superscript"/>
              </w:rPr>
              <w:t xml:space="preserve"> </w:t>
            </w:r>
            <w:r w:rsidRPr="00D76457">
              <w:t xml:space="preserve">meeting of the Technical </w:t>
            </w:r>
            <w:r>
              <w:t>P</w:t>
            </w:r>
            <w:r w:rsidRPr="00B50B3F">
              <w:t>anel for the Glossary</w:t>
            </w:r>
          </w:p>
        </w:tc>
        <w:tc>
          <w:tcPr>
            <w:tcW w:w="671" w:type="pct"/>
            <w:vAlign w:val="center"/>
          </w:tcPr>
          <w:p w14:paraId="46B20C64" w14:textId="77777777" w:rsidR="00A110B1" w:rsidRPr="00D76457" w:rsidRDefault="00A110B1" w:rsidP="007140E1">
            <w:pPr>
              <w:pStyle w:val="IPPNormal"/>
              <w:jc w:val="center"/>
            </w:pPr>
            <w:r w:rsidRPr="00D76457">
              <w:t>Copenhagen</w:t>
            </w:r>
          </w:p>
        </w:tc>
        <w:tc>
          <w:tcPr>
            <w:tcW w:w="1604" w:type="pct"/>
            <w:vAlign w:val="center"/>
          </w:tcPr>
          <w:p w14:paraId="46B20C65" w14:textId="77777777" w:rsidR="00A110B1" w:rsidRPr="00036203" w:rsidRDefault="00A110B1" w:rsidP="00A110B1">
            <w:pPr>
              <w:pStyle w:val="IPPNormal"/>
            </w:pPr>
            <w:r w:rsidRPr="00036203">
              <w:t>Bast-Tjeerde (CA), Hedley (NZ), Katbeh-Bader (JO), Nordbo (DK), Peralta (COSAVE), Smith (EPPO), Wu Lifeng (CN)</w:t>
            </w:r>
          </w:p>
        </w:tc>
      </w:tr>
      <w:tr w:rsidR="00A110B1" w:rsidRPr="00D76457" w14:paraId="46B20C6C" w14:textId="77777777" w:rsidTr="007140E1">
        <w:trPr>
          <w:jc w:val="center"/>
        </w:trPr>
        <w:tc>
          <w:tcPr>
            <w:tcW w:w="352" w:type="pct"/>
            <w:vAlign w:val="center"/>
          </w:tcPr>
          <w:p w14:paraId="46B20C67" w14:textId="77777777" w:rsidR="00A110B1" w:rsidRPr="00D76457" w:rsidRDefault="00A110B1" w:rsidP="00C83EBA">
            <w:pPr>
              <w:pStyle w:val="IPPNormal"/>
              <w:jc w:val="center"/>
            </w:pPr>
            <w:r w:rsidRPr="00D76457">
              <w:t>2009</w:t>
            </w:r>
          </w:p>
        </w:tc>
        <w:tc>
          <w:tcPr>
            <w:tcW w:w="438" w:type="pct"/>
            <w:vAlign w:val="center"/>
          </w:tcPr>
          <w:p w14:paraId="46B20C68" w14:textId="77777777" w:rsidR="00A110B1" w:rsidRPr="00D76457" w:rsidRDefault="00A110B1" w:rsidP="00C83EBA">
            <w:pPr>
              <w:pStyle w:val="IPPNormal"/>
              <w:jc w:val="center"/>
            </w:pPr>
            <w:r w:rsidRPr="00D76457">
              <w:t>Jun</w:t>
            </w:r>
          </w:p>
        </w:tc>
        <w:tc>
          <w:tcPr>
            <w:tcW w:w="1935" w:type="pct"/>
            <w:vAlign w:val="center"/>
          </w:tcPr>
          <w:p w14:paraId="46B20C69" w14:textId="1EF4D700" w:rsidR="00A110B1" w:rsidRPr="00D76457" w:rsidRDefault="00A110B1" w:rsidP="00A110B1">
            <w:pPr>
              <w:pStyle w:val="IPPNormal"/>
            </w:pPr>
            <w:r w:rsidRPr="00D76457">
              <w:t>4</w:t>
            </w:r>
            <w:r w:rsidRPr="00A118B4">
              <w:rPr>
                <w:vertAlign w:val="superscript"/>
              </w:rPr>
              <w:t>th</w:t>
            </w:r>
            <w:r w:rsidR="00A145A0">
              <w:rPr>
                <w:vertAlign w:val="superscript"/>
              </w:rPr>
              <w:t xml:space="preserve"> </w:t>
            </w:r>
            <w:r w:rsidRPr="00D76457">
              <w:t xml:space="preserve">meeting of the Technical </w:t>
            </w:r>
            <w:r>
              <w:t>P</w:t>
            </w:r>
            <w:r w:rsidRPr="00B50B3F">
              <w:t xml:space="preserve">anel for the Glossary, primarily to establish a programme for checking the consistent use of terminology in ISPMs, henceforth a major activity of the TPG </w:t>
            </w:r>
          </w:p>
        </w:tc>
        <w:tc>
          <w:tcPr>
            <w:tcW w:w="671" w:type="pct"/>
            <w:vAlign w:val="center"/>
          </w:tcPr>
          <w:p w14:paraId="46B20C6A" w14:textId="77777777" w:rsidR="00A110B1" w:rsidRPr="00D76457" w:rsidRDefault="00A110B1" w:rsidP="007140E1">
            <w:pPr>
              <w:pStyle w:val="IPPNormal"/>
              <w:jc w:val="center"/>
            </w:pPr>
            <w:r w:rsidRPr="00D76457">
              <w:t>Rome</w:t>
            </w:r>
          </w:p>
        </w:tc>
        <w:tc>
          <w:tcPr>
            <w:tcW w:w="1604" w:type="pct"/>
            <w:vAlign w:val="center"/>
          </w:tcPr>
          <w:p w14:paraId="46B20C6B" w14:textId="77777777" w:rsidR="00A110B1" w:rsidRPr="00036203" w:rsidRDefault="00A110B1" w:rsidP="00A110B1">
            <w:pPr>
              <w:pStyle w:val="IPPNormal"/>
            </w:pPr>
            <w:r w:rsidRPr="00036203">
              <w:t>Bast-Tjeerde (CA), Hedley (NZ), Katbeh-Bader (JO), Peralta (COSAVE), Smith (EPPO)</w:t>
            </w:r>
          </w:p>
        </w:tc>
      </w:tr>
      <w:tr w:rsidR="00A110B1" w:rsidRPr="00D76457" w14:paraId="46B20C72" w14:textId="77777777" w:rsidTr="007140E1">
        <w:trPr>
          <w:jc w:val="center"/>
        </w:trPr>
        <w:tc>
          <w:tcPr>
            <w:tcW w:w="352" w:type="pct"/>
            <w:vAlign w:val="center"/>
          </w:tcPr>
          <w:p w14:paraId="46B20C6D" w14:textId="77777777" w:rsidR="00A110B1" w:rsidRPr="00D76457" w:rsidRDefault="00A110B1" w:rsidP="00C83EBA">
            <w:pPr>
              <w:pStyle w:val="IPPNormal"/>
              <w:jc w:val="center"/>
            </w:pPr>
            <w:r w:rsidRPr="00D76457">
              <w:t>2009</w:t>
            </w:r>
          </w:p>
        </w:tc>
        <w:tc>
          <w:tcPr>
            <w:tcW w:w="438" w:type="pct"/>
            <w:vAlign w:val="center"/>
          </w:tcPr>
          <w:p w14:paraId="46B20C6E" w14:textId="77777777" w:rsidR="00A110B1" w:rsidRPr="00D76457" w:rsidRDefault="00A110B1" w:rsidP="00C83EBA">
            <w:pPr>
              <w:pStyle w:val="IPPNormal"/>
              <w:jc w:val="center"/>
            </w:pPr>
            <w:r w:rsidRPr="00D76457">
              <w:t>Oct</w:t>
            </w:r>
          </w:p>
        </w:tc>
        <w:tc>
          <w:tcPr>
            <w:tcW w:w="1935" w:type="pct"/>
            <w:vAlign w:val="center"/>
          </w:tcPr>
          <w:p w14:paraId="46B20C6F" w14:textId="29A8A8DF" w:rsidR="00A110B1" w:rsidRPr="00B50B3F" w:rsidRDefault="00A110B1" w:rsidP="00A110B1">
            <w:pPr>
              <w:pStyle w:val="IPPNormal"/>
            </w:pPr>
            <w:r w:rsidRPr="00D76457">
              <w:t>5</w:t>
            </w:r>
            <w:r w:rsidRPr="00A118B4">
              <w:rPr>
                <w:vertAlign w:val="superscript"/>
              </w:rPr>
              <w:t>th</w:t>
            </w:r>
            <w:r w:rsidR="00A145A0">
              <w:rPr>
                <w:vertAlign w:val="superscript"/>
              </w:rPr>
              <w:t xml:space="preserve"> </w:t>
            </w:r>
            <w:r w:rsidRPr="00D76457">
              <w:t xml:space="preserve">meeting of the Technical </w:t>
            </w:r>
            <w:r>
              <w:t>P</w:t>
            </w:r>
            <w:r w:rsidRPr="00B50B3F">
              <w:t>anel for the Glossary</w:t>
            </w:r>
          </w:p>
        </w:tc>
        <w:tc>
          <w:tcPr>
            <w:tcW w:w="671" w:type="pct"/>
            <w:vAlign w:val="center"/>
          </w:tcPr>
          <w:p w14:paraId="46B20C70" w14:textId="77777777" w:rsidR="00A110B1" w:rsidRPr="00D76457" w:rsidRDefault="00A110B1" w:rsidP="007140E1">
            <w:pPr>
              <w:pStyle w:val="IPPNormal"/>
              <w:jc w:val="center"/>
            </w:pPr>
            <w:r w:rsidRPr="00D76457">
              <w:t>Rome</w:t>
            </w:r>
          </w:p>
        </w:tc>
        <w:tc>
          <w:tcPr>
            <w:tcW w:w="1604" w:type="pct"/>
            <w:vAlign w:val="center"/>
          </w:tcPr>
          <w:p w14:paraId="46B20C71" w14:textId="77777777" w:rsidR="00A110B1" w:rsidRPr="00036203" w:rsidRDefault="00A110B1" w:rsidP="00A110B1">
            <w:pPr>
              <w:pStyle w:val="IPPNormal"/>
            </w:pPr>
            <w:r w:rsidRPr="00036203">
              <w:t>Bast-Tjeerde (CA), Grousset (FAO), Hedley (NZ), Katbeh-Bader (JO), Nordbo (DK), Peralta (COSAVE), Smith (EPPO)</w:t>
            </w:r>
          </w:p>
        </w:tc>
      </w:tr>
      <w:tr w:rsidR="00A110B1" w:rsidRPr="00D76457" w14:paraId="46B20C78" w14:textId="77777777" w:rsidTr="007140E1">
        <w:trPr>
          <w:jc w:val="center"/>
        </w:trPr>
        <w:tc>
          <w:tcPr>
            <w:tcW w:w="352" w:type="pct"/>
            <w:vAlign w:val="center"/>
          </w:tcPr>
          <w:p w14:paraId="46B20C73" w14:textId="77777777" w:rsidR="00A110B1" w:rsidRPr="00D76457" w:rsidRDefault="00A110B1" w:rsidP="00C83EBA">
            <w:pPr>
              <w:pStyle w:val="IPPNormal"/>
              <w:jc w:val="center"/>
            </w:pPr>
            <w:r w:rsidRPr="00D76457">
              <w:t>2010</w:t>
            </w:r>
          </w:p>
        </w:tc>
        <w:tc>
          <w:tcPr>
            <w:tcW w:w="438" w:type="pct"/>
            <w:vAlign w:val="center"/>
          </w:tcPr>
          <w:p w14:paraId="46B20C74" w14:textId="77777777" w:rsidR="00A110B1" w:rsidRPr="00D76457" w:rsidRDefault="00A110B1" w:rsidP="00C83EBA">
            <w:pPr>
              <w:pStyle w:val="IPPNormal"/>
              <w:jc w:val="center"/>
            </w:pPr>
            <w:r w:rsidRPr="00D76457">
              <w:t>Oct</w:t>
            </w:r>
          </w:p>
        </w:tc>
        <w:tc>
          <w:tcPr>
            <w:tcW w:w="1935" w:type="pct"/>
            <w:vAlign w:val="center"/>
          </w:tcPr>
          <w:p w14:paraId="46B20C75" w14:textId="67B55F26" w:rsidR="00A110B1" w:rsidRPr="00B50B3F" w:rsidRDefault="00A110B1" w:rsidP="00A110B1">
            <w:pPr>
              <w:pStyle w:val="IPPNormal"/>
            </w:pPr>
            <w:r w:rsidRPr="00D76457">
              <w:t>6</w:t>
            </w:r>
            <w:r w:rsidRPr="00A118B4">
              <w:rPr>
                <w:vertAlign w:val="superscript"/>
              </w:rPr>
              <w:t>th</w:t>
            </w:r>
            <w:r w:rsidR="00EE1B2E">
              <w:rPr>
                <w:vertAlign w:val="superscript"/>
              </w:rPr>
              <w:t xml:space="preserve"> </w:t>
            </w:r>
            <w:r w:rsidRPr="00D76457">
              <w:t xml:space="preserve">meeting of the Technical </w:t>
            </w:r>
            <w:r>
              <w:t>P</w:t>
            </w:r>
            <w:r w:rsidRPr="00B50B3F">
              <w:t>anel for the Glossary</w:t>
            </w:r>
          </w:p>
        </w:tc>
        <w:tc>
          <w:tcPr>
            <w:tcW w:w="671" w:type="pct"/>
            <w:vAlign w:val="center"/>
          </w:tcPr>
          <w:p w14:paraId="46B20C76" w14:textId="77777777" w:rsidR="00A110B1" w:rsidRPr="00D76457" w:rsidRDefault="00A110B1" w:rsidP="007140E1">
            <w:pPr>
              <w:pStyle w:val="IPPNormal"/>
              <w:jc w:val="center"/>
            </w:pPr>
            <w:r w:rsidRPr="00D76457">
              <w:t>Rome</w:t>
            </w:r>
          </w:p>
        </w:tc>
        <w:tc>
          <w:tcPr>
            <w:tcW w:w="1604" w:type="pct"/>
            <w:vAlign w:val="center"/>
          </w:tcPr>
          <w:p w14:paraId="46B20C77" w14:textId="77777777" w:rsidR="00A110B1" w:rsidRPr="00036203" w:rsidRDefault="00A110B1" w:rsidP="00A110B1">
            <w:pPr>
              <w:pStyle w:val="IPPNormal"/>
            </w:pPr>
            <w:r w:rsidRPr="00036203">
              <w:t>Bast-Tjeerde (CA), Grousset (FAO), Hedley (NZ), Katbeh-Bader (JO), Nordbo (DK), Smith (EPPO), Wang Yuxi (CN)</w:t>
            </w:r>
          </w:p>
        </w:tc>
      </w:tr>
      <w:tr w:rsidR="00A110B1" w:rsidRPr="00D76457" w14:paraId="46B20C7E" w14:textId="77777777" w:rsidTr="007140E1">
        <w:trPr>
          <w:jc w:val="center"/>
        </w:trPr>
        <w:tc>
          <w:tcPr>
            <w:tcW w:w="352" w:type="pct"/>
            <w:vAlign w:val="center"/>
          </w:tcPr>
          <w:p w14:paraId="46B20C79" w14:textId="77777777" w:rsidR="00A110B1" w:rsidRPr="00D76457" w:rsidRDefault="00A110B1" w:rsidP="00C83EBA">
            <w:pPr>
              <w:pStyle w:val="IPPNormal"/>
              <w:jc w:val="center"/>
            </w:pPr>
            <w:r w:rsidRPr="00D76457">
              <w:t>2011</w:t>
            </w:r>
          </w:p>
        </w:tc>
        <w:tc>
          <w:tcPr>
            <w:tcW w:w="438" w:type="pct"/>
            <w:vAlign w:val="center"/>
          </w:tcPr>
          <w:p w14:paraId="46B20C7A" w14:textId="77777777" w:rsidR="00A110B1" w:rsidRPr="00D76457" w:rsidRDefault="00A110B1" w:rsidP="00C83EBA">
            <w:pPr>
              <w:pStyle w:val="IPPNormal"/>
              <w:jc w:val="center"/>
            </w:pPr>
            <w:r w:rsidRPr="00D76457">
              <w:t>Nov</w:t>
            </w:r>
          </w:p>
        </w:tc>
        <w:tc>
          <w:tcPr>
            <w:tcW w:w="1935" w:type="pct"/>
            <w:vAlign w:val="center"/>
          </w:tcPr>
          <w:p w14:paraId="46B20C7B" w14:textId="341023ED" w:rsidR="00A110B1" w:rsidRPr="00D76457" w:rsidRDefault="00A110B1" w:rsidP="00A110B1">
            <w:pPr>
              <w:pStyle w:val="IPPNormal"/>
            </w:pPr>
            <w:r w:rsidRPr="00D76457">
              <w:t>7</w:t>
            </w:r>
            <w:r w:rsidRPr="00A118B4">
              <w:rPr>
                <w:vertAlign w:val="superscript"/>
              </w:rPr>
              <w:t>th</w:t>
            </w:r>
            <w:r w:rsidR="00EE1B2E">
              <w:rPr>
                <w:vertAlign w:val="superscript"/>
              </w:rPr>
              <w:t xml:space="preserve"> </w:t>
            </w:r>
            <w:r w:rsidRPr="00D76457">
              <w:t xml:space="preserve">meeting of the Technical </w:t>
            </w:r>
            <w:r>
              <w:t>P</w:t>
            </w:r>
            <w:r w:rsidRPr="00B50B3F">
              <w:t xml:space="preserve">anel for the Glossary. </w:t>
            </w:r>
            <w:r w:rsidRPr="00B50B3F">
              <w:rPr>
                <w:i/>
              </w:rPr>
              <w:t>Membership extend</w:t>
            </w:r>
            <w:r w:rsidRPr="00D76457">
              <w:rPr>
                <w:i/>
              </w:rPr>
              <w:t>ed to cover Russian</w:t>
            </w:r>
          </w:p>
        </w:tc>
        <w:tc>
          <w:tcPr>
            <w:tcW w:w="671" w:type="pct"/>
            <w:vAlign w:val="center"/>
          </w:tcPr>
          <w:p w14:paraId="46B20C7C" w14:textId="77777777" w:rsidR="00A110B1" w:rsidRPr="00D76457" w:rsidRDefault="00A110B1" w:rsidP="007140E1">
            <w:pPr>
              <w:pStyle w:val="IPPNormal"/>
              <w:jc w:val="center"/>
            </w:pPr>
            <w:r w:rsidRPr="00D76457">
              <w:t>Rome</w:t>
            </w:r>
          </w:p>
        </w:tc>
        <w:tc>
          <w:tcPr>
            <w:tcW w:w="1604" w:type="pct"/>
            <w:vAlign w:val="center"/>
          </w:tcPr>
          <w:p w14:paraId="46B20C7D" w14:textId="77777777" w:rsidR="00A110B1" w:rsidRPr="00036203" w:rsidRDefault="00A110B1" w:rsidP="00A110B1">
            <w:pPr>
              <w:pStyle w:val="IPPNormal"/>
            </w:pPr>
            <w:r w:rsidRPr="00036203">
              <w:t>Grousset (FAO), Hedley (NZ), Melcho (UY), Nordbo (DK), Orlinski (EPPO), Smith (EPPO)</w:t>
            </w:r>
          </w:p>
        </w:tc>
      </w:tr>
      <w:tr w:rsidR="00A110B1" w:rsidRPr="00D76457" w14:paraId="46B20C84" w14:textId="77777777" w:rsidTr="007140E1">
        <w:trPr>
          <w:jc w:val="center"/>
        </w:trPr>
        <w:tc>
          <w:tcPr>
            <w:tcW w:w="352" w:type="pct"/>
            <w:vAlign w:val="center"/>
          </w:tcPr>
          <w:p w14:paraId="46B20C7F" w14:textId="77777777" w:rsidR="00A110B1" w:rsidRPr="00D76457" w:rsidRDefault="00A110B1" w:rsidP="00C83EBA">
            <w:pPr>
              <w:pStyle w:val="IPPNormal"/>
              <w:jc w:val="center"/>
            </w:pPr>
            <w:r w:rsidRPr="00D76457">
              <w:t>2012</w:t>
            </w:r>
          </w:p>
        </w:tc>
        <w:tc>
          <w:tcPr>
            <w:tcW w:w="438" w:type="pct"/>
            <w:vAlign w:val="center"/>
          </w:tcPr>
          <w:p w14:paraId="46B20C80" w14:textId="77777777" w:rsidR="00A110B1" w:rsidRPr="00D76457" w:rsidRDefault="00A110B1" w:rsidP="00C83EBA">
            <w:pPr>
              <w:pStyle w:val="IPPNormal"/>
              <w:jc w:val="center"/>
            </w:pPr>
            <w:r w:rsidRPr="00D76457">
              <w:t>Oct</w:t>
            </w:r>
          </w:p>
        </w:tc>
        <w:tc>
          <w:tcPr>
            <w:tcW w:w="1935" w:type="pct"/>
            <w:vAlign w:val="center"/>
          </w:tcPr>
          <w:p w14:paraId="46B20C81" w14:textId="6A3EFCE2" w:rsidR="00A110B1" w:rsidRPr="00B50B3F" w:rsidRDefault="00A110B1" w:rsidP="00A110B1">
            <w:pPr>
              <w:pStyle w:val="IPPNormal"/>
            </w:pPr>
            <w:r w:rsidRPr="00D76457">
              <w:t>8</w:t>
            </w:r>
            <w:r w:rsidRPr="00A118B4">
              <w:rPr>
                <w:vertAlign w:val="superscript"/>
              </w:rPr>
              <w:t>th</w:t>
            </w:r>
            <w:r w:rsidR="00EE1B2E">
              <w:rPr>
                <w:vertAlign w:val="superscript"/>
              </w:rPr>
              <w:t xml:space="preserve"> </w:t>
            </w:r>
            <w:r w:rsidRPr="00D76457">
              <w:t xml:space="preserve">meeting of the Technical </w:t>
            </w:r>
            <w:r>
              <w:t>P</w:t>
            </w:r>
            <w:r w:rsidRPr="00B50B3F">
              <w:t>anel for the Glossary</w:t>
            </w:r>
          </w:p>
        </w:tc>
        <w:tc>
          <w:tcPr>
            <w:tcW w:w="671" w:type="pct"/>
            <w:vAlign w:val="center"/>
          </w:tcPr>
          <w:p w14:paraId="46B20C82" w14:textId="77777777" w:rsidR="00A110B1" w:rsidRPr="00D76457" w:rsidRDefault="00A110B1" w:rsidP="007140E1">
            <w:pPr>
              <w:pStyle w:val="IPPNormal"/>
              <w:jc w:val="center"/>
            </w:pPr>
            <w:r w:rsidRPr="00D76457">
              <w:t>Rome</w:t>
            </w:r>
          </w:p>
        </w:tc>
        <w:tc>
          <w:tcPr>
            <w:tcW w:w="1604" w:type="pct"/>
            <w:vAlign w:val="center"/>
          </w:tcPr>
          <w:p w14:paraId="46B20C83" w14:textId="77777777" w:rsidR="00A110B1" w:rsidRPr="00036203" w:rsidRDefault="00A110B1" w:rsidP="00A110B1">
            <w:pPr>
              <w:pStyle w:val="IPPNormal"/>
            </w:pPr>
            <w:r w:rsidRPr="00036203">
              <w:t>Grousset (FAO), Hedley (NZ), Melcho (UY), Moller (FAO), Ning (CN), Nordbo (DK), Omar (EG), Orlinski (EPPO), Smith (EPPO)</w:t>
            </w:r>
          </w:p>
        </w:tc>
      </w:tr>
      <w:tr w:rsidR="00A110B1" w:rsidRPr="00D76457" w14:paraId="46B20C8A" w14:textId="77777777" w:rsidTr="007140E1">
        <w:trPr>
          <w:jc w:val="center"/>
        </w:trPr>
        <w:tc>
          <w:tcPr>
            <w:tcW w:w="352" w:type="pct"/>
            <w:vAlign w:val="center"/>
          </w:tcPr>
          <w:p w14:paraId="46B20C85" w14:textId="77777777" w:rsidR="00A110B1" w:rsidRPr="00D76457" w:rsidRDefault="00A110B1" w:rsidP="00C83EBA">
            <w:pPr>
              <w:pStyle w:val="IPPNormal"/>
              <w:jc w:val="center"/>
            </w:pPr>
            <w:r w:rsidRPr="00D76457">
              <w:t>2013</w:t>
            </w:r>
          </w:p>
        </w:tc>
        <w:tc>
          <w:tcPr>
            <w:tcW w:w="438" w:type="pct"/>
            <w:vAlign w:val="center"/>
          </w:tcPr>
          <w:p w14:paraId="46B20C86" w14:textId="77777777" w:rsidR="00A110B1" w:rsidRPr="00D76457" w:rsidRDefault="00A110B1" w:rsidP="00C83EBA">
            <w:pPr>
              <w:pStyle w:val="IPPNormal"/>
              <w:jc w:val="center"/>
            </w:pPr>
            <w:r w:rsidRPr="00D76457">
              <w:t>Feb</w:t>
            </w:r>
          </w:p>
        </w:tc>
        <w:tc>
          <w:tcPr>
            <w:tcW w:w="1935" w:type="pct"/>
            <w:vAlign w:val="center"/>
          </w:tcPr>
          <w:p w14:paraId="46B20C87" w14:textId="0D785660" w:rsidR="00A110B1" w:rsidRPr="00D76457" w:rsidRDefault="00A110B1" w:rsidP="00A110B1">
            <w:pPr>
              <w:pStyle w:val="IPPNormal"/>
            </w:pPr>
            <w:r w:rsidRPr="00D76457">
              <w:t>9</w:t>
            </w:r>
            <w:r w:rsidRPr="00A118B4">
              <w:rPr>
                <w:vertAlign w:val="superscript"/>
              </w:rPr>
              <w:t>th</w:t>
            </w:r>
            <w:r w:rsidR="00EE1B2E">
              <w:rPr>
                <w:vertAlign w:val="superscript"/>
              </w:rPr>
              <w:t xml:space="preserve"> </w:t>
            </w:r>
            <w:r w:rsidRPr="00D76457">
              <w:t xml:space="preserve">meeting of the Technical </w:t>
            </w:r>
            <w:r>
              <w:t>P</w:t>
            </w:r>
            <w:r w:rsidRPr="00B50B3F">
              <w:t xml:space="preserve">anel for </w:t>
            </w:r>
            <w:r w:rsidRPr="00B50B3F">
              <w:lastRenderedPageBreak/>
              <w:t>the Glossary</w:t>
            </w:r>
          </w:p>
        </w:tc>
        <w:tc>
          <w:tcPr>
            <w:tcW w:w="671" w:type="pct"/>
            <w:vAlign w:val="center"/>
          </w:tcPr>
          <w:p w14:paraId="46B20C88" w14:textId="77777777" w:rsidR="00A110B1" w:rsidRPr="00D76457" w:rsidRDefault="00A110B1" w:rsidP="007140E1">
            <w:pPr>
              <w:pStyle w:val="IPPNormal"/>
              <w:jc w:val="center"/>
            </w:pPr>
            <w:r w:rsidRPr="00D76457">
              <w:lastRenderedPageBreak/>
              <w:t>Rome</w:t>
            </w:r>
          </w:p>
        </w:tc>
        <w:tc>
          <w:tcPr>
            <w:tcW w:w="1604" w:type="pct"/>
            <w:vAlign w:val="center"/>
          </w:tcPr>
          <w:p w14:paraId="46B20C89" w14:textId="77777777" w:rsidR="00A110B1" w:rsidRPr="00036203" w:rsidRDefault="00A110B1" w:rsidP="00A110B1">
            <w:pPr>
              <w:pStyle w:val="IPPNormal"/>
            </w:pPr>
            <w:r w:rsidRPr="00036203">
              <w:t xml:space="preserve">Grousset (FAO), Hedley (NZ), Melcho (UY), Moller </w:t>
            </w:r>
            <w:r w:rsidRPr="00036203">
              <w:lastRenderedPageBreak/>
              <w:t>(FAO), Ning (CN), Nordbo (DK), Omar (EG), Orlinski (EPPO), Smith (EPPO)</w:t>
            </w:r>
          </w:p>
        </w:tc>
      </w:tr>
      <w:tr w:rsidR="00A110B1" w:rsidRPr="00D76457" w14:paraId="46B20C90" w14:textId="77777777" w:rsidTr="007140E1">
        <w:trPr>
          <w:jc w:val="center"/>
        </w:trPr>
        <w:tc>
          <w:tcPr>
            <w:tcW w:w="352" w:type="pct"/>
            <w:vAlign w:val="center"/>
          </w:tcPr>
          <w:p w14:paraId="46B20C8B" w14:textId="77777777" w:rsidR="00A110B1" w:rsidRPr="00D76457" w:rsidRDefault="00A110B1" w:rsidP="00C83EBA">
            <w:pPr>
              <w:pStyle w:val="IPPNormal"/>
              <w:jc w:val="center"/>
            </w:pPr>
            <w:r w:rsidRPr="00D76457">
              <w:lastRenderedPageBreak/>
              <w:t>2014</w:t>
            </w:r>
          </w:p>
        </w:tc>
        <w:tc>
          <w:tcPr>
            <w:tcW w:w="438" w:type="pct"/>
            <w:vAlign w:val="center"/>
          </w:tcPr>
          <w:p w14:paraId="46B20C8C" w14:textId="77777777" w:rsidR="00A110B1" w:rsidRPr="00D76457" w:rsidRDefault="00A110B1" w:rsidP="00C83EBA">
            <w:pPr>
              <w:pStyle w:val="IPPNormal"/>
              <w:jc w:val="center"/>
            </w:pPr>
            <w:r w:rsidRPr="00D76457">
              <w:t>Feb</w:t>
            </w:r>
          </w:p>
        </w:tc>
        <w:tc>
          <w:tcPr>
            <w:tcW w:w="1935" w:type="pct"/>
            <w:vAlign w:val="center"/>
          </w:tcPr>
          <w:p w14:paraId="46B20C8D" w14:textId="5C966668" w:rsidR="00A110B1" w:rsidRPr="00D76457" w:rsidRDefault="00A110B1" w:rsidP="00A110B1">
            <w:pPr>
              <w:pStyle w:val="IPPNormal"/>
            </w:pPr>
            <w:r w:rsidRPr="00D76457">
              <w:t>10</w:t>
            </w:r>
            <w:r w:rsidRPr="00A118B4">
              <w:rPr>
                <w:vertAlign w:val="superscript"/>
              </w:rPr>
              <w:t>th</w:t>
            </w:r>
            <w:r w:rsidR="00EE1B2E">
              <w:rPr>
                <w:vertAlign w:val="superscript"/>
              </w:rPr>
              <w:t xml:space="preserve"> </w:t>
            </w:r>
            <w:r w:rsidRPr="00D76457">
              <w:t xml:space="preserve">meeting of the Technical </w:t>
            </w:r>
            <w:r>
              <w:t>P</w:t>
            </w:r>
            <w:r w:rsidRPr="00D76457">
              <w:t>anel for the Glossary</w:t>
            </w:r>
          </w:p>
        </w:tc>
        <w:tc>
          <w:tcPr>
            <w:tcW w:w="671" w:type="pct"/>
            <w:vAlign w:val="center"/>
          </w:tcPr>
          <w:p w14:paraId="46B20C8E" w14:textId="77777777" w:rsidR="00A110B1" w:rsidRPr="00D76457" w:rsidRDefault="00A110B1" w:rsidP="007140E1">
            <w:pPr>
              <w:pStyle w:val="IPPNormal"/>
              <w:jc w:val="center"/>
            </w:pPr>
            <w:r w:rsidRPr="00D76457">
              <w:t>Rome</w:t>
            </w:r>
          </w:p>
        </w:tc>
        <w:tc>
          <w:tcPr>
            <w:tcW w:w="1604" w:type="pct"/>
            <w:vAlign w:val="center"/>
          </w:tcPr>
          <w:p w14:paraId="46B20C8F" w14:textId="77777777" w:rsidR="00A110B1" w:rsidRPr="00036203" w:rsidRDefault="00A110B1" w:rsidP="00A110B1">
            <w:pPr>
              <w:pStyle w:val="IPPNormal"/>
            </w:pPr>
            <w:r w:rsidRPr="00036203">
              <w:t>Bloem (US), Bouhot-Delduc (FR), Grousset (FAO), Hedley (NZ), Melcho (UY), Moller (FAO), Ning (CN), Nordbo (DK), Omar (EG), Orlinski (EPPO), Smith (invited expert)</w:t>
            </w:r>
          </w:p>
        </w:tc>
      </w:tr>
      <w:tr w:rsidR="00A110B1" w:rsidRPr="00D76457" w14:paraId="46B20C96" w14:textId="77777777" w:rsidTr="007140E1">
        <w:trPr>
          <w:trHeight w:val="27"/>
          <w:jc w:val="center"/>
        </w:trPr>
        <w:tc>
          <w:tcPr>
            <w:tcW w:w="352" w:type="pct"/>
            <w:vAlign w:val="center"/>
          </w:tcPr>
          <w:p w14:paraId="46B20C91" w14:textId="77777777" w:rsidR="00A110B1" w:rsidRPr="00D76457" w:rsidRDefault="00A110B1" w:rsidP="00C83EBA">
            <w:pPr>
              <w:pStyle w:val="IPPNormal"/>
              <w:jc w:val="center"/>
            </w:pPr>
            <w:r w:rsidRPr="00D76457">
              <w:t>2014</w:t>
            </w:r>
          </w:p>
        </w:tc>
        <w:tc>
          <w:tcPr>
            <w:tcW w:w="438" w:type="pct"/>
            <w:vAlign w:val="center"/>
          </w:tcPr>
          <w:p w14:paraId="46B20C92" w14:textId="77777777" w:rsidR="00A110B1" w:rsidRPr="00D76457" w:rsidRDefault="00A110B1" w:rsidP="00C83EBA">
            <w:pPr>
              <w:pStyle w:val="IPPNormal"/>
              <w:jc w:val="center"/>
            </w:pPr>
            <w:r w:rsidRPr="00D76457">
              <w:t>Dec</w:t>
            </w:r>
          </w:p>
        </w:tc>
        <w:tc>
          <w:tcPr>
            <w:tcW w:w="1935" w:type="pct"/>
            <w:vAlign w:val="center"/>
          </w:tcPr>
          <w:p w14:paraId="46B20C93" w14:textId="10E39334" w:rsidR="00A110B1" w:rsidRPr="00D76457" w:rsidRDefault="00A110B1" w:rsidP="00A110B1">
            <w:pPr>
              <w:pStyle w:val="IPPNormal"/>
            </w:pPr>
            <w:r w:rsidRPr="00D76457">
              <w:t>11</w:t>
            </w:r>
            <w:r w:rsidRPr="00A118B4">
              <w:rPr>
                <w:vertAlign w:val="superscript"/>
              </w:rPr>
              <w:t>th</w:t>
            </w:r>
            <w:r w:rsidR="00EE1B2E">
              <w:rPr>
                <w:vertAlign w:val="superscript"/>
              </w:rPr>
              <w:t xml:space="preserve"> </w:t>
            </w:r>
            <w:r w:rsidRPr="00D76457">
              <w:t xml:space="preserve">meeting of Technical </w:t>
            </w:r>
            <w:r>
              <w:t>P</w:t>
            </w:r>
            <w:r w:rsidRPr="00D76457">
              <w:t>anel for the Glossary</w:t>
            </w:r>
          </w:p>
        </w:tc>
        <w:tc>
          <w:tcPr>
            <w:tcW w:w="671" w:type="pct"/>
            <w:vAlign w:val="center"/>
          </w:tcPr>
          <w:p w14:paraId="46B20C94" w14:textId="77777777" w:rsidR="00A110B1" w:rsidRPr="00D76457" w:rsidRDefault="00A110B1" w:rsidP="007140E1">
            <w:pPr>
              <w:pStyle w:val="IPPNormal"/>
              <w:jc w:val="center"/>
            </w:pPr>
            <w:r w:rsidRPr="00D76457">
              <w:t>Rome</w:t>
            </w:r>
          </w:p>
        </w:tc>
        <w:tc>
          <w:tcPr>
            <w:tcW w:w="1604" w:type="pct"/>
            <w:vAlign w:val="center"/>
          </w:tcPr>
          <w:p w14:paraId="46B20C95" w14:textId="77777777" w:rsidR="00A110B1" w:rsidRPr="00036203" w:rsidRDefault="00A110B1" w:rsidP="00A110B1">
            <w:pPr>
              <w:pStyle w:val="IPPNormal"/>
            </w:pPr>
            <w:r w:rsidRPr="00036203">
              <w:t>Bloem (US), Bouhot-Delduc (FR), Grousset (FAO), Hedley (NZ), Melcho (UY), Moller (FAO), Moreira (FAO), Nordbo (DK), Omar (EG), Orlinski (EPPO)</w:t>
            </w:r>
          </w:p>
        </w:tc>
      </w:tr>
      <w:tr w:rsidR="00A110B1" w:rsidRPr="00D76457" w14:paraId="46B20C9C" w14:textId="77777777" w:rsidTr="007140E1">
        <w:trPr>
          <w:trHeight w:val="27"/>
          <w:jc w:val="center"/>
        </w:trPr>
        <w:tc>
          <w:tcPr>
            <w:tcW w:w="352" w:type="pct"/>
            <w:vAlign w:val="center"/>
          </w:tcPr>
          <w:p w14:paraId="46B20C97" w14:textId="77777777" w:rsidR="00A110B1" w:rsidRPr="00D76457" w:rsidRDefault="00A110B1" w:rsidP="00C83EBA">
            <w:pPr>
              <w:pStyle w:val="IPPNormal"/>
              <w:jc w:val="center"/>
            </w:pPr>
            <w:r w:rsidRPr="00D76457">
              <w:t>2015</w:t>
            </w:r>
          </w:p>
        </w:tc>
        <w:tc>
          <w:tcPr>
            <w:tcW w:w="438" w:type="pct"/>
            <w:vAlign w:val="center"/>
          </w:tcPr>
          <w:p w14:paraId="46B20C98" w14:textId="77777777" w:rsidR="00A110B1" w:rsidRPr="00D76457" w:rsidRDefault="00A110B1" w:rsidP="00C83EBA">
            <w:pPr>
              <w:pStyle w:val="IPPNormal"/>
              <w:jc w:val="center"/>
            </w:pPr>
            <w:r w:rsidRPr="00D76457">
              <w:t>Dec</w:t>
            </w:r>
          </w:p>
        </w:tc>
        <w:tc>
          <w:tcPr>
            <w:tcW w:w="1935" w:type="pct"/>
            <w:vAlign w:val="center"/>
          </w:tcPr>
          <w:p w14:paraId="46B20C99" w14:textId="0592E931" w:rsidR="00A110B1" w:rsidRPr="00D76457" w:rsidRDefault="00A110B1" w:rsidP="00A110B1">
            <w:pPr>
              <w:pStyle w:val="IPPNormal"/>
            </w:pPr>
            <w:r w:rsidRPr="00D76457">
              <w:t>12</w:t>
            </w:r>
            <w:r w:rsidRPr="00A118B4">
              <w:rPr>
                <w:vertAlign w:val="superscript"/>
              </w:rPr>
              <w:t>th</w:t>
            </w:r>
            <w:r w:rsidR="00EE1B2E">
              <w:rPr>
                <w:vertAlign w:val="superscript"/>
              </w:rPr>
              <w:t xml:space="preserve"> </w:t>
            </w:r>
            <w:r w:rsidRPr="00D76457">
              <w:t xml:space="preserve">meeting of Technical </w:t>
            </w:r>
            <w:r>
              <w:t>P</w:t>
            </w:r>
            <w:r w:rsidRPr="00D76457">
              <w:t>anel for the Glossary</w:t>
            </w:r>
          </w:p>
        </w:tc>
        <w:tc>
          <w:tcPr>
            <w:tcW w:w="671" w:type="pct"/>
            <w:vAlign w:val="center"/>
          </w:tcPr>
          <w:p w14:paraId="46B20C9A" w14:textId="77777777" w:rsidR="00A110B1" w:rsidRPr="00EF0EAD" w:rsidRDefault="00A110B1" w:rsidP="007140E1">
            <w:pPr>
              <w:pStyle w:val="IPPNormal"/>
              <w:jc w:val="center"/>
              <w:rPr>
                <w:shd w:val="clear" w:color="auto" w:fill="FFFF00"/>
              </w:rPr>
            </w:pPr>
            <w:r w:rsidRPr="00D76457">
              <w:t>Rome</w:t>
            </w:r>
          </w:p>
        </w:tc>
        <w:tc>
          <w:tcPr>
            <w:tcW w:w="1604" w:type="pct"/>
            <w:vAlign w:val="center"/>
          </w:tcPr>
          <w:p w14:paraId="46B20C9B" w14:textId="77777777" w:rsidR="00A110B1" w:rsidRPr="00036203" w:rsidRDefault="00A110B1" w:rsidP="00A110B1">
            <w:pPr>
              <w:pStyle w:val="IPPNormal"/>
              <w:rPr>
                <w:shd w:val="clear" w:color="auto" w:fill="FFFF00"/>
              </w:rPr>
            </w:pPr>
            <w:r w:rsidRPr="00036203">
              <w:t>Bloem (US), Bouhot-Delduc (FR), Germain (FAO), Hedley (NZ), Melcho (UY), Moller (FAO), Nordbo (DK), Omar (EG), Orlinski (EPPO), Ning (CN)</w:t>
            </w:r>
          </w:p>
        </w:tc>
      </w:tr>
      <w:tr w:rsidR="00A110B1" w:rsidRPr="00D76457" w14:paraId="46B20CA2" w14:textId="77777777" w:rsidTr="007140E1">
        <w:trPr>
          <w:trHeight w:val="27"/>
          <w:jc w:val="center"/>
        </w:trPr>
        <w:tc>
          <w:tcPr>
            <w:tcW w:w="352" w:type="pct"/>
            <w:vAlign w:val="center"/>
          </w:tcPr>
          <w:p w14:paraId="46B20C9D" w14:textId="77777777" w:rsidR="00A110B1" w:rsidRPr="00D76457" w:rsidRDefault="00A110B1" w:rsidP="00C83EBA">
            <w:pPr>
              <w:pStyle w:val="IPPNormal"/>
              <w:jc w:val="center"/>
            </w:pPr>
            <w:r>
              <w:t>2016</w:t>
            </w:r>
          </w:p>
        </w:tc>
        <w:tc>
          <w:tcPr>
            <w:tcW w:w="438" w:type="pct"/>
            <w:vAlign w:val="center"/>
          </w:tcPr>
          <w:p w14:paraId="46B20C9E" w14:textId="77777777" w:rsidR="00A110B1" w:rsidRPr="00D76457" w:rsidRDefault="00A110B1" w:rsidP="00C83EBA">
            <w:pPr>
              <w:pStyle w:val="IPPNormal"/>
              <w:jc w:val="center"/>
            </w:pPr>
            <w:r>
              <w:t>Dec</w:t>
            </w:r>
          </w:p>
        </w:tc>
        <w:tc>
          <w:tcPr>
            <w:tcW w:w="1935" w:type="pct"/>
            <w:vAlign w:val="center"/>
          </w:tcPr>
          <w:p w14:paraId="46B20C9F" w14:textId="7008B239" w:rsidR="00A110B1" w:rsidRPr="00D76457" w:rsidRDefault="00A110B1" w:rsidP="00A110B1">
            <w:pPr>
              <w:pStyle w:val="IPPNormal"/>
            </w:pPr>
            <w:r>
              <w:t>13</w:t>
            </w:r>
            <w:r w:rsidRPr="00A118B4">
              <w:rPr>
                <w:vertAlign w:val="superscript"/>
              </w:rPr>
              <w:t>th</w:t>
            </w:r>
            <w:r w:rsidR="00EE1B2E">
              <w:rPr>
                <w:vertAlign w:val="superscript"/>
              </w:rPr>
              <w:t xml:space="preserve"> </w:t>
            </w:r>
            <w:r>
              <w:t>meeting of Technical Panel for the Glossary</w:t>
            </w:r>
          </w:p>
        </w:tc>
        <w:tc>
          <w:tcPr>
            <w:tcW w:w="671" w:type="pct"/>
            <w:vAlign w:val="center"/>
          </w:tcPr>
          <w:p w14:paraId="46B20CA0" w14:textId="77777777" w:rsidR="00A110B1" w:rsidRPr="00D76457" w:rsidRDefault="00A110B1" w:rsidP="007140E1">
            <w:pPr>
              <w:pStyle w:val="IPPNormal"/>
              <w:jc w:val="center"/>
            </w:pPr>
            <w:r>
              <w:t>Rome</w:t>
            </w:r>
          </w:p>
        </w:tc>
        <w:tc>
          <w:tcPr>
            <w:tcW w:w="1604" w:type="pct"/>
            <w:vAlign w:val="center"/>
          </w:tcPr>
          <w:p w14:paraId="46B20CA1" w14:textId="77940718" w:rsidR="00A110B1" w:rsidRPr="00036203" w:rsidRDefault="00A110B1" w:rsidP="00A110B1">
            <w:pPr>
              <w:pStyle w:val="IPPNormal"/>
            </w:pPr>
            <w:r w:rsidRPr="00036203">
              <w:t>Bloem (US), Bouhot-Delduc (FR),</w:t>
            </w:r>
            <w:r w:rsidR="00CB6392">
              <w:t xml:space="preserve"> </w:t>
            </w:r>
            <w:r w:rsidRPr="00036203">
              <w:t>Hedley (NZ), Melcho (UY), Moller (FAO), Nordbo (DK), Omar (EG), Orlinski (EPPO), Ning (CN)</w:t>
            </w:r>
          </w:p>
        </w:tc>
      </w:tr>
      <w:tr w:rsidR="00A110B1" w:rsidRPr="00D76457" w14:paraId="46B20CA8" w14:textId="77777777" w:rsidTr="007140E1">
        <w:trPr>
          <w:trHeight w:val="27"/>
          <w:jc w:val="center"/>
        </w:trPr>
        <w:tc>
          <w:tcPr>
            <w:tcW w:w="352" w:type="pct"/>
            <w:vAlign w:val="center"/>
          </w:tcPr>
          <w:p w14:paraId="46B20CA3" w14:textId="77777777" w:rsidR="00A110B1" w:rsidRDefault="00A110B1" w:rsidP="00C83EBA">
            <w:pPr>
              <w:pStyle w:val="IPPNormal"/>
              <w:jc w:val="center"/>
            </w:pPr>
            <w:r>
              <w:t>2017</w:t>
            </w:r>
          </w:p>
        </w:tc>
        <w:tc>
          <w:tcPr>
            <w:tcW w:w="438" w:type="pct"/>
            <w:vAlign w:val="center"/>
          </w:tcPr>
          <w:p w14:paraId="46B20CA4" w14:textId="77777777" w:rsidR="00A110B1" w:rsidRDefault="00A110B1" w:rsidP="00C83EBA">
            <w:pPr>
              <w:pStyle w:val="IPPNormal"/>
              <w:jc w:val="center"/>
            </w:pPr>
            <w:r>
              <w:t>Dec</w:t>
            </w:r>
          </w:p>
        </w:tc>
        <w:tc>
          <w:tcPr>
            <w:tcW w:w="1935" w:type="pct"/>
            <w:vAlign w:val="center"/>
          </w:tcPr>
          <w:p w14:paraId="46B20CA5" w14:textId="170EA942" w:rsidR="00A110B1" w:rsidRDefault="00A110B1" w:rsidP="00A110B1">
            <w:pPr>
              <w:pStyle w:val="IPPNormal"/>
            </w:pPr>
            <w:r>
              <w:t>14</w:t>
            </w:r>
            <w:r w:rsidRPr="00BA7F9B">
              <w:rPr>
                <w:vertAlign w:val="superscript"/>
              </w:rPr>
              <w:t>th</w:t>
            </w:r>
            <w:r w:rsidR="00EE1B2E">
              <w:rPr>
                <w:vertAlign w:val="superscript"/>
              </w:rPr>
              <w:t xml:space="preserve"> </w:t>
            </w:r>
            <w:r>
              <w:t>meeting of Technical Panel for the Glossary</w:t>
            </w:r>
          </w:p>
        </w:tc>
        <w:tc>
          <w:tcPr>
            <w:tcW w:w="671" w:type="pct"/>
            <w:vAlign w:val="center"/>
          </w:tcPr>
          <w:p w14:paraId="46B20CA6" w14:textId="77777777" w:rsidR="00A110B1" w:rsidRDefault="00A110B1" w:rsidP="007140E1">
            <w:pPr>
              <w:pStyle w:val="IPPNormal"/>
              <w:jc w:val="center"/>
            </w:pPr>
            <w:r>
              <w:t>Rome</w:t>
            </w:r>
          </w:p>
        </w:tc>
        <w:tc>
          <w:tcPr>
            <w:tcW w:w="1604" w:type="pct"/>
            <w:vAlign w:val="center"/>
          </w:tcPr>
          <w:p w14:paraId="46B20CA7" w14:textId="1C1548BC" w:rsidR="00A110B1" w:rsidRPr="00036203" w:rsidRDefault="00A110B1" w:rsidP="00A110B1">
            <w:pPr>
              <w:pStyle w:val="IPPNormal"/>
            </w:pPr>
            <w:r w:rsidRPr="00036203">
              <w:t>Bloem (US), Bouhot-Delduc (FR),</w:t>
            </w:r>
            <w:r w:rsidR="00CB6392">
              <w:t xml:space="preserve"> </w:t>
            </w:r>
            <w:r w:rsidRPr="00036203">
              <w:t>Germain (FAO), Hedley (NZ), Melcho (UY), Moller (FAO), Nordbo (DK), Omar (EG), Orlinski (EPPO), Ning (CN)</w:t>
            </w:r>
          </w:p>
        </w:tc>
      </w:tr>
      <w:tr w:rsidR="00A110B1" w:rsidRPr="00D76457" w14:paraId="46B20CAE" w14:textId="77777777" w:rsidTr="007140E1">
        <w:trPr>
          <w:trHeight w:val="27"/>
          <w:jc w:val="center"/>
        </w:trPr>
        <w:tc>
          <w:tcPr>
            <w:tcW w:w="352" w:type="pct"/>
            <w:vAlign w:val="center"/>
          </w:tcPr>
          <w:p w14:paraId="46B20CA9" w14:textId="77777777" w:rsidR="00A110B1" w:rsidRDefault="00A110B1" w:rsidP="00C83EBA">
            <w:pPr>
              <w:pStyle w:val="IPPNormal"/>
              <w:jc w:val="center"/>
            </w:pPr>
            <w:r>
              <w:t>2018</w:t>
            </w:r>
          </w:p>
        </w:tc>
        <w:tc>
          <w:tcPr>
            <w:tcW w:w="438" w:type="pct"/>
            <w:vAlign w:val="center"/>
          </w:tcPr>
          <w:p w14:paraId="46B20CAA" w14:textId="77777777" w:rsidR="00A110B1" w:rsidRDefault="00A110B1" w:rsidP="00C83EBA">
            <w:pPr>
              <w:pStyle w:val="IPPNormal"/>
              <w:jc w:val="center"/>
            </w:pPr>
            <w:r>
              <w:t>Dec</w:t>
            </w:r>
          </w:p>
        </w:tc>
        <w:tc>
          <w:tcPr>
            <w:tcW w:w="1935" w:type="pct"/>
            <w:vAlign w:val="center"/>
          </w:tcPr>
          <w:p w14:paraId="46B20CAB" w14:textId="2880164E" w:rsidR="00A110B1" w:rsidRDefault="00A110B1" w:rsidP="00A110B1">
            <w:pPr>
              <w:pStyle w:val="IPPNormal"/>
            </w:pPr>
            <w:r>
              <w:t>15</w:t>
            </w:r>
            <w:r w:rsidRPr="0031116E">
              <w:rPr>
                <w:vertAlign w:val="superscript"/>
              </w:rPr>
              <w:t>th</w:t>
            </w:r>
            <w:r w:rsidR="00EE1B2E">
              <w:rPr>
                <w:vertAlign w:val="superscript"/>
              </w:rPr>
              <w:t xml:space="preserve"> </w:t>
            </w:r>
            <w:r>
              <w:t>meeting of Technical Panel for the Glossary</w:t>
            </w:r>
          </w:p>
        </w:tc>
        <w:tc>
          <w:tcPr>
            <w:tcW w:w="671" w:type="pct"/>
            <w:vAlign w:val="center"/>
          </w:tcPr>
          <w:p w14:paraId="46B20CAC" w14:textId="77777777" w:rsidR="00A110B1" w:rsidRDefault="00A110B1" w:rsidP="007140E1">
            <w:pPr>
              <w:pStyle w:val="IPPNormal"/>
              <w:jc w:val="center"/>
            </w:pPr>
            <w:r>
              <w:t>Rome</w:t>
            </w:r>
          </w:p>
        </w:tc>
        <w:tc>
          <w:tcPr>
            <w:tcW w:w="1604" w:type="pct"/>
            <w:vAlign w:val="center"/>
          </w:tcPr>
          <w:p w14:paraId="46B20CAD" w14:textId="425D50D5" w:rsidR="00A110B1" w:rsidRPr="00036203" w:rsidRDefault="00A110B1" w:rsidP="00A110B1">
            <w:pPr>
              <w:pStyle w:val="IPPNormal"/>
            </w:pPr>
            <w:r w:rsidRPr="00036203">
              <w:t>Bouhot-Delduc (FR),</w:t>
            </w:r>
            <w:r w:rsidR="00E90C7A">
              <w:t xml:space="preserve"> </w:t>
            </w:r>
            <w:r w:rsidRPr="00036203">
              <w:t>Koech</w:t>
            </w:r>
            <w:r w:rsidR="00E90C7A">
              <w:t xml:space="preserve"> </w:t>
            </w:r>
            <w:r w:rsidRPr="00036203">
              <w:t>(KE),</w:t>
            </w:r>
            <w:r w:rsidR="00E90C7A">
              <w:t xml:space="preserve"> </w:t>
            </w:r>
            <w:r w:rsidRPr="00036203">
              <w:t>Melcho (UY), Ning (CN), Nordbo (DK), Omar (EG), Orlinski (EPPO), Ramarathnam</w:t>
            </w:r>
            <w:r w:rsidR="001C52B8">
              <w:t xml:space="preserve"> </w:t>
            </w:r>
            <w:r w:rsidRPr="00036203">
              <w:t>(invited expert), Goritschnig (FAO), Kiss (FAO)</w:t>
            </w:r>
          </w:p>
        </w:tc>
      </w:tr>
      <w:tr w:rsidR="00A110B1" w:rsidRPr="00D76457" w14:paraId="46B20CB4" w14:textId="77777777" w:rsidTr="007140E1">
        <w:trPr>
          <w:trHeight w:val="27"/>
          <w:jc w:val="center"/>
        </w:trPr>
        <w:tc>
          <w:tcPr>
            <w:tcW w:w="352" w:type="pct"/>
            <w:vAlign w:val="center"/>
          </w:tcPr>
          <w:p w14:paraId="46B20CAF" w14:textId="77777777" w:rsidR="00A110B1" w:rsidRDefault="00A110B1" w:rsidP="00C83EBA">
            <w:pPr>
              <w:pStyle w:val="IPPNormal"/>
              <w:jc w:val="center"/>
            </w:pPr>
            <w:r>
              <w:lastRenderedPageBreak/>
              <w:t>2019</w:t>
            </w:r>
          </w:p>
        </w:tc>
        <w:tc>
          <w:tcPr>
            <w:tcW w:w="438" w:type="pct"/>
            <w:vAlign w:val="center"/>
          </w:tcPr>
          <w:p w14:paraId="46B20CB0" w14:textId="77777777" w:rsidR="00A110B1" w:rsidRDefault="00A110B1" w:rsidP="00C83EBA">
            <w:pPr>
              <w:pStyle w:val="IPPNormal"/>
              <w:jc w:val="center"/>
            </w:pPr>
            <w:r>
              <w:t>Nov</w:t>
            </w:r>
          </w:p>
        </w:tc>
        <w:tc>
          <w:tcPr>
            <w:tcW w:w="1935" w:type="pct"/>
            <w:vAlign w:val="center"/>
          </w:tcPr>
          <w:p w14:paraId="46B20CB1" w14:textId="77777777" w:rsidR="00A110B1" w:rsidRDefault="00A110B1" w:rsidP="00A110B1">
            <w:pPr>
              <w:pStyle w:val="IPPNormal"/>
            </w:pPr>
            <w:r>
              <w:t>16</w:t>
            </w:r>
            <w:r w:rsidRPr="0031116E">
              <w:rPr>
                <w:vertAlign w:val="superscript"/>
              </w:rPr>
              <w:t>th</w:t>
            </w:r>
            <w:r>
              <w:t xml:space="preserve"> meeting of Technical Panel for the Glossary</w:t>
            </w:r>
          </w:p>
        </w:tc>
        <w:tc>
          <w:tcPr>
            <w:tcW w:w="671" w:type="pct"/>
            <w:vAlign w:val="center"/>
          </w:tcPr>
          <w:p w14:paraId="46B20CB2" w14:textId="77777777" w:rsidR="00A110B1" w:rsidRDefault="00A110B1" w:rsidP="007140E1">
            <w:pPr>
              <w:pStyle w:val="IPPNormal"/>
              <w:jc w:val="center"/>
            </w:pPr>
            <w:r>
              <w:t>Rome</w:t>
            </w:r>
          </w:p>
        </w:tc>
        <w:tc>
          <w:tcPr>
            <w:tcW w:w="1604" w:type="pct"/>
            <w:vAlign w:val="center"/>
          </w:tcPr>
          <w:p w14:paraId="46B20CB3" w14:textId="64109196" w:rsidR="00A110B1" w:rsidRPr="00036203" w:rsidRDefault="00A110B1" w:rsidP="00A110B1">
            <w:pPr>
              <w:pStyle w:val="IPPNormal"/>
            </w:pPr>
            <w:r w:rsidRPr="00036203">
              <w:t>Bouhot-Delduc (FR),</w:t>
            </w:r>
            <w:r w:rsidR="000B3636">
              <w:t xml:space="preserve"> </w:t>
            </w:r>
            <w:r w:rsidRPr="00036203">
              <w:t>Koech</w:t>
            </w:r>
            <w:r w:rsidR="00F75BB8">
              <w:t xml:space="preserve"> </w:t>
            </w:r>
            <w:r w:rsidRPr="00036203">
              <w:t>(KE), Melcho (UY), Ning (CN), Nordbo (DK), Omar (EG), Orlinski (EPPO), Ramarathnam</w:t>
            </w:r>
            <w:r w:rsidR="00127D29">
              <w:t xml:space="preserve"> </w:t>
            </w:r>
            <w:r w:rsidRPr="00036203">
              <w:t>(CA), Shamilov (FAO), Rouen (FAO)</w:t>
            </w:r>
          </w:p>
        </w:tc>
      </w:tr>
      <w:tr w:rsidR="00A110B1" w:rsidRPr="00D76457" w14:paraId="46B20CBA" w14:textId="77777777" w:rsidTr="007140E1">
        <w:trPr>
          <w:trHeight w:val="27"/>
          <w:jc w:val="center"/>
        </w:trPr>
        <w:tc>
          <w:tcPr>
            <w:tcW w:w="352" w:type="pct"/>
            <w:vAlign w:val="center"/>
          </w:tcPr>
          <w:p w14:paraId="46B20CB5" w14:textId="77777777" w:rsidR="00A110B1" w:rsidRDefault="00A110B1" w:rsidP="00C83EBA">
            <w:pPr>
              <w:pStyle w:val="IPPNormal"/>
              <w:jc w:val="center"/>
            </w:pPr>
            <w:r>
              <w:t>2020</w:t>
            </w:r>
          </w:p>
        </w:tc>
        <w:tc>
          <w:tcPr>
            <w:tcW w:w="438" w:type="pct"/>
            <w:vAlign w:val="center"/>
          </w:tcPr>
          <w:p w14:paraId="46B20CB6" w14:textId="77777777" w:rsidR="00A110B1" w:rsidRDefault="00A110B1" w:rsidP="00C83EBA">
            <w:pPr>
              <w:pStyle w:val="IPPNormal"/>
              <w:jc w:val="center"/>
            </w:pPr>
            <w:r>
              <w:t>Dec</w:t>
            </w:r>
          </w:p>
        </w:tc>
        <w:tc>
          <w:tcPr>
            <w:tcW w:w="1935" w:type="pct"/>
            <w:vAlign w:val="center"/>
          </w:tcPr>
          <w:p w14:paraId="46B20CB7" w14:textId="54E47332" w:rsidR="00A110B1" w:rsidRDefault="00A110B1" w:rsidP="00A110B1">
            <w:pPr>
              <w:pStyle w:val="IPPNormal"/>
            </w:pPr>
            <w:r>
              <w:t>17</w:t>
            </w:r>
            <w:r w:rsidRPr="00A410FE">
              <w:rPr>
                <w:vertAlign w:val="superscript"/>
              </w:rPr>
              <w:t>th</w:t>
            </w:r>
            <w:r w:rsidR="00EE1B2E">
              <w:rPr>
                <w:vertAlign w:val="superscript"/>
              </w:rPr>
              <w:t xml:space="preserve"> </w:t>
            </w:r>
            <w:r>
              <w:t>meeting of Technical Panel for the Glossary</w:t>
            </w:r>
          </w:p>
        </w:tc>
        <w:tc>
          <w:tcPr>
            <w:tcW w:w="671" w:type="pct"/>
            <w:vAlign w:val="center"/>
          </w:tcPr>
          <w:p w14:paraId="46B20CB8" w14:textId="77777777" w:rsidR="00A110B1" w:rsidRDefault="00A110B1" w:rsidP="007140E1">
            <w:pPr>
              <w:pStyle w:val="IPPNormal"/>
              <w:jc w:val="center"/>
            </w:pPr>
            <w:r>
              <w:t>Virtual</w:t>
            </w:r>
          </w:p>
        </w:tc>
        <w:tc>
          <w:tcPr>
            <w:tcW w:w="1604" w:type="pct"/>
            <w:vAlign w:val="center"/>
          </w:tcPr>
          <w:p w14:paraId="46B20CB9" w14:textId="3CBF51B4" w:rsidR="00A110B1" w:rsidRPr="00036203" w:rsidRDefault="00A110B1" w:rsidP="00A110B1">
            <w:pPr>
              <w:pStyle w:val="IPPNormal"/>
            </w:pPr>
            <w:r w:rsidRPr="00036203">
              <w:t>Bouhot-Delduc (FR),</w:t>
            </w:r>
            <w:r w:rsidR="00711235">
              <w:t xml:space="preserve"> </w:t>
            </w:r>
            <w:r w:rsidRPr="00036203">
              <w:t>Koech</w:t>
            </w:r>
            <w:r w:rsidR="00026B38">
              <w:t xml:space="preserve"> </w:t>
            </w:r>
            <w:r w:rsidRPr="00036203">
              <w:t>(KE), Melcho (UY), Nordbo (DK), Omar (EG), Orlinski (EPPO), Ramarathnam</w:t>
            </w:r>
            <w:r w:rsidR="00127D29">
              <w:t xml:space="preserve"> </w:t>
            </w:r>
            <w:r w:rsidRPr="00036203">
              <w:t>(CA), Shamilov (FAO), Rouen (FAO), Del</w:t>
            </w:r>
            <w:r w:rsidR="00026B38">
              <w:t xml:space="preserve"> </w:t>
            </w:r>
            <w:r w:rsidRPr="00036203">
              <w:t>Greco (FAO)</w:t>
            </w:r>
          </w:p>
        </w:tc>
      </w:tr>
      <w:tr w:rsidR="00A110B1" w:rsidRPr="00D76457" w14:paraId="46B20CC0" w14:textId="77777777" w:rsidTr="007140E1">
        <w:trPr>
          <w:trHeight w:val="27"/>
          <w:jc w:val="center"/>
        </w:trPr>
        <w:tc>
          <w:tcPr>
            <w:tcW w:w="352" w:type="pct"/>
            <w:vAlign w:val="center"/>
          </w:tcPr>
          <w:p w14:paraId="46B20CBB" w14:textId="77777777" w:rsidR="00A110B1" w:rsidRDefault="00A110B1" w:rsidP="00C83EBA">
            <w:pPr>
              <w:pStyle w:val="IPPNormal"/>
              <w:jc w:val="center"/>
            </w:pPr>
            <w:r>
              <w:t>2021</w:t>
            </w:r>
          </w:p>
        </w:tc>
        <w:tc>
          <w:tcPr>
            <w:tcW w:w="438" w:type="pct"/>
            <w:vAlign w:val="center"/>
          </w:tcPr>
          <w:p w14:paraId="46B20CBC" w14:textId="77777777" w:rsidR="00A110B1" w:rsidRDefault="00A110B1" w:rsidP="00C83EBA">
            <w:pPr>
              <w:pStyle w:val="IPPNormal"/>
              <w:jc w:val="center"/>
            </w:pPr>
            <w:r>
              <w:t>Dec</w:t>
            </w:r>
          </w:p>
        </w:tc>
        <w:tc>
          <w:tcPr>
            <w:tcW w:w="1935" w:type="pct"/>
            <w:vAlign w:val="center"/>
          </w:tcPr>
          <w:p w14:paraId="46B20CBD" w14:textId="5B241C3B" w:rsidR="00A110B1" w:rsidRDefault="00A110B1" w:rsidP="00A110B1">
            <w:pPr>
              <w:pStyle w:val="IPPNormal"/>
            </w:pPr>
            <w:r>
              <w:t>18</w:t>
            </w:r>
            <w:r w:rsidRPr="00A410FE">
              <w:rPr>
                <w:vertAlign w:val="superscript"/>
              </w:rPr>
              <w:t>th</w:t>
            </w:r>
            <w:r w:rsidR="00EE1B2E">
              <w:rPr>
                <w:vertAlign w:val="superscript"/>
              </w:rPr>
              <w:t xml:space="preserve"> </w:t>
            </w:r>
            <w:r>
              <w:t>meeting of Technical Panel for the Glossary</w:t>
            </w:r>
          </w:p>
        </w:tc>
        <w:tc>
          <w:tcPr>
            <w:tcW w:w="671" w:type="pct"/>
            <w:vAlign w:val="center"/>
          </w:tcPr>
          <w:p w14:paraId="46B20CBE" w14:textId="77777777" w:rsidR="00A110B1" w:rsidRDefault="00A110B1" w:rsidP="007140E1">
            <w:pPr>
              <w:pStyle w:val="IPPNormal"/>
              <w:jc w:val="center"/>
            </w:pPr>
            <w:r>
              <w:t>Virtual</w:t>
            </w:r>
          </w:p>
        </w:tc>
        <w:tc>
          <w:tcPr>
            <w:tcW w:w="1604" w:type="pct"/>
            <w:vAlign w:val="center"/>
          </w:tcPr>
          <w:p w14:paraId="46B20CBF" w14:textId="5D4D06CF" w:rsidR="00A110B1" w:rsidRPr="00036203" w:rsidRDefault="00A110B1" w:rsidP="00A110B1">
            <w:pPr>
              <w:pStyle w:val="IPPNormal"/>
            </w:pPr>
            <w:r w:rsidRPr="00036203">
              <w:t>Bouhot-Delduc (FR),</w:t>
            </w:r>
            <w:r w:rsidR="00AE5940">
              <w:t xml:space="preserve"> </w:t>
            </w:r>
            <w:r w:rsidRPr="00036203">
              <w:t>Koech (KE), Melcho (UY), Nordbo (DK), Omar (EG), Ramarathnam</w:t>
            </w:r>
            <w:r w:rsidR="0060231E">
              <w:t xml:space="preserve"> </w:t>
            </w:r>
            <w:r w:rsidRPr="00036203">
              <w:t xml:space="preserve">(CA), </w:t>
            </w:r>
            <w:r w:rsidRPr="00036203">
              <w:rPr>
                <w:rFonts w:cs="Arial"/>
                <w:spacing w:val="-3"/>
                <w:lang w:val="en-US"/>
              </w:rPr>
              <w:t xml:space="preserve">Grebennikov (RU), </w:t>
            </w:r>
            <w:r w:rsidRPr="00036203">
              <w:t>Orlinski (EPPO), Shamilov (FAO),</w:t>
            </w:r>
            <w:r w:rsidR="00153BB6">
              <w:t xml:space="preserve"> </w:t>
            </w:r>
            <w:r w:rsidRPr="00036203">
              <w:t>Mushegian (FAO), Del</w:t>
            </w:r>
            <w:r w:rsidR="003D4160">
              <w:t xml:space="preserve"> </w:t>
            </w:r>
            <w:r w:rsidRPr="00036203">
              <w:t>Greco (FAO)</w:t>
            </w:r>
          </w:p>
        </w:tc>
      </w:tr>
      <w:tr w:rsidR="00A110B1" w:rsidRPr="00D76457" w14:paraId="46B20CC6" w14:textId="77777777" w:rsidTr="007140E1">
        <w:trPr>
          <w:trHeight w:val="27"/>
          <w:jc w:val="center"/>
        </w:trPr>
        <w:tc>
          <w:tcPr>
            <w:tcW w:w="352" w:type="pct"/>
            <w:vAlign w:val="center"/>
          </w:tcPr>
          <w:p w14:paraId="46B20CC1" w14:textId="77777777" w:rsidR="00A110B1" w:rsidRDefault="00A110B1" w:rsidP="00C83EBA">
            <w:pPr>
              <w:pStyle w:val="IPPNormal"/>
              <w:jc w:val="center"/>
            </w:pPr>
            <w:r>
              <w:t>2022</w:t>
            </w:r>
          </w:p>
        </w:tc>
        <w:tc>
          <w:tcPr>
            <w:tcW w:w="438" w:type="pct"/>
            <w:vAlign w:val="center"/>
          </w:tcPr>
          <w:p w14:paraId="46B20CC2" w14:textId="77777777" w:rsidR="00A110B1" w:rsidRDefault="00A110B1" w:rsidP="00C83EBA">
            <w:pPr>
              <w:pStyle w:val="IPPNormal"/>
              <w:jc w:val="center"/>
            </w:pPr>
            <w:r>
              <w:t>Nov</w:t>
            </w:r>
          </w:p>
        </w:tc>
        <w:tc>
          <w:tcPr>
            <w:tcW w:w="1935" w:type="pct"/>
            <w:vAlign w:val="center"/>
          </w:tcPr>
          <w:p w14:paraId="46B20CC3" w14:textId="135BDFD3" w:rsidR="00A110B1" w:rsidRDefault="00A110B1" w:rsidP="00A110B1">
            <w:pPr>
              <w:pStyle w:val="IPPNormal"/>
            </w:pPr>
            <w:r>
              <w:t>19</w:t>
            </w:r>
            <w:r w:rsidRPr="00A410FE">
              <w:rPr>
                <w:vertAlign w:val="superscript"/>
              </w:rPr>
              <w:t>th</w:t>
            </w:r>
            <w:r w:rsidR="00EE1B2E">
              <w:rPr>
                <w:vertAlign w:val="superscript"/>
              </w:rPr>
              <w:t xml:space="preserve"> </w:t>
            </w:r>
            <w:r>
              <w:t>meeting of Technical Panel for the Glossary</w:t>
            </w:r>
          </w:p>
        </w:tc>
        <w:tc>
          <w:tcPr>
            <w:tcW w:w="671" w:type="pct"/>
            <w:vAlign w:val="center"/>
          </w:tcPr>
          <w:p w14:paraId="46B20CC4" w14:textId="77777777" w:rsidR="00A110B1" w:rsidRDefault="00A110B1" w:rsidP="007140E1">
            <w:pPr>
              <w:pStyle w:val="IPPNormal"/>
              <w:jc w:val="center"/>
            </w:pPr>
            <w:r>
              <w:t>Santiago de Chile</w:t>
            </w:r>
          </w:p>
        </w:tc>
        <w:tc>
          <w:tcPr>
            <w:tcW w:w="1604" w:type="pct"/>
            <w:vAlign w:val="center"/>
          </w:tcPr>
          <w:p w14:paraId="46B20CC5" w14:textId="3A7FEDD8" w:rsidR="00A110B1" w:rsidRPr="00036203" w:rsidRDefault="00A110B1" w:rsidP="00A110B1">
            <w:pPr>
              <w:pStyle w:val="IPPNormal"/>
            </w:pPr>
            <w:r w:rsidRPr="00036203">
              <w:t xml:space="preserve">Sepulveda (CHI), Bouhot-Delduc (FR), Koech (KE), Melcho (UY), </w:t>
            </w:r>
            <w:r>
              <w:t>Ji</w:t>
            </w:r>
            <w:r w:rsidRPr="00036203">
              <w:t xml:space="preserve"> (AUS), Nordbo (DK), Omar (EG), Ramarathnam (CA), </w:t>
            </w:r>
            <w:r w:rsidRPr="00036203">
              <w:rPr>
                <w:rFonts w:cs="Arial"/>
                <w:spacing w:val="-3"/>
                <w:lang w:val="en-US"/>
              </w:rPr>
              <w:t xml:space="preserve">Grebennikov (RU), </w:t>
            </w:r>
            <w:r w:rsidRPr="00036203">
              <w:t>Shamilov (FAO), Torella (FAO), Del</w:t>
            </w:r>
            <w:r w:rsidR="00867819">
              <w:t xml:space="preserve"> </w:t>
            </w:r>
            <w:r w:rsidRPr="00036203">
              <w:t>Greco (FAO), Rouen (FAO)</w:t>
            </w:r>
          </w:p>
        </w:tc>
      </w:tr>
      <w:tr w:rsidR="00A110B1" w:rsidRPr="00D76457" w14:paraId="46B20CCC" w14:textId="77777777" w:rsidTr="007140E1">
        <w:trPr>
          <w:trHeight w:val="27"/>
          <w:jc w:val="center"/>
        </w:trPr>
        <w:tc>
          <w:tcPr>
            <w:tcW w:w="352" w:type="pct"/>
            <w:vAlign w:val="center"/>
          </w:tcPr>
          <w:p w14:paraId="46B20CC7" w14:textId="77777777" w:rsidR="00A110B1" w:rsidRDefault="00A110B1" w:rsidP="00C83EBA">
            <w:pPr>
              <w:pStyle w:val="IPPNormal"/>
              <w:jc w:val="center"/>
            </w:pPr>
            <w:r>
              <w:t>2023</w:t>
            </w:r>
          </w:p>
        </w:tc>
        <w:tc>
          <w:tcPr>
            <w:tcW w:w="438" w:type="pct"/>
            <w:vAlign w:val="center"/>
          </w:tcPr>
          <w:p w14:paraId="46B20CC8" w14:textId="77777777" w:rsidR="00A110B1" w:rsidRDefault="00A110B1" w:rsidP="00C83EBA">
            <w:pPr>
              <w:pStyle w:val="IPPNormal"/>
              <w:jc w:val="center"/>
            </w:pPr>
            <w:r>
              <w:t>Mar</w:t>
            </w:r>
          </w:p>
        </w:tc>
        <w:tc>
          <w:tcPr>
            <w:tcW w:w="1935" w:type="pct"/>
            <w:vAlign w:val="center"/>
          </w:tcPr>
          <w:p w14:paraId="46B20CC9" w14:textId="77777777" w:rsidR="00A110B1" w:rsidRDefault="00A110B1" w:rsidP="00A110B1">
            <w:pPr>
              <w:pStyle w:val="IPPNormal"/>
            </w:pPr>
            <w:r>
              <w:t>20</w:t>
            </w:r>
            <w:r w:rsidRPr="00C40AEB">
              <w:rPr>
                <w:vertAlign w:val="superscript"/>
              </w:rPr>
              <w:t>th</w:t>
            </w:r>
            <w:r>
              <w:t xml:space="preserve"> meeting of Technical Panel for the Glossary</w:t>
            </w:r>
          </w:p>
        </w:tc>
        <w:tc>
          <w:tcPr>
            <w:tcW w:w="671" w:type="pct"/>
            <w:vAlign w:val="center"/>
          </w:tcPr>
          <w:p w14:paraId="46B20CCA" w14:textId="77777777" w:rsidR="00A110B1" w:rsidRDefault="00A110B1" w:rsidP="007140E1">
            <w:pPr>
              <w:pStyle w:val="IPPNormal"/>
              <w:jc w:val="center"/>
            </w:pPr>
            <w:r>
              <w:t>Virtual</w:t>
            </w:r>
          </w:p>
        </w:tc>
        <w:tc>
          <w:tcPr>
            <w:tcW w:w="1604" w:type="pct"/>
            <w:vAlign w:val="center"/>
          </w:tcPr>
          <w:p w14:paraId="46B20CCB" w14:textId="3D1E6205" w:rsidR="00A110B1" w:rsidRPr="00036203" w:rsidRDefault="00A110B1" w:rsidP="00A110B1">
            <w:pPr>
              <w:pStyle w:val="IPPNormal"/>
            </w:pPr>
            <w:r w:rsidRPr="00036203">
              <w:t xml:space="preserve">Sepulveda (CHI), Bouhot-Delduc (FR), Koech (KE), Melcho (UY), </w:t>
            </w:r>
            <w:r>
              <w:t>Ji</w:t>
            </w:r>
            <w:r w:rsidRPr="00036203">
              <w:t xml:space="preserve"> (AUS), Nordbo (DK), Omar (EG), Ramarathnam (CA), </w:t>
            </w:r>
            <w:r w:rsidRPr="00036203">
              <w:rPr>
                <w:rFonts w:cs="Arial"/>
                <w:spacing w:val="-3"/>
                <w:lang w:val="en-US"/>
              </w:rPr>
              <w:t xml:space="preserve">Grebennikov (RU), </w:t>
            </w:r>
            <w:r w:rsidRPr="00036203">
              <w:t>Shamilov (FAO), Torella (FAO), Del</w:t>
            </w:r>
            <w:r w:rsidR="00881B4B">
              <w:t xml:space="preserve"> </w:t>
            </w:r>
            <w:r w:rsidRPr="00036203">
              <w:t>Greco (FAO), Monterosa (FAO)</w:t>
            </w:r>
          </w:p>
        </w:tc>
      </w:tr>
      <w:tr w:rsidR="00A110B1" w:rsidRPr="00FC62D1" w14:paraId="46B20CD2" w14:textId="77777777" w:rsidTr="007140E1">
        <w:trPr>
          <w:trHeight w:val="27"/>
          <w:jc w:val="center"/>
        </w:trPr>
        <w:tc>
          <w:tcPr>
            <w:tcW w:w="352" w:type="pct"/>
            <w:vAlign w:val="center"/>
          </w:tcPr>
          <w:p w14:paraId="46B20CCD" w14:textId="77777777" w:rsidR="00A110B1" w:rsidRDefault="00A110B1" w:rsidP="00C83EBA">
            <w:pPr>
              <w:pStyle w:val="IPPNormal"/>
              <w:jc w:val="center"/>
            </w:pPr>
            <w:r>
              <w:t>2023</w:t>
            </w:r>
          </w:p>
        </w:tc>
        <w:tc>
          <w:tcPr>
            <w:tcW w:w="438" w:type="pct"/>
            <w:vAlign w:val="center"/>
          </w:tcPr>
          <w:p w14:paraId="46B20CCE" w14:textId="77777777" w:rsidR="00A110B1" w:rsidRDefault="00A110B1" w:rsidP="00C83EBA">
            <w:pPr>
              <w:pStyle w:val="IPPNormal"/>
              <w:jc w:val="center"/>
            </w:pPr>
            <w:r>
              <w:t>Dec</w:t>
            </w:r>
          </w:p>
        </w:tc>
        <w:tc>
          <w:tcPr>
            <w:tcW w:w="1935" w:type="pct"/>
            <w:vAlign w:val="center"/>
          </w:tcPr>
          <w:p w14:paraId="46B20CCF" w14:textId="77777777" w:rsidR="00A110B1" w:rsidRDefault="00A110B1" w:rsidP="00A110B1">
            <w:pPr>
              <w:pStyle w:val="IPPNormal"/>
            </w:pPr>
            <w:r>
              <w:t>21</w:t>
            </w:r>
            <w:r w:rsidRPr="00C40AEB">
              <w:rPr>
                <w:vertAlign w:val="superscript"/>
              </w:rPr>
              <w:t>st</w:t>
            </w:r>
            <w:r>
              <w:t xml:space="preserve"> meeting of Technical Panel for the Glossary</w:t>
            </w:r>
          </w:p>
        </w:tc>
        <w:tc>
          <w:tcPr>
            <w:tcW w:w="671" w:type="pct"/>
            <w:vAlign w:val="center"/>
          </w:tcPr>
          <w:p w14:paraId="46B20CD0" w14:textId="77777777" w:rsidR="00A110B1" w:rsidRDefault="00A110B1" w:rsidP="007140E1">
            <w:pPr>
              <w:pStyle w:val="IPPNormal"/>
              <w:jc w:val="center"/>
            </w:pPr>
            <w:r>
              <w:t>Fortaleza, Brazil</w:t>
            </w:r>
          </w:p>
        </w:tc>
        <w:tc>
          <w:tcPr>
            <w:tcW w:w="1604" w:type="pct"/>
            <w:vAlign w:val="center"/>
          </w:tcPr>
          <w:p w14:paraId="46B20CD1" w14:textId="6741EA66" w:rsidR="00A110B1" w:rsidRPr="004B48F5" w:rsidRDefault="00A110B1" w:rsidP="00A110B1">
            <w:pPr>
              <w:pStyle w:val="IPPNormal"/>
              <w:rPr>
                <w:lang w:val="en-US"/>
              </w:rPr>
            </w:pPr>
            <w:r w:rsidRPr="00036203">
              <w:t xml:space="preserve">Sepulveda (CHI), Bouhot-Delduc (FR), Koech (KE), Melcho (UY), </w:t>
            </w:r>
            <w:r>
              <w:t>Ji</w:t>
            </w:r>
            <w:r w:rsidRPr="00036203">
              <w:t xml:space="preserve"> (AUS), Nordbo (DK), Ramarathnam (CA), </w:t>
            </w:r>
            <w:r w:rsidRPr="00036203">
              <w:rPr>
                <w:rFonts w:cs="Arial"/>
                <w:spacing w:val="-3"/>
                <w:lang w:val="en-US"/>
              </w:rPr>
              <w:t>Grebennikov (RU),</w:t>
            </w:r>
            <w:r w:rsidR="00153BB6">
              <w:rPr>
                <w:rFonts w:cs="Arial"/>
                <w:spacing w:val="-3"/>
                <w:lang w:val="en-US"/>
              </w:rPr>
              <w:t xml:space="preserve"> </w:t>
            </w:r>
            <w:r w:rsidRPr="00036203">
              <w:lastRenderedPageBreak/>
              <w:t>Carua Guaigua (ECU)</w:t>
            </w:r>
            <w:r>
              <w:t xml:space="preserve">, </w:t>
            </w:r>
            <w:r w:rsidRPr="004B48F5">
              <w:rPr>
                <w:lang w:val="en-US"/>
              </w:rPr>
              <w:t>Shamilov (FAO), Torella (FAO),</w:t>
            </w:r>
            <w:r w:rsidR="00924BBD">
              <w:rPr>
                <w:lang w:val="en-US"/>
              </w:rPr>
              <w:t xml:space="preserve"> </w:t>
            </w:r>
            <w:r w:rsidRPr="004B48F5">
              <w:rPr>
                <w:lang w:val="en-US"/>
              </w:rPr>
              <w:t>C. P. da Silva (BR)</w:t>
            </w:r>
          </w:p>
        </w:tc>
      </w:tr>
      <w:tr w:rsidR="00A110B1" w:rsidRPr="00FC62D1" w14:paraId="46B20CD8" w14:textId="77777777" w:rsidTr="007140E1">
        <w:trPr>
          <w:trHeight w:val="27"/>
          <w:jc w:val="center"/>
        </w:trPr>
        <w:tc>
          <w:tcPr>
            <w:tcW w:w="352" w:type="pct"/>
            <w:vAlign w:val="center"/>
          </w:tcPr>
          <w:p w14:paraId="46B20CD3" w14:textId="77777777" w:rsidR="00A110B1" w:rsidRDefault="00A110B1" w:rsidP="00C83EBA">
            <w:pPr>
              <w:pStyle w:val="IPPNormal"/>
              <w:jc w:val="center"/>
            </w:pPr>
            <w:r>
              <w:lastRenderedPageBreak/>
              <w:t>2024</w:t>
            </w:r>
          </w:p>
        </w:tc>
        <w:tc>
          <w:tcPr>
            <w:tcW w:w="438" w:type="pct"/>
            <w:vAlign w:val="center"/>
          </w:tcPr>
          <w:p w14:paraId="46B20CD4" w14:textId="77777777" w:rsidR="00A110B1" w:rsidRDefault="00A110B1" w:rsidP="00C83EBA">
            <w:pPr>
              <w:pStyle w:val="IPPNormal"/>
              <w:jc w:val="center"/>
            </w:pPr>
            <w:r>
              <w:t>Nov</w:t>
            </w:r>
          </w:p>
        </w:tc>
        <w:tc>
          <w:tcPr>
            <w:tcW w:w="1935" w:type="pct"/>
            <w:vAlign w:val="center"/>
          </w:tcPr>
          <w:p w14:paraId="46B20CD5" w14:textId="77777777" w:rsidR="00A110B1" w:rsidRDefault="00A110B1" w:rsidP="00A110B1">
            <w:pPr>
              <w:pStyle w:val="IPPNormal"/>
            </w:pPr>
            <w:r>
              <w:t>22</w:t>
            </w:r>
            <w:r w:rsidRPr="00C40AEB">
              <w:rPr>
                <w:vertAlign w:val="superscript"/>
              </w:rPr>
              <w:t>nd</w:t>
            </w:r>
            <w:r>
              <w:t xml:space="preserve"> meeting of Technical Panel for the Glossary</w:t>
            </w:r>
          </w:p>
        </w:tc>
        <w:tc>
          <w:tcPr>
            <w:tcW w:w="671" w:type="pct"/>
            <w:vAlign w:val="center"/>
          </w:tcPr>
          <w:p w14:paraId="46B20CD6" w14:textId="77777777" w:rsidR="00A110B1" w:rsidRDefault="00A110B1" w:rsidP="007140E1">
            <w:pPr>
              <w:pStyle w:val="IPPNormal"/>
              <w:jc w:val="center"/>
            </w:pPr>
            <w:r>
              <w:t>Rome</w:t>
            </w:r>
          </w:p>
        </w:tc>
        <w:tc>
          <w:tcPr>
            <w:tcW w:w="1604" w:type="pct"/>
            <w:vAlign w:val="center"/>
          </w:tcPr>
          <w:p w14:paraId="46B20CD7" w14:textId="6367FBB3" w:rsidR="00A110B1" w:rsidRPr="00036203" w:rsidRDefault="00A110B1" w:rsidP="00A110B1">
            <w:pPr>
              <w:pStyle w:val="IPPNormal"/>
            </w:pPr>
            <w:r w:rsidRPr="004B48F5">
              <w:rPr>
                <w:lang w:val="en-US"/>
              </w:rPr>
              <w:t>C. P. da Silva (BR)</w:t>
            </w:r>
            <w:r>
              <w:rPr>
                <w:lang w:val="en-US"/>
              </w:rPr>
              <w:t xml:space="preserve">, </w:t>
            </w:r>
            <w:r w:rsidRPr="00036203">
              <w:t xml:space="preserve">Bouhot-Delduc (FR), Koech (KE), Melcho (UY), Xuemei (AUS), Nordbo (DK), </w:t>
            </w:r>
            <w:r w:rsidRPr="00036203">
              <w:rPr>
                <w:rFonts w:cs="Arial"/>
                <w:spacing w:val="-3"/>
                <w:lang w:val="en-US"/>
              </w:rPr>
              <w:t>Grebennikov (RU),</w:t>
            </w:r>
            <w:r w:rsidR="00153BB6">
              <w:rPr>
                <w:rFonts w:cs="Arial"/>
                <w:spacing w:val="-3"/>
                <w:lang w:val="en-US"/>
              </w:rPr>
              <w:t xml:space="preserve"> </w:t>
            </w:r>
            <w:r w:rsidRPr="00036203">
              <w:t>Carua Guaigua (ECU)</w:t>
            </w:r>
            <w:r>
              <w:t xml:space="preserve">, </w:t>
            </w:r>
            <w:r w:rsidR="00A96B9F" w:rsidRPr="00036203">
              <w:t>Omar (EG)</w:t>
            </w:r>
            <w:r w:rsidR="00A96B9F">
              <w:t xml:space="preserve">, </w:t>
            </w:r>
            <w:r>
              <w:rPr>
                <w:lang w:val="en-US"/>
              </w:rPr>
              <w:t>Nersisyan</w:t>
            </w:r>
            <w:r w:rsidRPr="004B48F5">
              <w:rPr>
                <w:lang w:val="en-US"/>
              </w:rPr>
              <w:t xml:space="preserve"> (FAO), Torella (FAO)</w:t>
            </w:r>
            <w:r>
              <w:rPr>
                <w:lang w:val="en-US"/>
              </w:rPr>
              <w:t>, Stirling (FAO), Del Greco (FAO)</w:t>
            </w:r>
          </w:p>
        </w:tc>
      </w:tr>
    </w:tbl>
    <w:p w14:paraId="46B20CD9" w14:textId="77777777" w:rsidR="00A110B1" w:rsidRDefault="00A110B1" w:rsidP="00B61438">
      <w:pPr>
        <w:pStyle w:val="IPPNormal"/>
      </w:pPr>
    </w:p>
    <w:p w14:paraId="46B20CDA" w14:textId="77777777" w:rsidR="00EE4792" w:rsidRPr="00C21CC4" w:rsidRDefault="004152B5" w:rsidP="00C83EBA">
      <w:pPr>
        <w:pStyle w:val="IPPNormal"/>
      </w:pPr>
      <w:r w:rsidRPr="004152B5">
        <w:t>*In consequence, no further details are given here on approval of Glossary revisions by the Standards Committee, ICPM or CPM.</w:t>
      </w:r>
    </w:p>
    <w:sectPr w:rsidR="00EE4792" w:rsidRPr="00C21CC4" w:rsidSect="00E51714">
      <w:headerReference w:type="even" r:id="rId37"/>
      <w:headerReference w:type="default" r:id="rId38"/>
      <w:headerReference w:type="first" r:id="rId39"/>
      <w:pgSz w:w="11906" w:h="16838"/>
      <w:pgMar w:top="1559" w:right="1418" w:bottom="1418" w:left="1418"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64040" w14:textId="77777777" w:rsidR="00986C23" w:rsidRDefault="00986C23" w:rsidP="002B4ADC">
      <w:r>
        <w:separator/>
      </w:r>
    </w:p>
  </w:endnote>
  <w:endnote w:type="continuationSeparator" w:id="0">
    <w:p w14:paraId="2C95DDA5" w14:textId="77777777" w:rsidR="00986C23" w:rsidRDefault="00986C23" w:rsidP="002B4ADC">
      <w:r>
        <w:continuationSeparator/>
      </w:r>
    </w:p>
  </w:endnote>
  <w:endnote w:type="continuationNotice" w:id="1">
    <w:p w14:paraId="14BE9319" w14:textId="77777777" w:rsidR="00F37635" w:rsidRDefault="00F3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3" w14:textId="77777777" w:rsidR="006A6B56" w:rsidRDefault="006A6B56" w:rsidP="00BC4649">
    <w:pPr>
      <w:pStyle w:val="IPPFooter"/>
    </w:pPr>
    <w:r w:rsidRPr="00B9040C">
      <w:t xml:space="preserve">Page </w:t>
    </w:r>
    <w:r w:rsidR="008048CE">
      <w:fldChar w:fldCharType="begin"/>
    </w:r>
    <w:r w:rsidR="008048CE">
      <w:instrText xml:space="preserve"> PAGE </w:instrText>
    </w:r>
    <w:r w:rsidR="008048CE">
      <w:fldChar w:fldCharType="separate"/>
    </w:r>
    <w:r w:rsidR="008048CE">
      <w:rPr>
        <w:noProof/>
      </w:rPr>
      <w:t>2</w:t>
    </w:r>
    <w:r w:rsidR="008048CE">
      <w:rPr>
        <w:noProof/>
      </w:rPr>
      <w:fldChar w:fldCharType="end"/>
    </w:r>
    <w:r w:rsidRPr="00B9040C">
      <w:t xml:space="preserve"> of </w:t>
    </w:r>
    <w:r>
      <w:rPr>
        <w:noProof/>
      </w:rPr>
      <w:fldChar w:fldCharType="begin"/>
    </w:r>
    <w:r>
      <w:rPr>
        <w:noProof/>
      </w:rPr>
      <w:instrText xml:space="preserve"> NUMPAGES </w:instrText>
    </w:r>
    <w:r>
      <w:rPr>
        <w:noProof/>
      </w:rPr>
      <w:fldChar w:fldCharType="separate"/>
    </w:r>
    <w:r w:rsidR="008048CE">
      <w:rPr>
        <w:noProof/>
      </w:rPr>
      <w:t>64</w:t>
    </w:r>
    <w:r>
      <w:rPr>
        <w:noProof/>
      </w:rPr>
      <w:fldChar w:fldCharType="end"/>
    </w:r>
    <w:r>
      <w:tab/>
    </w:r>
    <w:r w:rsidRPr="00A62A0E">
      <w:t>I</w:t>
    </w:r>
    <w:r w:rsidRPr="00B9040C">
      <w:t>nternational Plant Protection Convention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4" w14:textId="77777777" w:rsidR="006A6B56" w:rsidRPr="00DB3991" w:rsidRDefault="006A6B56" w:rsidP="00DB3991">
    <w:pPr>
      <w:pStyle w:val="IPPFooter"/>
      <w:rPr>
        <w:szCs w:val="18"/>
      </w:rPr>
    </w:pPr>
    <w:r>
      <w:t>International Plant Protection Convention</w:t>
    </w:r>
    <w:r>
      <w:tab/>
    </w: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sidR="006924CF">
      <w:rPr>
        <w:noProof/>
        <w:szCs w:val="18"/>
      </w:rPr>
      <w:t>55</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sidR="006924CF">
      <w:rPr>
        <w:noProof/>
        <w:szCs w:val="18"/>
      </w:rPr>
      <w:t>64</w:t>
    </w:r>
    <w:r>
      <w:rPr>
        <w:szCs w:val="18"/>
      </w:rPr>
      <w:fldChar w:fldCharType="end"/>
    </w:r>
    <w:r>
      <w:rPr>
        <w:szCs w:val="18"/>
      </w:rPr>
      <w:fldChar w:fldCharType="begin"/>
    </w:r>
    <w:r>
      <w:rPr>
        <w:szCs w:val="18"/>
      </w:rPr>
      <w:instrText>NUMPAGE</w:instrText>
    </w:r>
    <w:r>
      <w:rPr>
        <w:szCs w:val="18"/>
      </w:rPr>
      <w:fldChar w:fldCharType="end"/>
    </w:r>
    <w:r>
      <w:rPr>
        <w:szCs w:val="18"/>
      </w:rPr>
      <w:fldChar w:fldCharType="begin"/>
    </w:r>
    <w:r>
      <w:rPr>
        <w:szCs w:val="18"/>
      </w:rPr>
      <w:instrText xml:space="preserve"> NUMPAGE </w:instrText>
    </w:r>
    <w:r>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9" w14:textId="77777777" w:rsidR="006A6B56" w:rsidRPr="006E4D5C" w:rsidRDefault="006A6B56" w:rsidP="006E4D5C">
    <w:pPr>
      <w:pStyle w:val="IPPFooter"/>
      <w:rPr>
        <w:szCs w:val="18"/>
      </w:rPr>
    </w:pPr>
    <w:r>
      <w:t>International Plant Protection Convention</w:t>
    </w:r>
    <w:r>
      <w:tab/>
    </w: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sidR="008048CE">
      <w:rPr>
        <w:noProof/>
        <w:szCs w:val="18"/>
      </w:rPr>
      <w:t>3</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sidR="008048CE">
      <w:rPr>
        <w:noProof/>
        <w:szCs w:val="18"/>
      </w:rPr>
      <w:t>64</w:t>
    </w:r>
    <w:r>
      <w:rPr>
        <w:szCs w:val="18"/>
      </w:rPr>
      <w:fldChar w:fldCharType="end"/>
    </w:r>
    <w:r>
      <w:rPr>
        <w:szCs w:val="18"/>
      </w:rPr>
      <w:fldChar w:fldCharType="begin"/>
    </w:r>
    <w:r>
      <w:rPr>
        <w:szCs w:val="18"/>
      </w:rPr>
      <w:instrText>NUMPAGE</w:instrText>
    </w:r>
    <w:r>
      <w:rPr>
        <w:szCs w:val="18"/>
      </w:rPr>
      <w:fldChar w:fldCharType="end"/>
    </w:r>
    <w:r>
      <w:rPr>
        <w:szCs w:val="18"/>
      </w:rPr>
      <w:fldChar w:fldCharType="begin"/>
    </w:r>
    <w:r>
      <w:rPr>
        <w:szCs w:val="18"/>
      </w:rPr>
      <w:instrText xml:space="preserve"> NUMPAGE </w:instrText>
    </w:r>
    <w:r>
      <w:rP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B" w14:textId="77777777" w:rsidR="006A6B56" w:rsidRPr="00603E87" w:rsidRDefault="006A6B56" w:rsidP="00A209D4">
    <w:pPr>
      <w:pStyle w:val="IPPFooter"/>
    </w:pPr>
    <w:r w:rsidRPr="00DD1DFD">
      <w:t xml:space="preserve">Page </w:t>
    </w:r>
    <w:r w:rsidR="006924CF">
      <w:fldChar w:fldCharType="begin"/>
    </w:r>
    <w:r w:rsidR="006924CF">
      <w:instrText xml:space="preserve"> PAGE </w:instrText>
    </w:r>
    <w:r w:rsidR="006924CF">
      <w:fldChar w:fldCharType="separate"/>
    </w:r>
    <w:r w:rsidR="006924CF">
      <w:rPr>
        <w:noProof/>
      </w:rPr>
      <w:t>58</w:t>
    </w:r>
    <w:r w:rsidR="006924CF">
      <w:rPr>
        <w:noProof/>
      </w:rPr>
      <w:fldChar w:fldCharType="end"/>
    </w:r>
    <w:r w:rsidRPr="00DD1DFD">
      <w:t xml:space="preserve"> of </w:t>
    </w:r>
    <w:r w:rsidR="006924CF">
      <w:fldChar w:fldCharType="begin"/>
    </w:r>
    <w:r w:rsidR="006924CF">
      <w:instrText xml:space="preserve"> NUMPAGES </w:instrText>
    </w:r>
    <w:r w:rsidR="006924CF">
      <w:fldChar w:fldCharType="separate"/>
    </w:r>
    <w:r w:rsidR="006924CF">
      <w:rPr>
        <w:noProof/>
      </w:rPr>
      <w:t>64</w:t>
    </w:r>
    <w:r w:rsidR="006924CF">
      <w:rPr>
        <w:noProof/>
      </w:rPr>
      <w:fldChar w:fldCharType="end"/>
    </w:r>
    <w:r w:rsidRPr="00DD1DFD">
      <w:tab/>
      <w:t>International Plant Protection Convention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D" w14:textId="77777777" w:rsidR="006A6B56" w:rsidRPr="0011154E" w:rsidRDefault="006A6B56" w:rsidP="008D21D1">
    <w:pPr>
      <w:pStyle w:val="IPPFooter"/>
      <w:jc w:val="both"/>
      <w:rPr>
        <w:szCs w:val="18"/>
      </w:rPr>
    </w:pP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sidR="008048CE">
      <w:rPr>
        <w:noProof/>
        <w:szCs w:val="18"/>
      </w:rPr>
      <w:t>4</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sidR="008048CE">
      <w:rPr>
        <w:noProof/>
        <w:szCs w:val="18"/>
      </w:rPr>
      <w:t>64</w:t>
    </w:r>
    <w:r>
      <w:rPr>
        <w:szCs w:val="18"/>
      </w:rPr>
      <w:fldChar w:fldCharType="end"/>
    </w:r>
    <w:r>
      <w:rPr>
        <w:szCs w:val="18"/>
      </w:rPr>
      <w:tab/>
    </w:r>
    <w:r>
      <w:t>International Plant Protection Convention</w:t>
    </w:r>
    <w:r>
      <w:rPr>
        <w:szCs w:val="18"/>
      </w:rPr>
      <w:fldChar w:fldCharType="begin"/>
    </w:r>
    <w:r>
      <w:rPr>
        <w:szCs w:val="18"/>
      </w:rPr>
      <w:instrText>NUMPAGE</w:instrText>
    </w:r>
    <w:r>
      <w:rPr>
        <w:szCs w:val="18"/>
      </w:rPr>
      <w:fldChar w:fldCharType="end"/>
    </w:r>
    <w:r>
      <w:rPr>
        <w:szCs w:val="18"/>
      </w:rPr>
      <w:fldChar w:fldCharType="begin"/>
    </w:r>
    <w:r>
      <w:rPr>
        <w:szCs w:val="18"/>
      </w:rPr>
      <w:instrText xml:space="preserve"> NUMPAGE </w:instrText>
    </w:r>
    <w:r>
      <w:rPr>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F" w14:textId="77777777" w:rsidR="006A6B56" w:rsidRPr="0011154E" w:rsidRDefault="006A6B56" w:rsidP="008D21D1">
    <w:pPr>
      <w:pStyle w:val="IPPFooter"/>
      <w:jc w:val="both"/>
      <w:rPr>
        <w:szCs w:val="18"/>
      </w:rPr>
    </w:pPr>
    <w:r>
      <w:t>International Plant Protection Convention</w:t>
    </w:r>
    <w:r>
      <w:rPr>
        <w:szCs w:val="18"/>
      </w:rPr>
      <w:tab/>
    </w: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sidR="001153B1">
      <w:rPr>
        <w:noProof/>
        <w:szCs w:val="18"/>
      </w:rPr>
      <w:t>43</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sidR="001153B1">
      <w:rPr>
        <w:noProof/>
        <w:szCs w:val="18"/>
      </w:rPr>
      <w:t>64</w:t>
    </w:r>
    <w:r>
      <w:rPr>
        <w:szCs w:val="18"/>
      </w:rPr>
      <w:fldChar w:fldCharType="end"/>
    </w:r>
    <w:r>
      <w:rPr>
        <w:szCs w:val="18"/>
      </w:rPr>
      <w:fldChar w:fldCharType="begin"/>
    </w:r>
    <w:r>
      <w:rPr>
        <w:szCs w:val="18"/>
      </w:rPr>
      <w:instrText>NUMPAGE</w:instrText>
    </w:r>
    <w:r>
      <w:rPr>
        <w:szCs w:val="18"/>
      </w:rPr>
      <w:fldChar w:fldCharType="end"/>
    </w:r>
    <w:r>
      <w:rPr>
        <w:szCs w:val="18"/>
      </w:rPr>
      <w:fldChar w:fldCharType="begin"/>
    </w:r>
    <w:r>
      <w:rPr>
        <w:szCs w:val="18"/>
      </w:rPr>
      <w:instrText xml:space="preserve"> NUMPAGE </w:instrText>
    </w:r>
    <w:r>
      <w:rPr>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6" w14:textId="77777777" w:rsidR="006A6B56" w:rsidRPr="0011154E" w:rsidRDefault="006A6B56" w:rsidP="004A272D">
    <w:pPr>
      <w:pStyle w:val="IPPFooter"/>
      <w:jc w:val="both"/>
      <w:rPr>
        <w:szCs w:val="18"/>
      </w:rPr>
    </w:pPr>
    <w:r w:rsidRPr="00377B19">
      <w:rPr>
        <w:szCs w:val="18"/>
      </w:rPr>
      <w:t xml:space="preserve">Page </w:t>
    </w:r>
    <w:r w:rsidRPr="00377B19">
      <w:rPr>
        <w:szCs w:val="18"/>
      </w:rPr>
      <w:fldChar w:fldCharType="begin"/>
    </w:r>
    <w:r w:rsidRPr="00377B19">
      <w:rPr>
        <w:szCs w:val="18"/>
      </w:rPr>
      <w:instrText xml:space="preserve"> PAGE </w:instrText>
    </w:r>
    <w:r w:rsidRPr="00377B19">
      <w:rPr>
        <w:szCs w:val="18"/>
      </w:rPr>
      <w:fldChar w:fldCharType="separate"/>
    </w:r>
    <w:r w:rsidR="006924CF">
      <w:rPr>
        <w:noProof/>
        <w:szCs w:val="18"/>
      </w:rPr>
      <w:t>57</w:t>
    </w:r>
    <w:r w:rsidRPr="00377B19">
      <w:rPr>
        <w:szCs w:val="18"/>
      </w:rPr>
      <w:fldChar w:fldCharType="end"/>
    </w:r>
    <w:r>
      <w:rPr>
        <w:szCs w:val="18"/>
      </w:rPr>
      <w:t xml:space="preserve"> of </w:t>
    </w:r>
    <w:r>
      <w:rPr>
        <w:szCs w:val="18"/>
      </w:rPr>
      <w:fldChar w:fldCharType="begin"/>
    </w:r>
    <w:r>
      <w:rPr>
        <w:szCs w:val="18"/>
      </w:rPr>
      <w:instrText>NUMPAGES</w:instrText>
    </w:r>
    <w:r>
      <w:rPr>
        <w:szCs w:val="18"/>
      </w:rPr>
      <w:fldChar w:fldCharType="separate"/>
    </w:r>
    <w:r w:rsidR="006924CF">
      <w:rPr>
        <w:noProof/>
        <w:szCs w:val="18"/>
      </w:rPr>
      <w:t>64</w:t>
    </w:r>
    <w:r>
      <w:rPr>
        <w:szCs w:val="18"/>
      </w:rPr>
      <w:fldChar w:fldCharType="end"/>
    </w:r>
    <w:r>
      <w:rPr>
        <w:szCs w:val="18"/>
      </w:rPr>
      <w:tab/>
    </w:r>
    <w:r>
      <w:t>International Plant Protection Convention</w:t>
    </w:r>
    <w:r>
      <w:rPr>
        <w:szCs w:val="18"/>
      </w:rPr>
      <w:fldChar w:fldCharType="begin"/>
    </w:r>
    <w:r>
      <w:rPr>
        <w:szCs w:val="18"/>
      </w:rPr>
      <w:instrText>NUMPAGE</w:instrText>
    </w:r>
    <w:r>
      <w:rPr>
        <w:szCs w:val="18"/>
      </w:rPr>
      <w:fldChar w:fldCharType="end"/>
    </w:r>
    <w:r>
      <w:rPr>
        <w:szCs w:val="18"/>
      </w:rPr>
      <w:fldChar w:fldCharType="begin"/>
    </w:r>
    <w:r>
      <w:rPr>
        <w:szCs w:val="18"/>
      </w:rPr>
      <w:instrText xml:space="preserve"> NUMPAGE </w:instrText>
    </w:r>
    <w:r>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D6F36" w14:textId="77777777" w:rsidR="00986C23" w:rsidRDefault="00986C23" w:rsidP="002B4ADC">
      <w:r>
        <w:separator/>
      </w:r>
    </w:p>
  </w:footnote>
  <w:footnote w:type="continuationSeparator" w:id="0">
    <w:p w14:paraId="1FC68DD9" w14:textId="77777777" w:rsidR="00986C23" w:rsidRDefault="00986C23" w:rsidP="002B4ADC">
      <w:r>
        <w:continuationSeparator/>
      </w:r>
    </w:p>
  </w:footnote>
  <w:footnote w:type="continuationNotice" w:id="1">
    <w:p w14:paraId="70B368C0" w14:textId="77777777" w:rsidR="00F37635" w:rsidRDefault="00F37635"/>
  </w:footnote>
  <w:footnote w:id="2">
    <w:p w14:paraId="46B20D21" w14:textId="77777777" w:rsidR="006A6B56" w:rsidRPr="006D34F0" w:rsidRDefault="006A6B56" w:rsidP="00F2140F">
      <w:pPr>
        <w:pStyle w:val="FootnoteText"/>
      </w:pPr>
      <w:r>
        <w:rPr>
          <w:rStyle w:val="FootnoteReference"/>
        </w:rPr>
        <w:footnoteRef/>
      </w:r>
      <w:r>
        <w:t xml:space="preserve"> </w:t>
      </w:r>
      <w:r w:rsidRPr="00934B34">
        <w:rPr>
          <w:i/>
          <w:iCs/>
        </w:rPr>
        <w:t>Explanatory document on ISPM 5</w:t>
      </w:r>
      <w:r>
        <w:t xml:space="preserve"> (2024 version): </w:t>
      </w:r>
      <w:hyperlink r:id="rId1" w:history="1">
        <w:r w:rsidRPr="00443B46">
          <w:rPr>
            <w:rStyle w:val="Hyperlink"/>
          </w:rPr>
          <w:t>https://www.ippc.int/en/publications/87049/</w:t>
        </w:r>
      </w:hyperlink>
    </w:p>
  </w:footnote>
  <w:footnote w:id="3">
    <w:p w14:paraId="46B20D22" w14:textId="77777777" w:rsidR="006A6B56" w:rsidRPr="00E465F2" w:rsidRDefault="006A6B56" w:rsidP="00026832">
      <w:pPr>
        <w:pStyle w:val="IPPFootnote"/>
      </w:pPr>
      <w:r w:rsidRPr="00317CDA">
        <w:rPr>
          <w:vertAlign w:val="superscript"/>
        </w:rPr>
        <w:footnoteRef/>
      </w:r>
      <w:r>
        <w:t>T</w:t>
      </w:r>
      <w:r w:rsidRPr="004937F7">
        <w:t xml:space="preserve">he drafting and revision of </w:t>
      </w:r>
      <w:r w:rsidRPr="004937F7">
        <w:rPr>
          <w:b/>
        </w:rPr>
        <w:t>ISPM</w:t>
      </w:r>
      <w:r w:rsidRPr="004937F7">
        <w:t xml:space="preserve"> 5 </w:t>
      </w:r>
      <w:r>
        <w:t>is carried out</w:t>
      </w:r>
      <w:r w:rsidRPr="004937F7">
        <w:t xml:space="preserve"> by </w:t>
      </w:r>
      <w:r>
        <w:t>the Technical Panel for the Glossary (TPG) (</w:t>
      </w:r>
      <w:r w:rsidRPr="004937F7">
        <w:t xml:space="preserve">known as the Glossary working group </w:t>
      </w:r>
      <w:r>
        <w:t xml:space="preserve">until 2006 </w:t>
      </w:r>
      <w:r w:rsidRPr="004937F7">
        <w:t>(Appendix 3)</w:t>
      </w:r>
      <w:r>
        <w:t>), under the Standards Committee</w:t>
      </w:r>
      <w:r w:rsidRPr="004937F7">
        <w:t xml:space="preserve">. </w:t>
      </w:r>
    </w:p>
  </w:footnote>
  <w:footnote w:id="4">
    <w:p w14:paraId="46B20D23" w14:textId="77777777" w:rsidR="006A6B56" w:rsidRPr="00E465F2" w:rsidRDefault="006A6B56" w:rsidP="00026832">
      <w:pPr>
        <w:pStyle w:val="IPPFootnote"/>
      </w:pPr>
      <w:r>
        <w:rPr>
          <w:rStyle w:val="FootnoteReference"/>
        </w:rPr>
        <w:footnoteRef/>
      </w:r>
      <w:r w:rsidRPr="004937F7">
        <w:rPr>
          <w:i/>
        </w:rPr>
        <w:t xml:space="preserve">List of topics for IPPC standards </w:t>
      </w:r>
      <w:r w:rsidRPr="004937F7">
        <w:t xml:space="preserve">is </w:t>
      </w:r>
      <w:r w:rsidRPr="009D156D">
        <w:t>available</w:t>
      </w:r>
      <w:r w:rsidRPr="004937F7">
        <w:t xml:space="preserve"> at </w:t>
      </w:r>
      <w:hyperlink r:id="rId2" w:history="1">
        <w:r>
          <w:rPr>
            <w:rStyle w:val="Hyperlink"/>
          </w:rPr>
          <w:t>www.ippc.int/en/core-activities/standards-setting/list-topics-ippc-standards/list</w:t>
        </w:r>
      </w:hyperlink>
      <w:r w:rsidRPr="004937F7">
        <w:t>.</w:t>
      </w:r>
    </w:p>
  </w:footnote>
  <w:footnote w:id="5">
    <w:p w14:paraId="46B20D24" w14:textId="77777777" w:rsidR="006A6B56" w:rsidRPr="00E465F2" w:rsidRDefault="006A6B56" w:rsidP="00026832">
      <w:pPr>
        <w:pStyle w:val="IPPFootnote"/>
        <w:jc w:val="left"/>
      </w:pPr>
      <w:r w:rsidRPr="00D76457">
        <w:rPr>
          <w:rStyle w:val="FootnoteReference"/>
        </w:rPr>
        <w:footnoteRef/>
      </w:r>
      <w:r w:rsidRPr="009D156D">
        <w:t xml:space="preserve">TPG </w:t>
      </w:r>
      <w:r>
        <w:t xml:space="preserve">meeting </w:t>
      </w:r>
      <w:r w:rsidRPr="009D156D">
        <w:t>reports are available at</w:t>
      </w:r>
      <w:hyperlink r:id="rId3" w:history="1">
        <w:r w:rsidRPr="00EA7D1E">
          <w:rPr>
            <w:rStyle w:val="Hyperlink"/>
          </w:rPr>
          <w:t>www.ippc.int/en/commission/standards-committee/technical-panels/technical-panel-glossary-phytosanitary-terms-ispm-5/</w:t>
        </w:r>
      </w:hyperlink>
    </w:p>
  </w:footnote>
  <w:footnote w:id="6">
    <w:p w14:paraId="46B20D25" w14:textId="77777777" w:rsidR="006A6B56" w:rsidRPr="00214CC8" w:rsidRDefault="006A6B56" w:rsidP="004B61EE">
      <w:pPr>
        <w:pStyle w:val="IPPFootnote"/>
      </w:pPr>
      <w:r>
        <w:rPr>
          <w:rStyle w:val="FootnoteReference"/>
        </w:rPr>
        <w:footnoteRef/>
      </w:r>
      <w:r>
        <w:t xml:space="preserve"> Section 3.3.2 of the </w:t>
      </w:r>
      <w:r w:rsidRPr="006556DB">
        <w:t>IPPC</w:t>
      </w:r>
      <w:r w:rsidRPr="00D35355">
        <w:rPr>
          <w:i/>
          <w:iCs/>
        </w:rPr>
        <w:t xml:space="preserve"> procedure manual for standard setting</w:t>
      </w:r>
      <w:r>
        <w:t xml:space="preserve">: </w:t>
      </w:r>
      <w:hyperlink r:id="rId4" w:history="1">
        <w:r>
          <w:rPr>
            <w:rStyle w:val="Hyperlink"/>
          </w:rPr>
          <w:t>www.ippc.int/en/publications/85024/</w:t>
        </w:r>
      </w:hyperlink>
    </w:p>
  </w:footnote>
  <w:footnote w:id="7">
    <w:p w14:paraId="46B20D26" w14:textId="77777777" w:rsidR="006A6B56" w:rsidRPr="002A2D27" w:rsidRDefault="006A6B56" w:rsidP="004B61EE">
      <w:pPr>
        <w:pStyle w:val="IPPFootnote"/>
      </w:pPr>
      <w:r>
        <w:rPr>
          <w:rStyle w:val="FootnoteReference"/>
        </w:rPr>
        <w:footnoteRef/>
      </w:r>
      <w:r>
        <w:t xml:space="preserve"> Section 7.2 of the </w:t>
      </w:r>
      <w:r w:rsidRPr="006556DB">
        <w:t>IPPC</w:t>
      </w:r>
      <w:r w:rsidRPr="002A2D27">
        <w:rPr>
          <w:i/>
          <w:iCs/>
        </w:rPr>
        <w:t xml:space="preserve"> </w:t>
      </w:r>
      <w:r>
        <w:rPr>
          <w:i/>
          <w:iCs/>
        </w:rPr>
        <w:t>s</w:t>
      </w:r>
      <w:r w:rsidRPr="002A2D27">
        <w:rPr>
          <w:i/>
          <w:iCs/>
        </w:rPr>
        <w:t>tyle guide</w:t>
      </w:r>
      <w:r>
        <w:t xml:space="preserve">: </w:t>
      </w:r>
      <w:hyperlink r:id="rId5" w:history="1">
        <w:r>
          <w:rPr>
            <w:rStyle w:val="Hyperlink"/>
          </w:rPr>
          <w:t>https://www.ippc.int/en/publications/132/</w:t>
        </w:r>
      </w:hyperlink>
    </w:p>
  </w:footnote>
  <w:footnote w:id="8">
    <w:p w14:paraId="46B20D27" w14:textId="77777777" w:rsidR="006A6B56" w:rsidRPr="00FF391F" w:rsidRDefault="006A6B56" w:rsidP="00F0034B">
      <w:pPr>
        <w:pStyle w:val="IPPFootnote"/>
        <w:rPr>
          <w:lang w:val="en-US"/>
        </w:rPr>
      </w:pPr>
      <w:r w:rsidRPr="00400332">
        <w:rPr>
          <w:rStyle w:val="FootnoteReference"/>
        </w:rPr>
        <w:footnoteRef/>
      </w:r>
      <w:r>
        <w:rPr>
          <w:lang w:val="en-US"/>
        </w:rPr>
        <w:t xml:space="preserve"> T</w:t>
      </w:r>
      <w:r w:rsidRPr="00400332">
        <w:rPr>
          <w:lang w:val="en-US"/>
        </w:rPr>
        <w:t>he practical reasons mentioned here and in the following paragraph typically include delimitation by administrative borders (e.g. the limits of</w:t>
      </w:r>
      <w:r>
        <w:rPr>
          <w:lang w:val="en-US"/>
        </w:rPr>
        <w:t xml:space="preserve"> </w:t>
      </w:r>
      <w:r w:rsidRPr="00400332">
        <w:rPr>
          <w:lang w:val="en-US"/>
        </w:rPr>
        <w:t>counties or communes), or by physical limits (e.g. the whole of an island).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1" w14:textId="77777777" w:rsidR="006A6B56" w:rsidRPr="007D224B" w:rsidRDefault="006A6B56" w:rsidP="007D224B">
    <w:pPr>
      <w:pStyle w:val="IPPHeader"/>
      <w:tabs>
        <w:tab w:val="clear" w:pos="1134"/>
      </w:tabs>
      <w:spacing w:after="0"/>
      <w:jc w:val="right"/>
      <w:rPr>
        <w:iCs/>
      </w:rPr>
    </w:pPr>
    <w:r w:rsidRPr="00E27D08">
      <w:rPr>
        <w:iCs/>
      </w:rPr>
      <w:t xml:space="preserve">Explanatory document on ISPM 5 </w:t>
    </w:r>
    <w:r>
      <w:rPr>
        <w:iCs/>
      </w:rPr>
      <w:t>–</w:t>
    </w:r>
    <w:r w:rsidRPr="00E27D08">
      <w:rPr>
        <w:iCs/>
      </w:rPr>
      <w:t xml:space="preserve"> 202</w:t>
    </w:r>
    <w:r>
      <w:rPr>
        <w:iCs/>
      </w:rPr>
      <w:t>5 intermediate version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3" w14:textId="77777777" w:rsidR="006A6B56" w:rsidRPr="007D224B" w:rsidRDefault="006A6B56" w:rsidP="00C83EBA">
    <w:pPr>
      <w:pStyle w:val="IPPHeader"/>
      <w:tabs>
        <w:tab w:val="clear" w:pos="1134"/>
      </w:tabs>
      <w:spacing w:after="0"/>
      <w:rPr>
        <w:iCs/>
      </w:rPr>
    </w:pPr>
    <w:r>
      <w:rPr>
        <w:iCs/>
      </w:rPr>
      <w:t>Appendix 2</w:t>
    </w:r>
    <w:r>
      <w:rPr>
        <w:iCs/>
      </w:rPr>
      <w:tab/>
    </w:r>
    <w:r w:rsidRPr="00E27D08">
      <w:rPr>
        <w:iCs/>
      </w:rPr>
      <w:t xml:space="preserve">Explanatory document on ISPM 5 </w:t>
    </w:r>
    <w:r>
      <w:rPr>
        <w:iCs/>
      </w:rPr>
      <w:t>–</w:t>
    </w:r>
    <w:r w:rsidRPr="00E27D08">
      <w:rPr>
        <w:iCs/>
      </w:rPr>
      <w:t xml:space="preserve"> 202</w:t>
    </w:r>
    <w:r>
      <w:rPr>
        <w:iCs/>
      </w:rPr>
      <w:t>5 intermediate version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4" w14:textId="77777777" w:rsidR="006A6B56" w:rsidRPr="00A207FB" w:rsidRDefault="006A6B56" w:rsidP="00500F23">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r>
      <w:rPr>
        <w:iCs/>
      </w:rPr>
      <w:tab/>
      <w:t>Appendix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5" w14:textId="77777777" w:rsidR="006A6B56" w:rsidRPr="007D224B" w:rsidRDefault="006A6B56" w:rsidP="00C83EBA">
    <w:pPr>
      <w:pStyle w:val="IPPHeader"/>
      <w:tabs>
        <w:tab w:val="clear" w:pos="1134"/>
      </w:tabs>
      <w:spacing w:after="0"/>
      <w:rPr>
        <w:iCs/>
      </w:rPr>
    </w:pPr>
    <w:r>
      <w:rPr>
        <w:iCs/>
      </w:rPr>
      <w:t>Appendix 2</w:t>
    </w:r>
    <w:r>
      <w:rPr>
        <w:iCs/>
      </w:rPr>
      <w:tab/>
    </w:r>
    <w:r w:rsidRPr="00E27D08">
      <w:rPr>
        <w:iCs/>
      </w:rPr>
      <w:t xml:space="preserve">Explanatory document on ISPM 5 </w:t>
    </w:r>
    <w:r>
      <w:rPr>
        <w:iCs/>
      </w:rPr>
      <w:t>–</w:t>
    </w:r>
    <w:r w:rsidRPr="00E27D08">
      <w:rPr>
        <w:iCs/>
      </w:rPr>
      <w:t xml:space="preserve"> 202</w:t>
    </w:r>
    <w:r>
      <w:rPr>
        <w:iCs/>
      </w:rPr>
      <w:t>5 intermediate version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7" w14:textId="77777777" w:rsidR="006A6B56" w:rsidRPr="007D224B" w:rsidRDefault="006A6B56" w:rsidP="00C83EBA">
    <w:pPr>
      <w:pStyle w:val="IPPHeader"/>
      <w:tabs>
        <w:tab w:val="clear" w:pos="1134"/>
      </w:tabs>
      <w:spacing w:after="0"/>
      <w:rPr>
        <w:iCs/>
      </w:rPr>
    </w:pPr>
    <w:r>
      <w:rPr>
        <w:iCs/>
      </w:rPr>
      <w:t>Appendix 3</w:t>
    </w:r>
    <w:r>
      <w:rPr>
        <w:iCs/>
      </w:rPr>
      <w:tab/>
    </w:r>
    <w:r w:rsidRPr="00E27D08">
      <w:rPr>
        <w:iCs/>
      </w:rPr>
      <w:t xml:space="preserve">Explanatory document on ISPM 5 </w:t>
    </w:r>
    <w:r>
      <w:rPr>
        <w:iCs/>
      </w:rPr>
      <w:t>–</w:t>
    </w:r>
    <w:r w:rsidRPr="00E27D08">
      <w:rPr>
        <w:iCs/>
      </w:rPr>
      <w:t xml:space="preserve"> 202</w:t>
    </w:r>
    <w:r>
      <w:rPr>
        <w:iCs/>
      </w:rPr>
      <w:t>5 intermediate version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8" w14:textId="77777777" w:rsidR="006A6B56" w:rsidRPr="00A207FB" w:rsidRDefault="006A6B56" w:rsidP="00D06F0E">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r>
      <w:rPr>
        <w:iCs/>
      </w:rPr>
      <w:tab/>
      <w:t>Appendix 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9" w14:textId="77777777" w:rsidR="006A6B56" w:rsidRPr="007D224B" w:rsidRDefault="006A6B56" w:rsidP="00C83EBA">
    <w:pPr>
      <w:pStyle w:val="IPPHeader"/>
      <w:tabs>
        <w:tab w:val="clear" w:pos="1134"/>
      </w:tabs>
      <w:spacing w:after="0"/>
      <w:rPr>
        <w:iCs/>
      </w:rPr>
    </w:pPr>
    <w:r>
      <w:rPr>
        <w:iCs/>
      </w:rPr>
      <w:t>Appendix 3</w:t>
    </w:r>
    <w:r>
      <w:rPr>
        <w:iCs/>
      </w:rPr>
      <w:tab/>
    </w:r>
    <w:r w:rsidRPr="00E27D08">
      <w:rPr>
        <w:iCs/>
      </w:rPr>
      <w:t xml:space="preserve">Explanatory document on ISPM 5 </w:t>
    </w:r>
    <w:r>
      <w:rPr>
        <w:iCs/>
      </w:rPr>
      <w:t>–</w:t>
    </w:r>
    <w:r w:rsidRPr="00E27D08">
      <w:rPr>
        <w:iCs/>
      </w:rPr>
      <w:t xml:space="preserve"> 202</w:t>
    </w:r>
    <w:r>
      <w:rPr>
        <w:iCs/>
      </w:rPr>
      <w:t>5 intermediate version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2" w14:textId="77777777" w:rsidR="006A6B56" w:rsidRPr="00E51714" w:rsidRDefault="006A6B56" w:rsidP="00E51714">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5" w14:textId="77777777" w:rsidR="006A6B56" w:rsidRPr="003603A0" w:rsidRDefault="006A6B56" w:rsidP="005F75E1">
    <w:pPr>
      <w:pStyle w:val="IPPHeader"/>
      <w:tabs>
        <w:tab w:val="clear" w:pos="1134"/>
        <w:tab w:val="left" w:pos="5518"/>
      </w:tabs>
      <w:spacing w:before="240" w:after="0"/>
      <w:rPr>
        <w:lang w:val="pt-PT"/>
      </w:rPr>
    </w:pPr>
    <w:bookmarkStart w:id="2" w:name="_Hlk38796923"/>
    <w:bookmarkStart w:id="3" w:name="_Hlk38796924"/>
    <w:r w:rsidRPr="004F70AB">
      <w:rPr>
        <w:i/>
        <w:iCs/>
        <w:noProof/>
        <w:lang w:val="es-ES" w:eastAsia="es-ES"/>
      </w:rPr>
      <w:drawing>
        <wp:anchor distT="0" distB="0" distL="114300" distR="114300" simplePos="0" relativeHeight="251658243" behindDoc="0" locked="0" layoutInCell="1" allowOverlap="1" wp14:anchorId="46B20D1A" wp14:editId="46B20D1B">
          <wp:simplePos x="0" y="0"/>
          <wp:positionH relativeFrom="page">
            <wp:posOffset>2520315</wp:posOffset>
          </wp:positionH>
          <wp:positionV relativeFrom="page">
            <wp:posOffset>558165</wp:posOffset>
          </wp:positionV>
          <wp:extent cx="1756800" cy="698400"/>
          <wp:effectExtent l="0" t="0" r="0" b="6985"/>
          <wp:wrapSquare wrapText="bothSides"/>
          <wp:docPr id="1525153723"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19013" name="Picture 2"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6800" cy="698400"/>
                  </a:xfrm>
                  <a:prstGeom prst="rect">
                    <a:avLst/>
                  </a:prstGeom>
                </pic:spPr>
              </pic:pic>
            </a:graphicData>
          </a:graphic>
        </wp:anchor>
      </w:drawing>
    </w:r>
    <w:r w:rsidR="007B595A">
      <w:rPr>
        <w:noProof/>
      </w:rPr>
      <w:pict w14:anchorId="46B20D1C">
        <v:line id="Straight Connector 1" o:spid="_x0000_s1026" style="position:absolute;z-index:251658242;visibility:visible;mso-wrap-distance-left:3.17497mm;mso-wrap-distance-right:3.17497mm;mso-position-horizontal-relative:margin;mso-position-vertical-relative:page;mso-height-relative:margin" from="124pt,56.7pt" to="124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" strokecolor="black [3213]" strokeweight=".5pt">
          <v:stroke joinstyle="miter"/>
          <o:lock v:ext="edit" shapetype="f"/>
          <w10:wrap anchorx="margin" anchory="page"/>
        </v:line>
      </w:pict>
    </w:r>
    <w:r w:rsidRPr="000321A6">
      <w:rPr>
        <w:noProof/>
        <w:lang w:val="es-ES" w:eastAsia="es-ES"/>
      </w:rPr>
      <w:drawing>
        <wp:anchor distT="0" distB="0" distL="114300" distR="114300" simplePos="0" relativeHeight="251658240" behindDoc="0" locked="0" layoutInCell="1" allowOverlap="1" wp14:anchorId="46B20D1D" wp14:editId="46B20D1E">
          <wp:simplePos x="0" y="0"/>
          <wp:positionH relativeFrom="page">
            <wp:posOffset>0</wp:posOffset>
          </wp:positionH>
          <wp:positionV relativeFrom="page">
            <wp:posOffset>0</wp:posOffset>
          </wp:positionV>
          <wp:extent cx="7617600" cy="558000"/>
          <wp:effectExtent l="0" t="0" r="2540" b="0"/>
          <wp:wrapTopAndBottom/>
          <wp:docPr id="1519645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542983"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617600" cy="558000"/>
                  </a:xfrm>
                  <a:prstGeom prst="rect">
                    <a:avLst/>
                  </a:prstGeom>
                </pic:spPr>
              </pic:pic>
            </a:graphicData>
          </a:graphic>
        </wp:anchor>
      </w:drawing>
    </w:r>
    <w:r w:rsidRPr="004F70AB">
      <w:rPr>
        <w:noProof/>
        <w:lang w:val="es-ES" w:eastAsia="es-ES"/>
      </w:rPr>
      <w:drawing>
        <wp:anchor distT="0" distB="0" distL="114300" distR="114300" simplePos="0" relativeHeight="251658241" behindDoc="0" locked="0" layoutInCell="1" allowOverlap="1" wp14:anchorId="46B20D1F" wp14:editId="46B20D20">
          <wp:simplePos x="0" y="0"/>
          <wp:positionH relativeFrom="page">
            <wp:posOffset>742950</wp:posOffset>
          </wp:positionH>
          <wp:positionV relativeFrom="page">
            <wp:posOffset>558165</wp:posOffset>
          </wp:positionV>
          <wp:extent cx="1728000" cy="698400"/>
          <wp:effectExtent l="0" t="0" r="5715" b="6985"/>
          <wp:wrapSquare wrapText="bothSides"/>
          <wp:docPr id="114205690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23631" name="Picture 1"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28000" cy="698400"/>
                  </a:xfrm>
                  <a:prstGeom prst="rect">
                    <a:avLst/>
                  </a:prstGeom>
                </pic:spPr>
              </pic:pic>
            </a:graphicData>
          </a:graphic>
        </wp:anchor>
      </w:drawing>
    </w:r>
    <w:r w:rsidRPr="003603A0">
      <w:rPr>
        <w:lang w:val="pt-PT"/>
      </w:rPr>
      <w:tab/>
    </w:r>
    <w:r>
      <w:rPr>
        <w:lang w:val="pt-PT"/>
      </w:rPr>
      <w:tab/>
    </w:r>
  </w:p>
  <w:p w14:paraId="46B20D06" w14:textId="77777777" w:rsidR="006A6B56" w:rsidRPr="003603A0" w:rsidRDefault="006A6B56" w:rsidP="005F75E1">
    <w:pPr>
      <w:pStyle w:val="IPPHeader"/>
      <w:tabs>
        <w:tab w:val="clear" w:pos="1134"/>
      </w:tabs>
      <w:spacing w:after="0"/>
      <w:rPr>
        <w:lang w:val="pt-PT"/>
      </w:rPr>
    </w:pPr>
    <w:r w:rsidRPr="003603A0">
      <w:rPr>
        <w:lang w:val="pt-PT"/>
      </w:rPr>
      <w:tab/>
    </w:r>
    <w:bookmarkEnd w:id="2"/>
    <w:bookmarkEnd w:id="3"/>
  </w:p>
  <w:p w14:paraId="46B20D07" w14:textId="77777777" w:rsidR="006A6B56" w:rsidRPr="003603A0" w:rsidRDefault="006A6B56" w:rsidP="005F75E1">
    <w:pPr>
      <w:pStyle w:val="IPPHeader"/>
      <w:tabs>
        <w:tab w:val="clear" w:pos="1134"/>
      </w:tabs>
      <w:spacing w:after="260"/>
      <w:rPr>
        <w:lang w:val="pt-PT"/>
      </w:rPr>
    </w:pPr>
  </w:p>
  <w:p w14:paraId="46B20D08" w14:textId="77777777" w:rsidR="006A6B56" w:rsidRPr="005F75E1" w:rsidRDefault="006A6B56" w:rsidP="005F75E1">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A" w14:textId="77777777" w:rsidR="006A6B56" w:rsidRPr="007D224B" w:rsidRDefault="006A6B56" w:rsidP="007D224B">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C" w14:textId="77777777" w:rsidR="006A6B56" w:rsidRPr="007D224B" w:rsidRDefault="006A6B56" w:rsidP="007D224B">
    <w:pPr>
      <w:pStyle w:val="IPPHeader"/>
      <w:tabs>
        <w:tab w:val="clear" w:pos="1134"/>
      </w:tabs>
      <w:spacing w:after="0"/>
      <w:jc w:val="right"/>
      <w:rPr>
        <w:iCs/>
      </w:rPr>
    </w:pPr>
    <w:r w:rsidRPr="00E27D08">
      <w:rPr>
        <w:iCs/>
      </w:rPr>
      <w:t xml:space="preserve">Explanatory document on ISPM 5 </w:t>
    </w:r>
    <w:r>
      <w:rPr>
        <w:iCs/>
      </w:rPr>
      <w:t>–</w:t>
    </w:r>
    <w:r w:rsidRPr="00E27D08">
      <w:rPr>
        <w:iCs/>
      </w:rPr>
      <w:t xml:space="preserve"> 202</w:t>
    </w:r>
    <w:r>
      <w:rPr>
        <w:iCs/>
      </w:rPr>
      <w:t>5 intermediate version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0E" w14:textId="77777777" w:rsidR="006A6B56" w:rsidRPr="007D224B" w:rsidRDefault="006A6B56" w:rsidP="0011154E">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0" w14:textId="77777777" w:rsidR="006A6B56" w:rsidRPr="007D224B" w:rsidRDefault="006A6B56" w:rsidP="00C83EBA">
    <w:pPr>
      <w:pStyle w:val="IPPHeader"/>
      <w:tabs>
        <w:tab w:val="clear" w:pos="1134"/>
      </w:tabs>
      <w:spacing w:after="0"/>
      <w:rPr>
        <w:iCs/>
      </w:rPr>
    </w:pPr>
    <w:r>
      <w:rPr>
        <w:iCs/>
      </w:rPr>
      <w:t>Appendix 1</w:t>
    </w:r>
    <w:r>
      <w:rPr>
        <w:iCs/>
      </w:rPr>
      <w:tab/>
    </w:r>
    <w:r w:rsidRPr="00E27D08">
      <w:rPr>
        <w:iCs/>
      </w:rPr>
      <w:t xml:space="preserve">Explanatory document on ISPM 5 </w:t>
    </w:r>
    <w:r>
      <w:rPr>
        <w:iCs/>
      </w:rPr>
      <w:t>–</w:t>
    </w:r>
    <w:r w:rsidRPr="00E27D08">
      <w:rPr>
        <w:iCs/>
      </w:rPr>
      <w:t xml:space="preserve"> 202</w:t>
    </w:r>
    <w:r>
      <w:rPr>
        <w:iCs/>
      </w:rPr>
      <w:t>5 intermediate version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1" w14:textId="77777777" w:rsidR="006A6B56" w:rsidRPr="00A207FB" w:rsidRDefault="006A6B56" w:rsidP="00500F23">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r>
      <w:rPr>
        <w:iCs/>
      </w:rPr>
      <w:tab/>
      <w:t>Appendix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20D12" w14:textId="77777777" w:rsidR="006A6B56" w:rsidRPr="007D224B" w:rsidRDefault="006A6B56" w:rsidP="0011154E">
    <w:pPr>
      <w:pStyle w:val="IPPHeader"/>
      <w:tabs>
        <w:tab w:val="clear" w:pos="1134"/>
      </w:tabs>
      <w:spacing w:after="0"/>
      <w:rPr>
        <w:iCs/>
      </w:rPr>
    </w:pPr>
    <w:r w:rsidRPr="00E27D08">
      <w:rPr>
        <w:iCs/>
      </w:rPr>
      <w:t xml:space="preserve">Explanatory document on ISPM 5 </w:t>
    </w:r>
    <w:r>
      <w:rPr>
        <w:iCs/>
      </w:rPr>
      <w:t>–</w:t>
    </w:r>
    <w:r w:rsidRPr="00E27D08">
      <w:rPr>
        <w:iCs/>
      </w:rPr>
      <w:t xml:space="preserve"> 202</w:t>
    </w:r>
    <w:r>
      <w:rPr>
        <w:iCs/>
      </w:rPr>
      <w:t>5 intermediate version</w:t>
    </w:r>
    <w:r>
      <w:rPr>
        <w:iCs/>
      </w:rPr>
      <w:tab/>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B842DC"/>
    <w:multiLevelType w:val="hybridMultilevel"/>
    <w:tmpl w:val="6EBE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4C0A6C"/>
    <w:multiLevelType w:val="multilevel"/>
    <w:tmpl w:val="06E871E4"/>
    <w:numStyleLink w:val="IPPParagraphnumberedlist"/>
  </w:abstractNum>
  <w:abstractNum w:abstractNumId="1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0886D1D"/>
    <w:multiLevelType w:val="hybridMultilevel"/>
    <w:tmpl w:val="62468B2E"/>
    <w:lvl w:ilvl="0" w:tplc="08090001">
      <w:start w:val="1"/>
      <w:numFmt w:val="bullet"/>
      <w:lvlText w:val=""/>
      <w:lvlJc w:val="left"/>
      <w:pPr>
        <w:ind w:left="720" w:hanging="360"/>
      </w:pPr>
      <w:rPr>
        <w:rFonts w:ascii="Symbol" w:hAnsi="Symbol" w:hint="default"/>
      </w:rPr>
    </w:lvl>
    <w:lvl w:ilvl="1" w:tplc="E070BA7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1FC5639"/>
    <w:multiLevelType w:val="hybridMultilevel"/>
    <w:tmpl w:val="929A99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8" w15:restartNumberingAfterBreak="0">
    <w:nsid w:val="3553759C"/>
    <w:multiLevelType w:val="hybridMultilevel"/>
    <w:tmpl w:val="8090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3901F3"/>
    <w:multiLevelType w:val="hybridMultilevel"/>
    <w:tmpl w:val="E9E82E5E"/>
    <w:lvl w:ilvl="0" w:tplc="DB76F89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FD75E6"/>
    <w:multiLevelType w:val="hybridMultilevel"/>
    <w:tmpl w:val="743EFF24"/>
    <w:lvl w:ilvl="0" w:tplc="817850E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5840587C"/>
    <w:multiLevelType w:val="hybridMultilevel"/>
    <w:tmpl w:val="C0C25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C6E2751"/>
    <w:multiLevelType w:val="hybridMultilevel"/>
    <w:tmpl w:val="BC129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4440136">
    <w:abstractNumId w:val="18"/>
  </w:num>
  <w:num w:numId="2" w16cid:durableId="809829730">
    <w:abstractNumId w:val="11"/>
  </w:num>
  <w:num w:numId="3" w16cid:durableId="1711684244">
    <w:abstractNumId w:val="14"/>
  </w:num>
  <w:num w:numId="4" w16cid:durableId="1014650844">
    <w:abstractNumId w:val="16"/>
  </w:num>
  <w:num w:numId="5" w16cid:durableId="363478565">
    <w:abstractNumId w:val="26"/>
  </w:num>
  <w:num w:numId="6" w16cid:durableId="1317224240">
    <w:abstractNumId w:val="13"/>
  </w:num>
  <w:num w:numId="7" w16cid:durableId="1644848862">
    <w:abstractNumId w:val="12"/>
  </w:num>
  <w:num w:numId="8" w16cid:durableId="81226465">
    <w:abstractNumId w:val="17"/>
  </w:num>
  <w:num w:numId="9" w16cid:durableId="228535517">
    <w:abstractNumId w:val="28"/>
  </w:num>
  <w:num w:numId="10" w16cid:durableId="2010742653">
    <w:abstractNumId w:val="23"/>
  </w:num>
  <w:num w:numId="11" w16cid:durableId="1191918728">
    <w:abstractNumId w:val="20"/>
  </w:num>
  <w:num w:numId="12" w16cid:durableId="1914583302">
    <w:abstractNumId w:val="29"/>
  </w:num>
  <w:num w:numId="13" w16cid:durableId="1301378714">
    <w:abstractNumId w:val="15"/>
  </w:num>
  <w:num w:numId="14" w16cid:durableId="1736246515">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5" w16cid:durableId="755445214">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6" w16cid:durableId="958993707">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16cid:durableId="160659586">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16cid:durableId="1672099516">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16cid:durableId="928074448">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16cid:durableId="176232651">
    <w:abstractNumId w:val="10"/>
  </w:num>
  <w:num w:numId="21" w16cid:durableId="1508859445">
    <w:abstractNumId w:val="21"/>
  </w:num>
  <w:num w:numId="22" w16cid:durableId="1362171971">
    <w:abstractNumId w:val="27"/>
  </w:num>
  <w:num w:numId="23" w16cid:durableId="808518421">
    <w:abstractNumId w:val="22"/>
  </w:num>
  <w:num w:numId="24" w16cid:durableId="1066535751">
    <w:abstractNumId w:val="19"/>
  </w:num>
  <w:num w:numId="25" w16cid:durableId="1832598091">
    <w:abstractNumId w:val="9"/>
  </w:num>
  <w:num w:numId="26" w16cid:durableId="1954752541">
    <w:abstractNumId w:val="7"/>
  </w:num>
  <w:num w:numId="27" w16cid:durableId="254632958">
    <w:abstractNumId w:val="6"/>
  </w:num>
  <w:num w:numId="28" w16cid:durableId="410007431">
    <w:abstractNumId w:val="5"/>
  </w:num>
  <w:num w:numId="29" w16cid:durableId="1413626347">
    <w:abstractNumId w:val="4"/>
  </w:num>
  <w:num w:numId="30" w16cid:durableId="52773040">
    <w:abstractNumId w:val="8"/>
  </w:num>
  <w:num w:numId="31" w16cid:durableId="1786732411">
    <w:abstractNumId w:val="3"/>
  </w:num>
  <w:num w:numId="32" w16cid:durableId="1965426305">
    <w:abstractNumId w:val="2"/>
  </w:num>
  <w:num w:numId="33" w16cid:durableId="233971347">
    <w:abstractNumId w:val="1"/>
  </w:num>
  <w:num w:numId="34" w16cid:durableId="277953645">
    <w:abstractNumId w:val="0"/>
  </w:num>
  <w:num w:numId="35" w16cid:durableId="254286673">
    <w:abstractNumId w:val="24"/>
  </w:num>
  <w:num w:numId="36" w16cid:durableId="1827357682">
    <w:abstractNumId w:val="25"/>
  </w:num>
  <w:num w:numId="37" w16cid:durableId="1413967939">
    <w:abstractNumId w:val="1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linkStyles/>
  <w:defaultTabStop w:val="720"/>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A3DB5"/>
    <w:rsid w:val="00002858"/>
    <w:rsid w:val="00003F94"/>
    <w:rsid w:val="00004E11"/>
    <w:rsid w:val="00006D73"/>
    <w:rsid w:val="0001027F"/>
    <w:rsid w:val="00011B00"/>
    <w:rsid w:val="000123A7"/>
    <w:rsid w:val="000134E8"/>
    <w:rsid w:val="00014866"/>
    <w:rsid w:val="000148D6"/>
    <w:rsid w:val="00024A78"/>
    <w:rsid w:val="00025699"/>
    <w:rsid w:val="00026832"/>
    <w:rsid w:val="00026B38"/>
    <w:rsid w:val="00033242"/>
    <w:rsid w:val="00035D71"/>
    <w:rsid w:val="000421DF"/>
    <w:rsid w:val="0004404B"/>
    <w:rsid w:val="0004557A"/>
    <w:rsid w:val="00046726"/>
    <w:rsid w:val="00056E8F"/>
    <w:rsid w:val="00057538"/>
    <w:rsid w:val="00060F26"/>
    <w:rsid w:val="00071460"/>
    <w:rsid w:val="00072ABA"/>
    <w:rsid w:val="000736E7"/>
    <w:rsid w:val="00073F28"/>
    <w:rsid w:val="00074849"/>
    <w:rsid w:val="0007693F"/>
    <w:rsid w:val="00081303"/>
    <w:rsid w:val="00081543"/>
    <w:rsid w:val="000911A4"/>
    <w:rsid w:val="00091B7C"/>
    <w:rsid w:val="00094739"/>
    <w:rsid w:val="00097260"/>
    <w:rsid w:val="000A0E22"/>
    <w:rsid w:val="000B3636"/>
    <w:rsid w:val="000B56B8"/>
    <w:rsid w:val="000C1363"/>
    <w:rsid w:val="000C14F3"/>
    <w:rsid w:val="000C1ABC"/>
    <w:rsid w:val="000C2948"/>
    <w:rsid w:val="000C6A29"/>
    <w:rsid w:val="000C786A"/>
    <w:rsid w:val="000D26B8"/>
    <w:rsid w:val="000D4092"/>
    <w:rsid w:val="000D4A2D"/>
    <w:rsid w:val="000D4C87"/>
    <w:rsid w:val="000E03B1"/>
    <w:rsid w:val="000E3E11"/>
    <w:rsid w:val="000E4137"/>
    <w:rsid w:val="000E482C"/>
    <w:rsid w:val="000E6CA3"/>
    <w:rsid w:val="000F1E57"/>
    <w:rsid w:val="000F1F9A"/>
    <w:rsid w:val="000F275B"/>
    <w:rsid w:val="000F3918"/>
    <w:rsid w:val="000F3F7E"/>
    <w:rsid w:val="000F4448"/>
    <w:rsid w:val="000F4825"/>
    <w:rsid w:val="000F64F4"/>
    <w:rsid w:val="000F6B05"/>
    <w:rsid w:val="0010123D"/>
    <w:rsid w:val="0010283E"/>
    <w:rsid w:val="0011154E"/>
    <w:rsid w:val="001137DE"/>
    <w:rsid w:val="00114A79"/>
    <w:rsid w:val="00114FB9"/>
    <w:rsid w:val="001153B1"/>
    <w:rsid w:val="001153D5"/>
    <w:rsid w:val="001232F2"/>
    <w:rsid w:val="00124053"/>
    <w:rsid w:val="00124C7C"/>
    <w:rsid w:val="00125E7D"/>
    <w:rsid w:val="00127081"/>
    <w:rsid w:val="00127741"/>
    <w:rsid w:val="00127D29"/>
    <w:rsid w:val="00130BF0"/>
    <w:rsid w:val="00131678"/>
    <w:rsid w:val="001354B7"/>
    <w:rsid w:val="0013610C"/>
    <w:rsid w:val="00137996"/>
    <w:rsid w:val="001402DD"/>
    <w:rsid w:val="00140340"/>
    <w:rsid w:val="00151FD2"/>
    <w:rsid w:val="00153BB6"/>
    <w:rsid w:val="00154927"/>
    <w:rsid w:val="0015636E"/>
    <w:rsid w:val="001564A9"/>
    <w:rsid w:val="0015664F"/>
    <w:rsid w:val="00157049"/>
    <w:rsid w:val="001602E3"/>
    <w:rsid w:val="0016647C"/>
    <w:rsid w:val="00173F2D"/>
    <w:rsid w:val="00176357"/>
    <w:rsid w:val="0017794D"/>
    <w:rsid w:val="001803FC"/>
    <w:rsid w:val="00180DC0"/>
    <w:rsid w:val="00186030"/>
    <w:rsid w:val="0019294D"/>
    <w:rsid w:val="0019695C"/>
    <w:rsid w:val="001A461B"/>
    <w:rsid w:val="001A6C3D"/>
    <w:rsid w:val="001B4C50"/>
    <w:rsid w:val="001B4ECE"/>
    <w:rsid w:val="001B643E"/>
    <w:rsid w:val="001B6F3E"/>
    <w:rsid w:val="001C0140"/>
    <w:rsid w:val="001C4D1E"/>
    <w:rsid w:val="001C52B8"/>
    <w:rsid w:val="001C7D3F"/>
    <w:rsid w:val="001D0377"/>
    <w:rsid w:val="001D03BF"/>
    <w:rsid w:val="001D2C99"/>
    <w:rsid w:val="001D4518"/>
    <w:rsid w:val="001E1212"/>
    <w:rsid w:val="001E1339"/>
    <w:rsid w:val="001E255A"/>
    <w:rsid w:val="001E6302"/>
    <w:rsid w:val="001E7800"/>
    <w:rsid w:val="001F0B5B"/>
    <w:rsid w:val="001F0DA4"/>
    <w:rsid w:val="001F1862"/>
    <w:rsid w:val="001F221F"/>
    <w:rsid w:val="001F2963"/>
    <w:rsid w:val="001F7E4F"/>
    <w:rsid w:val="00204078"/>
    <w:rsid w:val="00204439"/>
    <w:rsid w:val="0020547B"/>
    <w:rsid w:val="0021005C"/>
    <w:rsid w:val="002106D5"/>
    <w:rsid w:val="0021113F"/>
    <w:rsid w:val="00211934"/>
    <w:rsid w:val="00214948"/>
    <w:rsid w:val="00217A5E"/>
    <w:rsid w:val="00223152"/>
    <w:rsid w:val="00226D85"/>
    <w:rsid w:val="00227E1A"/>
    <w:rsid w:val="00230858"/>
    <w:rsid w:val="0023089B"/>
    <w:rsid w:val="00230B7D"/>
    <w:rsid w:val="00231FAB"/>
    <w:rsid w:val="00234E3C"/>
    <w:rsid w:val="0023523A"/>
    <w:rsid w:val="002365A0"/>
    <w:rsid w:val="00241EB4"/>
    <w:rsid w:val="002427B5"/>
    <w:rsid w:val="002435B9"/>
    <w:rsid w:val="00244FE8"/>
    <w:rsid w:val="00262420"/>
    <w:rsid w:val="0026497A"/>
    <w:rsid w:val="00264BB6"/>
    <w:rsid w:val="00266685"/>
    <w:rsid w:val="0026683B"/>
    <w:rsid w:val="00270F9E"/>
    <w:rsid w:val="00271469"/>
    <w:rsid w:val="00273CD7"/>
    <w:rsid w:val="00280A9D"/>
    <w:rsid w:val="00282B08"/>
    <w:rsid w:val="0028413E"/>
    <w:rsid w:val="00285635"/>
    <w:rsid w:val="00285CAC"/>
    <w:rsid w:val="00287312"/>
    <w:rsid w:val="002953AA"/>
    <w:rsid w:val="00296C99"/>
    <w:rsid w:val="00296DC8"/>
    <w:rsid w:val="002A0A54"/>
    <w:rsid w:val="002A1166"/>
    <w:rsid w:val="002A22CB"/>
    <w:rsid w:val="002A6065"/>
    <w:rsid w:val="002A76B3"/>
    <w:rsid w:val="002B033B"/>
    <w:rsid w:val="002B3206"/>
    <w:rsid w:val="002B4ADC"/>
    <w:rsid w:val="002B55C7"/>
    <w:rsid w:val="002B5B31"/>
    <w:rsid w:val="002B7E1A"/>
    <w:rsid w:val="002C3966"/>
    <w:rsid w:val="002C6E60"/>
    <w:rsid w:val="002C7F34"/>
    <w:rsid w:val="002D0488"/>
    <w:rsid w:val="002D50B2"/>
    <w:rsid w:val="002D575B"/>
    <w:rsid w:val="002D75F1"/>
    <w:rsid w:val="002E1EF0"/>
    <w:rsid w:val="002E3EE5"/>
    <w:rsid w:val="002E4022"/>
    <w:rsid w:val="002E5965"/>
    <w:rsid w:val="002F0830"/>
    <w:rsid w:val="002F0F4A"/>
    <w:rsid w:val="00300579"/>
    <w:rsid w:val="00303DB0"/>
    <w:rsid w:val="00304A95"/>
    <w:rsid w:val="00304DFA"/>
    <w:rsid w:val="003065A6"/>
    <w:rsid w:val="00310617"/>
    <w:rsid w:val="00314F05"/>
    <w:rsid w:val="00322130"/>
    <w:rsid w:val="00325F66"/>
    <w:rsid w:val="0033106D"/>
    <w:rsid w:val="003329EF"/>
    <w:rsid w:val="0033372E"/>
    <w:rsid w:val="0033480B"/>
    <w:rsid w:val="0033500B"/>
    <w:rsid w:val="00337D97"/>
    <w:rsid w:val="003408A6"/>
    <w:rsid w:val="00346F09"/>
    <w:rsid w:val="0035043B"/>
    <w:rsid w:val="0035120A"/>
    <w:rsid w:val="003515FB"/>
    <w:rsid w:val="00356EDE"/>
    <w:rsid w:val="00360631"/>
    <w:rsid w:val="00363109"/>
    <w:rsid w:val="0037317D"/>
    <w:rsid w:val="00373B16"/>
    <w:rsid w:val="00374181"/>
    <w:rsid w:val="003759A3"/>
    <w:rsid w:val="00382CEE"/>
    <w:rsid w:val="003845E3"/>
    <w:rsid w:val="00385372"/>
    <w:rsid w:val="0038629A"/>
    <w:rsid w:val="003876F3"/>
    <w:rsid w:val="00387A10"/>
    <w:rsid w:val="00390CB7"/>
    <w:rsid w:val="00391F60"/>
    <w:rsid w:val="00392DB2"/>
    <w:rsid w:val="003942C7"/>
    <w:rsid w:val="003960A4"/>
    <w:rsid w:val="003A489C"/>
    <w:rsid w:val="003A7798"/>
    <w:rsid w:val="003B019A"/>
    <w:rsid w:val="003B03DF"/>
    <w:rsid w:val="003B10F8"/>
    <w:rsid w:val="003B13B8"/>
    <w:rsid w:val="003B1D94"/>
    <w:rsid w:val="003C16C6"/>
    <w:rsid w:val="003C1A3F"/>
    <w:rsid w:val="003C2CA2"/>
    <w:rsid w:val="003C3482"/>
    <w:rsid w:val="003C505C"/>
    <w:rsid w:val="003C5468"/>
    <w:rsid w:val="003D3A7B"/>
    <w:rsid w:val="003D4160"/>
    <w:rsid w:val="003D5D87"/>
    <w:rsid w:val="003E154B"/>
    <w:rsid w:val="003E15F6"/>
    <w:rsid w:val="003E23D9"/>
    <w:rsid w:val="003E28FF"/>
    <w:rsid w:val="003E640A"/>
    <w:rsid w:val="003E75F5"/>
    <w:rsid w:val="003F02C7"/>
    <w:rsid w:val="003F1055"/>
    <w:rsid w:val="003F1742"/>
    <w:rsid w:val="003F31F7"/>
    <w:rsid w:val="003F3341"/>
    <w:rsid w:val="003F3380"/>
    <w:rsid w:val="003F75BF"/>
    <w:rsid w:val="003F7858"/>
    <w:rsid w:val="0040252B"/>
    <w:rsid w:val="00402E56"/>
    <w:rsid w:val="0040763E"/>
    <w:rsid w:val="004140EB"/>
    <w:rsid w:val="004152B5"/>
    <w:rsid w:val="00415851"/>
    <w:rsid w:val="004247D7"/>
    <w:rsid w:val="0042595D"/>
    <w:rsid w:val="00433A60"/>
    <w:rsid w:val="00434EB1"/>
    <w:rsid w:val="00434F31"/>
    <w:rsid w:val="004353AE"/>
    <w:rsid w:val="00436A50"/>
    <w:rsid w:val="00437923"/>
    <w:rsid w:val="00440F97"/>
    <w:rsid w:val="00442D7E"/>
    <w:rsid w:val="004504E8"/>
    <w:rsid w:val="0045509C"/>
    <w:rsid w:val="00455248"/>
    <w:rsid w:val="00456753"/>
    <w:rsid w:val="00460B2B"/>
    <w:rsid w:val="00460CD7"/>
    <w:rsid w:val="00461667"/>
    <w:rsid w:val="004618B7"/>
    <w:rsid w:val="004637EF"/>
    <w:rsid w:val="0046399C"/>
    <w:rsid w:val="00475AF4"/>
    <w:rsid w:val="004761C9"/>
    <w:rsid w:val="00480AE7"/>
    <w:rsid w:val="004821AD"/>
    <w:rsid w:val="00482D62"/>
    <w:rsid w:val="004843E3"/>
    <w:rsid w:val="0048632C"/>
    <w:rsid w:val="00486362"/>
    <w:rsid w:val="00486572"/>
    <w:rsid w:val="004870BA"/>
    <w:rsid w:val="00487D1B"/>
    <w:rsid w:val="00490233"/>
    <w:rsid w:val="00491F67"/>
    <w:rsid w:val="00497145"/>
    <w:rsid w:val="004A06FD"/>
    <w:rsid w:val="004A272D"/>
    <w:rsid w:val="004B42E2"/>
    <w:rsid w:val="004B5F82"/>
    <w:rsid w:val="004B5FED"/>
    <w:rsid w:val="004B61EE"/>
    <w:rsid w:val="004B6854"/>
    <w:rsid w:val="004B6DAE"/>
    <w:rsid w:val="004B7FE0"/>
    <w:rsid w:val="004C15CB"/>
    <w:rsid w:val="004C2C27"/>
    <w:rsid w:val="004C2C8E"/>
    <w:rsid w:val="004C6D5B"/>
    <w:rsid w:val="004D4785"/>
    <w:rsid w:val="004E3AEC"/>
    <w:rsid w:val="004E5102"/>
    <w:rsid w:val="004E6C4C"/>
    <w:rsid w:val="004F335C"/>
    <w:rsid w:val="004F5185"/>
    <w:rsid w:val="004F6854"/>
    <w:rsid w:val="00500962"/>
    <w:rsid w:val="00500F23"/>
    <w:rsid w:val="00501AD1"/>
    <w:rsid w:val="00502124"/>
    <w:rsid w:val="005037D9"/>
    <w:rsid w:val="00505026"/>
    <w:rsid w:val="0050605E"/>
    <w:rsid w:val="005074DE"/>
    <w:rsid w:val="00510DE6"/>
    <w:rsid w:val="005165E3"/>
    <w:rsid w:val="005176A9"/>
    <w:rsid w:val="005200B0"/>
    <w:rsid w:val="00520FA0"/>
    <w:rsid w:val="005260C8"/>
    <w:rsid w:val="0052701F"/>
    <w:rsid w:val="00527901"/>
    <w:rsid w:val="00527BEC"/>
    <w:rsid w:val="00531C11"/>
    <w:rsid w:val="00531E77"/>
    <w:rsid w:val="00533145"/>
    <w:rsid w:val="005423F6"/>
    <w:rsid w:val="005431B1"/>
    <w:rsid w:val="00543A4F"/>
    <w:rsid w:val="00544333"/>
    <w:rsid w:val="00544F73"/>
    <w:rsid w:val="00545BFC"/>
    <w:rsid w:val="00547E31"/>
    <w:rsid w:val="00555270"/>
    <w:rsid w:val="005567D7"/>
    <w:rsid w:val="00560206"/>
    <w:rsid w:val="00560509"/>
    <w:rsid w:val="00560F44"/>
    <w:rsid w:val="00563C07"/>
    <w:rsid w:val="00564759"/>
    <w:rsid w:val="005656EF"/>
    <w:rsid w:val="005659F7"/>
    <w:rsid w:val="0057377B"/>
    <w:rsid w:val="005743CF"/>
    <w:rsid w:val="00575708"/>
    <w:rsid w:val="00582BB1"/>
    <w:rsid w:val="005831A4"/>
    <w:rsid w:val="005833FD"/>
    <w:rsid w:val="00583995"/>
    <w:rsid w:val="005860B7"/>
    <w:rsid w:val="005879A4"/>
    <w:rsid w:val="00591BFE"/>
    <w:rsid w:val="00594282"/>
    <w:rsid w:val="005A06E6"/>
    <w:rsid w:val="005A4533"/>
    <w:rsid w:val="005A47FC"/>
    <w:rsid w:val="005A516F"/>
    <w:rsid w:val="005B18CF"/>
    <w:rsid w:val="005B300B"/>
    <w:rsid w:val="005C1C78"/>
    <w:rsid w:val="005C1F4D"/>
    <w:rsid w:val="005C2554"/>
    <w:rsid w:val="005C3E57"/>
    <w:rsid w:val="005C632C"/>
    <w:rsid w:val="005D07CA"/>
    <w:rsid w:val="005D10C9"/>
    <w:rsid w:val="005D6E91"/>
    <w:rsid w:val="005E1FB3"/>
    <w:rsid w:val="005E3BCC"/>
    <w:rsid w:val="005E49F2"/>
    <w:rsid w:val="005E53FD"/>
    <w:rsid w:val="005E7E8F"/>
    <w:rsid w:val="005F2694"/>
    <w:rsid w:val="005F4FEB"/>
    <w:rsid w:val="005F521F"/>
    <w:rsid w:val="005F75E1"/>
    <w:rsid w:val="006016E9"/>
    <w:rsid w:val="0060231E"/>
    <w:rsid w:val="0061303A"/>
    <w:rsid w:val="00615E2E"/>
    <w:rsid w:val="00620009"/>
    <w:rsid w:val="0062487B"/>
    <w:rsid w:val="00624A6E"/>
    <w:rsid w:val="00632E99"/>
    <w:rsid w:val="0063349F"/>
    <w:rsid w:val="00634538"/>
    <w:rsid w:val="006361B3"/>
    <w:rsid w:val="00645242"/>
    <w:rsid w:val="006452F1"/>
    <w:rsid w:val="00647C0A"/>
    <w:rsid w:val="006514E3"/>
    <w:rsid w:val="006515DA"/>
    <w:rsid w:val="00652919"/>
    <w:rsid w:val="00653371"/>
    <w:rsid w:val="00653D43"/>
    <w:rsid w:val="0065412C"/>
    <w:rsid w:val="00654546"/>
    <w:rsid w:val="00654630"/>
    <w:rsid w:val="00654DF1"/>
    <w:rsid w:val="006556DB"/>
    <w:rsid w:val="006600EC"/>
    <w:rsid w:val="00662EE7"/>
    <w:rsid w:val="00671F5E"/>
    <w:rsid w:val="006722A8"/>
    <w:rsid w:val="00675800"/>
    <w:rsid w:val="00676509"/>
    <w:rsid w:val="00677409"/>
    <w:rsid w:val="0068004B"/>
    <w:rsid w:val="00686BFC"/>
    <w:rsid w:val="00690C4A"/>
    <w:rsid w:val="0069130F"/>
    <w:rsid w:val="00691C60"/>
    <w:rsid w:val="006924CF"/>
    <w:rsid w:val="006938AD"/>
    <w:rsid w:val="00694083"/>
    <w:rsid w:val="0069419B"/>
    <w:rsid w:val="00695348"/>
    <w:rsid w:val="00695788"/>
    <w:rsid w:val="006A3511"/>
    <w:rsid w:val="006A51C3"/>
    <w:rsid w:val="006A56E7"/>
    <w:rsid w:val="006A6B56"/>
    <w:rsid w:val="006A6F53"/>
    <w:rsid w:val="006B0E9A"/>
    <w:rsid w:val="006B28FB"/>
    <w:rsid w:val="006B445C"/>
    <w:rsid w:val="006B474D"/>
    <w:rsid w:val="006B6EE7"/>
    <w:rsid w:val="006C07F9"/>
    <w:rsid w:val="006C4A16"/>
    <w:rsid w:val="006C54CB"/>
    <w:rsid w:val="006D075B"/>
    <w:rsid w:val="006D0900"/>
    <w:rsid w:val="006E488C"/>
    <w:rsid w:val="006E4A9E"/>
    <w:rsid w:val="006E4D5C"/>
    <w:rsid w:val="006E69E9"/>
    <w:rsid w:val="006F27E3"/>
    <w:rsid w:val="006F56A9"/>
    <w:rsid w:val="00701D4C"/>
    <w:rsid w:val="00702CD0"/>
    <w:rsid w:val="00703E4B"/>
    <w:rsid w:val="007073C5"/>
    <w:rsid w:val="00710938"/>
    <w:rsid w:val="00711235"/>
    <w:rsid w:val="00711599"/>
    <w:rsid w:val="007116E7"/>
    <w:rsid w:val="00711CF1"/>
    <w:rsid w:val="00711F39"/>
    <w:rsid w:val="007140E1"/>
    <w:rsid w:val="00716CE6"/>
    <w:rsid w:val="00721906"/>
    <w:rsid w:val="0072225C"/>
    <w:rsid w:val="007230F9"/>
    <w:rsid w:val="00725C68"/>
    <w:rsid w:val="00726230"/>
    <w:rsid w:val="00727BF8"/>
    <w:rsid w:val="0073006D"/>
    <w:rsid w:val="00731957"/>
    <w:rsid w:val="007324F4"/>
    <w:rsid w:val="00733FEC"/>
    <w:rsid w:val="00742D37"/>
    <w:rsid w:val="00745870"/>
    <w:rsid w:val="00751D88"/>
    <w:rsid w:val="00755234"/>
    <w:rsid w:val="00761F80"/>
    <w:rsid w:val="0076596B"/>
    <w:rsid w:val="0077142E"/>
    <w:rsid w:val="007722C5"/>
    <w:rsid w:val="00774131"/>
    <w:rsid w:val="007769E3"/>
    <w:rsid w:val="00780AF9"/>
    <w:rsid w:val="007847CB"/>
    <w:rsid w:val="007847E0"/>
    <w:rsid w:val="00784BC9"/>
    <w:rsid w:val="0078622C"/>
    <w:rsid w:val="0078785D"/>
    <w:rsid w:val="00787E7E"/>
    <w:rsid w:val="00790657"/>
    <w:rsid w:val="00792E7F"/>
    <w:rsid w:val="00793538"/>
    <w:rsid w:val="007A3727"/>
    <w:rsid w:val="007A3C95"/>
    <w:rsid w:val="007A4659"/>
    <w:rsid w:val="007A48D3"/>
    <w:rsid w:val="007A49A2"/>
    <w:rsid w:val="007A55F9"/>
    <w:rsid w:val="007B3668"/>
    <w:rsid w:val="007B595A"/>
    <w:rsid w:val="007C1597"/>
    <w:rsid w:val="007C1690"/>
    <w:rsid w:val="007C3D79"/>
    <w:rsid w:val="007C55EB"/>
    <w:rsid w:val="007C6690"/>
    <w:rsid w:val="007C6EFC"/>
    <w:rsid w:val="007D1A11"/>
    <w:rsid w:val="007D224B"/>
    <w:rsid w:val="007D22B6"/>
    <w:rsid w:val="007D2F03"/>
    <w:rsid w:val="007D6AB5"/>
    <w:rsid w:val="007D7B21"/>
    <w:rsid w:val="007E1594"/>
    <w:rsid w:val="007E61E0"/>
    <w:rsid w:val="007E690B"/>
    <w:rsid w:val="007F0843"/>
    <w:rsid w:val="007F1491"/>
    <w:rsid w:val="007F230F"/>
    <w:rsid w:val="007F39C6"/>
    <w:rsid w:val="007F4518"/>
    <w:rsid w:val="007F504C"/>
    <w:rsid w:val="007F550E"/>
    <w:rsid w:val="00800DCB"/>
    <w:rsid w:val="00802FF3"/>
    <w:rsid w:val="008048CE"/>
    <w:rsid w:val="00804FA4"/>
    <w:rsid w:val="0080567A"/>
    <w:rsid w:val="00806251"/>
    <w:rsid w:val="00806F49"/>
    <w:rsid w:val="00812983"/>
    <w:rsid w:val="008148ED"/>
    <w:rsid w:val="00816E0B"/>
    <w:rsid w:val="0082103C"/>
    <w:rsid w:val="008214FD"/>
    <w:rsid w:val="008239B8"/>
    <w:rsid w:val="00824137"/>
    <w:rsid w:val="00824A45"/>
    <w:rsid w:val="00824C82"/>
    <w:rsid w:val="0082641F"/>
    <w:rsid w:val="008272A5"/>
    <w:rsid w:val="00827909"/>
    <w:rsid w:val="00830765"/>
    <w:rsid w:val="0083169C"/>
    <w:rsid w:val="00835033"/>
    <w:rsid w:val="00836272"/>
    <w:rsid w:val="00836DFD"/>
    <w:rsid w:val="008406FF"/>
    <w:rsid w:val="00840B78"/>
    <w:rsid w:val="008439F2"/>
    <w:rsid w:val="00843E67"/>
    <w:rsid w:val="00844081"/>
    <w:rsid w:val="00847BAA"/>
    <w:rsid w:val="00851269"/>
    <w:rsid w:val="008523E8"/>
    <w:rsid w:val="00860870"/>
    <w:rsid w:val="0086779C"/>
    <w:rsid w:val="00867819"/>
    <w:rsid w:val="008724F5"/>
    <w:rsid w:val="0088127E"/>
    <w:rsid w:val="00881B4B"/>
    <w:rsid w:val="008836B6"/>
    <w:rsid w:val="00883C03"/>
    <w:rsid w:val="00890212"/>
    <w:rsid w:val="00890C42"/>
    <w:rsid w:val="008915C5"/>
    <w:rsid w:val="00891E24"/>
    <w:rsid w:val="00893065"/>
    <w:rsid w:val="008934F8"/>
    <w:rsid w:val="00893A93"/>
    <w:rsid w:val="00893E1B"/>
    <w:rsid w:val="008941A4"/>
    <w:rsid w:val="00894BE4"/>
    <w:rsid w:val="008A0C26"/>
    <w:rsid w:val="008A1C57"/>
    <w:rsid w:val="008A2EF0"/>
    <w:rsid w:val="008A63F4"/>
    <w:rsid w:val="008A6A81"/>
    <w:rsid w:val="008A6F8E"/>
    <w:rsid w:val="008B6554"/>
    <w:rsid w:val="008B689E"/>
    <w:rsid w:val="008C0672"/>
    <w:rsid w:val="008C07E1"/>
    <w:rsid w:val="008C0DE8"/>
    <w:rsid w:val="008C14CB"/>
    <w:rsid w:val="008C168A"/>
    <w:rsid w:val="008C1B8B"/>
    <w:rsid w:val="008C2D80"/>
    <w:rsid w:val="008C363F"/>
    <w:rsid w:val="008C44EA"/>
    <w:rsid w:val="008C540C"/>
    <w:rsid w:val="008C5C12"/>
    <w:rsid w:val="008C73AF"/>
    <w:rsid w:val="008D0F48"/>
    <w:rsid w:val="008D21D1"/>
    <w:rsid w:val="008D3890"/>
    <w:rsid w:val="008D3DBC"/>
    <w:rsid w:val="008D4334"/>
    <w:rsid w:val="008D4A29"/>
    <w:rsid w:val="008D61B3"/>
    <w:rsid w:val="008D79EB"/>
    <w:rsid w:val="008E0E44"/>
    <w:rsid w:val="008E244A"/>
    <w:rsid w:val="008F731D"/>
    <w:rsid w:val="00900224"/>
    <w:rsid w:val="009108CB"/>
    <w:rsid w:val="00912B7D"/>
    <w:rsid w:val="00913B5C"/>
    <w:rsid w:val="00914598"/>
    <w:rsid w:val="009169EC"/>
    <w:rsid w:val="00917ACD"/>
    <w:rsid w:val="00922AFB"/>
    <w:rsid w:val="00923648"/>
    <w:rsid w:val="009239DB"/>
    <w:rsid w:val="00924BBD"/>
    <w:rsid w:val="0092507A"/>
    <w:rsid w:val="009308AD"/>
    <w:rsid w:val="00930DF3"/>
    <w:rsid w:val="00931362"/>
    <w:rsid w:val="00934B34"/>
    <w:rsid w:val="00935DEE"/>
    <w:rsid w:val="00936E6D"/>
    <w:rsid w:val="0094594C"/>
    <w:rsid w:val="00946589"/>
    <w:rsid w:val="0094730D"/>
    <w:rsid w:val="00952E26"/>
    <w:rsid w:val="00953793"/>
    <w:rsid w:val="00953C13"/>
    <w:rsid w:val="009543F6"/>
    <w:rsid w:val="009565DE"/>
    <w:rsid w:val="00961673"/>
    <w:rsid w:val="00963FAC"/>
    <w:rsid w:val="009640F5"/>
    <w:rsid w:val="0096555B"/>
    <w:rsid w:val="00966AAE"/>
    <w:rsid w:val="009704B1"/>
    <w:rsid w:val="009704B3"/>
    <w:rsid w:val="00970AA3"/>
    <w:rsid w:val="00974ECB"/>
    <w:rsid w:val="00986510"/>
    <w:rsid w:val="00986C23"/>
    <w:rsid w:val="009879C6"/>
    <w:rsid w:val="00987CB3"/>
    <w:rsid w:val="0099175A"/>
    <w:rsid w:val="00995148"/>
    <w:rsid w:val="009965C3"/>
    <w:rsid w:val="00997229"/>
    <w:rsid w:val="009A4AB6"/>
    <w:rsid w:val="009A4B45"/>
    <w:rsid w:val="009A4E6B"/>
    <w:rsid w:val="009A7CE9"/>
    <w:rsid w:val="009B1D09"/>
    <w:rsid w:val="009B7037"/>
    <w:rsid w:val="009C0664"/>
    <w:rsid w:val="009C26E7"/>
    <w:rsid w:val="009C6339"/>
    <w:rsid w:val="009C7CBA"/>
    <w:rsid w:val="009D07E5"/>
    <w:rsid w:val="009D4565"/>
    <w:rsid w:val="009E02FE"/>
    <w:rsid w:val="009E06F0"/>
    <w:rsid w:val="009E24B3"/>
    <w:rsid w:val="009E4C96"/>
    <w:rsid w:val="009F0EE6"/>
    <w:rsid w:val="009F1661"/>
    <w:rsid w:val="009F2817"/>
    <w:rsid w:val="009F2E83"/>
    <w:rsid w:val="009F3378"/>
    <w:rsid w:val="00A05970"/>
    <w:rsid w:val="00A06BE4"/>
    <w:rsid w:val="00A072CC"/>
    <w:rsid w:val="00A07B94"/>
    <w:rsid w:val="00A106B2"/>
    <w:rsid w:val="00A110B1"/>
    <w:rsid w:val="00A145A0"/>
    <w:rsid w:val="00A17769"/>
    <w:rsid w:val="00A207FB"/>
    <w:rsid w:val="00A209D4"/>
    <w:rsid w:val="00A20EA1"/>
    <w:rsid w:val="00A2157F"/>
    <w:rsid w:val="00A221EF"/>
    <w:rsid w:val="00A23582"/>
    <w:rsid w:val="00A239FF"/>
    <w:rsid w:val="00A25584"/>
    <w:rsid w:val="00A34055"/>
    <w:rsid w:val="00A34325"/>
    <w:rsid w:val="00A366B8"/>
    <w:rsid w:val="00A3719C"/>
    <w:rsid w:val="00A62EC4"/>
    <w:rsid w:val="00A645A0"/>
    <w:rsid w:val="00A66150"/>
    <w:rsid w:val="00A66711"/>
    <w:rsid w:val="00A7568D"/>
    <w:rsid w:val="00A760D7"/>
    <w:rsid w:val="00A76C14"/>
    <w:rsid w:val="00A77197"/>
    <w:rsid w:val="00A80B29"/>
    <w:rsid w:val="00A81FD8"/>
    <w:rsid w:val="00A8305B"/>
    <w:rsid w:val="00A863F0"/>
    <w:rsid w:val="00A8784C"/>
    <w:rsid w:val="00A9399B"/>
    <w:rsid w:val="00A9447E"/>
    <w:rsid w:val="00A96B9F"/>
    <w:rsid w:val="00A96BE8"/>
    <w:rsid w:val="00AA01B4"/>
    <w:rsid w:val="00AA3382"/>
    <w:rsid w:val="00AA72EF"/>
    <w:rsid w:val="00AA7A46"/>
    <w:rsid w:val="00AB0660"/>
    <w:rsid w:val="00AB06D1"/>
    <w:rsid w:val="00AB210C"/>
    <w:rsid w:val="00AB7765"/>
    <w:rsid w:val="00AC1E59"/>
    <w:rsid w:val="00AC20B4"/>
    <w:rsid w:val="00AD04A7"/>
    <w:rsid w:val="00AD2010"/>
    <w:rsid w:val="00AD7D36"/>
    <w:rsid w:val="00AE0CB3"/>
    <w:rsid w:val="00AE45F8"/>
    <w:rsid w:val="00AE5940"/>
    <w:rsid w:val="00AE6065"/>
    <w:rsid w:val="00AE7C80"/>
    <w:rsid w:val="00AF1052"/>
    <w:rsid w:val="00AF674D"/>
    <w:rsid w:val="00B0047E"/>
    <w:rsid w:val="00B01B79"/>
    <w:rsid w:val="00B038DC"/>
    <w:rsid w:val="00B0397F"/>
    <w:rsid w:val="00B040F0"/>
    <w:rsid w:val="00B05CFF"/>
    <w:rsid w:val="00B117DD"/>
    <w:rsid w:val="00B16749"/>
    <w:rsid w:val="00B254E5"/>
    <w:rsid w:val="00B2755C"/>
    <w:rsid w:val="00B275E5"/>
    <w:rsid w:val="00B35FE3"/>
    <w:rsid w:val="00B36129"/>
    <w:rsid w:val="00B37042"/>
    <w:rsid w:val="00B379CB"/>
    <w:rsid w:val="00B42A08"/>
    <w:rsid w:val="00B546E8"/>
    <w:rsid w:val="00B606D8"/>
    <w:rsid w:val="00B61438"/>
    <w:rsid w:val="00B66E60"/>
    <w:rsid w:val="00B828D2"/>
    <w:rsid w:val="00B82A31"/>
    <w:rsid w:val="00B8388A"/>
    <w:rsid w:val="00B86E84"/>
    <w:rsid w:val="00B91454"/>
    <w:rsid w:val="00B91905"/>
    <w:rsid w:val="00B91CBD"/>
    <w:rsid w:val="00B927A1"/>
    <w:rsid w:val="00B92E3E"/>
    <w:rsid w:val="00B93292"/>
    <w:rsid w:val="00B93839"/>
    <w:rsid w:val="00B94CFE"/>
    <w:rsid w:val="00B97B7C"/>
    <w:rsid w:val="00BB388E"/>
    <w:rsid w:val="00BB76F5"/>
    <w:rsid w:val="00BB7806"/>
    <w:rsid w:val="00BC260B"/>
    <w:rsid w:val="00BC29B0"/>
    <w:rsid w:val="00BC4649"/>
    <w:rsid w:val="00BD6E0C"/>
    <w:rsid w:val="00BE1057"/>
    <w:rsid w:val="00BE2460"/>
    <w:rsid w:val="00BE42AE"/>
    <w:rsid w:val="00BE476A"/>
    <w:rsid w:val="00BE57A7"/>
    <w:rsid w:val="00BE6F2C"/>
    <w:rsid w:val="00BE7EE7"/>
    <w:rsid w:val="00BF152D"/>
    <w:rsid w:val="00BF1620"/>
    <w:rsid w:val="00BF504E"/>
    <w:rsid w:val="00BF5EFB"/>
    <w:rsid w:val="00BF6213"/>
    <w:rsid w:val="00BF7239"/>
    <w:rsid w:val="00C05EA8"/>
    <w:rsid w:val="00C21CC4"/>
    <w:rsid w:val="00C2324E"/>
    <w:rsid w:val="00C260D1"/>
    <w:rsid w:val="00C276B4"/>
    <w:rsid w:val="00C31DAA"/>
    <w:rsid w:val="00C32EF7"/>
    <w:rsid w:val="00C333D0"/>
    <w:rsid w:val="00C348D9"/>
    <w:rsid w:val="00C405C3"/>
    <w:rsid w:val="00C47809"/>
    <w:rsid w:val="00C507D1"/>
    <w:rsid w:val="00C521A4"/>
    <w:rsid w:val="00C5294F"/>
    <w:rsid w:val="00C53EB1"/>
    <w:rsid w:val="00C546CF"/>
    <w:rsid w:val="00C570C2"/>
    <w:rsid w:val="00C64A47"/>
    <w:rsid w:val="00C64FBF"/>
    <w:rsid w:val="00C65C3F"/>
    <w:rsid w:val="00C65DB6"/>
    <w:rsid w:val="00C70662"/>
    <w:rsid w:val="00C71934"/>
    <w:rsid w:val="00C72272"/>
    <w:rsid w:val="00C72311"/>
    <w:rsid w:val="00C77710"/>
    <w:rsid w:val="00C77C9E"/>
    <w:rsid w:val="00C77CB7"/>
    <w:rsid w:val="00C83EBA"/>
    <w:rsid w:val="00C849FF"/>
    <w:rsid w:val="00C854F1"/>
    <w:rsid w:val="00C873AC"/>
    <w:rsid w:val="00C87767"/>
    <w:rsid w:val="00C916BA"/>
    <w:rsid w:val="00C92944"/>
    <w:rsid w:val="00C92A01"/>
    <w:rsid w:val="00C93ACD"/>
    <w:rsid w:val="00C93EDB"/>
    <w:rsid w:val="00C97F75"/>
    <w:rsid w:val="00CA0889"/>
    <w:rsid w:val="00CA3DB5"/>
    <w:rsid w:val="00CA781B"/>
    <w:rsid w:val="00CB12D1"/>
    <w:rsid w:val="00CB17C2"/>
    <w:rsid w:val="00CB1BBC"/>
    <w:rsid w:val="00CB4D72"/>
    <w:rsid w:val="00CB5D92"/>
    <w:rsid w:val="00CB6348"/>
    <w:rsid w:val="00CB6392"/>
    <w:rsid w:val="00CC0556"/>
    <w:rsid w:val="00CC1B09"/>
    <w:rsid w:val="00CC38D5"/>
    <w:rsid w:val="00CC4FE5"/>
    <w:rsid w:val="00CC6E86"/>
    <w:rsid w:val="00CD027E"/>
    <w:rsid w:val="00CD2B7D"/>
    <w:rsid w:val="00CD397F"/>
    <w:rsid w:val="00CE220A"/>
    <w:rsid w:val="00CE5647"/>
    <w:rsid w:val="00CF260B"/>
    <w:rsid w:val="00D06F0E"/>
    <w:rsid w:val="00D07CF0"/>
    <w:rsid w:val="00D11C2A"/>
    <w:rsid w:val="00D13C0F"/>
    <w:rsid w:val="00D21FAB"/>
    <w:rsid w:val="00D266FD"/>
    <w:rsid w:val="00D268A5"/>
    <w:rsid w:val="00D279AD"/>
    <w:rsid w:val="00D30550"/>
    <w:rsid w:val="00D31D0A"/>
    <w:rsid w:val="00D330A4"/>
    <w:rsid w:val="00D330E8"/>
    <w:rsid w:val="00D33F6B"/>
    <w:rsid w:val="00D35355"/>
    <w:rsid w:val="00D374DF"/>
    <w:rsid w:val="00D409DC"/>
    <w:rsid w:val="00D43E83"/>
    <w:rsid w:val="00D44466"/>
    <w:rsid w:val="00D4566F"/>
    <w:rsid w:val="00D46BF8"/>
    <w:rsid w:val="00D46EFD"/>
    <w:rsid w:val="00D526B0"/>
    <w:rsid w:val="00D5376A"/>
    <w:rsid w:val="00D5598F"/>
    <w:rsid w:val="00D60D3F"/>
    <w:rsid w:val="00D61DE0"/>
    <w:rsid w:val="00D64784"/>
    <w:rsid w:val="00D6489D"/>
    <w:rsid w:val="00D66F0E"/>
    <w:rsid w:val="00D67C3D"/>
    <w:rsid w:val="00D73EB1"/>
    <w:rsid w:val="00D74298"/>
    <w:rsid w:val="00D746C8"/>
    <w:rsid w:val="00D74A52"/>
    <w:rsid w:val="00D756E8"/>
    <w:rsid w:val="00D75913"/>
    <w:rsid w:val="00D82E85"/>
    <w:rsid w:val="00D844C8"/>
    <w:rsid w:val="00D84789"/>
    <w:rsid w:val="00D90FF0"/>
    <w:rsid w:val="00D9429D"/>
    <w:rsid w:val="00D97D7F"/>
    <w:rsid w:val="00DA02A9"/>
    <w:rsid w:val="00DA0E56"/>
    <w:rsid w:val="00DA3DF2"/>
    <w:rsid w:val="00DB08B0"/>
    <w:rsid w:val="00DB167F"/>
    <w:rsid w:val="00DB2993"/>
    <w:rsid w:val="00DB3991"/>
    <w:rsid w:val="00DB518C"/>
    <w:rsid w:val="00DC1EC6"/>
    <w:rsid w:val="00DC4DF4"/>
    <w:rsid w:val="00DD0533"/>
    <w:rsid w:val="00DD1B8A"/>
    <w:rsid w:val="00DD47F4"/>
    <w:rsid w:val="00DD485A"/>
    <w:rsid w:val="00DD78F8"/>
    <w:rsid w:val="00DE21C2"/>
    <w:rsid w:val="00DE2B45"/>
    <w:rsid w:val="00DE31D8"/>
    <w:rsid w:val="00DE561D"/>
    <w:rsid w:val="00DE74C7"/>
    <w:rsid w:val="00DF0594"/>
    <w:rsid w:val="00DF1B40"/>
    <w:rsid w:val="00DF30F9"/>
    <w:rsid w:val="00E00536"/>
    <w:rsid w:val="00E01D1B"/>
    <w:rsid w:val="00E04459"/>
    <w:rsid w:val="00E052CB"/>
    <w:rsid w:val="00E07483"/>
    <w:rsid w:val="00E15B7F"/>
    <w:rsid w:val="00E16F04"/>
    <w:rsid w:val="00E1771F"/>
    <w:rsid w:val="00E22486"/>
    <w:rsid w:val="00E25BE0"/>
    <w:rsid w:val="00E27BAF"/>
    <w:rsid w:val="00E32A3C"/>
    <w:rsid w:val="00E33519"/>
    <w:rsid w:val="00E34EA4"/>
    <w:rsid w:val="00E35D59"/>
    <w:rsid w:val="00E378DC"/>
    <w:rsid w:val="00E41B09"/>
    <w:rsid w:val="00E4296F"/>
    <w:rsid w:val="00E4530B"/>
    <w:rsid w:val="00E46326"/>
    <w:rsid w:val="00E46E32"/>
    <w:rsid w:val="00E51714"/>
    <w:rsid w:val="00E607D8"/>
    <w:rsid w:val="00E63426"/>
    <w:rsid w:val="00E63645"/>
    <w:rsid w:val="00E63713"/>
    <w:rsid w:val="00E654ED"/>
    <w:rsid w:val="00E66766"/>
    <w:rsid w:val="00E704D3"/>
    <w:rsid w:val="00E74638"/>
    <w:rsid w:val="00E7536E"/>
    <w:rsid w:val="00E76E57"/>
    <w:rsid w:val="00E81137"/>
    <w:rsid w:val="00E86DC3"/>
    <w:rsid w:val="00E87825"/>
    <w:rsid w:val="00E9079D"/>
    <w:rsid w:val="00E90C7A"/>
    <w:rsid w:val="00E91AC8"/>
    <w:rsid w:val="00E93150"/>
    <w:rsid w:val="00EA0F11"/>
    <w:rsid w:val="00EA1224"/>
    <w:rsid w:val="00EA164B"/>
    <w:rsid w:val="00EA4096"/>
    <w:rsid w:val="00EA4FD6"/>
    <w:rsid w:val="00EA5FE8"/>
    <w:rsid w:val="00EA7CAA"/>
    <w:rsid w:val="00EB0554"/>
    <w:rsid w:val="00EB5E04"/>
    <w:rsid w:val="00EB6F22"/>
    <w:rsid w:val="00EC077B"/>
    <w:rsid w:val="00EC1EF1"/>
    <w:rsid w:val="00EC5789"/>
    <w:rsid w:val="00EC5E12"/>
    <w:rsid w:val="00ED684E"/>
    <w:rsid w:val="00ED7DD1"/>
    <w:rsid w:val="00EE1B2E"/>
    <w:rsid w:val="00EE2230"/>
    <w:rsid w:val="00EE4792"/>
    <w:rsid w:val="00EE7571"/>
    <w:rsid w:val="00EF07A2"/>
    <w:rsid w:val="00EF3C21"/>
    <w:rsid w:val="00EF5835"/>
    <w:rsid w:val="00F0034B"/>
    <w:rsid w:val="00F0051D"/>
    <w:rsid w:val="00F00A1A"/>
    <w:rsid w:val="00F022D3"/>
    <w:rsid w:val="00F052DD"/>
    <w:rsid w:val="00F05D25"/>
    <w:rsid w:val="00F07092"/>
    <w:rsid w:val="00F07542"/>
    <w:rsid w:val="00F1006A"/>
    <w:rsid w:val="00F135D7"/>
    <w:rsid w:val="00F14A9F"/>
    <w:rsid w:val="00F17780"/>
    <w:rsid w:val="00F2140F"/>
    <w:rsid w:val="00F22964"/>
    <w:rsid w:val="00F27A0A"/>
    <w:rsid w:val="00F32DE6"/>
    <w:rsid w:val="00F34659"/>
    <w:rsid w:val="00F34E7E"/>
    <w:rsid w:val="00F34F79"/>
    <w:rsid w:val="00F34FFD"/>
    <w:rsid w:val="00F363AF"/>
    <w:rsid w:val="00F37635"/>
    <w:rsid w:val="00F37771"/>
    <w:rsid w:val="00F400B0"/>
    <w:rsid w:val="00F4461D"/>
    <w:rsid w:val="00F45822"/>
    <w:rsid w:val="00F4766A"/>
    <w:rsid w:val="00F509CC"/>
    <w:rsid w:val="00F65732"/>
    <w:rsid w:val="00F67C42"/>
    <w:rsid w:val="00F72F85"/>
    <w:rsid w:val="00F746A7"/>
    <w:rsid w:val="00F75BB8"/>
    <w:rsid w:val="00F830F3"/>
    <w:rsid w:val="00F8401C"/>
    <w:rsid w:val="00F86F50"/>
    <w:rsid w:val="00F874C9"/>
    <w:rsid w:val="00F913B9"/>
    <w:rsid w:val="00F924EA"/>
    <w:rsid w:val="00F964C4"/>
    <w:rsid w:val="00F964E9"/>
    <w:rsid w:val="00FA1EE3"/>
    <w:rsid w:val="00FA5B40"/>
    <w:rsid w:val="00FA7056"/>
    <w:rsid w:val="00FB3811"/>
    <w:rsid w:val="00FB4ED7"/>
    <w:rsid w:val="00FB66FF"/>
    <w:rsid w:val="00FB7F13"/>
    <w:rsid w:val="00FC05D4"/>
    <w:rsid w:val="00FC263C"/>
    <w:rsid w:val="00FC3586"/>
    <w:rsid w:val="00FC5789"/>
    <w:rsid w:val="00FC5CA9"/>
    <w:rsid w:val="00FD01CA"/>
    <w:rsid w:val="00FD2A9C"/>
    <w:rsid w:val="00FD4CE6"/>
    <w:rsid w:val="00FD689A"/>
    <w:rsid w:val="00FD7EA8"/>
    <w:rsid w:val="00FE08EF"/>
    <w:rsid w:val="00FE0A89"/>
    <w:rsid w:val="00FE4776"/>
    <w:rsid w:val="00FE4DE7"/>
    <w:rsid w:val="00FE6D58"/>
    <w:rsid w:val="00FF0759"/>
    <w:rsid w:val="06BF157F"/>
    <w:rsid w:val="149F7DC6"/>
    <w:rsid w:val="4410B85B"/>
    <w:rsid w:val="6BDF2631"/>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B205F6"/>
  <w15:docId w15:val="{36E0193F-088F-4E99-BC65-3261B358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1F"/>
    <w:pPr>
      <w:spacing w:after="0" w:line="240" w:lineRule="auto"/>
      <w:jc w:val="both"/>
    </w:pPr>
    <w:rPr>
      <w:rFonts w:ascii="Times New Roman" w:eastAsia="MS Mincho" w:hAnsi="Times New Roman" w:cs="Times New Roman"/>
      <w:szCs w:val="24"/>
    </w:rPr>
  </w:style>
  <w:style w:type="paragraph" w:styleId="Heading1">
    <w:name w:val="heading 1"/>
    <w:basedOn w:val="Normal"/>
    <w:next w:val="Normal"/>
    <w:link w:val="Heading1Char"/>
    <w:qFormat/>
    <w:rsid w:val="00E1771F"/>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E1771F"/>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1771F"/>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rsid w:val="00E177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771F"/>
  </w:style>
  <w:style w:type="table" w:styleId="TableGrid">
    <w:name w:val="Table Grid"/>
    <w:basedOn w:val="TableNormal"/>
    <w:rsid w:val="00E1771F"/>
    <w:pPr>
      <w:spacing w:after="0" w:line="240" w:lineRule="auto"/>
    </w:pPr>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qFormat/>
    <w:rsid w:val="00D66F0E"/>
    <w:rPr>
      <w:sz w:val="16"/>
      <w:szCs w:val="16"/>
    </w:rPr>
  </w:style>
  <w:style w:type="paragraph" w:styleId="CommentText">
    <w:name w:val="annotation text"/>
    <w:basedOn w:val="Normal"/>
    <w:link w:val="CommentTextChar"/>
    <w:uiPriority w:val="99"/>
    <w:unhideWhenUsed/>
    <w:qFormat/>
    <w:rsid w:val="00D66F0E"/>
    <w:rPr>
      <w:sz w:val="20"/>
      <w:szCs w:val="20"/>
    </w:rPr>
  </w:style>
  <w:style w:type="character" w:customStyle="1" w:styleId="CommentTextChar">
    <w:name w:val="Comment Text Char"/>
    <w:basedOn w:val="DefaultParagraphFont"/>
    <w:link w:val="CommentText"/>
    <w:uiPriority w:val="99"/>
    <w:qFormat/>
    <w:rsid w:val="00D66F0E"/>
    <w:rPr>
      <w:sz w:val="20"/>
      <w:szCs w:val="20"/>
    </w:rPr>
  </w:style>
  <w:style w:type="paragraph" w:styleId="CommentSubject">
    <w:name w:val="annotation subject"/>
    <w:basedOn w:val="CommentText"/>
    <w:next w:val="CommentText"/>
    <w:link w:val="CommentSubjectChar"/>
    <w:uiPriority w:val="99"/>
    <w:semiHidden/>
    <w:unhideWhenUsed/>
    <w:rsid w:val="00D66F0E"/>
    <w:rPr>
      <w:b/>
      <w:bCs/>
    </w:rPr>
  </w:style>
  <w:style w:type="character" w:customStyle="1" w:styleId="CommentSubjectChar">
    <w:name w:val="Comment Subject Char"/>
    <w:basedOn w:val="CommentTextChar"/>
    <w:link w:val="CommentSubject"/>
    <w:uiPriority w:val="99"/>
    <w:semiHidden/>
    <w:rsid w:val="00D66F0E"/>
    <w:rPr>
      <w:b/>
      <w:bCs/>
      <w:sz w:val="20"/>
      <w:szCs w:val="20"/>
    </w:rPr>
  </w:style>
  <w:style w:type="paragraph" w:styleId="BalloonText">
    <w:name w:val="Balloon Text"/>
    <w:basedOn w:val="Normal"/>
    <w:link w:val="BalloonTextChar"/>
    <w:rsid w:val="00E1771F"/>
    <w:rPr>
      <w:rFonts w:ascii="Tahoma" w:hAnsi="Tahoma" w:cs="Tahoma"/>
      <w:sz w:val="16"/>
      <w:szCs w:val="16"/>
    </w:rPr>
  </w:style>
  <w:style w:type="character" w:customStyle="1" w:styleId="BalloonTextChar">
    <w:name w:val="Balloon Text Char"/>
    <w:basedOn w:val="DefaultParagraphFont"/>
    <w:link w:val="BalloonText"/>
    <w:rsid w:val="00E1771F"/>
    <w:rPr>
      <w:rFonts w:ascii="Tahoma" w:eastAsia="MS Mincho" w:hAnsi="Tahoma" w:cs="Tahoma"/>
      <w:sz w:val="16"/>
      <w:szCs w:val="16"/>
    </w:rPr>
  </w:style>
  <w:style w:type="character" w:customStyle="1" w:styleId="Heading1Char">
    <w:name w:val="Heading 1 Char"/>
    <w:basedOn w:val="DefaultParagraphFont"/>
    <w:link w:val="Heading1"/>
    <w:rsid w:val="00E1771F"/>
    <w:rPr>
      <w:rFonts w:ascii="Times New Roman" w:eastAsia="MS Mincho" w:hAnsi="Times New Roman" w:cs="Times New Roman"/>
      <w:b/>
      <w:bCs/>
      <w:szCs w:val="24"/>
    </w:rPr>
  </w:style>
  <w:style w:type="character" w:customStyle="1" w:styleId="Heading2Char">
    <w:name w:val="Heading 2 Char"/>
    <w:basedOn w:val="DefaultParagraphFont"/>
    <w:link w:val="Heading2"/>
    <w:rsid w:val="00E1771F"/>
    <w:rPr>
      <w:rFonts w:ascii="Calibri" w:eastAsia="MS Mincho" w:hAnsi="Calibri" w:cs="Times New Roman"/>
      <w:b/>
      <w:bCs/>
      <w:i/>
      <w:iCs/>
      <w:sz w:val="28"/>
      <w:szCs w:val="28"/>
    </w:rPr>
  </w:style>
  <w:style w:type="character" w:customStyle="1" w:styleId="Heading3Char">
    <w:name w:val="Heading 3 Char"/>
    <w:basedOn w:val="DefaultParagraphFont"/>
    <w:link w:val="Heading3"/>
    <w:rsid w:val="00E1771F"/>
    <w:rPr>
      <w:rFonts w:ascii="Calibri" w:eastAsia="MS Mincho" w:hAnsi="Calibri" w:cs="Times New Roman"/>
      <w:b/>
      <w:bCs/>
      <w:sz w:val="26"/>
      <w:szCs w:val="26"/>
    </w:rPr>
  </w:style>
  <w:style w:type="paragraph" w:styleId="FootnoteText">
    <w:name w:val="footnote text"/>
    <w:basedOn w:val="Normal"/>
    <w:link w:val="FootnoteTextChar"/>
    <w:rsid w:val="00E1771F"/>
    <w:pPr>
      <w:spacing w:before="60"/>
    </w:pPr>
    <w:rPr>
      <w:sz w:val="20"/>
    </w:rPr>
  </w:style>
  <w:style w:type="character" w:customStyle="1" w:styleId="FootnoteTextChar">
    <w:name w:val="Footnote Text Char"/>
    <w:basedOn w:val="DefaultParagraphFont"/>
    <w:link w:val="FootnoteText"/>
    <w:rsid w:val="00E1771F"/>
    <w:rPr>
      <w:rFonts w:ascii="Times New Roman" w:eastAsia="MS Mincho" w:hAnsi="Times New Roman" w:cs="Times New Roman"/>
      <w:sz w:val="20"/>
      <w:szCs w:val="24"/>
    </w:rPr>
  </w:style>
  <w:style w:type="character" w:styleId="FootnoteReference">
    <w:name w:val="footnote reference"/>
    <w:basedOn w:val="DefaultParagraphFont"/>
    <w:rsid w:val="00E1771F"/>
    <w:rPr>
      <w:vertAlign w:val="superscript"/>
    </w:rPr>
  </w:style>
  <w:style w:type="paragraph" w:customStyle="1" w:styleId="Style">
    <w:name w:val="Style"/>
    <w:basedOn w:val="Footer"/>
    <w:autoRedefine/>
    <w:qFormat/>
    <w:rsid w:val="00E1771F"/>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E1771F"/>
    <w:pPr>
      <w:tabs>
        <w:tab w:val="center" w:pos="4680"/>
        <w:tab w:val="right" w:pos="9360"/>
      </w:tabs>
    </w:pPr>
  </w:style>
  <w:style w:type="character" w:customStyle="1" w:styleId="FooterChar">
    <w:name w:val="Footer Char"/>
    <w:basedOn w:val="DefaultParagraphFont"/>
    <w:link w:val="Footer"/>
    <w:rsid w:val="00E1771F"/>
    <w:rPr>
      <w:rFonts w:ascii="Times New Roman" w:eastAsia="MS Mincho" w:hAnsi="Times New Roman" w:cs="Times New Roman"/>
      <w:szCs w:val="24"/>
    </w:rPr>
  </w:style>
  <w:style w:type="character" w:styleId="PageNumber">
    <w:name w:val="page number"/>
    <w:rsid w:val="00E1771F"/>
    <w:rPr>
      <w:rFonts w:ascii="Arial" w:hAnsi="Arial"/>
      <w:b/>
      <w:sz w:val="18"/>
    </w:rPr>
  </w:style>
  <w:style w:type="paragraph" w:customStyle="1" w:styleId="IPPArialFootnote">
    <w:name w:val="IPP Arial Footnote"/>
    <w:basedOn w:val="IPPArialTable"/>
    <w:qFormat/>
    <w:rsid w:val="00E1771F"/>
    <w:pPr>
      <w:tabs>
        <w:tab w:val="left" w:pos="28"/>
      </w:tabs>
      <w:ind w:left="284" w:hanging="284"/>
    </w:pPr>
    <w:rPr>
      <w:sz w:val="16"/>
    </w:rPr>
  </w:style>
  <w:style w:type="paragraph" w:customStyle="1" w:styleId="IPPContentsHead">
    <w:name w:val="IPP ContentsHead"/>
    <w:basedOn w:val="IPPSubhead"/>
    <w:next w:val="IPPNormal"/>
    <w:qFormat/>
    <w:rsid w:val="00E1771F"/>
    <w:pPr>
      <w:spacing w:after="240"/>
    </w:pPr>
    <w:rPr>
      <w:sz w:val="24"/>
    </w:rPr>
  </w:style>
  <w:style w:type="paragraph" w:customStyle="1" w:styleId="IPPBullet2">
    <w:name w:val="IPP Bullet2"/>
    <w:basedOn w:val="IPPNormal"/>
    <w:next w:val="IPPBullet1"/>
    <w:qFormat/>
    <w:rsid w:val="00E1771F"/>
    <w:pPr>
      <w:numPr>
        <w:numId w:val="9"/>
      </w:numPr>
      <w:tabs>
        <w:tab w:val="left" w:pos="1134"/>
      </w:tabs>
      <w:spacing w:after="60"/>
      <w:ind w:left="1134" w:hanging="567"/>
    </w:pPr>
  </w:style>
  <w:style w:type="paragraph" w:customStyle="1" w:styleId="IPPQuote">
    <w:name w:val="IPP Quote"/>
    <w:basedOn w:val="IPPNormal"/>
    <w:qFormat/>
    <w:rsid w:val="00E1771F"/>
    <w:pPr>
      <w:ind w:left="851" w:right="851"/>
    </w:pPr>
    <w:rPr>
      <w:sz w:val="18"/>
    </w:rPr>
  </w:style>
  <w:style w:type="paragraph" w:customStyle="1" w:styleId="IPPNormal">
    <w:name w:val="IPP Normal"/>
    <w:basedOn w:val="Normal"/>
    <w:link w:val="IPPNormalChar"/>
    <w:qFormat/>
    <w:rsid w:val="00E1771F"/>
    <w:pPr>
      <w:spacing w:after="180"/>
    </w:pPr>
    <w:rPr>
      <w:rFonts w:eastAsia="Times"/>
    </w:rPr>
  </w:style>
  <w:style w:type="paragraph" w:customStyle="1" w:styleId="IPPIndentClose">
    <w:name w:val="IPP Indent Close"/>
    <w:basedOn w:val="IPPNormal"/>
    <w:qFormat/>
    <w:rsid w:val="00E1771F"/>
    <w:pPr>
      <w:tabs>
        <w:tab w:val="left" w:pos="2835"/>
      </w:tabs>
      <w:spacing w:after="60"/>
      <w:ind w:left="567"/>
    </w:pPr>
  </w:style>
  <w:style w:type="paragraph" w:customStyle="1" w:styleId="IPPIndent">
    <w:name w:val="IPP Indent"/>
    <w:basedOn w:val="IPPIndentClose"/>
    <w:qFormat/>
    <w:rsid w:val="00E1771F"/>
    <w:pPr>
      <w:spacing w:after="180"/>
    </w:pPr>
  </w:style>
  <w:style w:type="paragraph" w:customStyle="1" w:styleId="IPPFootnote">
    <w:name w:val="IPP Footnote"/>
    <w:basedOn w:val="IPPArialFootnote"/>
    <w:qFormat/>
    <w:rsid w:val="00E1771F"/>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E1771F"/>
    <w:pPr>
      <w:keepNext/>
      <w:tabs>
        <w:tab w:val="left" w:pos="567"/>
      </w:tabs>
      <w:spacing w:before="120" w:after="120"/>
      <w:ind w:left="567" w:hanging="567"/>
    </w:pPr>
    <w:rPr>
      <w:b/>
      <w:i/>
    </w:rPr>
  </w:style>
  <w:style w:type="character" w:customStyle="1" w:styleId="IPPnormalitalics">
    <w:name w:val="IPP normal italics"/>
    <w:basedOn w:val="DefaultParagraphFont"/>
    <w:rsid w:val="00E1771F"/>
    <w:rPr>
      <w:rFonts w:ascii="Times New Roman" w:hAnsi="Times New Roman"/>
      <w:i/>
      <w:sz w:val="22"/>
      <w:lang w:val="en-US"/>
    </w:rPr>
  </w:style>
  <w:style w:type="character" w:customStyle="1" w:styleId="IPPNormalbold">
    <w:name w:val="IPP Normal bold"/>
    <w:basedOn w:val="PlainTextChar"/>
    <w:rsid w:val="00E1771F"/>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E1771F"/>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rsid w:val="00E1771F"/>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rsid w:val="00E1771F"/>
    <w:pPr>
      <w:keepNext/>
      <w:ind w:left="567" w:hanging="567"/>
      <w:jc w:val="left"/>
    </w:pPr>
    <w:rPr>
      <w:b/>
      <w:bCs/>
      <w:iCs/>
      <w:szCs w:val="22"/>
    </w:rPr>
  </w:style>
  <w:style w:type="character" w:customStyle="1" w:styleId="IPPNormalunderlined">
    <w:name w:val="IPP Normal underlined"/>
    <w:basedOn w:val="DefaultParagraphFont"/>
    <w:rsid w:val="00E1771F"/>
    <w:rPr>
      <w:rFonts w:ascii="Times New Roman" w:hAnsi="Times New Roman"/>
      <w:sz w:val="22"/>
      <w:u w:val="single"/>
      <w:lang w:val="en-US"/>
    </w:rPr>
  </w:style>
  <w:style w:type="paragraph" w:customStyle="1" w:styleId="IPPBullet1">
    <w:name w:val="IPP Bullet1"/>
    <w:basedOn w:val="IPPBullet1Last"/>
    <w:qFormat/>
    <w:rsid w:val="00E1771F"/>
    <w:pPr>
      <w:numPr>
        <w:numId w:val="22"/>
      </w:numPr>
      <w:spacing w:after="60"/>
      <w:ind w:left="567" w:hanging="567"/>
    </w:pPr>
    <w:rPr>
      <w:lang w:val="en-US"/>
    </w:rPr>
  </w:style>
  <w:style w:type="paragraph" w:customStyle="1" w:styleId="IPPBullet1Last">
    <w:name w:val="IPP Bullet1Last"/>
    <w:basedOn w:val="IPPNormal"/>
    <w:next w:val="IPPNormal"/>
    <w:qFormat/>
    <w:rsid w:val="00E1771F"/>
    <w:pPr>
      <w:numPr>
        <w:numId w:val="10"/>
      </w:numPr>
    </w:pPr>
  </w:style>
  <w:style w:type="character" w:customStyle="1" w:styleId="IPPNormalstrikethrough">
    <w:name w:val="IPP Normal strikethrough"/>
    <w:rsid w:val="00E1771F"/>
    <w:rPr>
      <w:rFonts w:ascii="Times New Roman" w:hAnsi="Times New Roman"/>
      <w:strike/>
      <w:dstrike w:val="0"/>
      <w:sz w:val="22"/>
    </w:rPr>
  </w:style>
  <w:style w:type="paragraph" w:customStyle="1" w:styleId="IPPTitle16pt">
    <w:name w:val="IPP Title16pt"/>
    <w:basedOn w:val="Normal"/>
    <w:qFormat/>
    <w:rsid w:val="00E1771F"/>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E1771F"/>
    <w:pPr>
      <w:spacing w:after="360"/>
      <w:jc w:val="center"/>
    </w:pPr>
    <w:rPr>
      <w:rFonts w:ascii="Arial" w:hAnsi="Arial" w:cs="Arial"/>
      <w:b/>
      <w:bCs/>
      <w:sz w:val="36"/>
      <w:szCs w:val="36"/>
    </w:rPr>
  </w:style>
  <w:style w:type="paragraph" w:customStyle="1" w:styleId="IPPHeader">
    <w:name w:val="IPP Header"/>
    <w:basedOn w:val="Normal"/>
    <w:qFormat/>
    <w:rsid w:val="00E1771F"/>
    <w:pPr>
      <w:pBdr>
        <w:bottom w:val="single" w:sz="4" w:space="4" w:color="auto"/>
      </w:pBdr>
      <w:tabs>
        <w:tab w:val="left" w:pos="1134"/>
        <w:tab w:val="right" w:pos="9072"/>
      </w:tabs>
      <w:spacing w:after="120"/>
      <w:jc w:val="left"/>
    </w:pPr>
    <w:rPr>
      <w:rFonts w:ascii="Arial" w:hAnsi="Arial"/>
      <w:sz w:val="18"/>
      <w:lang w:val="en-US"/>
    </w:rPr>
  </w:style>
  <w:style w:type="paragraph" w:customStyle="1" w:styleId="IPPAnnexHead">
    <w:name w:val="IPP AnnexHead"/>
    <w:basedOn w:val="IPPNormal"/>
    <w:next w:val="IPPNormal"/>
    <w:qFormat/>
    <w:rsid w:val="00E1771F"/>
    <w:pPr>
      <w:keepNext/>
      <w:tabs>
        <w:tab w:val="left" w:pos="567"/>
      </w:tabs>
      <w:spacing w:before="120"/>
      <w:jc w:val="left"/>
      <w:outlineLvl w:val="1"/>
    </w:pPr>
    <w:rPr>
      <w:b/>
      <w:sz w:val="24"/>
    </w:rPr>
  </w:style>
  <w:style w:type="numbering" w:customStyle="1" w:styleId="IPPParagraphnumberedlist">
    <w:name w:val="IPP Paragraph numbered list"/>
    <w:rsid w:val="00E1771F"/>
    <w:pPr>
      <w:numPr>
        <w:numId w:val="8"/>
      </w:numPr>
    </w:pPr>
  </w:style>
  <w:style w:type="paragraph" w:customStyle="1" w:styleId="IPPNormalCloseSpace">
    <w:name w:val="IPP NormalCloseSpace"/>
    <w:basedOn w:val="Normal"/>
    <w:qFormat/>
    <w:rsid w:val="00E1771F"/>
    <w:pPr>
      <w:keepNext/>
      <w:spacing w:after="60"/>
    </w:pPr>
  </w:style>
  <w:style w:type="paragraph" w:customStyle="1" w:styleId="IPPHeading2">
    <w:name w:val="IPP Heading2"/>
    <w:basedOn w:val="IPPNormal"/>
    <w:next w:val="IPPNormal"/>
    <w:qFormat/>
    <w:rsid w:val="00E1771F"/>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E1771F"/>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E1771F"/>
    <w:pPr>
      <w:tabs>
        <w:tab w:val="right" w:leader="dot" w:pos="9072"/>
      </w:tabs>
      <w:spacing w:before="240"/>
      <w:ind w:left="567" w:hanging="567"/>
    </w:pPr>
  </w:style>
  <w:style w:type="paragraph" w:styleId="TOC2">
    <w:name w:val="toc 2"/>
    <w:basedOn w:val="TOC1"/>
    <w:next w:val="Normal"/>
    <w:autoRedefine/>
    <w:uiPriority w:val="39"/>
    <w:rsid w:val="00E1771F"/>
    <w:pPr>
      <w:keepNext w:val="0"/>
      <w:tabs>
        <w:tab w:val="left" w:pos="425"/>
      </w:tabs>
      <w:spacing w:before="120" w:after="0"/>
      <w:ind w:left="425" w:right="284" w:hanging="425"/>
    </w:pPr>
  </w:style>
  <w:style w:type="paragraph" w:styleId="TOC3">
    <w:name w:val="toc 3"/>
    <w:basedOn w:val="TOC2"/>
    <w:next w:val="Normal"/>
    <w:autoRedefine/>
    <w:uiPriority w:val="39"/>
    <w:rsid w:val="00E1771F"/>
    <w:pPr>
      <w:tabs>
        <w:tab w:val="left" w:pos="1276"/>
      </w:tabs>
      <w:spacing w:before="60"/>
      <w:ind w:left="1276" w:hanging="851"/>
    </w:pPr>
    <w:rPr>
      <w:rFonts w:eastAsia="Times"/>
    </w:rPr>
  </w:style>
  <w:style w:type="paragraph" w:styleId="TOC4">
    <w:name w:val="toc 4"/>
    <w:basedOn w:val="Normal"/>
    <w:next w:val="Normal"/>
    <w:autoRedefine/>
    <w:uiPriority w:val="39"/>
    <w:rsid w:val="00E1771F"/>
    <w:pPr>
      <w:spacing w:after="120"/>
      <w:ind w:left="660"/>
    </w:pPr>
    <w:rPr>
      <w:rFonts w:eastAsia="Times"/>
      <w:lang w:val="en-AU"/>
    </w:rPr>
  </w:style>
  <w:style w:type="paragraph" w:styleId="TOC5">
    <w:name w:val="toc 5"/>
    <w:basedOn w:val="Normal"/>
    <w:next w:val="Normal"/>
    <w:autoRedefine/>
    <w:uiPriority w:val="39"/>
    <w:rsid w:val="00E1771F"/>
    <w:pPr>
      <w:spacing w:after="120"/>
      <w:ind w:left="880"/>
    </w:pPr>
    <w:rPr>
      <w:rFonts w:eastAsia="Times"/>
      <w:lang w:val="en-AU"/>
    </w:rPr>
  </w:style>
  <w:style w:type="paragraph" w:styleId="TOC6">
    <w:name w:val="toc 6"/>
    <w:basedOn w:val="Normal"/>
    <w:next w:val="Normal"/>
    <w:autoRedefine/>
    <w:uiPriority w:val="39"/>
    <w:rsid w:val="00E1771F"/>
    <w:pPr>
      <w:spacing w:after="120"/>
      <w:ind w:left="1100"/>
    </w:pPr>
    <w:rPr>
      <w:rFonts w:eastAsia="Times"/>
      <w:lang w:val="en-AU"/>
    </w:rPr>
  </w:style>
  <w:style w:type="paragraph" w:styleId="TOC7">
    <w:name w:val="toc 7"/>
    <w:basedOn w:val="Normal"/>
    <w:next w:val="Normal"/>
    <w:autoRedefine/>
    <w:uiPriority w:val="39"/>
    <w:rsid w:val="00E1771F"/>
    <w:pPr>
      <w:spacing w:after="120"/>
      <w:ind w:left="1320"/>
    </w:pPr>
    <w:rPr>
      <w:rFonts w:eastAsia="Times"/>
      <w:lang w:val="en-AU"/>
    </w:rPr>
  </w:style>
  <w:style w:type="paragraph" w:styleId="TOC8">
    <w:name w:val="toc 8"/>
    <w:basedOn w:val="Normal"/>
    <w:next w:val="Normal"/>
    <w:autoRedefine/>
    <w:uiPriority w:val="39"/>
    <w:rsid w:val="00E1771F"/>
    <w:pPr>
      <w:spacing w:after="120"/>
      <w:ind w:left="1540"/>
    </w:pPr>
    <w:rPr>
      <w:rFonts w:eastAsia="Times"/>
      <w:lang w:val="en-AU"/>
    </w:rPr>
  </w:style>
  <w:style w:type="paragraph" w:styleId="TOC9">
    <w:name w:val="toc 9"/>
    <w:basedOn w:val="Normal"/>
    <w:next w:val="Normal"/>
    <w:autoRedefine/>
    <w:uiPriority w:val="39"/>
    <w:rsid w:val="00E1771F"/>
    <w:pPr>
      <w:spacing w:after="120"/>
      <w:ind w:left="1760"/>
    </w:pPr>
    <w:rPr>
      <w:rFonts w:eastAsia="Times"/>
      <w:lang w:val="en-AU"/>
    </w:rPr>
  </w:style>
  <w:style w:type="paragraph" w:customStyle="1" w:styleId="IPPReferences">
    <w:name w:val="IPP References"/>
    <w:basedOn w:val="IPPNormal"/>
    <w:qFormat/>
    <w:rsid w:val="00E1771F"/>
    <w:pPr>
      <w:spacing w:after="60"/>
      <w:ind w:left="567" w:hanging="567"/>
    </w:pPr>
  </w:style>
  <w:style w:type="paragraph" w:customStyle="1" w:styleId="IPPArial">
    <w:name w:val="IPP Arial"/>
    <w:basedOn w:val="IPPNormal"/>
    <w:qFormat/>
    <w:rsid w:val="00E1771F"/>
    <w:pPr>
      <w:spacing w:after="0"/>
    </w:pPr>
    <w:rPr>
      <w:rFonts w:ascii="Arial" w:hAnsi="Arial"/>
      <w:sz w:val="18"/>
    </w:rPr>
  </w:style>
  <w:style w:type="paragraph" w:customStyle="1" w:styleId="IPPArialTable">
    <w:name w:val="IPP Arial Table"/>
    <w:basedOn w:val="IPPArial"/>
    <w:qFormat/>
    <w:rsid w:val="00E1771F"/>
    <w:pPr>
      <w:spacing w:before="60" w:after="60"/>
      <w:jc w:val="left"/>
    </w:pPr>
  </w:style>
  <w:style w:type="paragraph" w:customStyle="1" w:styleId="IPPHeaderlandscape">
    <w:name w:val="IPP Header landscape"/>
    <w:basedOn w:val="IPPHeader"/>
    <w:qFormat/>
    <w:rsid w:val="00E1771F"/>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E1771F"/>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E1771F"/>
    <w:rPr>
      <w:rFonts w:ascii="Courier" w:eastAsia="Times" w:hAnsi="Courier" w:cs="Times New Roman"/>
      <w:sz w:val="21"/>
      <w:szCs w:val="21"/>
      <w:lang w:val="en-AU"/>
    </w:rPr>
  </w:style>
  <w:style w:type="paragraph" w:customStyle="1" w:styleId="IPPLetterList">
    <w:name w:val="IPP LetterList"/>
    <w:basedOn w:val="IPPBullet2"/>
    <w:qFormat/>
    <w:rsid w:val="00E1771F"/>
    <w:pPr>
      <w:tabs>
        <w:tab w:val="num" w:pos="1134"/>
      </w:tabs>
      <w:jc w:val="left"/>
    </w:pPr>
  </w:style>
  <w:style w:type="paragraph" w:customStyle="1" w:styleId="IPPLetterListIndent">
    <w:name w:val="IPP LetterList Indent"/>
    <w:basedOn w:val="IPPLetterList"/>
    <w:qFormat/>
    <w:rsid w:val="00E1771F"/>
    <w:pPr>
      <w:numPr>
        <w:numId w:val="6"/>
      </w:numPr>
    </w:pPr>
  </w:style>
  <w:style w:type="paragraph" w:customStyle="1" w:styleId="IPPFooterLandscape">
    <w:name w:val="IPP Footer Landscape"/>
    <w:basedOn w:val="IPPHeaderlandscape"/>
    <w:qFormat/>
    <w:rsid w:val="00E1771F"/>
    <w:pPr>
      <w:pBdr>
        <w:top w:val="single" w:sz="4" w:space="1" w:color="auto"/>
        <w:bottom w:val="none" w:sz="0" w:space="0" w:color="auto"/>
      </w:pBdr>
      <w:jc w:val="right"/>
    </w:pPr>
    <w:rPr>
      <w:b/>
    </w:rPr>
  </w:style>
  <w:style w:type="paragraph" w:customStyle="1" w:styleId="IPPSubheadSpace">
    <w:name w:val="IPP Subhead Space"/>
    <w:basedOn w:val="IPPSubhead"/>
    <w:qFormat/>
    <w:rsid w:val="00E1771F"/>
    <w:pPr>
      <w:tabs>
        <w:tab w:val="left" w:pos="567"/>
      </w:tabs>
      <w:spacing w:before="60" w:after="60"/>
    </w:pPr>
  </w:style>
  <w:style w:type="paragraph" w:customStyle="1" w:styleId="IPPSubheadSpaceAfter">
    <w:name w:val="IPP Subhead SpaceAfter"/>
    <w:basedOn w:val="IPPSubhead"/>
    <w:qFormat/>
    <w:rsid w:val="00E1771F"/>
    <w:pPr>
      <w:spacing w:after="60"/>
    </w:pPr>
  </w:style>
  <w:style w:type="paragraph" w:customStyle="1" w:styleId="IPPHdg1Num">
    <w:name w:val="IPP Hdg1Num"/>
    <w:basedOn w:val="IPPHeading1"/>
    <w:next w:val="IPPNormal"/>
    <w:qFormat/>
    <w:rsid w:val="00E1771F"/>
    <w:pPr>
      <w:numPr>
        <w:numId w:val="11"/>
      </w:numPr>
    </w:pPr>
  </w:style>
  <w:style w:type="paragraph" w:customStyle="1" w:styleId="IPPHdg2Num">
    <w:name w:val="IPP Hdg2Num"/>
    <w:basedOn w:val="IPPHeading2"/>
    <w:next w:val="IPPNormal"/>
    <w:qFormat/>
    <w:rsid w:val="00E1771F"/>
    <w:pPr>
      <w:numPr>
        <w:ilvl w:val="1"/>
        <w:numId w:val="12"/>
      </w:numPr>
    </w:pPr>
  </w:style>
  <w:style w:type="paragraph" w:customStyle="1" w:styleId="IPPNumberedList">
    <w:name w:val="IPP NumberedList"/>
    <w:basedOn w:val="IPPBullet1"/>
    <w:qFormat/>
    <w:rsid w:val="00E1771F"/>
    <w:pPr>
      <w:numPr>
        <w:numId w:val="20"/>
      </w:numPr>
    </w:pPr>
  </w:style>
  <w:style w:type="paragraph" w:styleId="Header">
    <w:name w:val="header"/>
    <w:basedOn w:val="Normal"/>
    <w:link w:val="HeaderChar"/>
    <w:rsid w:val="00E1771F"/>
    <w:pPr>
      <w:tabs>
        <w:tab w:val="center" w:pos="4680"/>
        <w:tab w:val="right" w:pos="9360"/>
      </w:tabs>
    </w:pPr>
  </w:style>
  <w:style w:type="character" w:customStyle="1" w:styleId="HeaderChar">
    <w:name w:val="Header Char"/>
    <w:basedOn w:val="DefaultParagraphFont"/>
    <w:link w:val="Header"/>
    <w:rsid w:val="00E1771F"/>
    <w:rPr>
      <w:rFonts w:ascii="Times New Roman" w:eastAsia="MS Mincho" w:hAnsi="Times New Roman" w:cs="Times New Roman"/>
      <w:szCs w:val="24"/>
    </w:rPr>
  </w:style>
  <w:style w:type="character" w:styleId="Strong">
    <w:name w:val="Strong"/>
    <w:basedOn w:val="DefaultParagraphFont"/>
    <w:qFormat/>
    <w:rsid w:val="00E1771F"/>
    <w:rPr>
      <w:b/>
      <w:bCs/>
    </w:rPr>
  </w:style>
  <w:style w:type="paragraph" w:styleId="ListParagraph">
    <w:name w:val="List Paragraph"/>
    <w:basedOn w:val="Normal"/>
    <w:uiPriority w:val="34"/>
    <w:qFormat/>
    <w:rsid w:val="00E1771F"/>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E1771F"/>
    <w:pPr>
      <w:numPr>
        <w:numId w:val="14"/>
      </w:numPr>
    </w:pPr>
    <w:rPr>
      <w:lang w:val="en-US"/>
    </w:rPr>
  </w:style>
  <w:style w:type="paragraph" w:customStyle="1" w:styleId="IPPParagraphnumberingclose">
    <w:name w:val="IPP Paragraph numbering close"/>
    <w:basedOn w:val="IPPParagraphnumbering"/>
    <w:qFormat/>
    <w:rsid w:val="00E1771F"/>
    <w:pPr>
      <w:keepNext/>
      <w:spacing w:after="60"/>
    </w:pPr>
  </w:style>
  <w:style w:type="paragraph" w:customStyle="1" w:styleId="IPPNumberedListLast">
    <w:name w:val="IPP NumberedListLast"/>
    <w:basedOn w:val="IPPNumberedList"/>
    <w:qFormat/>
    <w:rsid w:val="00E1771F"/>
    <w:pPr>
      <w:spacing w:after="180"/>
    </w:pPr>
  </w:style>
  <w:style w:type="character" w:customStyle="1" w:styleId="IPPNormalChar">
    <w:name w:val="IPP Normal Char"/>
    <w:link w:val="IPPNormal"/>
    <w:rsid w:val="006D0900"/>
    <w:rPr>
      <w:rFonts w:ascii="Times New Roman" w:eastAsia="Times" w:hAnsi="Times New Roman" w:cs="Times New Roman"/>
      <w:szCs w:val="24"/>
    </w:rPr>
  </w:style>
  <w:style w:type="paragraph" w:styleId="NoSpacing">
    <w:name w:val="No Spacing"/>
    <w:uiPriority w:val="1"/>
    <w:qFormat/>
    <w:rsid w:val="006D0900"/>
    <w:pPr>
      <w:spacing w:after="0" w:line="240" w:lineRule="auto"/>
    </w:pPr>
    <w:rPr>
      <w:lang w:val="ru-RU"/>
    </w:rPr>
  </w:style>
  <w:style w:type="paragraph" w:styleId="Revision">
    <w:name w:val="Revision"/>
    <w:hidden/>
    <w:uiPriority w:val="99"/>
    <w:semiHidden/>
    <w:rsid w:val="00751D88"/>
    <w:pPr>
      <w:spacing w:after="0" w:line="240" w:lineRule="auto"/>
    </w:pPr>
    <w:rPr>
      <w:rFonts w:ascii="Times New Roman" w:eastAsia="MS Mincho" w:hAnsi="Times New Roman" w:cs="Times New Roman"/>
      <w:szCs w:val="24"/>
    </w:rPr>
  </w:style>
  <w:style w:type="character" w:styleId="Hyperlink">
    <w:name w:val="Hyperlink"/>
    <w:basedOn w:val="DefaultParagraphFont"/>
    <w:unhideWhenUsed/>
    <w:rsid w:val="00E1771F"/>
    <w:rPr>
      <w:color w:val="0000FF"/>
      <w:u w:val="single"/>
    </w:rPr>
  </w:style>
  <w:style w:type="character" w:styleId="FollowedHyperlink">
    <w:name w:val="FollowedHyperlink"/>
    <w:basedOn w:val="DefaultParagraphFont"/>
    <w:semiHidden/>
    <w:unhideWhenUsed/>
    <w:rsid w:val="00E1771F"/>
    <w:rPr>
      <w:color w:val="954F72" w:themeColor="followedHyperlink"/>
      <w:u w:val="single"/>
    </w:rPr>
  </w:style>
  <w:style w:type="character" w:customStyle="1" w:styleId="wacimagecontainer">
    <w:name w:val="wacimagecontainer"/>
    <w:basedOn w:val="DefaultParagraphFont"/>
    <w:rsid w:val="00851269"/>
  </w:style>
  <w:style w:type="character" w:customStyle="1" w:styleId="UnresolvedMention1">
    <w:name w:val="Unresolved Mention1"/>
    <w:basedOn w:val="DefaultParagraphFont"/>
    <w:uiPriority w:val="99"/>
    <w:semiHidden/>
    <w:unhideWhenUsed/>
    <w:rsid w:val="004B61EE"/>
    <w:rPr>
      <w:color w:val="605E5C"/>
      <w:shd w:val="clear" w:color="auto" w:fill="E1DFDD"/>
    </w:rPr>
  </w:style>
  <w:style w:type="paragraph" w:styleId="EndnoteText">
    <w:name w:val="endnote text"/>
    <w:basedOn w:val="Normal"/>
    <w:link w:val="EndnoteTextChar"/>
    <w:uiPriority w:val="99"/>
    <w:unhideWhenUsed/>
    <w:rsid w:val="008A2EF0"/>
    <w:rPr>
      <w:sz w:val="20"/>
      <w:szCs w:val="20"/>
    </w:rPr>
  </w:style>
  <w:style w:type="character" w:customStyle="1" w:styleId="EndnoteTextChar">
    <w:name w:val="Endnote Text Char"/>
    <w:basedOn w:val="DefaultParagraphFont"/>
    <w:link w:val="EndnoteText"/>
    <w:uiPriority w:val="99"/>
    <w:semiHidden/>
    <w:rsid w:val="008A2EF0"/>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8A2EF0"/>
    <w:rPr>
      <w:vertAlign w:val="superscript"/>
    </w:rPr>
  </w:style>
  <w:style w:type="character" w:customStyle="1" w:styleId="Underline">
    <w:name w:val="Underline"/>
    <w:uiPriority w:val="99"/>
    <w:rsid w:val="004504E8"/>
    <w:rPr>
      <w:u w:val="single"/>
    </w:rPr>
  </w:style>
  <w:style w:type="paragraph" w:customStyle="1" w:styleId="Style0">
    <w:name w:val="Style0"/>
    <w:uiPriority w:val="99"/>
    <w:rsid w:val="00C05EA8"/>
    <w:pPr>
      <w:suppressAutoHyphens/>
      <w:autoSpaceDE w:val="0"/>
      <w:spacing w:after="0" w:line="240" w:lineRule="auto"/>
    </w:pPr>
    <w:rPr>
      <w:rFonts w:ascii="Arial" w:eastAsia="Times New Roman" w:hAnsi="Arial" w:cs="Arial"/>
      <w:sz w:val="20"/>
      <w:szCs w:val="20"/>
      <w:lang w:val="en-US" w:eastAsia="ar-SA"/>
    </w:rPr>
  </w:style>
  <w:style w:type="character" w:customStyle="1" w:styleId="WW8Num17z0">
    <w:name w:val="WW8Num17z0"/>
    <w:uiPriority w:val="99"/>
    <w:rsid w:val="005656EF"/>
    <w:rPr>
      <w:rFonts w:ascii="Times New Roman" w:hAnsi="Times New Roman"/>
    </w:rPr>
  </w:style>
  <w:style w:type="paragraph" w:customStyle="1" w:styleId="IPPHeading30">
    <w:name w:val="IPP Heading 3"/>
    <w:basedOn w:val="IPPNormal"/>
    <w:uiPriority w:val="99"/>
    <w:rsid w:val="00531E77"/>
    <w:pPr>
      <w:keepNext/>
      <w:tabs>
        <w:tab w:val="left" w:pos="567"/>
      </w:tabs>
      <w:spacing w:before="120" w:after="120"/>
      <w:ind w:left="567" w:hanging="567"/>
    </w:pPr>
    <w:rPr>
      <w:b/>
      <w:i/>
    </w:rPr>
  </w:style>
  <w:style w:type="paragraph" w:styleId="TOCHeading">
    <w:name w:val="TOC Heading"/>
    <w:basedOn w:val="Heading1"/>
    <w:next w:val="Normal"/>
    <w:uiPriority w:val="39"/>
    <w:unhideWhenUsed/>
    <w:qFormat/>
    <w:rsid w:val="007F39C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E74B5" w:themeColor="accent1" w:themeShade="BF"/>
      <w:sz w:val="32"/>
      <w:szCs w:val="32"/>
      <w:lang w:val="en-US"/>
    </w:rPr>
  </w:style>
  <w:style w:type="character" w:styleId="BookTitle">
    <w:name w:val="Book Title"/>
    <w:basedOn w:val="DefaultParagraphFont"/>
    <w:uiPriority w:val="33"/>
    <w:qFormat/>
    <w:rsid w:val="00DE31D8"/>
    <w:rPr>
      <w:b/>
      <w:bCs/>
      <w:i/>
      <w:iCs/>
      <w:spacing w:val="5"/>
    </w:rPr>
  </w:style>
  <w:style w:type="character" w:styleId="PlaceholderText">
    <w:name w:val="Placeholder Text"/>
    <w:basedOn w:val="DefaultParagraphFont"/>
    <w:uiPriority w:val="99"/>
    <w:semiHidden/>
    <w:rsid w:val="00A235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grou/Downloads/photo-library@fao.org"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15.xml"/><Relationship Id="rId21" Type="http://schemas.openxmlformats.org/officeDocument/2006/relationships/hyperlink" Target="mailto:publications@fao.org" TargetMode="External"/><Relationship Id="rId34"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ao.org/publications"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opyright@fao.org" TargetMode="External"/><Relationship Id="rId27" Type="http://schemas.openxmlformats.org/officeDocument/2006/relationships/hyperlink" Target="https://www.ippc.int/en/publications/622/" TargetMode="External"/><Relationship Id="rId30" Type="http://schemas.openxmlformats.org/officeDocument/2006/relationships/header" Target="header7.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reativecommons.org/licenses/by/4.0/legalcode.en"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4.xml"/></Relationships>
</file>

<file path=word/_rels/footnotes.xml.rels><?xml version="1.0" encoding="UTF-8" standalone="yes"?>
<Relationships xmlns="http://schemas.openxmlformats.org/package/2006/relationships"><Relationship Id="rId3" Type="http://schemas.openxmlformats.org/officeDocument/2006/relationships/hyperlink" Target="http://www.ippc.int/en/commission/standards-committee/technical-panels/technical-panel-glossary-phytosanitary-terms-ispm-5/" TargetMode="External"/><Relationship Id="rId2" Type="http://schemas.openxmlformats.org/officeDocument/2006/relationships/hyperlink" Target="https://www.ippc.int/en/core-activities/standards-setting/list-topics-ippc-standards/list" TargetMode="External"/><Relationship Id="rId1" Type="http://schemas.openxmlformats.org/officeDocument/2006/relationships/hyperlink" Target="https://www.ippc.int/en/publications/87049/" TargetMode="External"/><Relationship Id="rId5" Type="http://schemas.openxmlformats.org/officeDocument/2006/relationships/hyperlink" Target="https://www.ippc.int/en/publications/132/" TargetMode="External"/><Relationship Id="rId4" Type="http://schemas.openxmlformats.org/officeDocument/2006/relationships/hyperlink" Target="https://www.ippc.int/en/publications/85024/"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ella\Downloads\IPPC_2024-06-17%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d="http://www.w3.org/2001/XMLSchema" xmlns:xs="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a6feb38-a85a-45e8-92e9-814486bbe375" xsi:nil="true"/>
    <TaxCatchAll xmlns="a05d7f75-f42e-4288-8809-604fd4d9691f" xsi:nil="true"/>
    <lcf76f155ced4ddcb4097134ff3c332f xmlns="ea6feb38-a85a-45e8-92e9-814486bbe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B247EB-A22E-41E2-9717-0F960BF1F61F}">
  <ds:schemaRefs>
    <ds:schemaRef ds:uri="http://schemas.openxmlformats.org/officeDocument/2006/bibliography"/>
  </ds:schemaRefs>
</ds:datastoreItem>
</file>

<file path=customXml/itemProps2.xml><?xml version="1.0" encoding="utf-8"?>
<ds:datastoreItem xmlns:ds="http://schemas.openxmlformats.org/officeDocument/2006/customXml" ds:itemID="{A8D9BD06-68E9-4C11-979E-3EF603856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1C735-C946-4D80-8934-35A686648724}">
  <ds:schemaRefs>
    <ds:schemaRef ds:uri="http://schemas.microsoft.com/sharepoint/v3/contenttype/forms"/>
  </ds:schemaRefs>
</ds:datastoreItem>
</file>

<file path=customXml/itemProps4.xml><?xml version="1.0" encoding="utf-8"?>
<ds:datastoreItem xmlns:ds="http://schemas.openxmlformats.org/officeDocument/2006/customXml" ds:itemID="{104338CB-7120-4116-B111-55BCBE781594}">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ea6feb38-a85a-45e8-92e9-814486bbe375"/>
    <ds:schemaRef ds:uri="a05d7f75-f42e-4288-8809-604fd4d9691f"/>
    <ds:schemaRef ds:uri="http://purl.org/dc/dcmitype/"/>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IPPC_2024-06-17 (1)</Template>
  <TotalTime>513</TotalTime>
  <Pages>64</Pages>
  <Words>23926</Words>
  <Characters>127051</Characters>
  <Application>Microsoft Office Word</Application>
  <DocSecurity>0</DocSecurity>
  <Lines>5293</Lines>
  <Paragraphs>2068</Paragraphs>
  <ScaleCrop>false</ScaleCrop>
  <HeadingPairs>
    <vt:vector size="2" baseType="variant">
      <vt:variant>
        <vt:lpstr>Título</vt:lpstr>
      </vt:variant>
      <vt:variant>
        <vt:i4>1</vt:i4>
      </vt:variant>
    </vt:vector>
  </HeadingPairs>
  <TitlesOfParts>
    <vt:vector size="1" baseType="lpstr">
      <vt:lpstr/>
    </vt:vector>
  </TitlesOfParts>
  <Company>FAO of the UN</Company>
  <LinksUpToDate>false</LinksUpToDate>
  <CharactersWithSpaces>148909</CharactersWithSpaces>
  <SharedDoc>false</SharedDoc>
  <HLinks>
    <vt:vector size="1092" baseType="variant">
      <vt:variant>
        <vt:i4>3997739</vt:i4>
      </vt:variant>
      <vt:variant>
        <vt:i4>612</vt:i4>
      </vt:variant>
      <vt:variant>
        <vt:i4>0</vt:i4>
      </vt:variant>
      <vt:variant>
        <vt:i4>5</vt:i4>
      </vt:variant>
      <vt:variant>
        <vt:lpwstr/>
      </vt:variant>
      <vt:variant>
        <vt:lpwstr>Note17</vt:lpwstr>
      </vt:variant>
      <vt:variant>
        <vt:i4>655386</vt:i4>
      </vt:variant>
      <vt:variant>
        <vt:i4>609</vt:i4>
      </vt:variant>
      <vt:variant>
        <vt:i4>0</vt:i4>
      </vt:variant>
      <vt:variant>
        <vt:i4>5</vt:i4>
      </vt:variant>
      <vt:variant>
        <vt:lpwstr/>
      </vt:variant>
      <vt:variant>
        <vt:lpwstr>Note3</vt:lpwstr>
      </vt:variant>
      <vt:variant>
        <vt:i4>655386</vt:i4>
      </vt:variant>
      <vt:variant>
        <vt:i4>606</vt:i4>
      </vt:variant>
      <vt:variant>
        <vt:i4>0</vt:i4>
      </vt:variant>
      <vt:variant>
        <vt:i4>5</vt:i4>
      </vt:variant>
      <vt:variant>
        <vt:lpwstr/>
      </vt:variant>
      <vt:variant>
        <vt:lpwstr>Note3</vt:lpwstr>
      </vt:variant>
      <vt:variant>
        <vt:i4>655386</vt:i4>
      </vt:variant>
      <vt:variant>
        <vt:i4>603</vt:i4>
      </vt:variant>
      <vt:variant>
        <vt:i4>0</vt:i4>
      </vt:variant>
      <vt:variant>
        <vt:i4>5</vt:i4>
      </vt:variant>
      <vt:variant>
        <vt:lpwstr/>
      </vt:variant>
      <vt:variant>
        <vt:lpwstr>Note9</vt:lpwstr>
      </vt:variant>
      <vt:variant>
        <vt:i4>655386</vt:i4>
      </vt:variant>
      <vt:variant>
        <vt:i4>600</vt:i4>
      </vt:variant>
      <vt:variant>
        <vt:i4>0</vt:i4>
      </vt:variant>
      <vt:variant>
        <vt:i4>5</vt:i4>
      </vt:variant>
      <vt:variant>
        <vt:lpwstr/>
      </vt:variant>
      <vt:variant>
        <vt:lpwstr>Note9</vt:lpwstr>
      </vt:variant>
      <vt:variant>
        <vt:i4>3866667</vt:i4>
      </vt:variant>
      <vt:variant>
        <vt:i4>597</vt:i4>
      </vt:variant>
      <vt:variant>
        <vt:i4>0</vt:i4>
      </vt:variant>
      <vt:variant>
        <vt:i4>5</vt:i4>
      </vt:variant>
      <vt:variant>
        <vt:lpwstr/>
      </vt:variant>
      <vt:variant>
        <vt:lpwstr>Note11</vt:lpwstr>
      </vt:variant>
      <vt:variant>
        <vt:i4>3670059</vt:i4>
      </vt:variant>
      <vt:variant>
        <vt:i4>594</vt:i4>
      </vt:variant>
      <vt:variant>
        <vt:i4>0</vt:i4>
      </vt:variant>
      <vt:variant>
        <vt:i4>5</vt:i4>
      </vt:variant>
      <vt:variant>
        <vt:lpwstr/>
      </vt:variant>
      <vt:variant>
        <vt:lpwstr>Note12</vt:lpwstr>
      </vt:variant>
      <vt:variant>
        <vt:i4>655386</vt:i4>
      </vt:variant>
      <vt:variant>
        <vt:i4>591</vt:i4>
      </vt:variant>
      <vt:variant>
        <vt:i4>0</vt:i4>
      </vt:variant>
      <vt:variant>
        <vt:i4>5</vt:i4>
      </vt:variant>
      <vt:variant>
        <vt:lpwstr/>
      </vt:variant>
      <vt:variant>
        <vt:lpwstr>Note2</vt:lpwstr>
      </vt:variant>
      <vt:variant>
        <vt:i4>655386</vt:i4>
      </vt:variant>
      <vt:variant>
        <vt:i4>588</vt:i4>
      </vt:variant>
      <vt:variant>
        <vt:i4>0</vt:i4>
      </vt:variant>
      <vt:variant>
        <vt:i4>5</vt:i4>
      </vt:variant>
      <vt:variant>
        <vt:lpwstr/>
      </vt:variant>
      <vt:variant>
        <vt:lpwstr>Note8</vt:lpwstr>
      </vt:variant>
      <vt:variant>
        <vt:i4>655386</vt:i4>
      </vt:variant>
      <vt:variant>
        <vt:i4>585</vt:i4>
      </vt:variant>
      <vt:variant>
        <vt:i4>0</vt:i4>
      </vt:variant>
      <vt:variant>
        <vt:i4>5</vt:i4>
      </vt:variant>
      <vt:variant>
        <vt:lpwstr/>
      </vt:variant>
      <vt:variant>
        <vt:lpwstr>Note8</vt:lpwstr>
      </vt:variant>
      <vt:variant>
        <vt:i4>655386</vt:i4>
      </vt:variant>
      <vt:variant>
        <vt:i4>582</vt:i4>
      </vt:variant>
      <vt:variant>
        <vt:i4>0</vt:i4>
      </vt:variant>
      <vt:variant>
        <vt:i4>5</vt:i4>
      </vt:variant>
      <vt:variant>
        <vt:lpwstr/>
      </vt:variant>
      <vt:variant>
        <vt:lpwstr>Note6</vt:lpwstr>
      </vt:variant>
      <vt:variant>
        <vt:i4>3866667</vt:i4>
      </vt:variant>
      <vt:variant>
        <vt:i4>579</vt:i4>
      </vt:variant>
      <vt:variant>
        <vt:i4>0</vt:i4>
      </vt:variant>
      <vt:variant>
        <vt:i4>5</vt:i4>
      </vt:variant>
      <vt:variant>
        <vt:lpwstr/>
      </vt:variant>
      <vt:variant>
        <vt:lpwstr>Note11</vt:lpwstr>
      </vt:variant>
      <vt:variant>
        <vt:i4>655386</vt:i4>
      </vt:variant>
      <vt:variant>
        <vt:i4>576</vt:i4>
      </vt:variant>
      <vt:variant>
        <vt:i4>0</vt:i4>
      </vt:variant>
      <vt:variant>
        <vt:i4>5</vt:i4>
      </vt:variant>
      <vt:variant>
        <vt:lpwstr/>
      </vt:variant>
      <vt:variant>
        <vt:lpwstr>Note8</vt:lpwstr>
      </vt:variant>
      <vt:variant>
        <vt:i4>3735595</vt:i4>
      </vt:variant>
      <vt:variant>
        <vt:i4>573</vt:i4>
      </vt:variant>
      <vt:variant>
        <vt:i4>0</vt:i4>
      </vt:variant>
      <vt:variant>
        <vt:i4>5</vt:i4>
      </vt:variant>
      <vt:variant>
        <vt:lpwstr/>
      </vt:variant>
      <vt:variant>
        <vt:lpwstr>Note13</vt:lpwstr>
      </vt:variant>
      <vt:variant>
        <vt:i4>655386</vt:i4>
      </vt:variant>
      <vt:variant>
        <vt:i4>570</vt:i4>
      </vt:variant>
      <vt:variant>
        <vt:i4>0</vt:i4>
      </vt:variant>
      <vt:variant>
        <vt:i4>5</vt:i4>
      </vt:variant>
      <vt:variant>
        <vt:lpwstr/>
      </vt:variant>
      <vt:variant>
        <vt:lpwstr>Note6</vt:lpwstr>
      </vt:variant>
      <vt:variant>
        <vt:i4>655386</vt:i4>
      </vt:variant>
      <vt:variant>
        <vt:i4>567</vt:i4>
      </vt:variant>
      <vt:variant>
        <vt:i4>0</vt:i4>
      </vt:variant>
      <vt:variant>
        <vt:i4>5</vt:i4>
      </vt:variant>
      <vt:variant>
        <vt:lpwstr/>
      </vt:variant>
      <vt:variant>
        <vt:lpwstr>Note2</vt:lpwstr>
      </vt:variant>
      <vt:variant>
        <vt:i4>655386</vt:i4>
      </vt:variant>
      <vt:variant>
        <vt:i4>564</vt:i4>
      </vt:variant>
      <vt:variant>
        <vt:i4>0</vt:i4>
      </vt:variant>
      <vt:variant>
        <vt:i4>5</vt:i4>
      </vt:variant>
      <vt:variant>
        <vt:lpwstr/>
      </vt:variant>
      <vt:variant>
        <vt:lpwstr>Note3</vt:lpwstr>
      </vt:variant>
      <vt:variant>
        <vt:i4>3735595</vt:i4>
      </vt:variant>
      <vt:variant>
        <vt:i4>561</vt:i4>
      </vt:variant>
      <vt:variant>
        <vt:i4>0</vt:i4>
      </vt:variant>
      <vt:variant>
        <vt:i4>5</vt:i4>
      </vt:variant>
      <vt:variant>
        <vt:lpwstr/>
      </vt:variant>
      <vt:variant>
        <vt:lpwstr>Note13</vt:lpwstr>
      </vt:variant>
      <vt:variant>
        <vt:i4>655386</vt:i4>
      </vt:variant>
      <vt:variant>
        <vt:i4>558</vt:i4>
      </vt:variant>
      <vt:variant>
        <vt:i4>0</vt:i4>
      </vt:variant>
      <vt:variant>
        <vt:i4>5</vt:i4>
      </vt:variant>
      <vt:variant>
        <vt:lpwstr/>
      </vt:variant>
      <vt:variant>
        <vt:lpwstr>Note3</vt:lpwstr>
      </vt:variant>
      <vt:variant>
        <vt:i4>3735595</vt:i4>
      </vt:variant>
      <vt:variant>
        <vt:i4>555</vt:i4>
      </vt:variant>
      <vt:variant>
        <vt:i4>0</vt:i4>
      </vt:variant>
      <vt:variant>
        <vt:i4>5</vt:i4>
      </vt:variant>
      <vt:variant>
        <vt:lpwstr/>
      </vt:variant>
      <vt:variant>
        <vt:lpwstr>Note13</vt:lpwstr>
      </vt:variant>
      <vt:variant>
        <vt:i4>655386</vt:i4>
      </vt:variant>
      <vt:variant>
        <vt:i4>552</vt:i4>
      </vt:variant>
      <vt:variant>
        <vt:i4>0</vt:i4>
      </vt:variant>
      <vt:variant>
        <vt:i4>5</vt:i4>
      </vt:variant>
      <vt:variant>
        <vt:lpwstr/>
      </vt:variant>
      <vt:variant>
        <vt:lpwstr>Note9</vt:lpwstr>
      </vt:variant>
      <vt:variant>
        <vt:i4>4128811</vt:i4>
      </vt:variant>
      <vt:variant>
        <vt:i4>549</vt:i4>
      </vt:variant>
      <vt:variant>
        <vt:i4>0</vt:i4>
      </vt:variant>
      <vt:variant>
        <vt:i4>5</vt:i4>
      </vt:variant>
      <vt:variant>
        <vt:lpwstr/>
      </vt:variant>
      <vt:variant>
        <vt:lpwstr>Note15</vt:lpwstr>
      </vt:variant>
      <vt:variant>
        <vt:i4>655386</vt:i4>
      </vt:variant>
      <vt:variant>
        <vt:i4>546</vt:i4>
      </vt:variant>
      <vt:variant>
        <vt:i4>0</vt:i4>
      </vt:variant>
      <vt:variant>
        <vt:i4>5</vt:i4>
      </vt:variant>
      <vt:variant>
        <vt:lpwstr/>
      </vt:variant>
      <vt:variant>
        <vt:lpwstr>Note2</vt:lpwstr>
      </vt:variant>
      <vt:variant>
        <vt:i4>4128811</vt:i4>
      </vt:variant>
      <vt:variant>
        <vt:i4>543</vt:i4>
      </vt:variant>
      <vt:variant>
        <vt:i4>0</vt:i4>
      </vt:variant>
      <vt:variant>
        <vt:i4>5</vt:i4>
      </vt:variant>
      <vt:variant>
        <vt:lpwstr/>
      </vt:variant>
      <vt:variant>
        <vt:lpwstr>Note15</vt:lpwstr>
      </vt:variant>
      <vt:variant>
        <vt:i4>655386</vt:i4>
      </vt:variant>
      <vt:variant>
        <vt:i4>540</vt:i4>
      </vt:variant>
      <vt:variant>
        <vt:i4>0</vt:i4>
      </vt:variant>
      <vt:variant>
        <vt:i4>5</vt:i4>
      </vt:variant>
      <vt:variant>
        <vt:lpwstr/>
      </vt:variant>
      <vt:variant>
        <vt:lpwstr>Note2</vt:lpwstr>
      </vt:variant>
      <vt:variant>
        <vt:i4>655386</vt:i4>
      </vt:variant>
      <vt:variant>
        <vt:i4>537</vt:i4>
      </vt:variant>
      <vt:variant>
        <vt:i4>0</vt:i4>
      </vt:variant>
      <vt:variant>
        <vt:i4>5</vt:i4>
      </vt:variant>
      <vt:variant>
        <vt:lpwstr/>
      </vt:variant>
      <vt:variant>
        <vt:lpwstr>Note2</vt:lpwstr>
      </vt:variant>
      <vt:variant>
        <vt:i4>655386</vt:i4>
      </vt:variant>
      <vt:variant>
        <vt:i4>534</vt:i4>
      </vt:variant>
      <vt:variant>
        <vt:i4>0</vt:i4>
      </vt:variant>
      <vt:variant>
        <vt:i4>5</vt:i4>
      </vt:variant>
      <vt:variant>
        <vt:lpwstr/>
      </vt:variant>
      <vt:variant>
        <vt:lpwstr>Note1</vt:lpwstr>
      </vt:variant>
      <vt:variant>
        <vt:i4>655386</vt:i4>
      </vt:variant>
      <vt:variant>
        <vt:i4>531</vt:i4>
      </vt:variant>
      <vt:variant>
        <vt:i4>0</vt:i4>
      </vt:variant>
      <vt:variant>
        <vt:i4>5</vt:i4>
      </vt:variant>
      <vt:variant>
        <vt:lpwstr/>
      </vt:variant>
      <vt:variant>
        <vt:lpwstr>Note2</vt:lpwstr>
      </vt:variant>
      <vt:variant>
        <vt:i4>655386</vt:i4>
      </vt:variant>
      <vt:variant>
        <vt:i4>528</vt:i4>
      </vt:variant>
      <vt:variant>
        <vt:i4>0</vt:i4>
      </vt:variant>
      <vt:variant>
        <vt:i4>5</vt:i4>
      </vt:variant>
      <vt:variant>
        <vt:lpwstr/>
      </vt:variant>
      <vt:variant>
        <vt:lpwstr>Note5</vt:lpwstr>
      </vt:variant>
      <vt:variant>
        <vt:i4>655386</vt:i4>
      </vt:variant>
      <vt:variant>
        <vt:i4>525</vt:i4>
      </vt:variant>
      <vt:variant>
        <vt:i4>0</vt:i4>
      </vt:variant>
      <vt:variant>
        <vt:i4>5</vt:i4>
      </vt:variant>
      <vt:variant>
        <vt:lpwstr/>
      </vt:variant>
      <vt:variant>
        <vt:lpwstr>Note2</vt:lpwstr>
      </vt:variant>
      <vt:variant>
        <vt:i4>655386</vt:i4>
      </vt:variant>
      <vt:variant>
        <vt:i4>521</vt:i4>
      </vt:variant>
      <vt:variant>
        <vt:i4>0</vt:i4>
      </vt:variant>
      <vt:variant>
        <vt:i4>5</vt:i4>
      </vt:variant>
      <vt:variant>
        <vt:lpwstr/>
      </vt:variant>
      <vt:variant>
        <vt:lpwstr>Note5</vt:lpwstr>
      </vt:variant>
      <vt:variant>
        <vt:i4>3997739</vt:i4>
      </vt:variant>
      <vt:variant>
        <vt:i4>519</vt:i4>
      </vt:variant>
      <vt:variant>
        <vt:i4>0</vt:i4>
      </vt:variant>
      <vt:variant>
        <vt:i4>5</vt:i4>
      </vt:variant>
      <vt:variant>
        <vt:lpwstr/>
      </vt:variant>
      <vt:variant>
        <vt:lpwstr>Note17</vt:lpwstr>
      </vt:variant>
      <vt:variant>
        <vt:i4>655386</vt:i4>
      </vt:variant>
      <vt:variant>
        <vt:i4>516</vt:i4>
      </vt:variant>
      <vt:variant>
        <vt:i4>0</vt:i4>
      </vt:variant>
      <vt:variant>
        <vt:i4>5</vt:i4>
      </vt:variant>
      <vt:variant>
        <vt:lpwstr/>
      </vt:variant>
      <vt:variant>
        <vt:lpwstr>Note3</vt:lpwstr>
      </vt:variant>
      <vt:variant>
        <vt:i4>655386</vt:i4>
      </vt:variant>
      <vt:variant>
        <vt:i4>513</vt:i4>
      </vt:variant>
      <vt:variant>
        <vt:i4>0</vt:i4>
      </vt:variant>
      <vt:variant>
        <vt:i4>5</vt:i4>
      </vt:variant>
      <vt:variant>
        <vt:lpwstr/>
      </vt:variant>
      <vt:variant>
        <vt:lpwstr>Note5</vt:lpwstr>
      </vt:variant>
      <vt:variant>
        <vt:i4>3997739</vt:i4>
      </vt:variant>
      <vt:variant>
        <vt:i4>510</vt:i4>
      </vt:variant>
      <vt:variant>
        <vt:i4>0</vt:i4>
      </vt:variant>
      <vt:variant>
        <vt:i4>5</vt:i4>
      </vt:variant>
      <vt:variant>
        <vt:lpwstr/>
      </vt:variant>
      <vt:variant>
        <vt:lpwstr>Note17</vt:lpwstr>
      </vt:variant>
      <vt:variant>
        <vt:i4>4128811</vt:i4>
      </vt:variant>
      <vt:variant>
        <vt:i4>507</vt:i4>
      </vt:variant>
      <vt:variant>
        <vt:i4>0</vt:i4>
      </vt:variant>
      <vt:variant>
        <vt:i4>5</vt:i4>
      </vt:variant>
      <vt:variant>
        <vt:lpwstr/>
      </vt:variant>
      <vt:variant>
        <vt:lpwstr>Note15</vt:lpwstr>
      </vt:variant>
      <vt:variant>
        <vt:i4>655386</vt:i4>
      </vt:variant>
      <vt:variant>
        <vt:i4>504</vt:i4>
      </vt:variant>
      <vt:variant>
        <vt:i4>0</vt:i4>
      </vt:variant>
      <vt:variant>
        <vt:i4>5</vt:i4>
      </vt:variant>
      <vt:variant>
        <vt:lpwstr/>
      </vt:variant>
      <vt:variant>
        <vt:lpwstr>Note2</vt:lpwstr>
      </vt:variant>
      <vt:variant>
        <vt:i4>655386</vt:i4>
      </vt:variant>
      <vt:variant>
        <vt:i4>501</vt:i4>
      </vt:variant>
      <vt:variant>
        <vt:i4>0</vt:i4>
      </vt:variant>
      <vt:variant>
        <vt:i4>5</vt:i4>
      </vt:variant>
      <vt:variant>
        <vt:lpwstr/>
      </vt:variant>
      <vt:variant>
        <vt:lpwstr>Note1</vt:lpwstr>
      </vt:variant>
      <vt:variant>
        <vt:i4>3997739</vt:i4>
      </vt:variant>
      <vt:variant>
        <vt:i4>498</vt:i4>
      </vt:variant>
      <vt:variant>
        <vt:i4>0</vt:i4>
      </vt:variant>
      <vt:variant>
        <vt:i4>5</vt:i4>
      </vt:variant>
      <vt:variant>
        <vt:lpwstr/>
      </vt:variant>
      <vt:variant>
        <vt:lpwstr>Note17</vt:lpwstr>
      </vt:variant>
      <vt:variant>
        <vt:i4>3801131</vt:i4>
      </vt:variant>
      <vt:variant>
        <vt:i4>495</vt:i4>
      </vt:variant>
      <vt:variant>
        <vt:i4>0</vt:i4>
      </vt:variant>
      <vt:variant>
        <vt:i4>5</vt:i4>
      </vt:variant>
      <vt:variant>
        <vt:lpwstr/>
      </vt:variant>
      <vt:variant>
        <vt:lpwstr>Note10</vt:lpwstr>
      </vt:variant>
      <vt:variant>
        <vt:i4>655386</vt:i4>
      </vt:variant>
      <vt:variant>
        <vt:i4>492</vt:i4>
      </vt:variant>
      <vt:variant>
        <vt:i4>0</vt:i4>
      </vt:variant>
      <vt:variant>
        <vt:i4>5</vt:i4>
      </vt:variant>
      <vt:variant>
        <vt:lpwstr/>
      </vt:variant>
      <vt:variant>
        <vt:lpwstr>Note1</vt:lpwstr>
      </vt:variant>
      <vt:variant>
        <vt:i4>655386</vt:i4>
      </vt:variant>
      <vt:variant>
        <vt:i4>489</vt:i4>
      </vt:variant>
      <vt:variant>
        <vt:i4>0</vt:i4>
      </vt:variant>
      <vt:variant>
        <vt:i4>5</vt:i4>
      </vt:variant>
      <vt:variant>
        <vt:lpwstr/>
      </vt:variant>
      <vt:variant>
        <vt:lpwstr>Note3</vt:lpwstr>
      </vt:variant>
      <vt:variant>
        <vt:i4>3670059</vt:i4>
      </vt:variant>
      <vt:variant>
        <vt:i4>486</vt:i4>
      </vt:variant>
      <vt:variant>
        <vt:i4>0</vt:i4>
      </vt:variant>
      <vt:variant>
        <vt:i4>5</vt:i4>
      </vt:variant>
      <vt:variant>
        <vt:lpwstr/>
      </vt:variant>
      <vt:variant>
        <vt:lpwstr>Note12</vt:lpwstr>
      </vt:variant>
      <vt:variant>
        <vt:i4>3735595</vt:i4>
      </vt:variant>
      <vt:variant>
        <vt:i4>483</vt:i4>
      </vt:variant>
      <vt:variant>
        <vt:i4>0</vt:i4>
      </vt:variant>
      <vt:variant>
        <vt:i4>5</vt:i4>
      </vt:variant>
      <vt:variant>
        <vt:lpwstr/>
      </vt:variant>
      <vt:variant>
        <vt:lpwstr>Note13</vt:lpwstr>
      </vt:variant>
      <vt:variant>
        <vt:i4>655386</vt:i4>
      </vt:variant>
      <vt:variant>
        <vt:i4>480</vt:i4>
      </vt:variant>
      <vt:variant>
        <vt:i4>0</vt:i4>
      </vt:variant>
      <vt:variant>
        <vt:i4>5</vt:i4>
      </vt:variant>
      <vt:variant>
        <vt:lpwstr/>
      </vt:variant>
      <vt:variant>
        <vt:lpwstr>Note6</vt:lpwstr>
      </vt:variant>
      <vt:variant>
        <vt:i4>655386</vt:i4>
      </vt:variant>
      <vt:variant>
        <vt:i4>476</vt:i4>
      </vt:variant>
      <vt:variant>
        <vt:i4>0</vt:i4>
      </vt:variant>
      <vt:variant>
        <vt:i4>5</vt:i4>
      </vt:variant>
      <vt:variant>
        <vt:lpwstr/>
      </vt:variant>
      <vt:variant>
        <vt:lpwstr>Note6</vt:lpwstr>
      </vt:variant>
      <vt:variant>
        <vt:i4>3997739</vt:i4>
      </vt:variant>
      <vt:variant>
        <vt:i4>474</vt:i4>
      </vt:variant>
      <vt:variant>
        <vt:i4>0</vt:i4>
      </vt:variant>
      <vt:variant>
        <vt:i4>5</vt:i4>
      </vt:variant>
      <vt:variant>
        <vt:lpwstr/>
      </vt:variant>
      <vt:variant>
        <vt:lpwstr>Note17</vt:lpwstr>
      </vt:variant>
      <vt:variant>
        <vt:i4>655386</vt:i4>
      </vt:variant>
      <vt:variant>
        <vt:i4>471</vt:i4>
      </vt:variant>
      <vt:variant>
        <vt:i4>0</vt:i4>
      </vt:variant>
      <vt:variant>
        <vt:i4>5</vt:i4>
      </vt:variant>
      <vt:variant>
        <vt:lpwstr/>
      </vt:variant>
      <vt:variant>
        <vt:lpwstr>Note2</vt:lpwstr>
      </vt:variant>
      <vt:variant>
        <vt:i4>3997739</vt:i4>
      </vt:variant>
      <vt:variant>
        <vt:i4>467</vt:i4>
      </vt:variant>
      <vt:variant>
        <vt:i4>0</vt:i4>
      </vt:variant>
      <vt:variant>
        <vt:i4>5</vt:i4>
      </vt:variant>
      <vt:variant>
        <vt:lpwstr/>
      </vt:variant>
      <vt:variant>
        <vt:lpwstr>Note17</vt:lpwstr>
      </vt:variant>
      <vt:variant>
        <vt:i4>3997739</vt:i4>
      </vt:variant>
      <vt:variant>
        <vt:i4>465</vt:i4>
      </vt:variant>
      <vt:variant>
        <vt:i4>0</vt:i4>
      </vt:variant>
      <vt:variant>
        <vt:i4>5</vt:i4>
      </vt:variant>
      <vt:variant>
        <vt:lpwstr/>
      </vt:variant>
      <vt:variant>
        <vt:lpwstr>Note17</vt:lpwstr>
      </vt:variant>
      <vt:variant>
        <vt:i4>655386</vt:i4>
      </vt:variant>
      <vt:variant>
        <vt:i4>462</vt:i4>
      </vt:variant>
      <vt:variant>
        <vt:i4>0</vt:i4>
      </vt:variant>
      <vt:variant>
        <vt:i4>5</vt:i4>
      </vt:variant>
      <vt:variant>
        <vt:lpwstr/>
      </vt:variant>
      <vt:variant>
        <vt:lpwstr>Note6</vt:lpwstr>
      </vt:variant>
      <vt:variant>
        <vt:i4>655386</vt:i4>
      </vt:variant>
      <vt:variant>
        <vt:i4>459</vt:i4>
      </vt:variant>
      <vt:variant>
        <vt:i4>0</vt:i4>
      </vt:variant>
      <vt:variant>
        <vt:i4>5</vt:i4>
      </vt:variant>
      <vt:variant>
        <vt:lpwstr/>
      </vt:variant>
      <vt:variant>
        <vt:lpwstr>Note5</vt:lpwstr>
      </vt:variant>
      <vt:variant>
        <vt:i4>655386</vt:i4>
      </vt:variant>
      <vt:variant>
        <vt:i4>456</vt:i4>
      </vt:variant>
      <vt:variant>
        <vt:i4>0</vt:i4>
      </vt:variant>
      <vt:variant>
        <vt:i4>5</vt:i4>
      </vt:variant>
      <vt:variant>
        <vt:lpwstr/>
      </vt:variant>
      <vt:variant>
        <vt:lpwstr>Note2</vt:lpwstr>
      </vt:variant>
      <vt:variant>
        <vt:i4>655386</vt:i4>
      </vt:variant>
      <vt:variant>
        <vt:i4>453</vt:i4>
      </vt:variant>
      <vt:variant>
        <vt:i4>0</vt:i4>
      </vt:variant>
      <vt:variant>
        <vt:i4>5</vt:i4>
      </vt:variant>
      <vt:variant>
        <vt:lpwstr/>
      </vt:variant>
      <vt:variant>
        <vt:lpwstr>Note1</vt:lpwstr>
      </vt:variant>
      <vt:variant>
        <vt:i4>3276843</vt:i4>
      </vt:variant>
      <vt:variant>
        <vt:i4>449</vt:i4>
      </vt:variant>
      <vt:variant>
        <vt:i4>0</vt:i4>
      </vt:variant>
      <vt:variant>
        <vt:i4>5</vt:i4>
      </vt:variant>
      <vt:variant>
        <vt:lpwstr/>
      </vt:variant>
      <vt:variant>
        <vt:lpwstr>Note18</vt:lpwstr>
      </vt:variant>
      <vt:variant>
        <vt:i4>3276843</vt:i4>
      </vt:variant>
      <vt:variant>
        <vt:i4>447</vt:i4>
      </vt:variant>
      <vt:variant>
        <vt:i4>0</vt:i4>
      </vt:variant>
      <vt:variant>
        <vt:i4>5</vt:i4>
      </vt:variant>
      <vt:variant>
        <vt:lpwstr/>
      </vt:variant>
      <vt:variant>
        <vt:lpwstr>Note18</vt:lpwstr>
      </vt:variant>
      <vt:variant>
        <vt:i4>3997739</vt:i4>
      </vt:variant>
      <vt:variant>
        <vt:i4>443</vt:i4>
      </vt:variant>
      <vt:variant>
        <vt:i4>0</vt:i4>
      </vt:variant>
      <vt:variant>
        <vt:i4>5</vt:i4>
      </vt:variant>
      <vt:variant>
        <vt:lpwstr/>
      </vt:variant>
      <vt:variant>
        <vt:lpwstr>Note17</vt:lpwstr>
      </vt:variant>
      <vt:variant>
        <vt:i4>3997739</vt:i4>
      </vt:variant>
      <vt:variant>
        <vt:i4>441</vt:i4>
      </vt:variant>
      <vt:variant>
        <vt:i4>0</vt:i4>
      </vt:variant>
      <vt:variant>
        <vt:i4>5</vt:i4>
      </vt:variant>
      <vt:variant>
        <vt:lpwstr/>
      </vt:variant>
      <vt:variant>
        <vt:lpwstr>Note17</vt:lpwstr>
      </vt:variant>
      <vt:variant>
        <vt:i4>3997739</vt:i4>
      </vt:variant>
      <vt:variant>
        <vt:i4>438</vt:i4>
      </vt:variant>
      <vt:variant>
        <vt:i4>0</vt:i4>
      </vt:variant>
      <vt:variant>
        <vt:i4>5</vt:i4>
      </vt:variant>
      <vt:variant>
        <vt:lpwstr/>
      </vt:variant>
      <vt:variant>
        <vt:lpwstr>Note17</vt:lpwstr>
      </vt:variant>
      <vt:variant>
        <vt:i4>3801131</vt:i4>
      </vt:variant>
      <vt:variant>
        <vt:i4>435</vt:i4>
      </vt:variant>
      <vt:variant>
        <vt:i4>0</vt:i4>
      </vt:variant>
      <vt:variant>
        <vt:i4>5</vt:i4>
      </vt:variant>
      <vt:variant>
        <vt:lpwstr/>
      </vt:variant>
      <vt:variant>
        <vt:lpwstr>Note10</vt:lpwstr>
      </vt:variant>
      <vt:variant>
        <vt:i4>655386</vt:i4>
      </vt:variant>
      <vt:variant>
        <vt:i4>432</vt:i4>
      </vt:variant>
      <vt:variant>
        <vt:i4>0</vt:i4>
      </vt:variant>
      <vt:variant>
        <vt:i4>5</vt:i4>
      </vt:variant>
      <vt:variant>
        <vt:lpwstr/>
      </vt:variant>
      <vt:variant>
        <vt:lpwstr>Note5</vt:lpwstr>
      </vt:variant>
      <vt:variant>
        <vt:i4>3997739</vt:i4>
      </vt:variant>
      <vt:variant>
        <vt:i4>429</vt:i4>
      </vt:variant>
      <vt:variant>
        <vt:i4>0</vt:i4>
      </vt:variant>
      <vt:variant>
        <vt:i4>5</vt:i4>
      </vt:variant>
      <vt:variant>
        <vt:lpwstr/>
      </vt:variant>
      <vt:variant>
        <vt:lpwstr>Note17</vt:lpwstr>
      </vt:variant>
      <vt:variant>
        <vt:i4>4128811</vt:i4>
      </vt:variant>
      <vt:variant>
        <vt:i4>426</vt:i4>
      </vt:variant>
      <vt:variant>
        <vt:i4>0</vt:i4>
      </vt:variant>
      <vt:variant>
        <vt:i4>5</vt:i4>
      </vt:variant>
      <vt:variant>
        <vt:lpwstr/>
      </vt:variant>
      <vt:variant>
        <vt:lpwstr>Note15</vt:lpwstr>
      </vt:variant>
      <vt:variant>
        <vt:i4>3801131</vt:i4>
      </vt:variant>
      <vt:variant>
        <vt:i4>422</vt:i4>
      </vt:variant>
      <vt:variant>
        <vt:i4>0</vt:i4>
      </vt:variant>
      <vt:variant>
        <vt:i4>5</vt:i4>
      </vt:variant>
      <vt:variant>
        <vt:lpwstr/>
      </vt:variant>
      <vt:variant>
        <vt:lpwstr>Note10</vt:lpwstr>
      </vt:variant>
      <vt:variant>
        <vt:i4>3801131</vt:i4>
      </vt:variant>
      <vt:variant>
        <vt:i4>420</vt:i4>
      </vt:variant>
      <vt:variant>
        <vt:i4>0</vt:i4>
      </vt:variant>
      <vt:variant>
        <vt:i4>5</vt:i4>
      </vt:variant>
      <vt:variant>
        <vt:lpwstr/>
      </vt:variant>
      <vt:variant>
        <vt:lpwstr>Note10</vt:lpwstr>
      </vt:variant>
      <vt:variant>
        <vt:i4>3801131</vt:i4>
      </vt:variant>
      <vt:variant>
        <vt:i4>417</vt:i4>
      </vt:variant>
      <vt:variant>
        <vt:i4>0</vt:i4>
      </vt:variant>
      <vt:variant>
        <vt:i4>5</vt:i4>
      </vt:variant>
      <vt:variant>
        <vt:lpwstr/>
      </vt:variant>
      <vt:variant>
        <vt:lpwstr>Note10</vt:lpwstr>
      </vt:variant>
      <vt:variant>
        <vt:i4>3735595</vt:i4>
      </vt:variant>
      <vt:variant>
        <vt:i4>414</vt:i4>
      </vt:variant>
      <vt:variant>
        <vt:i4>0</vt:i4>
      </vt:variant>
      <vt:variant>
        <vt:i4>5</vt:i4>
      </vt:variant>
      <vt:variant>
        <vt:lpwstr/>
      </vt:variant>
      <vt:variant>
        <vt:lpwstr>Note13</vt:lpwstr>
      </vt:variant>
      <vt:variant>
        <vt:i4>3932203</vt:i4>
      </vt:variant>
      <vt:variant>
        <vt:i4>411</vt:i4>
      </vt:variant>
      <vt:variant>
        <vt:i4>0</vt:i4>
      </vt:variant>
      <vt:variant>
        <vt:i4>5</vt:i4>
      </vt:variant>
      <vt:variant>
        <vt:lpwstr/>
      </vt:variant>
      <vt:variant>
        <vt:lpwstr>Note16</vt:lpwstr>
      </vt:variant>
      <vt:variant>
        <vt:i4>655386</vt:i4>
      </vt:variant>
      <vt:variant>
        <vt:i4>408</vt:i4>
      </vt:variant>
      <vt:variant>
        <vt:i4>0</vt:i4>
      </vt:variant>
      <vt:variant>
        <vt:i4>5</vt:i4>
      </vt:variant>
      <vt:variant>
        <vt:lpwstr/>
      </vt:variant>
      <vt:variant>
        <vt:lpwstr>Note2</vt:lpwstr>
      </vt:variant>
      <vt:variant>
        <vt:i4>3932203</vt:i4>
      </vt:variant>
      <vt:variant>
        <vt:i4>405</vt:i4>
      </vt:variant>
      <vt:variant>
        <vt:i4>0</vt:i4>
      </vt:variant>
      <vt:variant>
        <vt:i4>5</vt:i4>
      </vt:variant>
      <vt:variant>
        <vt:lpwstr/>
      </vt:variant>
      <vt:variant>
        <vt:lpwstr>Note16</vt:lpwstr>
      </vt:variant>
      <vt:variant>
        <vt:i4>655386</vt:i4>
      </vt:variant>
      <vt:variant>
        <vt:i4>402</vt:i4>
      </vt:variant>
      <vt:variant>
        <vt:i4>0</vt:i4>
      </vt:variant>
      <vt:variant>
        <vt:i4>5</vt:i4>
      </vt:variant>
      <vt:variant>
        <vt:lpwstr/>
      </vt:variant>
      <vt:variant>
        <vt:lpwstr>Note1</vt:lpwstr>
      </vt:variant>
      <vt:variant>
        <vt:i4>655386</vt:i4>
      </vt:variant>
      <vt:variant>
        <vt:i4>399</vt:i4>
      </vt:variant>
      <vt:variant>
        <vt:i4>0</vt:i4>
      </vt:variant>
      <vt:variant>
        <vt:i4>5</vt:i4>
      </vt:variant>
      <vt:variant>
        <vt:lpwstr/>
      </vt:variant>
      <vt:variant>
        <vt:lpwstr>Note1</vt:lpwstr>
      </vt:variant>
      <vt:variant>
        <vt:i4>655386</vt:i4>
      </vt:variant>
      <vt:variant>
        <vt:i4>396</vt:i4>
      </vt:variant>
      <vt:variant>
        <vt:i4>0</vt:i4>
      </vt:variant>
      <vt:variant>
        <vt:i4>5</vt:i4>
      </vt:variant>
      <vt:variant>
        <vt:lpwstr/>
      </vt:variant>
      <vt:variant>
        <vt:lpwstr>Note1</vt:lpwstr>
      </vt:variant>
      <vt:variant>
        <vt:i4>4063275</vt:i4>
      </vt:variant>
      <vt:variant>
        <vt:i4>393</vt:i4>
      </vt:variant>
      <vt:variant>
        <vt:i4>0</vt:i4>
      </vt:variant>
      <vt:variant>
        <vt:i4>5</vt:i4>
      </vt:variant>
      <vt:variant>
        <vt:lpwstr/>
      </vt:variant>
      <vt:variant>
        <vt:lpwstr>Note14</vt:lpwstr>
      </vt:variant>
      <vt:variant>
        <vt:i4>655386</vt:i4>
      </vt:variant>
      <vt:variant>
        <vt:i4>390</vt:i4>
      </vt:variant>
      <vt:variant>
        <vt:i4>0</vt:i4>
      </vt:variant>
      <vt:variant>
        <vt:i4>5</vt:i4>
      </vt:variant>
      <vt:variant>
        <vt:lpwstr/>
      </vt:variant>
      <vt:variant>
        <vt:lpwstr>Note7</vt:lpwstr>
      </vt:variant>
      <vt:variant>
        <vt:i4>655386</vt:i4>
      </vt:variant>
      <vt:variant>
        <vt:i4>387</vt:i4>
      </vt:variant>
      <vt:variant>
        <vt:i4>0</vt:i4>
      </vt:variant>
      <vt:variant>
        <vt:i4>5</vt:i4>
      </vt:variant>
      <vt:variant>
        <vt:lpwstr/>
      </vt:variant>
      <vt:variant>
        <vt:lpwstr>Note6</vt:lpwstr>
      </vt:variant>
      <vt:variant>
        <vt:i4>3866667</vt:i4>
      </vt:variant>
      <vt:variant>
        <vt:i4>384</vt:i4>
      </vt:variant>
      <vt:variant>
        <vt:i4>0</vt:i4>
      </vt:variant>
      <vt:variant>
        <vt:i4>5</vt:i4>
      </vt:variant>
      <vt:variant>
        <vt:lpwstr/>
      </vt:variant>
      <vt:variant>
        <vt:lpwstr>Note11</vt:lpwstr>
      </vt:variant>
      <vt:variant>
        <vt:i4>3735595</vt:i4>
      </vt:variant>
      <vt:variant>
        <vt:i4>381</vt:i4>
      </vt:variant>
      <vt:variant>
        <vt:i4>0</vt:i4>
      </vt:variant>
      <vt:variant>
        <vt:i4>5</vt:i4>
      </vt:variant>
      <vt:variant>
        <vt:lpwstr/>
      </vt:variant>
      <vt:variant>
        <vt:lpwstr>Note13</vt:lpwstr>
      </vt:variant>
      <vt:variant>
        <vt:i4>4128811</vt:i4>
      </vt:variant>
      <vt:variant>
        <vt:i4>378</vt:i4>
      </vt:variant>
      <vt:variant>
        <vt:i4>0</vt:i4>
      </vt:variant>
      <vt:variant>
        <vt:i4>5</vt:i4>
      </vt:variant>
      <vt:variant>
        <vt:lpwstr/>
      </vt:variant>
      <vt:variant>
        <vt:lpwstr>Note15</vt:lpwstr>
      </vt:variant>
      <vt:variant>
        <vt:i4>655386</vt:i4>
      </vt:variant>
      <vt:variant>
        <vt:i4>375</vt:i4>
      </vt:variant>
      <vt:variant>
        <vt:i4>0</vt:i4>
      </vt:variant>
      <vt:variant>
        <vt:i4>5</vt:i4>
      </vt:variant>
      <vt:variant>
        <vt:lpwstr/>
      </vt:variant>
      <vt:variant>
        <vt:lpwstr>Note5</vt:lpwstr>
      </vt:variant>
      <vt:variant>
        <vt:i4>655386</vt:i4>
      </vt:variant>
      <vt:variant>
        <vt:i4>372</vt:i4>
      </vt:variant>
      <vt:variant>
        <vt:i4>0</vt:i4>
      </vt:variant>
      <vt:variant>
        <vt:i4>5</vt:i4>
      </vt:variant>
      <vt:variant>
        <vt:lpwstr/>
      </vt:variant>
      <vt:variant>
        <vt:lpwstr>Note2</vt:lpwstr>
      </vt:variant>
      <vt:variant>
        <vt:i4>655386</vt:i4>
      </vt:variant>
      <vt:variant>
        <vt:i4>369</vt:i4>
      </vt:variant>
      <vt:variant>
        <vt:i4>0</vt:i4>
      </vt:variant>
      <vt:variant>
        <vt:i4>5</vt:i4>
      </vt:variant>
      <vt:variant>
        <vt:lpwstr/>
      </vt:variant>
      <vt:variant>
        <vt:lpwstr>Note8</vt:lpwstr>
      </vt:variant>
      <vt:variant>
        <vt:i4>655386</vt:i4>
      </vt:variant>
      <vt:variant>
        <vt:i4>366</vt:i4>
      </vt:variant>
      <vt:variant>
        <vt:i4>0</vt:i4>
      </vt:variant>
      <vt:variant>
        <vt:i4>5</vt:i4>
      </vt:variant>
      <vt:variant>
        <vt:lpwstr/>
      </vt:variant>
      <vt:variant>
        <vt:lpwstr>Note8</vt:lpwstr>
      </vt:variant>
      <vt:variant>
        <vt:i4>655386</vt:i4>
      </vt:variant>
      <vt:variant>
        <vt:i4>363</vt:i4>
      </vt:variant>
      <vt:variant>
        <vt:i4>0</vt:i4>
      </vt:variant>
      <vt:variant>
        <vt:i4>5</vt:i4>
      </vt:variant>
      <vt:variant>
        <vt:lpwstr/>
      </vt:variant>
      <vt:variant>
        <vt:lpwstr>Note6</vt:lpwstr>
      </vt:variant>
      <vt:variant>
        <vt:i4>3735595</vt:i4>
      </vt:variant>
      <vt:variant>
        <vt:i4>360</vt:i4>
      </vt:variant>
      <vt:variant>
        <vt:i4>0</vt:i4>
      </vt:variant>
      <vt:variant>
        <vt:i4>5</vt:i4>
      </vt:variant>
      <vt:variant>
        <vt:lpwstr/>
      </vt:variant>
      <vt:variant>
        <vt:lpwstr>Note13</vt:lpwstr>
      </vt:variant>
      <vt:variant>
        <vt:i4>3735595</vt:i4>
      </vt:variant>
      <vt:variant>
        <vt:i4>357</vt:i4>
      </vt:variant>
      <vt:variant>
        <vt:i4>0</vt:i4>
      </vt:variant>
      <vt:variant>
        <vt:i4>5</vt:i4>
      </vt:variant>
      <vt:variant>
        <vt:lpwstr/>
      </vt:variant>
      <vt:variant>
        <vt:lpwstr>Note13</vt:lpwstr>
      </vt:variant>
      <vt:variant>
        <vt:i4>655386</vt:i4>
      </vt:variant>
      <vt:variant>
        <vt:i4>354</vt:i4>
      </vt:variant>
      <vt:variant>
        <vt:i4>0</vt:i4>
      </vt:variant>
      <vt:variant>
        <vt:i4>5</vt:i4>
      </vt:variant>
      <vt:variant>
        <vt:lpwstr/>
      </vt:variant>
      <vt:variant>
        <vt:lpwstr>Note9</vt:lpwstr>
      </vt:variant>
      <vt:variant>
        <vt:i4>3735595</vt:i4>
      </vt:variant>
      <vt:variant>
        <vt:i4>351</vt:i4>
      </vt:variant>
      <vt:variant>
        <vt:i4>0</vt:i4>
      </vt:variant>
      <vt:variant>
        <vt:i4>5</vt:i4>
      </vt:variant>
      <vt:variant>
        <vt:lpwstr/>
      </vt:variant>
      <vt:variant>
        <vt:lpwstr>Note13</vt:lpwstr>
      </vt:variant>
      <vt:variant>
        <vt:i4>3866667</vt:i4>
      </vt:variant>
      <vt:variant>
        <vt:i4>348</vt:i4>
      </vt:variant>
      <vt:variant>
        <vt:i4>0</vt:i4>
      </vt:variant>
      <vt:variant>
        <vt:i4>5</vt:i4>
      </vt:variant>
      <vt:variant>
        <vt:lpwstr/>
      </vt:variant>
      <vt:variant>
        <vt:lpwstr>Note11</vt:lpwstr>
      </vt:variant>
      <vt:variant>
        <vt:i4>655386</vt:i4>
      </vt:variant>
      <vt:variant>
        <vt:i4>345</vt:i4>
      </vt:variant>
      <vt:variant>
        <vt:i4>0</vt:i4>
      </vt:variant>
      <vt:variant>
        <vt:i4>5</vt:i4>
      </vt:variant>
      <vt:variant>
        <vt:lpwstr/>
      </vt:variant>
      <vt:variant>
        <vt:lpwstr>Note2</vt:lpwstr>
      </vt:variant>
      <vt:variant>
        <vt:i4>655386</vt:i4>
      </vt:variant>
      <vt:variant>
        <vt:i4>342</vt:i4>
      </vt:variant>
      <vt:variant>
        <vt:i4>0</vt:i4>
      </vt:variant>
      <vt:variant>
        <vt:i4>5</vt:i4>
      </vt:variant>
      <vt:variant>
        <vt:lpwstr/>
      </vt:variant>
      <vt:variant>
        <vt:lpwstr>Note2</vt:lpwstr>
      </vt:variant>
      <vt:variant>
        <vt:i4>655386</vt:i4>
      </vt:variant>
      <vt:variant>
        <vt:i4>339</vt:i4>
      </vt:variant>
      <vt:variant>
        <vt:i4>0</vt:i4>
      </vt:variant>
      <vt:variant>
        <vt:i4>5</vt:i4>
      </vt:variant>
      <vt:variant>
        <vt:lpwstr/>
      </vt:variant>
      <vt:variant>
        <vt:lpwstr>Note2</vt:lpwstr>
      </vt:variant>
      <vt:variant>
        <vt:i4>3276843</vt:i4>
      </vt:variant>
      <vt:variant>
        <vt:i4>336</vt:i4>
      </vt:variant>
      <vt:variant>
        <vt:i4>0</vt:i4>
      </vt:variant>
      <vt:variant>
        <vt:i4>5</vt:i4>
      </vt:variant>
      <vt:variant>
        <vt:lpwstr/>
      </vt:variant>
      <vt:variant>
        <vt:lpwstr>Note18</vt:lpwstr>
      </vt:variant>
      <vt:variant>
        <vt:i4>3670059</vt:i4>
      </vt:variant>
      <vt:variant>
        <vt:i4>333</vt:i4>
      </vt:variant>
      <vt:variant>
        <vt:i4>0</vt:i4>
      </vt:variant>
      <vt:variant>
        <vt:i4>5</vt:i4>
      </vt:variant>
      <vt:variant>
        <vt:lpwstr/>
      </vt:variant>
      <vt:variant>
        <vt:lpwstr>Note12</vt:lpwstr>
      </vt:variant>
      <vt:variant>
        <vt:i4>3670059</vt:i4>
      </vt:variant>
      <vt:variant>
        <vt:i4>330</vt:i4>
      </vt:variant>
      <vt:variant>
        <vt:i4>0</vt:i4>
      </vt:variant>
      <vt:variant>
        <vt:i4>5</vt:i4>
      </vt:variant>
      <vt:variant>
        <vt:lpwstr/>
      </vt:variant>
      <vt:variant>
        <vt:lpwstr>Note12</vt:lpwstr>
      </vt:variant>
      <vt:variant>
        <vt:i4>655386</vt:i4>
      </vt:variant>
      <vt:variant>
        <vt:i4>327</vt:i4>
      </vt:variant>
      <vt:variant>
        <vt:i4>0</vt:i4>
      </vt:variant>
      <vt:variant>
        <vt:i4>5</vt:i4>
      </vt:variant>
      <vt:variant>
        <vt:lpwstr/>
      </vt:variant>
      <vt:variant>
        <vt:lpwstr>Note5</vt:lpwstr>
      </vt:variant>
      <vt:variant>
        <vt:i4>3866667</vt:i4>
      </vt:variant>
      <vt:variant>
        <vt:i4>324</vt:i4>
      </vt:variant>
      <vt:variant>
        <vt:i4>0</vt:i4>
      </vt:variant>
      <vt:variant>
        <vt:i4>5</vt:i4>
      </vt:variant>
      <vt:variant>
        <vt:lpwstr/>
      </vt:variant>
      <vt:variant>
        <vt:lpwstr>Note11</vt:lpwstr>
      </vt:variant>
      <vt:variant>
        <vt:i4>655386</vt:i4>
      </vt:variant>
      <vt:variant>
        <vt:i4>321</vt:i4>
      </vt:variant>
      <vt:variant>
        <vt:i4>0</vt:i4>
      </vt:variant>
      <vt:variant>
        <vt:i4>5</vt:i4>
      </vt:variant>
      <vt:variant>
        <vt:lpwstr/>
      </vt:variant>
      <vt:variant>
        <vt:lpwstr>Note9</vt:lpwstr>
      </vt:variant>
      <vt:variant>
        <vt:i4>3276843</vt:i4>
      </vt:variant>
      <vt:variant>
        <vt:i4>318</vt:i4>
      </vt:variant>
      <vt:variant>
        <vt:i4>0</vt:i4>
      </vt:variant>
      <vt:variant>
        <vt:i4>5</vt:i4>
      </vt:variant>
      <vt:variant>
        <vt:lpwstr/>
      </vt:variant>
      <vt:variant>
        <vt:lpwstr>Note18</vt:lpwstr>
      </vt:variant>
      <vt:variant>
        <vt:i4>655386</vt:i4>
      </vt:variant>
      <vt:variant>
        <vt:i4>315</vt:i4>
      </vt:variant>
      <vt:variant>
        <vt:i4>0</vt:i4>
      </vt:variant>
      <vt:variant>
        <vt:i4>5</vt:i4>
      </vt:variant>
      <vt:variant>
        <vt:lpwstr/>
      </vt:variant>
      <vt:variant>
        <vt:lpwstr>Note7</vt:lpwstr>
      </vt:variant>
      <vt:variant>
        <vt:i4>655386</vt:i4>
      </vt:variant>
      <vt:variant>
        <vt:i4>312</vt:i4>
      </vt:variant>
      <vt:variant>
        <vt:i4>0</vt:i4>
      </vt:variant>
      <vt:variant>
        <vt:i4>5</vt:i4>
      </vt:variant>
      <vt:variant>
        <vt:lpwstr/>
      </vt:variant>
      <vt:variant>
        <vt:lpwstr>Note7</vt:lpwstr>
      </vt:variant>
      <vt:variant>
        <vt:i4>655386</vt:i4>
      </vt:variant>
      <vt:variant>
        <vt:i4>309</vt:i4>
      </vt:variant>
      <vt:variant>
        <vt:i4>0</vt:i4>
      </vt:variant>
      <vt:variant>
        <vt:i4>5</vt:i4>
      </vt:variant>
      <vt:variant>
        <vt:lpwstr/>
      </vt:variant>
      <vt:variant>
        <vt:lpwstr>Note9</vt:lpwstr>
      </vt:variant>
      <vt:variant>
        <vt:i4>655386</vt:i4>
      </vt:variant>
      <vt:variant>
        <vt:i4>306</vt:i4>
      </vt:variant>
      <vt:variant>
        <vt:i4>0</vt:i4>
      </vt:variant>
      <vt:variant>
        <vt:i4>5</vt:i4>
      </vt:variant>
      <vt:variant>
        <vt:lpwstr/>
      </vt:variant>
      <vt:variant>
        <vt:lpwstr>Note2</vt:lpwstr>
      </vt:variant>
      <vt:variant>
        <vt:i4>3866667</vt:i4>
      </vt:variant>
      <vt:variant>
        <vt:i4>303</vt:i4>
      </vt:variant>
      <vt:variant>
        <vt:i4>0</vt:i4>
      </vt:variant>
      <vt:variant>
        <vt:i4>5</vt:i4>
      </vt:variant>
      <vt:variant>
        <vt:lpwstr/>
      </vt:variant>
      <vt:variant>
        <vt:lpwstr>Note11</vt:lpwstr>
      </vt:variant>
      <vt:variant>
        <vt:i4>655386</vt:i4>
      </vt:variant>
      <vt:variant>
        <vt:i4>300</vt:i4>
      </vt:variant>
      <vt:variant>
        <vt:i4>0</vt:i4>
      </vt:variant>
      <vt:variant>
        <vt:i4>5</vt:i4>
      </vt:variant>
      <vt:variant>
        <vt:lpwstr/>
      </vt:variant>
      <vt:variant>
        <vt:lpwstr>Note6</vt:lpwstr>
      </vt:variant>
      <vt:variant>
        <vt:i4>655386</vt:i4>
      </vt:variant>
      <vt:variant>
        <vt:i4>297</vt:i4>
      </vt:variant>
      <vt:variant>
        <vt:i4>0</vt:i4>
      </vt:variant>
      <vt:variant>
        <vt:i4>5</vt:i4>
      </vt:variant>
      <vt:variant>
        <vt:lpwstr/>
      </vt:variant>
      <vt:variant>
        <vt:lpwstr>Note8</vt:lpwstr>
      </vt:variant>
      <vt:variant>
        <vt:i4>655386</vt:i4>
      </vt:variant>
      <vt:variant>
        <vt:i4>294</vt:i4>
      </vt:variant>
      <vt:variant>
        <vt:i4>0</vt:i4>
      </vt:variant>
      <vt:variant>
        <vt:i4>5</vt:i4>
      </vt:variant>
      <vt:variant>
        <vt:lpwstr/>
      </vt:variant>
      <vt:variant>
        <vt:lpwstr>Note9</vt:lpwstr>
      </vt:variant>
      <vt:variant>
        <vt:i4>3670059</vt:i4>
      </vt:variant>
      <vt:variant>
        <vt:i4>291</vt:i4>
      </vt:variant>
      <vt:variant>
        <vt:i4>0</vt:i4>
      </vt:variant>
      <vt:variant>
        <vt:i4>5</vt:i4>
      </vt:variant>
      <vt:variant>
        <vt:lpwstr/>
      </vt:variant>
      <vt:variant>
        <vt:lpwstr>Note12</vt:lpwstr>
      </vt:variant>
      <vt:variant>
        <vt:i4>3670059</vt:i4>
      </vt:variant>
      <vt:variant>
        <vt:i4>288</vt:i4>
      </vt:variant>
      <vt:variant>
        <vt:i4>0</vt:i4>
      </vt:variant>
      <vt:variant>
        <vt:i4>5</vt:i4>
      </vt:variant>
      <vt:variant>
        <vt:lpwstr/>
      </vt:variant>
      <vt:variant>
        <vt:lpwstr>Note12</vt:lpwstr>
      </vt:variant>
      <vt:variant>
        <vt:i4>655386</vt:i4>
      </vt:variant>
      <vt:variant>
        <vt:i4>285</vt:i4>
      </vt:variant>
      <vt:variant>
        <vt:i4>0</vt:i4>
      </vt:variant>
      <vt:variant>
        <vt:i4>5</vt:i4>
      </vt:variant>
      <vt:variant>
        <vt:lpwstr/>
      </vt:variant>
      <vt:variant>
        <vt:lpwstr>Note1</vt:lpwstr>
      </vt:variant>
      <vt:variant>
        <vt:i4>3866667</vt:i4>
      </vt:variant>
      <vt:variant>
        <vt:i4>282</vt:i4>
      </vt:variant>
      <vt:variant>
        <vt:i4>0</vt:i4>
      </vt:variant>
      <vt:variant>
        <vt:i4>5</vt:i4>
      </vt:variant>
      <vt:variant>
        <vt:lpwstr/>
      </vt:variant>
      <vt:variant>
        <vt:lpwstr>Note11</vt:lpwstr>
      </vt:variant>
      <vt:variant>
        <vt:i4>655386</vt:i4>
      </vt:variant>
      <vt:variant>
        <vt:i4>278</vt:i4>
      </vt:variant>
      <vt:variant>
        <vt:i4>0</vt:i4>
      </vt:variant>
      <vt:variant>
        <vt:i4>5</vt:i4>
      </vt:variant>
      <vt:variant>
        <vt:lpwstr/>
      </vt:variant>
      <vt:variant>
        <vt:lpwstr>Note5</vt:lpwstr>
      </vt:variant>
      <vt:variant>
        <vt:i4>655386</vt:i4>
      </vt:variant>
      <vt:variant>
        <vt:i4>276</vt:i4>
      </vt:variant>
      <vt:variant>
        <vt:i4>0</vt:i4>
      </vt:variant>
      <vt:variant>
        <vt:i4>5</vt:i4>
      </vt:variant>
      <vt:variant>
        <vt:lpwstr/>
      </vt:variant>
      <vt:variant>
        <vt:lpwstr>Note5</vt:lpwstr>
      </vt:variant>
      <vt:variant>
        <vt:i4>655386</vt:i4>
      </vt:variant>
      <vt:variant>
        <vt:i4>272</vt:i4>
      </vt:variant>
      <vt:variant>
        <vt:i4>0</vt:i4>
      </vt:variant>
      <vt:variant>
        <vt:i4>5</vt:i4>
      </vt:variant>
      <vt:variant>
        <vt:lpwstr/>
      </vt:variant>
      <vt:variant>
        <vt:lpwstr>Note2</vt:lpwstr>
      </vt:variant>
      <vt:variant>
        <vt:i4>655386</vt:i4>
      </vt:variant>
      <vt:variant>
        <vt:i4>270</vt:i4>
      </vt:variant>
      <vt:variant>
        <vt:i4>0</vt:i4>
      </vt:variant>
      <vt:variant>
        <vt:i4>5</vt:i4>
      </vt:variant>
      <vt:variant>
        <vt:lpwstr/>
      </vt:variant>
      <vt:variant>
        <vt:lpwstr>Note2</vt:lpwstr>
      </vt:variant>
      <vt:variant>
        <vt:i4>655386</vt:i4>
      </vt:variant>
      <vt:variant>
        <vt:i4>267</vt:i4>
      </vt:variant>
      <vt:variant>
        <vt:i4>0</vt:i4>
      </vt:variant>
      <vt:variant>
        <vt:i4>5</vt:i4>
      </vt:variant>
      <vt:variant>
        <vt:lpwstr/>
      </vt:variant>
      <vt:variant>
        <vt:lpwstr>Note5</vt:lpwstr>
      </vt:variant>
      <vt:variant>
        <vt:i4>3866667</vt:i4>
      </vt:variant>
      <vt:variant>
        <vt:i4>264</vt:i4>
      </vt:variant>
      <vt:variant>
        <vt:i4>0</vt:i4>
      </vt:variant>
      <vt:variant>
        <vt:i4>5</vt:i4>
      </vt:variant>
      <vt:variant>
        <vt:lpwstr/>
      </vt:variant>
      <vt:variant>
        <vt:lpwstr>Note11</vt:lpwstr>
      </vt:variant>
      <vt:variant>
        <vt:i4>655386</vt:i4>
      </vt:variant>
      <vt:variant>
        <vt:i4>261</vt:i4>
      </vt:variant>
      <vt:variant>
        <vt:i4>0</vt:i4>
      </vt:variant>
      <vt:variant>
        <vt:i4>5</vt:i4>
      </vt:variant>
      <vt:variant>
        <vt:lpwstr/>
      </vt:variant>
      <vt:variant>
        <vt:lpwstr>Note2</vt:lpwstr>
      </vt:variant>
      <vt:variant>
        <vt:i4>655386</vt:i4>
      </vt:variant>
      <vt:variant>
        <vt:i4>258</vt:i4>
      </vt:variant>
      <vt:variant>
        <vt:i4>0</vt:i4>
      </vt:variant>
      <vt:variant>
        <vt:i4>5</vt:i4>
      </vt:variant>
      <vt:variant>
        <vt:lpwstr/>
      </vt:variant>
      <vt:variant>
        <vt:lpwstr>Note1</vt:lpwstr>
      </vt:variant>
      <vt:variant>
        <vt:i4>3801131</vt:i4>
      </vt:variant>
      <vt:variant>
        <vt:i4>255</vt:i4>
      </vt:variant>
      <vt:variant>
        <vt:i4>0</vt:i4>
      </vt:variant>
      <vt:variant>
        <vt:i4>5</vt:i4>
      </vt:variant>
      <vt:variant>
        <vt:lpwstr/>
      </vt:variant>
      <vt:variant>
        <vt:lpwstr>Note10</vt:lpwstr>
      </vt:variant>
      <vt:variant>
        <vt:i4>3801131</vt:i4>
      </vt:variant>
      <vt:variant>
        <vt:i4>252</vt:i4>
      </vt:variant>
      <vt:variant>
        <vt:i4>0</vt:i4>
      </vt:variant>
      <vt:variant>
        <vt:i4>5</vt:i4>
      </vt:variant>
      <vt:variant>
        <vt:lpwstr/>
      </vt:variant>
      <vt:variant>
        <vt:lpwstr>Note10</vt:lpwstr>
      </vt:variant>
      <vt:variant>
        <vt:i4>655386</vt:i4>
      </vt:variant>
      <vt:variant>
        <vt:i4>249</vt:i4>
      </vt:variant>
      <vt:variant>
        <vt:i4>0</vt:i4>
      </vt:variant>
      <vt:variant>
        <vt:i4>5</vt:i4>
      </vt:variant>
      <vt:variant>
        <vt:lpwstr/>
      </vt:variant>
      <vt:variant>
        <vt:lpwstr>Note9</vt:lpwstr>
      </vt:variant>
      <vt:variant>
        <vt:i4>655386</vt:i4>
      </vt:variant>
      <vt:variant>
        <vt:i4>246</vt:i4>
      </vt:variant>
      <vt:variant>
        <vt:i4>0</vt:i4>
      </vt:variant>
      <vt:variant>
        <vt:i4>5</vt:i4>
      </vt:variant>
      <vt:variant>
        <vt:lpwstr/>
      </vt:variant>
      <vt:variant>
        <vt:lpwstr>Note3</vt:lpwstr>
      </vt:variant>
      <vt:variant>
        <vt:i4>655386</vt:i4>
      </vt:variant>
      <vt:variant>
        <vt:i4>243</vt:i4>
      </vt:variant>
      <vt:variant>
        <vt:i4>0</vt:i4>
      </vt:variant>
      <vt:variant>
        <vt:i4>5</vt:i4>
      </vt:variant>
      <vt:variant>
        <vt:lpwstr/>
      </vt:variant>
      <vt:variant>
        <vt:lpwstr>Note9</vt:lpwstr>
      </vt:variant>
      <vt:variant>
        <vt:i4>655386</vt:i4>
      </vt:variant>
      <vt:variant>
        <vt:i4>240</vt:i4>
      </vt:variant>
      <vt:variant>
        <vt:i4>0</vt:i4>
      </vt:variant>
      <vt:variant>
        <vt:i4>5</vt:i4>
      </vt:variant>
      <vt:variant>
        <vt:lpwstr/>
      </vt:variant>
      <vt:variant>
        <vt:lpwstr>Note8</vt:lpwstr>
      </vt:variant>
      <vt:variant>
        <vt:i4>655386</vt:i4>
      </vt:variant>
      <vt:variant>
        <vt:i4>237</vt:i4>
      </vt:variant>
      <vt:variant>
        <vt:i4>0</vt:i4>
      </vt:variant>
      <vt:variant>
        <vt:i4>5</vt:i4>
      </vt:variant>
      <vt:variant>
        <vt:lpwstr/>
      </vt:variant>
      <vt:variant>
        <vt:lpwstr>Note8</vt:lpwstr>
      </vt:variant>
      <vt:variant>
        <vt:i4>655386</vt:i4>
      </vt:variant>
      <vt:variant>
        <vt:i4>234</vt:i4>
      </vt:variant>
      <vt:variant>
        <vt:i4>0</vt:i4>
      </vt:variant>
      <vt:variant>
        <vt:i4>5</vt:i4>
      </vt:variant>
      <vt:variant>
        <vt:lpwstr/>
      </vt:variant>
      <vt:variant>
        <vt:lpwstr>Note5</vt:lpwstr>
      </vt:variant>
      <vt:variant>
        <vt:i4>655386</vt:i4>
      </vt:variant>
      <vt:variant>
        <vt:i4>231</vt:i4>
      </vt:variant>
      <vt:variant>
        <vt:i4>0</vt:i4>
      </vt:variant>
      <vt:variant>
        <vt:i4>5</vt:i4>
      </vt:variant>
      <vt:variant>
        <vt:lpwstr/>
      </vt:variant>
      <vt:variant>
        <vt:lpwstr>Note3</vt:lpwstr>
      </vt:variant>
      <vt:variant>
        <vt:i4>655386</vt:i4>
      </vt:variant>
      <vt:variant>
        <vt:i4>228</vt:i4>
      </vt:variant>
      <vt:variant>
        <vt:i4>0</vt:i4>
      </vt:variant>
      <vt:variant>
        <vt:i4>5</vt:i4>
      </vt:variant>
      <vt:variant>
        <vt:lpwstr/>
      </vt:variant>
      <vt:variant>
        <vt:lpwstr>Note5</vt:lpwstr>
      </vt:variant>
      <vt:variant>
        <vt:i4>655386</vt:i4>
      </vt:variant>
      <vt:variant>
        <vt:i4>225</vt:i4>
      </vt:variant>
      <vt:variant>
        <vt:i4>0</vt:i4>
      </vt:variant>
      <vt:variant>
        <vt:i4>5</vt:i4>
      </vt:variant>
      <vt:variant>
        <vt:lpwstr/>
      </vt:variant>
      <vt:variant>
        <vt:lpwstr>Note6</vt:lpwstr>
      </vt:variant>
      <vt:variant>
        <vt:i4>655386</vt:i4>
      </vt:variant>
      <vt:variant>
        <vt:i4>222</vt:i4>
      </vt:variant>
      <vt:variant>
        <vt:i4>0</vt:i4>
      </vt:variant>
      <vt:variant>
        <vt:i4>5</vt:i4>
      </vt:variant>
      <vt:variant>
        <vt:lpwstr/>
      </vt:variant>
      <vt:variant>
        <vt:lpwstr>Note7</vt:lpwstr>
      </vt:variant>
      <vt:variant>
        <vt:i4>655386</vt:i4>
      </vt:variant>
      <vt:variant>
        <vt:i4>219</vt:i4>
      </vt:variant>
      <vt:variant>
        <vt:i4>0</vt:i4>
      </vt:variant>
      <vt:variant>
        <vt:i4>5</vt:i4>
      </vt:variant>
      <vt:variant>
        <vt:lpwstr/>
      </vt:variant>
      <vt:variant>
        <vt:lpwstr>Note6</vt:lpwstr>
      </vt:variant>
      <vt:variant>
        <vt:i4>655386</vt:i4>
      </vt:variant>
      <vt:variant>
        <vt:i4>216</vt:i4>
      </vt:variant>
      <vt:variant>
        <vt:i4>0</vt:i4>
      </vt:variant>
      <vt:variant>
        <vt:i4>5</vt:i4>
      </vt:variant>
      <vt:variant>
        <vt:lpwstr/>
      </vt:variant>
      <vt:variant>
        <vt:lpwstr>Note2</vt:lpwstr>
      </vt:variant>
      <vt:variant>
        <vt:i4>655386</vt:i4>
      </vt:variant>
      <vt:variant>
        <vt:i4>213</vt:i4>
      </vt:variant>
      <vt:variant>
        <vt:i4>0</vt:i4>
      </vt:variant>
      <vt:variant>
        <vt:i4>5</vt:i4>
      </vt:variant>
      <vt:variant>
        <vt:lpwstr/>
      </vt:variant>
      <vt:variant>
        <vt:lpwstr>Note9</vt:lpwstr>
      </vt:variant>
      <vt:variant>
        <vt:i4>655386</vt:i4>
      </vt:variant>
      <vt:variant>
        <vt:i4>210</vt:i4>
      </vt:variant>
      <vt:variant>
        <vt:i4>0</vt:i4>
      </vt:variant>
      <vt:variant>
        <vt:i4>5</vt:i4>
      </vt:variant>
      <vt:variant>
        <vt:lpwstr/>
      </vt:variant>
      <vt:variant>
        <vt:lpwstr>Note3</vt:lpwstr>
      </vt:variant>
      <vt:variant>
        <vt:i4>655386</vt:i4>
      </vt:variant>
      <vt:variant>
        <vt:i4>207</vt:i4>
      </vt:variant>
      <vt:variant>
        <vt:i4>0</vt:i4>
      </vt:variant>
      <vt:variant>
        <vt:i4>5</vt:i4>
      </vt:variant>
      <vt:variant>
        <vt:lpwstr/>
      </vt:variant>
      <vt:variant>
        <vt:lpwstr>Note1</vt:lpwstr>
      </vt:variant>
      <vt:variant>
        <vt:i4>655386</vt:i4>
      </vt:variant>
      <vt:variant>
        <vt:i4>204</vt:i4>
      </vt:variant>
      <vt:variant>
        <vt:i4>0</vt:i4>
      </vt:variant>
      <vt:variant>
        <vt:i4>5</vt:i4>
      </vt:variant>
      <vt:variant>
        <vt:lpwstr/>
      </vt:variant>
      <vt:variant>
        <vt:lpwstr>Note3</vt:lpwstr>
      </vt:variant>
      <vt:variant>
        <vt:i4>655386</vt:i4>
      </vt:variant>
      <vt:variant>
        <vt:i4>201</vt:i4>
      </vt:variant>
      <vt:variant>
        <vt:i4>0</vt:i4>
      </vt:variant>
      <vt:variant>
        <vt:i4>5</vt:i4>
      </vt:variant>
      <vt:variant>
        <vt:lpwstr/>
      </vt:variant>
      <vt:variant>
        <vt:lpwstr>Note3</vt:lpwstr>
      </vt:variant>
      <vt:variant>
        <vt:i4>655386</vt:i4>
      </vt:variant>
      <vt:variant>
        <vt:i4>198</vt:i4>
      </vt:variant>
      <vt:variant>
        <vt:i4>0</vt:i4>
      </vt:variant>
      <vt:variant>
        <vt:i4>5</vt:i4>
      </vt:variant>
      <vt:variant>
        <vt:lpwstr/>
      </vt:variant>
      <vt:variant>
        <vt:lpwstr>Note2</vt:lpwstr>
      </vt:variant>
      <vt:variant>
        <vt:i4>655386</vt:i4>
      </vt:variant>
      <vt:variant>
        <vt:i4>195</vt:i4>
      </vt:variant>
      <vt:variant>
        <vt:i4>0</vt:i4>
      </vt:variant>
      <vt:variant>
        <vt:i4>5</vt:i4>
      </vt:variant>
      <vt:variant>
        <vt:lpwstr/>
      </vt:variant>
      <vt:variant>
        <vt:lpwstr>Note1</vt:lpwstr>
      </vt:variant>
      <vt:variant>
        <vt:i4>655386</vt:i4>
      </vt:variant>
      <vt:variant>
        <vt:i4>192</vt:i4>
      </vt:variant>
      <vt:variant>
        <vt:i4>0</vt:i4>
      </vt:variant>
      <vt:variant>
        <vt:i4>5</vt:i4>
      </vt:variant>
      <vt:variant>
        <vt:lpwstr/>
      </vt:variant>
      <vt:variant>
        <vt:lpwstr>Note1</vt:lpwstr>
      </vt:variant>
      <vt:variant>
        <vt:i4>1704024</vt:i4>
      </vt:variant>
      <vt:variant>
        <vt:i4>189</vt:i4>
      </vt:variant>
      <vt:variant>
        <vt:i4>0</vt:i4>
      </vt:variant>
      <vt:variant>
        <vt:i4>5</vt:i4>
      </vt:variant>
      <vt:variant>
        <vt:lpwstr>https://www.ippc.int/en/publications/622/</vt:lpwstr>
      </vt:variant>
      <vt:variant>
        <vt:lpwstr/>
      </vt:variant>
      <vt:variant>
        <vt:i4>589846</vt:i4>
      </vt:variant>
      <vt:variant>
        <vt:i4>186</vt:i4>
      </vt:variant>
      <vt:variant>
        <vt:i4>0</vt:i4>
      </vt:variant>
      <vt:variant>
        <vt:i4>5</vt:i4>
      </vt:variant>
      <vt:variant>
        <vt:lpwstr/>
      </vt:variant>
      <vt:variant>
        <vt:lpwstr>Appendix3</vt:lpwstr>
      </vt:variant>
      <vt:variant>
        <vt:i4>589846</vt:i4>
      </vt:variant>
      <vt:variant>
        <vt:i4>183</vt:i4>
      </vt:variant>
      <vt:variant>
        <vt:i4>0</vt:i4>
      </vt:variant>
      <vt:variant>
        <vt:i4>5</vt:i4>
      </vt:variant>
      <vt:variant>
        <vt:lpwstr/>
      </vt:variant>
      <vt:variant>
        <vt:lpwstr>Appendix2</vt:lpwstr>
      </vt:variant>
      <vt:variant>
        <vt:i4>589846</vt:i4>
      </vt:variant>
      <vt:variant>
        <vt:i4>180</vt:i4>
      </vt:variant>
      <vt:variant>
        <vt:i4>0</vt:i4>
      </vt:variant>
      <vt:variant>
        <vt:i4>5</vt:i4>
      </vt:variant>
      <vt:variant>
        <vt:lpwstr/>
      </vt:variant>
      <vt:variant>
        <vt:lpwstr>Appendix1</vt:lpwstr>
      </vt:variant>
      <vt:variant>
        <vt:i4>1572915</vt:i4>
      </vt:variant>
      <vt:variant>
        <vt:i4>173</vt:i4>
      </vt:variant>
      <vt:variant>
        <vt:i4>0</vt:i4>
      </vt:variant>
      <vt:variant>
        <vt:i4>5</vt:i4>
      </vt:variant>
      <vt:variant>
        <vt:lpwstr/>
      </vt:variant>
      <vt:variant>
        <vt:lpwstr>_Toc192500035</vt:lpwstr>
      </vt:variant>
      <vt:variant>
        <vt:i4>1572915</vt:i4>
      </vt:variant>
      <vt:variant>
        <vt:i4>167</vt:i4>
      </vt:variant>
      <vt:variant>
        <vt:i4>0</vt:i4>
      </vt:variant>
      <vt:variant>
        <vt:i4>5</vt:i4>
      </vt:variant>
      <vt:variant>
        <vt:lpwstr/>
      </vt:variant>
      <vt:variant>
        <vt:lpwstr>_Toc192500034</vt:lpwstr>
      </vt:variant>
      <vt:variant>
        <vt:i4>1572915</vt:i4>
      </vt:variant>
      <vt:variant>
        <vt:i4>161</vt:i4>
      </vt:variant>
      <vt:variant>
        <vt:i4>0</vt:i4>
      </vt:variant>
      <vt:variant>
        <vt:i4>5</vt:i4>
      </vt:variant>
      <vt:variant>
        <vt:lpwstr/>
      </vt:variant>
      <vt:variant>
        <vt:lpwstr>_Toc192500033</vt:lpwstr>
      </vt:variant>
      <vt:variant>
        <vt:i4>1572915</vt:i4>
      </vt:variant>
      <vt:variant>
        <vt:i4>155</vt:i4>
      </vt:variant>
      <vt:variant>
        <vt:i4>0</vt:i4>
      </vt:variant>
      <vt:variant>
        <vt:i4>5</vt:i4>
      </vt:variant>
      <vt:variant>
        <vt:lpwstr/>
      </vt:variant>
      <vt:variant>
        <vt:lpwstr>_Toc192500032</vt:lpwstr>
      </vt:variant>
      <vt:variant>
        <vt:i4>1572915</vt:i4>
      </vt:variant>
      <vt:variant>
        <vt:i4>149</vt:i4>
      </vt:variant>
      <vt:variant>
        <vt:i4>0</vt:i4>
      </vt:variant>
      <vt:variant>
        <vt:i4>5</vt:i4>
      </vt:variant>
      <vt:variant>
        <vt:lpwstr/>
      </vt:variant>
      <vt:variant>
        <vt:lpwstr>_Toc192500031</vt:lpwstr>
      </vt:variant>
      <vt:variant>
        <vt:i4>1572915</vt:i4>
      </vt:variant>
      <vt:variant>
        <vt:i4>143</vt:i4>
      </vt:variant>
      <vt:variant>
        <vt:i4>0</vt:i4>
      </vt:variant>
      <vt:variant>
        <vt:i4>5</vt:i4>
      </vt:variant>
      <vt:variant>
        <vt:lpwstr/>
      </vt:variant>
      <vt:variant>
        <vt:lpwstr>_Toc192500030</vt:lpwstr>
      </vt:variant>
      <vt:variant>
        <vt:i4>1638451</vt:i4>
      </vt:variant>
      <vt:variant>
        <vt:i4>137</vt:i4>
      </vt:variant>
      <vt:variant>
        <vt:i4>0</vt:i4>
      </vt:variant>
      <vt:variant>
        <vt:i4>5</vt:i4>
      </vt:variant>
      <vt:variant>
        <vt:lpwstr/>
      </vt:variant>
      <vt:variant>
        <vt:lpwstr>_Toc192500029</vt:lpwstr>
      </vt:variant>
      <vt:variant>
        <vt:i4>1638451</vt:i4>
      </vt:variant>
      <vt:variant>
        <vt:i4>131</vt:i4>
      </vt:variant>
      <vt:variant>
        <vt:i4>0</vt:i4>
      </vt:variant>
      <vt:variant>
        <vt:i4>5</vt:i4>
      </vt:variant>
      <vt:variant>
        <vt:lpwstr/>
      </vt:variant>
      <vt:variant>
        <vt:lpwstr>_Toc192500028</vt:lpwstr>
      </vt:variant>
      <vt:variant>
        <vt:i4>1638451</vt:i4>
      </vt:variant>
      <vt:variant>
        <vt:i4>125</vt:i4>
      </vt:variant>
      <vt:variant>
        <vt:i4>0</vt:i4>
      </vt:variant>
      <vt:variant>
        <vt:i4>5</vt:i4>
      </vt:variant>
      <vt:variant>
        <vt:lpwstr/>
      </vt:variant>
      <vt:variant>
        <vt:lpwstr>_Toc192500027</vt:lpwstr>
      </vt:variant>
      <vt:variant>
        <vt:i4>1638451</vt:i4>
      </vt:variant>
      <vt:variant>
        <vt:i4>119</vt:i4>
      </vt:variant>
      <vt:variant>
        <vt:i4>0</vt:i4>
      </vt:variant>
      <vt:variant>
        <vt:i4>5</vt:i4>
      </vt:variant>
      <vt:variant>
        <vt:lpwstr/>
      </vt:variant>
      <vt:variant>
        <vt:lpwstr>_Toc192500026</vt:lpwstr>
      </vt:variant>
      <vt:variant>
        <vt:i4>1638451</vt:i4>
      </vt:variant>
      <vt:variant>
        <vt:i4>113</vt:i4>
      </vt:variant>
      <vt:variant>
        <vt:i4>0</vt:i4>
      </vt:variant>
      <vt:variant>
        <vt:i4>5</vt:i4>
      </vt:variant>
      <vt:variant>
        <vt:lpwstr/>
      </vt:variant>
      <vt:variant>
        <vt:lpwstr>_Toc192500025</vt:lpwstr>
      </vt:variant>
      <vt:variant>
        <vt:i4>1638451</vt:i4>
      </vt:variant>
      <vt:variant>
        <vt:i4>107</vt:i4>
      </vt:variant>
      <vt:variant>
        <vt:i4>0</vt:i4>
      </vt:variant>
      <vt:variant>
        <vt:i4>5</vt:i4>
      </vt:variant>
      <vt:variant>
        <vt:lpwstr/>
      </vt:variant>
      <vt:variant>
        <vt:lpwstr>_Toc192500024</vt:lpwstr>
      </vt:variant>
      <vt:variant>
        <vt:i4>1638451</vt:i4>
      </vt:variant>
      <vt:variant>
        <vt:i4>101</vt:i4>
      </vt:variant>
      <vt:variant>
        <vt:i4>0</vt:i4>
      </vt:variant>
      <vt:variant>
        <vt:i4>5</vt:i4>
      </vt:variant>
      <vt:variant>
        <vt:lpwstr/>
      </vt:variant>
      <vt:variant>
        <vt:lpwstr>_Toc192500023</vt:lpwstr>
      </vt:variant>
      <vt:variant>
        <vt:i4>1638451</vt:i4>
      </vt:variant>
      <vt:variant>
        <vt:i4>95</vt:i4>
      </vt:variant>
      <vt:variant>
        <vt:i4>0</vt:i4>
      </vt:variant>
      <vt:variant>
        <vt:i4>5</vt:i4>
      </vt:variant>
      <vt:variant>
        <vt:lpwstr/>
      </vt:variant>
      <vt:variant>
        <vt:lpwstr>_Toc192500022</vt:lpwstr>
      </vt:variant>
      <vt:variant>
        <vt:i4>1638451</vt:i4>
      </vt:variant>
      <vt:variant>
        <vt:i4>89</vt:i4>
      </vt:variant>
      <vt:variant>
        <vt:i4>0</vt:i4>
      </vt:variant>
      <vt:variant>
        <vt:i4>5</vt:i4>
      </vt:variant>
      <vt:variant>
        <vt:lpwstr/>
      </vt:variant>
      <vt:variant>
        <vt:lpwstr>_Toc192500021</vt:lpwstr>
      </vt:variant>
      <vt:variant>
        <vt:i4>1638451</vt:i4>
      </vt:variant>
      <vt:variant>
        <vt:i4>83</vt:i4>
      </vt:variant>
      <vt:variant>
        <vt:i4>0</vt:i4>
      </vt:variant>
      <vt:variant>
        <vt:i4>5</vt:i4>
      </vt:variant>
      <vt:variant>
        <vt:lpwstr/>
      </vt:variant>
      <vt:variant>
        <vt:lpwstr>_Toc192500020</vt:lpwstr>
      </vt:variant>
      <vt:variant>
        <vt:i4>1703987</vt:i4>
      </vt:variant>
      <vt:variant>
        <vt:i4>77</vt:i4>
      </vt:variant>
      <vt:variant>
        <vt:i4>0</vt:i4>
      </vt:variant>
      <vt:variant>
        <vt:i4>5</vt:i4>
      </vt:variant>
      <vt:variant>
        <vt:lpwstr/>
      </vt:variant>
      <vt:variant>
        <vt:lpwstr>_Toc192500019</vt:lpwstr>
      </vt:variant>
      <vt:variant>
        <vt:i4>1703987</vt:i4>
      </vt:variant>
      <vt:variant>
        <vt:i4>71</vt:i4>
      </vt:variant>
      <vt:variant>
        <vt:i4>0</vt:i4>
      </vt:variant>
      <vt:variant>
        <vt:i4>5</vt:i4>
      </vt:variant>
      <vt:variant>
        <vt:lpwstr/>
      </vt:variant>
      <vt:variant>
        <vt:lpwstr>_Toc192500018</vt:lpwstr>
      </vt:variant>
      <vt:variant>
        <vt:i4>1703987</vt:i4>
      </vt:variant>
      <vt:variant>
        <vt:i4>65</vt:i4>
      </vt:variant>
      <vt:variant>
        <vt:i4>0</vt:i4>
      </vt:variant>
      <vt:variant>
        <vt:i4>5</vt:i4>
      </vt:variant>
      <vt:variant>
        <vt:lpwstr/>
      </vt:variant>
      <vt:variant>
        <vt:lpwstr>_Toc192500017</vt:lpwstr>
      </vt:variant>
      <vt:variant>
        <vt:i4>1703987</vt:i4>
      </vt:variant>
      <vt:variant>
        <vt:i4>59</vt:i4>
      </vt:variant>
      <vt:variant>
        <vt:i4>0</vt:i4>
      </vt:variant>
      <vt:variant>
        <vt:i4>5</vt:i4>
      </vt:variant>
      <vt:variant>
        <vt:lpwstr/>
      </vt:variant>
      <vt:variant>
        <vt:lpwstr>_Toc192500016</vt:lpwstr>
      </vt:variant>
      <vt:variant>
        <vt:i4>1703987</vt:i4>
      </vt:variant>
      <vt:variant>
        <vt:i4>53</vt:i4>
      </vt:variant>
      <vt:variant>
        <vt:i4>0</vt:i4>
      </vt:variant>
      <vt:variant>
        <vt:i4>5</vt:i4>
      </vt:variant>
      <vt:variant>
        <vt:lpwstr/>
      </vt:variant>
      <vt:variant>
        <vt:lpwstr>_Toc192500015</vt:lpwstr>
      </vt:variant>
      <vt:variant>
        <vt:i4>1703987</vt:i4>
      </vt:variant>
      <vt:variant>
        <vt:i4>47</vt:i4>
      </vt:variant>
      <vt:variant>
        <vt:i4>0</vt:i4>
      </vt:variant>
      <vt:variant>
        <vt:i4>5</vt:i4>
      </vt:variant>
      <vt:variant>
        <vt:lpwstr/>
      </vt:variant>
      <vt:variant>
        <vt:lpwstr>_Toc192500014</vt:lpwstr>
      </vt:variant>
      <vt:variant>
        <vt:i4>1703987</vt:i4>
      </vt:variant>
      <vt:variant>
        <vt:i4>41</vt:i4>
      </vt:variant>
      <vt:variant>
        <vt:i4>0</vt:i4>
      </vt:variant>
      <vt:variant>
        <vt:i4>5</vt:i4>
      </vt:variant>
      <vt:variant>
        <vt:lpwstr/>
      </vt:variant>
      <vt:variant>
        <vt:lpwstr>_Toc192500013</vt:lpwstr>
      </vt:variant>
      <vt:variant>
        <vt:i4>1703987</vt:i4>
      </vt:variant>
      <vt:variant>
        <vt:i4>35</vt:i4>
      </vt:variant>
      <vt:variant>
        <vt:i4>0</vt:i4>
      </vt:variant>
      <vt:variant>
        <vt:i4>5</vt:i4>
      </vt:variant>
      <vt:variant>
        <vt:lpwstr/>
      </vt:variant>
      <vt:variant>
        <vt:lpwstr>_Toc192500012</vt:lpwstr>
      </vt:variant>
      <vt:variant>
        <vt:i4>1703987</vt:i4>
      </vt:variant>
      <vt:variant>
        <vt:i4>29</vt:i4>
      </vt:variant>
      <vt:variant>
        <vt:i4>0</vt:i4>
      </vt:variant>
      <vt:variant>
        <vt:i4>5</vt:i4>
      </vt:variant>
      <vt:variant>
        <vt:lpwstr/>
      </vt:variant>
      <vt:variant>
        <vt:lpwstr>_Toc192500011</vt:lpwstr>
      </vt:variant>
      <vt:variant>
        <vt:i4>1703987</vt:i4>
      </vt:variant>
      <vt:variant>
        <vt:i4>23</vt:i4>
      </vt:variant>
      <vt:variant>
        <vt:i4>0</vt:i4>
      </vt:variant>
      <vt:variant>
        <vt:i4>5</vt:i4>
      </vt:variant>
      <vt:variant>
        <vt:lpwstr/>
      </vt:variant>
      <vt:variant>
        <vt:lpwstr>_Toc192500010</vt:lpwstr>
      </vt:variant>
      <vt:variant>
        <vt:i4>1769523</vt:i4>
      </vt:variant>
      <vt:variant>
        <vt:i4>17</vt:i4>
      </vt:variant>
      <vt:variant>
        <vt:i4>0</vt:i4>
      </vt:variant>
      <vt:variant>
        <vt:i4>5</vt:i4>
      </vt:variant>
      <vt:variant>
        <vt:lpwstr/>
      </vt:variant>
      <vt:variant>
        <vt:lpwstr>_Toc192500009</vt:lpwstr>
      </vt:variant>
      <vt:variant>
        <vt:i4>1114144</vt:i4>
      </vt:variant>
      <vt:variant>
        <vt:i4>12</vt:i4>
      </vt:variant>
      <vt:variant>
        <vt:i4>0</vt:i4>
      </vt:variant>
      <vt:variant>
        <vt:i4>5</vt:i4>
      </vt:variant>
      <vt:variant>
        <vt:lpwstr>mailto:copyright@fao.org</vt:lpwstr>
      </vt:variant>
      <vt:variant>
        <vt:lpwstr/>
      </vt:variant>
      <vt:variant>
        <vt:i4>131134</vt:i4>
      </vt:variant>
      <vt:variant>
        <vt:i4>9</vt:i4>
      </vt:variant>
      <vt:variant>
        <vt:i4>0</vt:i4>
      </vt:variant>
      <vt:variant>
        <vt:i4>5</vt:i4>
      </vt:variant>
      <vt:variant>
        <vt:lpwstr>mailto:publications@fao.org</vt:lpwstr>
      </vt:variant>
      <vt:variant>
        <vt:lpwstr/>
      </vt:variant>
      <vt:variant>
        <vt:i4>4718684</vt:i4>
      </vt:variant>
      <vt:variant>
        <vt:i4>6</vt:i4>
      </vt:variant>
      <vt:variant>
        <vt:i4>0</vt:i4>
      </vt:variant>
      <vt:variant>
        <vt:i4>5</vt:i4>
      </vt:variant>
      <vt:variant>
        <vt:lpwstr>https://www.fao.org/publications</vt:lpwstr>
      </vt:variant>
      <vt:variant>
        <vt:lpwstr/>
      </vt:variant>
      <vt:variant>
        <vt:i4>3276869</vt:i4>
      </vt:variant>
      <vt:variant>
        <vt:i4>3</vt:i4>
      </vt:variant>
      <vt:variant>
        <vt:i4>0</vt:i4>
      </vt:variant>
      <vt:variant>
        <vt:i4>5</vt:i4>
      </vt:variant>
      <vt:variant>
        <vt:lpwstr>C:\Users\fgrou\Downloads\photo-library@fao.org</vt:lpwstr>
      </vt:variant>
      <vt:variant>
        <vt:lpwstr/>
      </vt:variant>
      <vt:variant>
        <vt:i4>1179648</vt:i4>
      </vt:variant>
      <vt:variant>
        <vt:i4>0</vt:i4>
      </vt:variant>
      <vt:variant>
        <vt:i4>0</vt:i4>
      </vt:variant>
      <vt:variant>
        <vt:i4>5</vt:i4>
      </vt:variant>
      <vt:variant>
        <vt:lpwstr>https://creativecommons.org/licenses/by/4.0/legalcode.en</vt:lpwstr>
      </vt:variant>
      <vt:variant>
        <vt:lpwstr/>
      </vt:variant>
      <vt:variant>
        <vt:i4>1900633</vt:i4>
      </vt:variant>
      <vt:variant>
        <vt:i4>12</vt:i4>
      </vt:variant>
      <vt:variant>
        <vt:i4>0</vt:i4>
      </vt:variant>
      <vt:variant>
        <vt:i4>5</vt:i4>
      </vt:variant>
      <vt:variant>
        <vt:lpwstr>https://www.ippc.int/en/publications/132/</vt:lpwstr>
      </vt:variant>
      <vt:variant>
        <vt:lpwstr/>
      </vt:variant>
      <vt:variant>
        <vt:i4>2228333</vt:i4>
      </vt:variant>
      <vt:variant>
        <vt:i4>9</vt:i4>
      </vt:variant>
      <vt:variant>
        <vt:i4>0</vt:i4>
      </vt:variant>
      <vt:variant>
        <vt:i4>5</vt:i4>
      </vt:variant>
      <vt:variant>
        <vt:lpwstr>https://www.ippc.int/en/publications/85024/</vt:lpwstr>
      </vt:variant>
      <vt:variant>
        <vt:lpwstr/>
      </vt:variant>
      <vt:variant>
        <vt:i4>3276921</vt:i4>
      </vt:variant>
      <vt:variant>
        <vt:i4>6</vt:i4>
      </vt:variant>
      <vt:variant>
        <vt:i4>0</vt:i4>
      </vt:variant>
      <vt:variant>
        <vt:i4>5</vt:i4>
      </vt:variant>
      <vt:variant>
        <vt:lpwstr>http://www.ippc.int/en/commission/standards-committee/technical-panels/technical-panel-glossary-phytosanitary-terms-ispm-5/</vt:lpwstr>
      </vt:variant>
      <vt:variant>
        <vt:lpwstr/>
      </vt:variant>
      <vt:variant>
        <vt:i4>1376329</vt:i4>
      </vt:variant>
      <vt:variant>
        <vt:i4>3</vt:i4>
      </vt:variant>
      <vt:variant>
        <vt:i4>0</vt:i4>
      </vt:variant>
      <vt:variant>
        <vt:i4>5</vt:i4>
      </vt:variant>
      <vt:variant>
        <vt:lpwstr>https://www.ippc.int/en/core-activities/standards-setting/list-topics-ippc-standards/list</vt:lpwstr>
      </vt:variant>
      <vt:variant>
        <vt:lpwstr/>
      </vt:variant>
      <vt:variant>
        <vt:i4>3080297</vt:i4>
      </vt:variant>
      <vt:variant>
        <vt:i4>0</vt:i4>
      </vt:variant>
      <vt:variant>
        <vt:i4>0</vt:i4>
      </vt:variant>
      <vt:variant>
        <vt:i4>5</vt:i4>
      </vt:variant>
      <vt:variant>
        <vt:lpwstr>https://www.ippc.int/en/publications/87049/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Brent (AGDI)</dc:creator>
  <cp:lastModifiedBy>Torella, Daniel (NSPD)</cp:lastModifiedBy>
  <cp:revision>150</cp:revision>
  <cp:lastPrinted>2017-11-03T16:01:00Z</cp:lastPrinted>
  <dcterms:created xsi:type="dcterms:W3CDTF">2025-03-31T21:49:00Z</dcterms:created>
  <dcterms:modified xsi:type="dcterms:W3CDTF">2025-04-07T12:08:00Z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ies>
</file>