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Second consultation: 2021-018 - Draft annex Field inspection to ISPM 23 (Guidelines for inspection). Document title: 2021-018_DraftAnnexISPM23_FieldInspection.docx]</w:t>
      </w:r>
    </w:p>
    <w:p w14:paraId="5447D847" w14:textId="668B8A86">
      <w:pPr>
        <w:pStyle w:val="IPPAnnexHead"/>
      </w:pPr>
      <w:r>
        <w:rPr>
          <w:rStyle w:val="PleaseReviewParagraphId"/>
          <w:b w:val="off"/>
          <w:i w:val="off"/>
        </w:rPr>
        <w:t>[1]</w:t>
      </w:r>
      <w:bookmarkStart w:name="_Toc148601371" w:id="0"/>
      <w:r>
        <w:t>DRAFT ANNEX TO ISPM 23: Field inspection</w:t>
      </w:r>
      <w:bookmarkEnd w:id="0"/>
      <w:r>
        <w:t xml:space="preserve"> (2021-018)</w:t>
      </w:r>
    </w:p>
    <w:p w14:paraId="6340F21C" w14:textId="2703DEF1">
      <w:pPr>
        <w:pStyle w:val="IPPArialTable"/>
        <w:rPr>
          <w:b/>
          <w:bCs/>
        </w:rPr>
      </w:pPr>
      <w:r>
        <w:rPr>
          <w:rStyle w:val="PleaseReviewParagraphId"/>
          <w:b w:val="off"/>
          <w:i w:val="off"/>
        </w:rPr>
        <w:t>[2]</w:t>
      </w:r>
      <w:r>
        <w:rPr>
          <w:b/>
          <w:bCs/>
        </w:rPr>
        <w:t>Status box</w:t>
      </w:r>
    </w:p>
    <w:tbl>
      <w:tblPr>
        <w:tblW w:w="5000" w:type="pct"/>
        <w:jc w:val="center"/>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8"/>
        <w:gridCol w:w="6782"/>
      </w:tblGrid>
      <w:tr w14:paraId="681E9235" w14:textId="77777777">
        <w:trPr>
          <w:trHeight w:val="286"/>
          <w:jc w:val="center"/>
        </w:trPr>
        <w:tc xmlns:tara="kcentrix:tara" tara:rowspan="1" tara:colspan="2">
          <w:tcPr>
            <w:tcW w:w="5000" w:type="pct"/>
            <w:gridSpan w:val="2"/>
            <w:tcBorders>
              <w:top w:val="single" w:color="auto" w:sz="4" w:space="0"/>
              <w:left w:val="single" w:color="auto" w:sz="4" w:space="0"/>
              <w:right w:val="single" w:color="auto" w:sz="4" w:space="0"/>
            </w:tcBorders>
          </w:tcPr>
          <w:p w14:paraId="4D94FF9A" w14:textId="7372AB2B">
            <w:pPr>
              <w:pStyle w:val="IPPArialTable"/>
            </w:pPr>
            <w:r>
              <w:rPr>
                <w:rStyle w:val="PleaseReviewParagraphId"/>
                <w:b w:val="off"/>
                <w:i w:val="off"/>
              </w:rPr>
              <w:t>[3]</w:t>
            </w:r>
            <w:r>
              <w:t>This is not an official part of the standard and it will be modified by the IPPC Secretariat after adoption.</w:t>
            </w:r>
          </w:p>
        </w:tc>
      </w:tr>
      <w:tr w14:paraId="40380B61" w14:textId="77777777">
        <w:trPr>
          <w:trHeight w:val="286"/>
          <w:jc w:val="center"/>
        </w:trPr>
        <w:tc xmlns:tara="kcentrix:tara" tara:rowspan="1" tara:colspan="1">
          <w:tcPr>
            <w:tcW w:w="1257" w:type="pct"/>
            <w:tcBorders>
              <w:left w:val="single" w:color="auto" w:sz="4" w:space="0"/>
            </w:tcBorders>
          </w:tcPr>
          <w:p w14:paraId="77DBDE3B" w14:textId="096AE9E0">
            <w:pPr>
              <w:pStyle w:val="IPPArialTable"/>
              <w:rPr>
                <w:b/>
                <w:bCs/>
              </w:rPr>
            </w:pPr>
            <w:r>
              <w:rPr>
                <w:rStyle w:val="PleaseReviewParagraphId"/>
                <w:b w:val="off"/>
                <w:i w:val="off"/>
              </w:rPr>
              <w:t>[4]</w:t>
            </w:r>
            <w:r>
              <w:rPr>
                <w:b/>
                <w:bCs/>
              </w:rPr>
              <w:t>Date of this document</w:t>
            </w:r>
          </w:p>
        </w:tc>
        <w:tc xmlns:tara="kcentrix:tara" tara:rowspan="1" tara:colspan="1">
          <w:tcPr>
            <w:tcW w:w="3743" w:type="pct"/>
            <w:tcBorders>
              <w:right w:val="single" w:color="auto" w:sz="4" w:space="0"/>
            </w:tcBorders>
          </w:tcPr>
          <w:p w14:paraId="48E97B9D" w14:textId="561A7E5A">
            <w:pPr>
              <w:pStyle w:val="IPPArialTable"/>
            </w:pPr>
            <w:r>
              <w:rPr>
                <w:rStyle w:val="PleaseReviewParagraphId"/>
                <w:b w:val="off"/>
                <w:i w:val="off"/>
              </w:rPr>
              <w:t>[5]</w:t>
            </w:r>
            <w:r>
              <w:t>2025-06-04</w:t>
            </w:r>
          </w:p>
        </w:tc>
      </w:tr>
      <w:tr w14:paraId="3369BECF" w14:textId="77777777">
        <w:trPr>
          <w:trHeight w:val="286"/>
          <w:jc w:val="center"/>
        </w:trPr>
        <w:tc xmlns:tara="kcentrix:tara" tara:rowspan="1" tara:colspan="1">
          <w:tcPr>
            <w:tcW w:w="1257" w:type="pct"/>
            <w:tcBorders>
              <w:left w:val="single" w:color="auto" w:sz="4" w:space="0"/>
            </w:tcBorders>
          </w:tcPr>
          <w:p w14:paraId="41195DCF" w14:textId="15C7E24E">
            <w:pPr>
              <w:pStyle w:val="IPPArialTable"/>
              <w:rPr>
                <w:b/>
                <w:bCs/>
              </w:rPr>
            </w:pPr>
            <w:r>
              <w:rPr>
                <w:rStyle w:val="PleaseReviewParagraphId"/>
                <w:b w:val="off"/>
                <w:i w:val="off"/>
              </w:rPr>
              <w:t>[6]</w:t>
            </w:r>
            <w:r>
              <w:rPr>
                <w:b/>
                <w:bCs/>
              </w:rPr>
              <w:t>Document category</w:t>
            </w:r>
          </w:p>
        </w:tc>
        <w:tc xmlns:tara="kcentrix:tara" tara:rowspan="1" tara:colspan="1">
          <w:tcPr>
            <w:tcW w:w="3743" w:type="pct"/>
            <w:tcBorders>
              <w:right w:val="single" w:color="auto" w:sz="4" w:space="0"/>
            </w:tcBorders>
          </w:tcPr>
          <w:p w14:paraId="05309250" w14:textId="60502518">
            <w:pPr>
              <w:pStyle w:val="IPPArialTable"/>
            </w:pPr>
            <w:r>
              <w:rPr>
                <w:rStyle w:val="PleaseReviewParagraphId"/>
                <w:b w:val="off"/>
                <w:i w:val="off"/>
              </w:rPr>
              <w:t>[7]</w:t>
            </w:r>
            <w:r>
              <w:t>Draft annex to ISPM 23</w:t>
            </w:r>
          </w:p>
        </w:tc>
      </w:tr>
      <w:tr w14:paraId="64B58C00" w14:textId="77777777">
        <w:trPr>
          <w:trHeight w:val="299"/>
          <w:jc w:val="center"/>
        </w:trPr>
        <w:tc xmlns:tara="kcentrix:tara" tara:rowspan="1" tara:colspan="1">
          <w:tcPr>
            <w:tcW w:w="1257" w:type="pct"/>
            <w:tcBorders>
              <w:left w:val="single" w:color="auto" w:sz="4" w:space="0"/>
            </w:tcBorders>
          </w:tcPr>
          <w:p w14:paraId="7AC9EA6E" w14:textId="68E4C903">
            <w:pPr>
              <w:pStyle w:val="IPPArialTable"/>
              <w:rPr>
                <w:b/>
                <w:bCs/>
              </w:rPr>
            </w:pPr>
            <w:r>
              <w:rPr>
                <w:rStyle w:val="PleaseReviewParagraphId"/>
                <w:b w:val="off"/>
                <w:i w:val="off"/>
              </w:rPr>
              <w:t>[8]</w:t>
            </w:r>
            <w:r>
              <w:rPr>
                <w:b/>
                <w:bCs/>
              </w:rPr>
              <w:t>Current document stage</w:t>
            </w:r>
          </w:p>
        </w:tc>
        <w:tc xmlns:tara="kcentrix:tara" tara:rowspan="1" tara:colspan="1">
          <w:tcPr>
            <w:tcW w:w="3743" w:type="pct"/>
            <w:tcBorders>
              <w:right w:val="single" w:color="auto" w:sz="4" w:space="0"/>
            </w:tcBorders>
          </w:tcPr>
          <w:p w14:paraId="2F3378FF" w14:textId="7F68B075">
            <w:pPr>
              <w:pStyle w:val="IPPArialTable"/>
            </w:pPr>
            <w:r>
              <w:rPr>
                <w:rStyle w:val="PleaseReviewParagraphId"/>
                <w:b w:val="off"/>
                <w:i w:val="off"/>
              </w:rPr>
              <w:t>[9]</w:t>
            </w:r>
            <w:r>
              <w:rPr>
                <w:i/>
              </w:rPr>
              <w:t>To</w:t>
            </w:r>
            <w:r>
              <w:t xml:space="preserve"> second consultation</w:t>
            </w:r>
          </w:p>
        </w:tc>
      </w:tr>
      <w:tr w14:paraId="27086178" w14:textId="77777777">
        <w:trPr>
          <w:trHeight w:val="630"/>
          <w:jc w:val="center"/>
        </w:trPr>
        <w:tc xmlns:tara="kcentrix:tara" tara:rowspan="1" tara:colspan="1">
          <w:tcPr>
            <w:tcW w:w="1257" w:type="pct"/>
            <w:tcBorders>
              <w:left w:val="single" w:color="auto" w:sz="4" w:space="0"/>
              <w:bottom w:val="single" w:color="7F7F7F" w:sz="2" w:space="0"/>
            </w:tcBorders>
          </w:tcPr>
          <w:p w14:paraId="23C8D323" w14:textId="701A3FA4">
            <w:pPr>
              <w:pStyle w:val="IPPArialTable"/>
              <w:rPr>
                <w:b/>
                <w:bCs/>
              </w:rPr>
            </w:pPr>
            <w:r>
              <w:rPr>
                <w:rStyle w:val="PleaseReviewParagraphId"/>
                <w:b w:val="off"/>
                <w:i w:val="off"/>
              </w:rPr>
              <w:t>[10]</w:t>
            </w:r>
            <w:r>
              <w:rPr>
                <w:b/>
                <w:bCs/>
              </w:rPr>
              <w:t>Major stages</w:t>
            </w:r>
          </w:p>
        </w:tc>
        <w:tc xmlns:tara="kcentrix:tara" tara:rowspan="1" tara:colspan="1">
          <w:tcPr>
            <w:tcW w:w="3743" w:type="pct"/>
            <w:tcBorders>
              <w:bottom w:val="single" w:color="7F7F7F" w:sz="2" w:space="0"/>
              <w:right w:val="single" w:color="auto" w:sz="4" w:space="0"/>
            </w:tcBorders>
          </w:tcPr>
          <w:p w14:paraId="6A58B835" w14:textId="3E9EA0CC">
            <w:pPr>
              <w:pStyle w:val="IPPArialTable"/>
            </w:pPr>
            <w:r>
              <w:rPr>
                <w:rStyle w:val="PleaseReviewParagraphId"/>
                <w:b w:val="off"/>
                <w:i w:val="off"/>
              </w:rPr>
              <w:t>[11]</w:t>
            </w:r>
            <w:r>
              <w:t xml:space="preserve">2022-04 CPM-16 added topic </w:t>
            </w:r>
            <w:r>
              <w:rPr>
                <w:i/>
                <w:iCs/>
              </w:rPr>
              <w:t>Field inspection (including growing season inspection) (Annex to ISPM 23: Guidelines for inspection)</w:t>
            </w:r>
            <w:r>
              <w:t xml:space="preserve"> (2021-018) with priority 2.</w:t>
            </w:r>
          </w:p>
          <w:p w14:paraId="689FC8EE" w14:textId="747ED13D">
            <w:pPr>
              <w:pStyle w:val="IPPArialTable"/>
            </w:pPr>
            <w:r>
              <w:rPr>
                <w:rStyle w:val="PleaseReviewParagraphId"/>
                <w:b w:val="off"/>
                <w:i w:val="off"/>
              </w:rPr>
              <w:t>[12]</w:t>
            </w:r>
            <w:r>
              <w:rPr>
                <w:rFonts w:cs="Arial"/>
                <w:szCs w:val="18"/>
              </w:rPr>
              <w:t xml:space="preserve">2022-11 </w:t>
            </w:r>
            <w:r>
              <w:t>Standards Committee (</w:t>
            </w:r>
            <w:r>
              <w:rPr>
                <w:rFonts w:cs="Arial"/>
                <w:szCs w:val="18"/>
              </w:rPr>
              <w:t>SC) approved Specification 74 (</w:t>
            </w:r>
            <w:r>
              <w:rPr>
                <w:rFonts w:cs="Arial"/>
                <w:i/>
                <w:iCs/>
                <w:szCs w:val="18"/>
              </w:rPr>
              <w:t>Field inspection</w:t>
            </w:r>
            <w:r>
              <w:rPr>
                <w:rFonts w:cs="Arial"/>
                <w:szCs w:val="18"/>
              </w:rPr>
              <w:t>).</w:t>
            </w:r>
          </w:p>
          <w:p w14:paraId="54EC4014" w14:textId="72FC4903">
            <w:pPr>
              <w:pStyle w:val="IPPArialTable"/>
            </w:pPr>
            <w:r>
              <w:rPr>
                <w:rStyle w:val="PleaseReviewParagraphId"/>
                <w:b w:val="off"/>
                <w:i w:val="off"/>
              </w:rPr>
              <w:t>[13]</w:t>
            </w:r>
            <w:r>
              <w:t>2023-10 Expert working group drafted the annex.</w:t>
            </w:r>
          </w:p>
          <w:p w14:paraId="76A5C9A7" w14:textId="4BCD08D8">
            <w:pPr>
              <w:pStyle w:val="IPPArialTable"/>
            </w:pPr>
            <w:r>
              <w:rPr>
                <w:rStyle w:val="PleaseReviewParagraphId"/>
                <w:b w:val="off"/>
                <w:i w:val="off"/>
              </w:rPr>
              <w:t>[14]</w:t>
            </w:r>
            <w:r>
              <w:t>2024-05 SC revised and approved for first consultation.</w:t>
            </w:r>
          </w:p>
          <w:p w14:paraId="6134ABB0" w14:textId="77777777">
            <w:pPr>
              <w:pStyle w:val="IPPArialTable"/>
            </w:pPr>
            <w:r>
              <w:rPr>
                <w:rStyle w:val="PleaseReviewParagraphId"/>
                <w:b w:val="off"/>
                <w:i w:val="off"/>
              </w:rPr>
              <w:t>[15]</w:t>
            </w:r>
            <w:r>
              <w:t>2024-07 Consultation.</w:t>
            </w:r>
          </w:p>
          <w:p w14:paraId="06633582" w14:textId="57BC73CA">
            <w:pPr>
              <w:pStyle w:val="IPPArialTable"/>
            </w:pPr>
            <w:r>
              <w:rPr>
                <w:rStyle w:val="PleaseReviewParagraphId"/>
                <w:b w:val="off"/>
                <w:i w:val="off"/>
              </w:rPr>
              <w:t>[16]</w:t>
            </w:r>
            <w:r>
              <w:t>2025-05 SC-7 revised and approved for second consultation.</w:t>
            </w:r>
          </w:p>
        </w:tc>
      </w:tr>
      <w:tr w14:paraId="2849148B" w14:textId="77777777">
        <w:trPr>
          <w:trHeight w:val="491"/>
          <w:jc w:val="center"/>
        </w:trPr>
        <w:tc xmlns:tara="kcentrix:tara" tara:rowspan="1" tara:colspan="1">
          <w:tcPr>
            <w:tcW w:w="1257" w:type="pct"/>
            <w:tcBorders>
              <w:left w:val="single" w:color="auto" w:sz="4" w:space="0"/>
              <w:bottom w:val="single" w:color="auto" w:sz="4" w:space="0"/>
            </w:tcBorders>
          </w:tcPr>
          <w:p w14:paraId="078FF6A3" w14:textId="743B79C5">
            <w:pPr>
              <w:pStyle w:val="IPPArialTable"/>
              <w:rPr>
                <w:b/>
                <w:bCs/>
              </w:rPr>
            </w:pPr>
            <w:r>
              <w:rPr>
                <w:rStyle w:val="PleaseReviewParagraphId"/>
                <w:b w:val="off"/>
                <w:i w:val="off"/>
              </w:rPr>
              <w:t>[17]</w:t>
            </w:r>
            <w:r>
              <w:rPr>
                <w:b/>
                <w:bCs/>
              </w:rPr>
              <w:t>Steward history</w:t>
            </w:r>
          </w:p>
        </w:tc>
        <w:tc xmlns:tara="kcentrix:tara" tara:rowspan="1" tara:colspan="1">
          <w:tcPr>
            <w:tcW w:w="3743" w:type="pct"/>
            <w:tcBorders>
              <w:bottom w:val="single" w:color="auto" w:sz="4" w:space="0"/>
              <w:right w:val="single" w:color="auto" w:sz="4" w:space="0"/>
            </w:tcBorders>
          </w:tcPr>
          <w:p w14:paraId="38F58DFA" w14:textId="343BA2A9">
            <w:pPr>
              <w:pStyle w:val="IPPArialTable"/>
            </w:pPr>
            <w:r>
              <w:rPr>
                <w:rStyle w:val="PleaseReviewParagraphId"/>
                <w:b w:val="off"/>
                <w:i w:val="off"/>
              </w:rPr>
              <w:t>[18]</w:t>
            </w:r>
            <w:r>
              <w:t>2022-04 Masahiro SAI (JP, Lead Steward)</w:t>
            </w:r>
          </w:p>
          <w:p w14:paraId="3F548397" w14:textId="41C9B129">
            <w:pPr>
              <w:pStyle w:val="IPPArialTable"/>
              <w:rPr>
                <w:lang w:val="it-IT"/>
              </w:rPr>
            </w:pPr>
            <w:r>
              <w:rPr>
                <w:rStyle w:val="PleaseReviewParagraphId"/>
                <w:b w:val="off"/>
                <w:i w:val="off"/>
              </w:rPr>
              <w:t>[19]</w:t>
            </w:r>
            <w:r>
              <w:rPr>
                <w:lang w:val="it-IT"/>
              </w:rPr>
              <w:t>2022-05 Mariangela CIAMPITTI (IT, Assistant Steward)</w:t>
            </w:r>
          </w:p>
        </w:tc>
      </w:tr>
      <w:tr w14:paraId="2471BC48" w14:textId="77777777">
        <w:trPr>
          <w:trHeight w:val="491"/>
          <w:jc w:val="center"/>
        </w:trPr>
        <w:tc xmlns:tara="kcentrix:tara" tara:rowspan="1" tara:colspan="1">
          <w:tcPr>
            <w:tcW w:w="1257" w:type="pct"/>
            <w:tcBorders>
              <w:top w:val="single" w:color="auto" w:sz="4" w:space="0"/>
            </w:tcBorders>
          </w:tcPr>
          <w:p w14:paraId="16A5E66D" w14:textId="77FA7530">
            <w:pPr>
              <w:pStyle w:val="IPPArialTable"/>
              <w:rPr>
                <w:b/>
                <w:bCs/>
              </w:rPr>
            </w:pPr>
            <w:r>
              <w:rPr>
                <w:rStyle w:val="PleaseReviewParagraphId"/>
                <w:b w:val="off"/>
                <w:i w:val="off"/>
              </w:rPr>
              <w:t>[20]</w:t>
            </w:r>
            <w:r>
              <w:rPr>
                <w:b/>
                <w:bCs/>
              </w:rPr>
              <w:t>Notes</w:t>
            </w:r>
          </w:p>
        </w:tc>
        <w:tc xmlns:tara="kcentrix:tara" tara:rowspan="1" tara:colspan="1">
          <w:tcPr>
            <w:tcW w:w="3743" w:type="pct"/>
            <w:tcBorders>
              <w:top w:val="single" w:color="auto" w:sz="4" w:space="0"/>
            </w:tcBorders>
          </w:tcPr>
          <w:p w14:paraId="75859379" w14:textId="66063F2B">
            <w:pPr>
              <w:pStyle w:val="IPPArialTable"/>
            </w:pPr>
            <w:r>
              <w:rPr>
                <w:rStyle w:val="PleaseReviewParagraphId"/>
                <w:b w:val="off"/>
                <w:i w:val="off"/>
              </w:rPr>
              <w:t>[21]</w:t>
            </w:r>
            <w:r>
              <w:t>This section will remain on the drafts going for consultation but will be deleted before adoption.</w:t>
            </w:r>
          </w:p>
          <w:p w14:paraId="20778BC9" w14:textId="00818DB4">
            <w:pPr>
              <w:pStyle w:val="IPPArialTable"/>
            </w:pPr>
            <w:r>
              <w:rPr>
                <w:rStyle w:val="PleaseReviewParagraphId"/>
                <w:b w:val="off"/>
                <w:i w:val="off"/>
              </w:rPr>
              <w:t>[22]</w:t>
            </w:r>
            <w:r>
              <w:t>2022-11 SC removed reference to growing season from the title of the specification</w:t>
            </w:r>
          </w:p>
          <w:p w14:paraId="253A5731" w14:textId="2B72E334">
            <w:pPr>
              <w:pStyle w:val="IPPArialTable"/>
            </w:pPr>
            <w:r>
              <w:rPr>
                <w:rStyle w:val="PleaseReviewParagraphId"/>
                <w:b w:val="off"/>
                <w:i w:val="off"/>
              </w:rPr>
              <w:t>[23]</w:t>
            </w:r>
            <w:r>
              <w:t>2023-11 Edited</w:t>
            </w:r>
          </w:p>
          <w:p w14:paraId="063646AD" w14:textId="0127B5D4">
            <w:pPr>
              <w:pStyle w:val="IPPArialTable"/>
            </w:pPr>
            <w:r>
              <w:rPr>
                <w:rStyle w:val="PleaseReviewParagraphId"/>
                <w:b w:val="off"/>
                <w:i w:val="off"/>
              </w:rPr>
              <w:t>[24]</w:t>
            </w:r>
            <w:r>
              <w:t>2024-05 Edited</w:t>
            </w:r>
          </w:p>
          <w:p w14:paraId="4A2FBCFB" w14:textId="011DEE3B">
            <w:pPr>
              <w:pStyle w:val="IPPArialTable"/>
            </w:pPr>
            <w:r>
              <w:rPr>
                <w:rStyle w:val="PleaseReviewParagraphId"/>
                <w:b w:val="off"/>
                <w:i w:val="off"/>
              </w:rPr>
              <w:t>[25]</w:t>
            </w:r>
            <w:r>
              <w:t>2025-06 Edited</w:t>
            </w:r>
          </w:p>
        </w:tc>
      </w:tr>
    </w:tbl>
    <w:p w14:paraId="3A50DA7E" w14:textId="7515C3CC">
      <w:pPr>
        <w:pStyle w:val="IPPParagraphnumbering"/>
        <w:numPr>
          <w:ilvl w:val="0"/>
          <w:numId w:val="0"/>
        </w:numPr>
        <w:spacing w:before="120" w:after="120"/>
        <w:rPr>
          <w:sz w:val="18"/>
          <w:szCs w:val="18"/>
          <w:lang w:val="en-GB"/>
        </w:rPr>
      </w:pPr>
      <w:r>
        <w:rPr>
          <w:rStyle w:val="PleaseReviewParagraphId"/>
          <w:b w:val="off"/>
          <w:i w:val="off"/>
        </w:rPr>
        <w:t>[26]</w:t>
      </w:r>
      <w:r>
        <w:rPr>
          <w:sz w:val="18"/>
          <w:szCs w:val="18"/>
          <w:lang w:val="en-GB"/>
        </w:rPr>
        <w:t>This annex was adopted by the [XXX] Session of the Commission on Phytosanitary Measures in [XXX 20XX].</w:t>
      </w:r>
    </w:p>
    <w:p w14:paraId="4ADAE06D" w14:textId="1CE0D69F">
      <w:pPr>
        <w:pStyle w:val="IPPParagraphnumbering"/>
        <w:numPr>
          <w:ilvl w:val="0"/>
          <w:numId w:val="0"/>
        </w:numPr>
        <w:rPr>
          <w:sz w:val="18"/>
          <w:szCs w:val="18"/>
          <w:lang w:val="en-GB"/>
        </w:rPr>
      </w:pPr>
      <w:r>
        <w:rPr>
          <w:rStyle w:val="PleaseReviewParagraphId"/>
          <w:b w:val="off"/>
          <w:i w:val="off"/>
        </w:rPr>
        <w:t>[27]</w:t>
      </w:r>
      <w:r>
        <w:rPr>
          <w:sz w:val="18"/>
          <w:szCs w:val="18"/>
          <w:lang w:val="en-GB"/>
        </w:rPr>
        <w:t>The annex is a prescriptive part of the standard.</w:t>
      </w:r>
    </w:p>
    <w:p w14:paraId="49E08878" w14:textId="638D4CA8">
      <w:pPr>
        <w:pStyle w:val="IPPAnnexHead"/>
        <w:rPr>
          <w:rFonts w:eastAsiaTheme="minorEastAsia"/>
          <w:lang w:eastAsia="ja-JP"/>
        </w:rPr>
      </w:pPr>
      <w:r>
        <w:rPr>
          <w:rStyle w:val="PleaseReviewParagraphId"/>
          <w:b w:val="off"/>
          <w:i w:val="off"/>
        </w:rPr>
        <w:t>[28]</w:t>
      </w:r>
      <w:r>
        <w:t>ANNEX 1: Field inspection</w:t>
      </w:r>
    </w:p>
    <w:p w14:paraId="137DAD70" w14:textId="06BAC54D">
      <w:pPr>
        <w:pStyle w:val="IPPHeading1"/>
        <w:ind w:left="0" w:firstLine="0"/>
        <w:rPr>
          <w:lang w:eastAsia="ja-JP"/>
        </w:rPr>
      </w:pPr>
      <w:r>
        <w:rPr>
          <w:rStyle w:val="PleaseReviewParagraphId"/>
          <w:b w:val="off"/>
          <w:i w:val="off"/>
        </w:rPr>
        <w:t>[29]</w:t>
      </w:r>
      <w:r>
        <w:t>1.</w:t>
        <w:tab/>
      </w:r>
      <w:r>
        <w:rPr>
          <w:lang w:eastAsia="ja-JP"/>
        </w:rPr>
        <w:t>Scope</w:t>
      </w:r>
    </w:p>
    <w:p w14:paraId="577356D0" w14:textId="1BC48296">
      <w:pPr>
        <w:pStyle w:val="IPPParagraphnumbering"/>
        <w:numPr>
          <w:ilvl w:val="0"/>
          <w:numId w:val="0"/>
        </w:numPr>
        <w:rPr>
          <w:lang w:eastAsia="ja-JP"/>
        </w:rPr>
      </w:pPr>
      <w:r>
        <w:rPr>
          <w:rStyle w:val="PleaseReviewParagraphId"/>
          <w:b w:val="off"/>
          <w:i w:val="off"/>
        </w:rPr>
        <w:t>[30]</w:t>
      </w:r>
      <w:r>
        <w:rPr>
          <w:lang w:eastAsia="ja-JP"/>
        </w:rPr>
        <w:t xml:space="preserve">This annex </w:t>
      </w:r>
      <w:r>
        <w:t>describes</w:t>
      </w:r>
      <w:r>
        <w:rPr>
          <w:lang w:eastAsia="ja-JP"/>
        </w:rPr>
        <w:t xml:space="preserve"> </w:t>
      </w:r>
      <w:r>
        <w:rPr>
          <w:rFonts w:eastAsiaTheme="minorEastAsia"/>
          <w:lang w:eastAsia="ja-JP"/>
        </w:rPr>
        <w:t xml:space="preserve">field </w:t>
      </w:r>
      <w:r>
        <w:rPr>
          <w:lang w:eastAsia="ja-JP"/>
        </w:rPr>
        <w:t xml:space="preserve">inspection </w:t>
      </w:r>
      <w:r>
        <w:t xml:space="preserve">as a phytosanitary measure </w:t>
      </w:r>
      <w:r>
        <w:rPr>
          <w:lang w:eastAsia="ja-JP"/>
        </w:rPr>
        <w:t>in relation to plants being produced for international trade. It provides requirements for field inspection</w:t>
      </w:r>
      <w:r>
        <w:rPr>
          <w:rFonts w:eastAsiaTheme="minorEastAsia"/>
          <w:lang w:eastAsia="ja-JP"/>
        </w:rPr>
        <w:t xml:space="preserve"> </w:t>
      </w:r>
      <w:r>
        <w:rPr>
          <w:lang w:eastAsia="ja-JP"/>
        </w:rPr>
        <w:t xml:space="preserve">as a stand-alone phytosanitary measure, as </w:t>
      </w:r>
      <w:r>
        <w:rPr>
          <w:rFonts w:eastAsiaTheme="minorEastAsia"/>
          <w:lang w:eastAsia="ja-JP"/>
        </w:rPr>
        <w:t>a</w:t>
      </w:r>
      <w:r>
        <w:rPr>
          <w:lang w:eastAsia="ja-JP"/>
        </w:rPr>
        <w:t xml:space="preserve"> component of a systems approach, or in combination with another </w:t>
      </w:r>
      <w:r>
        <w:t xml:space="preserve">phytosanitary </w:t>
      </w:r>
      <w:r>
        <w:rPr>
          <w:lang w:eastAsia="ja-JP"/>
        </w:rPr>
        <w:t>measure or measures, to detect pests, or signs or symptoms of pests, or verify conformity with phytosanitary</w:t>
      </w:r>
      <w:r>
        <w:t xml:space="preserve"> </w:t>
      </w:r>
      <w:r>
        <w:rPr>
          <w:lang w:eastAsia="ja-JP"/>
        </w:rPr>
        <w:t xml:space="preserve">requirements. The annex outlines </w:t>
      </w:r>
      <w:r>
        <w:rPr>
          <w:lang w:eastAsia="ko-KR"/>
        </w:rPr>
        <w:t xml:space="preserve">assumptions involved in the application of field inspection as well as the requirements for the field-inspection process and the associated documentation. </w:t>
      </w:r>
    </w:p>
    <w:p w14:paraId="4FB7106A" w14:textId="5B01A384">
      <w:pPr>
        <w:pStyle w:val="IPPParagraphnumbering"/>
        <w:numPr>
          <w:ilvl w:val="0"/>
          <w:numId w:val="0"/>
        </w:numPr>
        <w:rPr>
          <w:lang w:eastAsia="ja-JP"/>
        </w:rPr>
      </w:pPr>
      <w:r>
        <w:rPr>
          <w:rStyle w:val="PleaseReviewParagraphId"/>
          <w:b w:val="off"/>
          <w:i w:val="off"/>
        </w:rPr>
        <w:t>[31]</w:t>
      </w:r>
      <w:r>
        <w:t xml:space="preserve">In the context </w:t>
      </w:r>
      <w:r>
        <w:rPr>
          <w:rFonts w:eastAsia="Yu Mincho" w:asciiTheme="majorBidi" w:hAnsiTheme="majorBidi" w:cstheme="majorBidi"/>
          <w:lang w:eastAsia="ja-JP"/>
        </w:rPr>
        <w:t>of this annex, the term “field inspection” applies to the inspection of plants during the growing period or dormant stage. The term “pest” may refer to a single regulated species or multiple regulated species.</w:t>
      </w:r>
    </w:p>
    <w:p w14:paraId="56B83558" w14:textId="0E773661">
      <w:pPr>
        <w:pStyle w:val="IPPParagraphnumbering"/>
        <w:numPr>
          <w:ilvl w:val="0"/>
          <w:numId w:val="0"/>
        </w:numPr>
        <w:rPr>
          <w:rFonts w:eastAsiaTheme="minorEastAsia"/>
          <w:lang w:eastAsia="ja-JP"/>
        </w:rPr>
      </w:pPr>
      <w:r>
        <w:rPr>
          <w:rStyle w:val="PleaseReviewParagraphId"/>
          <w:b w:val="off"/>
          <w:i w:val="off"/>
        </w:rPr>
        <w:t>[32]</w:t>
      </w:r>
      <w:r>
        <w:t xml:space="preserve">If symptoms </w:t>
      </w:r>
      <w:r>
        <w:rPr>
          <w:rFonts w:eastAsiaTheme="minorEastAsia"/>
          <w:lang w:eastAsia="ja-JP"/>
        </w:rPr>
        <w:t>are detected during field inspection, it may be necessary to take samples for examination by a qualified expert or for laboratory testing to verify the absence of the pest. Such phytosanitary actions are outside the scope of this annex.</w:t>
      </w:r>
    </w:p>
    <w:p w14:paraId="7D36C209" w14:textId="291B9CC1">
      <w:pPr>
        <w:pStyle w:val="IPPParagraphnumbering"/>
        <w:numPr>
          <w:ilvl w:val="0"/>
          <w:numId w:val="0"/>
        </w:numPr>
        <w:rPr>
          <w:rFonts w:eastAsiaTheme="minorEastAsia"/>
          <w:lang w:eastAsia="ja-JP"/>
        </w:rPr>
      </w:pPr>
      <w:r>
        <w:rPr>
          <w:rStyle w:val="PleaseReviewParagraphId"/>
          <w:b w:val="off"/>
          <w:i w:val="off"/>
        </w:rPr>
        <w:t>[33]</w:t>
      </w:r>
      <w:r>
        <w:rPr>
          <w:rFonts w:eastAsiaTheme="minorEastAsia"/>
          <w:lang w:eastAsia="ja-JP"/>
        </w:rPr>
        <w:t>The annex does not cover inspection of consignments.</w:t>
      </w:r>
    </w:p>
    <w:p w14:paraId="45E03963" w14:textId="57A1B073">
      <w:pPr>
        <w:pStyle w:val="IPPHeading1"/>
      </w:pPr>
      <w:r>
        <w:rPr>
          <w:rStyle w:val="PleaseReviewParagraphId"/>
          <w:b w:val="off"/>
          <w:i w:val="off"/>
        </w:rPr>
        <w:t>[34]</w:t>
      </w:r>
      <w:r>
        <w:t>2.</w:t>
        <w:tab/>
      </w:r>
      <w:bookmarkStart w:name="_Toc148601372" w:id="2"/>
      <w:r>
        <w:t>Objectives of field inspection</w:t>
      </w:r>
      <w:bookmarkEnd w:id="2"/>
    </w:p>
    <w:p w14:paraId="460663FB" w14:textId="1520E9F6">
      <w:pPr>
        <w:pStyle w:val="IPPParagraphnumbering"/>
        <w:numPr>
          <w:ilvl w:val="0"/>
          <w:numId w:val="0"/>
        </w:numPr>
        <w:rPr>
          <w:lang w:eastAsia="ja-JP"/>
        </w:rPr>
      </w:pPr>
      <w:r>
        <w:rPr>
          <w:rStyle w:val="PleaseReviewParagraphId"/>
          <w:b w:val="off"/>
          <w:i w:val="off"/>
        </w:rPr>
        <w:t>[35]</w:t>
      </w:r>
      <w:bookmarkStart w:name="_Hlk149673886" w:id="3"/>
      <w:r>
        <w:rPr>
          <w:lang w:eastAsia="ja-JP"/>
        </w:rPr>
        <w:t>Field inspection is the inspection of plants in fields (</w:t>
      </w:r>
      <w:r>
        <w:rPr>
          <w:szCs w:val="22"/>
          <w:lang w:eastAsia="ja-JP"/>
        </w:rPr>
        <w:t xml:space="preserve">including </w:t>
      </w:r>
      <w:r>
        <w:rPr>
          <w:rFonts w:eastAsia="Meiryo UI"/>
          <w:szCs w:val="22"/>
        </w:rPr>
        <w:t>plants in open fields, in</w:t>
      </w:r>
      <w:r>
        <w:rPr>
          <w:szCs w:val="22"/>
        </w:rPr>
        <w:t xml:space="preserve"> </w:t>
      </w:r>
      <w:r>
        <w:t>nurseries</w:t>
      </w:r>
      <w:r>
        <w:rPr>
          <w:lang w:eastAsia="ja-JP"/>
        </w:rPr>
        <w:t xml:space="preserve">, and in controlled environments). National plant protection organizations (NPPOs) may use field inspection as </w:t>
        <w:lastRenderedPageBreak/>
        <w:t xml:space="preserve">a phytosanitary measure </w:t>
      </w:r>
      <w:r>
        <w:rPr>
          <w:szCs w:val="22"/>
        </w:rPr>
        <w:t xml:space="preserve">when it is </w:t>
      </w:r>
      <w:r>
        <w:rPr>
          <w:lang w:eastAsia="ja-JP"/>
        </w:rPr>
        <w:t xml:space="preserve">applied to detect pests, or signs or symptoms of pests, </w:t>
      </w:r>
      <w:r>
        <w:rPr>
          <w:rFonts w:eastAsiaTheme="minorEastAsia"/>
          <w:lang w:eastAsia="ja-JP"/>
        </w:rPr>
        <w:t>or</w:t>
      </w:r>
      <w:r>
        <w:rPr>
          <w:lang w:eastAsia="ja-JP"/>
        </w:rPr>
        <w:t xml:space="preserve"> to verify conformity with phytosanitary requirements. </w:t>
      </w:r>
    </w:p>
    <w:p w14:paraId="1B46CCA5" w14:textId="6BCDB717">
      <w:pPr>
        <w:pStyle w:val="IPPParagraphnumberingclose"/>
        <w:numPr>
          <w:ilvl w:val="0"/>
          <w:numId w:val="0"/>
        </w:numPr>
        <w:rPr>
          <w:lang w:eastAsia="ja-JP"/>
        </w:rPr>
      </w:pPr>
      <w:r>
        <w:rPr>
          <w:rStyle w:val="PleaseReviewParagraphId"/>
          <w:b w:val="off"/>
          <w:i w:val="off"/>
        </w:rPr>
        <w:t>[36]</w:t>
      </w:r>
      <w:r>
        <w:rPr>
          <w:lang w:eastAsia="ja-JP"/>
        </w:rPr>
        <w:t>The objectives of field inspection as a phytosanitary measure include, but are not limited to:</w:t>
      </w:r>
    </w:p>
    <w:p w14:paraId="37E918B5" w14:textId="30CC8612">
      <w:pPr>
        <w:pStyle w:val="IPPBullet1"/>
        <w:rPr>
          <w:rFonts w:eastAsiaTheme="minorEastAsia"/>
          <w:lang w:val="en-GB" w:eastAsia="ja-JP"/>
        </w:rPr>
      </w:pPr>
      <w:r>
        <w:rPr>
          <w:rStyle w:val="PleaseReviewParagraphId"/>
          <w:b w:val="off"/>
          <w:i w:val="off"/>
        </w:rPr>
        <w:t>[37]</w:t>
      </w:r>
      <w:r>
        <w:rPr>
          <w:lang w:val="en-GB" w:eastAsia="ja-JP"/>
        </w:rPr>
        <w:t>detection of pests, or signs and symptoms of pests; and</w:t>
      </w:r>
    </w:p>
    <w:p w14:paraId="062586B9" w14:textId="6ACA2A03">
      <w:pPr>
        <w:pStyle w:val="IPPBullet1"/>
        <w:rPr>
          <w:lang w:val="en-GB" w:eastAsia="ja-JP"/>
        </w:rPr>
      </w:pPr>
      <w:r>
        <w:rPr>
          <w:rStyle w:val="PleaseReviewParagraphId"/>
          <w:b w:val="off"/>
          <w:i w:val="off"/>
        </w:rPr>
        <w:t>[38]</w:t>
      </w:r>
      <w:r>
        <w:rPr>
          <w:lang w:val="en-GB" w:eastAsia="ja-JP"/>
        </w:rPr>
        <w:t>verification of conformity with phytosanitary requirements, including:</w:t>
      </w:r>
    </w:p>
    <w:p w14:paraId="68AE2432" w14:textId="7D8AF50A">
      <w:pPr>
        <w:pStyle w:val="IPPBullet2"/>
        <w:rPr>
          <w:lang w:eastAsia="ja-JP"/>
        </w:rPr>
      </w:pPr>
      <w:r>
        <w:rPr>
          <w:rStyle w:val="PleaseReviewParagraphId"/>
          <w:b w:val="off"/>
          <w:i w:val="off"/>
        </w:rPr>
        <w:t>[39]</w:t>
      </w:r>
      <w:r>
        <w:rPr>
          <w:lang w:eastAsia="ja-JP"/>
        </w:rPr>
        <w:t>as part of a systems approach (ISPM 14 (</w:t>
      </w:r>
      <w:r>
        <w:rPr>
          <w:i/>
          <w:iCs/>
          <w:lang w:eastAsia="ja-JP"/>
        </w:rPr>
        <w:t>The use of integrated measures in a systems approach for pest risk management</w:t>
      </w:r>
      <w:r>
        <w:rPr>
          <w:lang w:eastAsia="ja-JP"/>
        </w:rPr>
        <w:t>)),</w:t>
      </w:r>
    </w:p>
    <w:p w14:paraId="7BAF8CD1" w14:textId="4BC3F1D0">
      <w:pPr>
        <w:pStyle w:val="IPPBullet2"/>
        <w:rPr>
          <w:lang w:eastAsia="ja-JP"/>
        </w:rPr>
      </w:pPr>
      <w:r>
        <w:rPr>
          <w:rStyle w:val="PleaseReviewParagraphId"/>
          <w:b w:val="off"/>
          <w:i w:val="off"/>
        </w:rPr>
        <w:t>[40]</w:t>
      </w:r>
      <w:r>
        <w:rPr>
          <w:lang w:eastAsia="ja-JP"/>
        </w:rPr>
        <w:t>for the establishment and maintenance of a pest free place of production or production site (ISPM 10 (</w:t>
      </w:r>
      <w:r>
        <w:rPr>
          <w:i/>
          <w:iCs/>
          <w:lang w:eastAsia="ja-JP"/>
        </w:rPr>
        <w:t>Requirements for the establishment of pest free places of production and pest free production sites</w:t>
      </w:r>
      <w:r>
        <w:rPr>
          <w:lang w:eastAsia="ja-JP"/>
        </w:rPr>
        <w:t>)),</w:t>
      </w:r>
    </w:p>
    <w:p w14:paraId="18BA3B65" w14:textId="39FECCA1">
      <w:pPr>
        <w:pStyle w:val="IPPBullet2"/>
        <w:rPr>
          <w:lang w:eastAsia="ja-JP"/>
        </w:rPr>
      </w:pPr>
      <w:r>
        <w:rPr>
          <w:rStyle w:val="PleaseReviewParagraphId"/>
          <w:b w:val="off"/>
          <w:i w:val="off"/>
        </w:rPr>
        <w:t>[41]</w:t>
      </w:r>
      <w:r>
        <w:rPr>
          <w:lang w:eastAsia="ja-JP"/>
        </w:rPr>
        <w:t>to verify that plants in a field are free from a specified pest, or</w:t>
      </w:r>
    </w:p>
    <w:p w14:paraId="3B8542C5" w14:textId="5AA2346D">
      <w:pPr>
        <w:pStyle w:val="IPPBullet2"/>
        <w:rPr>
          <w:lang w:eastAsia="ja-JP"/>
        </w:rPr>
      </w:pPr>
      <w:r>
        <w:rPr>
          <w:rStyle w:val="PleaseReviewParagraphId"/>
          <w:b w:val="off"/>
          <w:i w:val="off"/>
        </w:rPr>
        <w:t>[42]</w:t>
      </w:r>
      <w:r>
        <w:rPr>
          <w:lang w:eastAsia="ja-JP"/>
        </w:rPr>
        <w:t>in certification programmes for export, to verify that infestation of plants for planting by a specified pest has not exceeded the specified threshold.</w:t>
      </w:r>
    </w:p>
    <w:bookmarkEnd w:id="3"/>
    <w:p w14:paraId="757A8386" w14:textId="36FAC8AC">
      <w:pPr>
        <w:pStyle w:val="IPPHeading1"/>
        <w:rPr>
          <w:lang w:eastAsia="ja-JP"/>
        </w:rPr>
      </w:pPr>
      <w:r>
        <w:rPr>
          <w:rStyle w:val="PleaseReviewParagraphId"/>
          <w:b w:val="off"/>
          <w:i w:val="off"/>
        </w:rPr>
        <w:t>[43]</w:t>
      </w:r>
      <w:r>
        <w:t>3.</w:t>
        <w:tab/>
      </w:r>
      <w:r>
        <w:rPr>
          <w:rFonts w:eastAsiaTheme="minorEastAsia"/>
          <w:lang w:eastAsia="ja-JP"/>
        </w:rPr>
        <w:t>F</w:t>
      </w:r>
      <w:r>
        <w:rPr>
          <w:lang w:eastAsia="ja-JP"/>
        </w:rPr>
        <w:t>ield inspection and specific surveillance</w:t>
      </w:r>
    </w:p>
    <w:p w14:paraId="6820CBCF" w14:textId="4DF14AF2">
      <w:pPr>
        <w:pStyle w:val="IPPParagraphnumbering"/>
        <w:numPr>
          <w:ilvl w:val="0"/>
          <w:numId w:val="0"/>
        </w:numPr>
      </w:pPr>
      <w:r>
        <w:rPr>
          <w:rStyle w:val="PleaseReviewParagraphId"/>
          <w:b w:val="off"/>
          <w:i w:val="off"/>
        </w:rPr>
        <w:t>[44]</w:t>
      </w:r>
      <w:r>
        <w:t>National plant protection organizations may use field inspection to verify conformity with phytosanitary requirements for the international movement of plants as described in this annex, but it can also be used as part of specific surveillance</w:t>
      </w:r>
      <w:r>
        <w:rPr>
          <w:rFonts w:eastAsiaTheme="minorEastAsia"/>
          <w:lang w:eastAsia="ja-JP"/>
        </w:rPr>
        <w:t xml:space="preserve"> (ISPM 6 (</w:t>
      </w:r>
      <w:r>
        <w:rPr>
          <w:rFonts w:eastAsiaTheme="minorEastAsia"/>
          <w:i/>
          <w:iCs/>
          <w:lang w:eastAsia="ja-JP"/>
        </w:rPr>
        <w:t>Surveillance</w:t>
      </w:r>
      <w:r>
        <w:rPr>
          <w:rFonts w:eastAsiaTheme="minorEastAsia"/>
          <w:lang w:eastAsia="ja-JP"/>
        </w:rPr>
        <w:t>)) to determine pest status in accordance with ISPM 8 (</w:t>
      </w:r>
      <w:r>
        <w:rPr>
          <w:rFonts w:eastAsiaTheme="minorEastAsia"/>
          <w:i/>
          <w:iCs/>
          <w:lang w:eastAsia="ja-JP"/>
        </w:rPr>
        <w:t>Determination of pest status in an area</w:t>
      </w:r>
      <w:r>
        <w:rPr>
          <w:rFonts w:eastAsiaTheme="minorEastAsia"/>
          <w:lang w:eastAsia="ja-JP"/>
        </w:rPr>
        <w:t>)</w:t>
      </w:r>
      <w:r>
        <w:t>.</w:t>
      </w:r>
    </w:p>
    <w:p w14:paraId="4A2744E3" w14:textId="3A473160">
      <w:pPr>
        <w:pStyle w:val="IPPHeading1"/>
        <w:rPr>
          <w:lang w:eastAsia="ja-JP"/>
        </w:rPr>
      </w:pPr>
      <w:r>
        <w:rPr>
          <w:rStyle w:val="PleaseReviewParagraphId"/>
          <w:b w:val="off"/>
          <w:i w:val="off"/>
        </w:rPr>
        <w:t>[45]</w:t>
      </w:r>
      <w:r>
        <w:t>4</w:t>
      </w:r>
      <w:r>
        <w:rPr>
          <w:szCs w:val="24"/>
        </w:rPr>
        <w:t>.</w:t>
        <w:tab/>
      </w:r>
      <w:r>
        <w:rPr>
          <w:lang w:eastAsia="ja-JP"/>
        </w:rPr>
        <w:t>Assumptions involved in the application of field inspection</w:t>
      </w:r>
    </w:p>
    <w:p w14:paraId="5F8AA017" w14:textId="5E1BCDC1">
      <w:pPr>
        <w:pStyle w:val="IPPParagraphnumberingclose"/>
        <w:numPr>
          <w:ilvl w:val="0"/>
          <w:numId w:val="0"/>
        </w:numPr>
        <w:rPr>
          <w:lang w:eastAsia="ja-JP"/>
        </w:rPr>
      </w:pPr>
      <w:r>
        <w:rPr>
          <w:rStyle w:val="PleaseReviewParagraphId"/>
          <w:b w:val="off"/>
          <w:i w:val="off"/>
        </w:rPr>
        <w:t>[46]</w:t>
      </w:r>
      <w:r>
        <w:t>In</w:t>
      </w:r>
      <w:r>
        <w:rPr>
          <w:lang w:eastAsia="ja-JP"/>
        </w:rPr>
        <w:t xml:space="preserve"> addition to the assumptions outlined in section 1.2 of the core text of this standard, the use of field inspection to verify the </w:t>
      </w:r>
      <w:r>
        <w:rPr>
          <w:rFonts w:eastAsiaTheme="minorEastAsia"/>
          <w:lang w:eastAsia="ja-JP"/>
        </w:rPr>
        <w:t>absence</w:t>
      </w:r>
      <w:r>
        <w:rPr>
          <w:lang w:eastAsia="ja-JP"/>
        </w:rPr>
        <w:t xml:space="preserve"> of a specified pest </w:t>
      </w:r>
      <w:r>
        <w:rPr>
          <w:szCs w:val="22"/>
          <w:lang w:eastAsia="ja-JP"/>
        </w:rPr>
        <w:t>or to determine pest incidence in a field is based on the following assumptions:</w:t>
      </w:r>
    </w:p>
    <w:p w14:paraId="642C7436" w14:textId="0E5DB38D">
      <w:pPr>
        <w:pStyle w:val="IPPBullet1"/>
        <w:rPr>
          <w:lang w:val="en-GB"/>
        </w:rPr>
      </w:pPr>
      <w:r>
        <w:rPr>
          <w:rStyle w:val="PleaseReviewParagraphId"/>
          <w:b w:val="off"/>
          <w:i w:val="off"/>
        </w:rPr>
        <w:t>[47]</w:t>
      </w:r>
      <w:r>
        <w:rPr>
          <w:rFonts w:eastAsiaTheme="minorEastAsia"/>
          <w:lang w:val="en-GB" w:eastAsia="ja-JP"/>
        </w:rPr>
        <w:t>T</w:t>
      </w:r>
      <w:r>
        <w:rPr>
          <w:lang w:val="en-GB"/>
        </w:rPr>
        <w:t>he pest or its sign or symptom</w:t>
      </w:r>
      <w:r>
        <w:rPr>
          <w:rFonts w:eastAsiaTheme="minorEastAsia"/>
          <w:lang w:val="en-GB" w:eastAsia="ja-JP"/>
        </w:rPr>
        <w:t xml:space="preserve"> is</w:t>
      </w:r>
      <w:r>
        <w:rPr>
          <w:lang w:val="en-GB"/>
        </w:rPr>
        <w:t xml:space="preserve"> visually detectable at a certain stage of plant growth.</w:t>
      </w:r>
    </w:p>
    <w:p w14:paraId="1352AC70" w14:textId="3BBDE1FE">
      <w:pPr>
        <w:pStyle w:val="IPPBullet1"/>
      </w:pPr>
      <w:r>
        <w:rPr>
          <w:rStyle w:val="PleaseReviewParagraphId"/>
          <w:b w:val="off"/>
          <w:i w:val="off"/>
        </w:rPr>
        <w:t>[48]</w:t>
      </w:r>
      <w:r>
        <w:rPr>
          <w:lang w:eastAsia="ko-KR"/>
        </w:rPr>
        <w:t>If the pest is detected during field inspection, the commodity derived from those plants may be infested.</w:t>
      </w:r>
    </w:p>
    <w:p w14:paraId="4E63FD5C" w14:textId="584C0173">
      <w:pPr>
        <w:pStyle w:val="IPPBullet1Last"/>
        <w:rPr>
          <w:rFonts w:eastAsiaTheme="minorEastAsia"/>
          <w:lang w:eastAsia="ja-JP"/>
        </w:rPr>
      </w:pPr>
      <w:r>
        <w:rPr>
          <w:rStyle w:val="PleaseReviewParagraphId"/>
          <w:b w:val="off"/>
          <w:i w:val="off"/>
        </w:rPr>
        <w:t>[49]</w:t>
      </w:r>
      <w:r>
        <w:t>Field inspection can be more effective or practical than testing or inspection of consignments (e.g. rootstocks, seeds).</w:t>
      </w:r>
    </w:p>
    <w:p w14:paraId="65ADEE45" w14:textId="76E06E1E">
      <w:pPr>
        <w:pStyle w:val="IPPHeading1"/>
        <w:rPr>
          <w:lang w:eastAsia="ja-JP"/>
        </w:rPr>
      </w:pPr>
      <w:r>
        <w:rPr>
          <w:rStyle w:val="PleaseReviewParagraphId"/>
          <w:b w:val="off"/>
          <w:i w:val="off"/>
        </w:rPr>
        <w:t>[50]</w:t>
      </w:r>
      <w:r>
        <w:t>5.</w:t>
        <w:tab/>
      </w:r>
      <w:r>
        <w:rPr>
          <w:lang w:eastAsia="ja-JP"/>
        </w:rPr>
        <w:t>Other considerations for field inspection</w:t>
      </w:r>
    </w:p>
    <w:p w14:paraId="5C9AC600" w14:textId="1AED70D5">
      <w:pPr>
        <w:pStyle w:val="IPPParagraphnumberingclose"/>
        <w:numPr>
          <w:ilvl w:val="0"/>
          <w:numId w:val="0"/>
        </w:numPr>
        <w:rPr>
          <w:lang w:eastAsia="ja-JP"/>
        </w:rPr>
      </w:pPr>
      <w:r>
        <w:rPr>
          <w:rStyle w:val="PleaseReviewParagraphId"/>
          <w:b w:val="off"/>
          <w:i w:val="off"/>
        </w:rPr>
        <w:t>[51]</w:t>
      </w:r>
      <w:bookmarkStart w:name="_Hlk148604948" w:id="4"/>
      <w:r>
        <w:rPr>
          <w:lang w:eastAsia="ja-JP"/>
        </w:rPr>
        <w:t xml:space="preserve">In addition to the factors </w:t>
      </w:r>
      <w:r>
        <w:rPr>
          <w:rFonts w:eastAsiaTheme="minorEastAsia"/>
          <w:lang w:eastAsia="ja-JP"/>
        </w:rPr>
        <w:t>listed in</w:t>
      </w:r>
      <w:r>
        <w:rPr>
          <w:lang w:eastAsia="ja-JP"/>
        </w:rPr>
        <w:t xml:space="preserve"> section 1.5 of the core text of this standard, NPPOs may also consider the following when deciding on the use of field inspection as a phytosanitary measure:</w:t>
      </w:r>
    </w:p>
    <w:p w14:paraId="38AACE49" w14:textId="53570B4C">
      <w:pPr>
        <w:pStyle w:val="IPPBullet1"/>
        <w:rPr>
          <w:lang w:val="en-GB"/>
        </w:rPr>
      </w:pPr>
      <w:r>
        <w:rPr>
          <w:rStyle w:val="PleaseReviewParagraphId"/>
          <w:b w:val="off"/>
          <w:i w:val="off"/>
        </w:rPr>
        <w:t>[52]</w:t>
      </w:r>
      <w:r>
        <w:rPr>
          <w:lang w:val="en-GB"/>
        </w:rPr>
        <w:t>pest status in the area (present or absent);</w:t>
      </w:r>
    </w:p>
    <w:p w14:paraId="0BB889A9" w14:textId="3DA98939">
      <w:pPr>
        <w:pStyle w:val="IPPBullet1"/>
        <w:rPr>
          <w:lang w:val="en-GB"/>
        </w:rPr>
      </w:pPr>
      <w:r>
        <w:rPr>
          <w:rStyle w:val="PleaseReviewParagraphId"/>
          <w:b w:val="off"/>
          <w:i w:val="off"/>
        </w:rPr>
        <w:t>[53]</w:t>
      </w:r>
      <w:r>
        <w:rPr>
          <w:lang w:val="en-GB"/>
        </w:rPr>
        <w:t>pest prevalence and pest distribution in the field;</w:t>
      </w:r>
    </w:p>
    <w:p w14:paraId="4185C248" w14:textId="753EC870">
      <w:pPr>
        <w:pStyle w:val="IPPBullet1"/>
        <w:rPr>
          <w:lang w:val="en-GB"/>
        </w:rPr>
      </w:pPr>
      <w:r>
        <w:rPr>
          <w:rStyle w:val="PleaseReviewParagraphId"/>
          <w:b w:val="off"/>
          <w:i w:val="off"/>
        </w:rPr>
        <w:t>[54]</w:t>
      </w:r>
      <w:r>
        <w:rPr>
          <w:lang w:val="en-GB"/>
        </w:rPr>
        <w:t>pest biology;</w:t>
      </w:r>
    </w:p>
    <w:p w14:paraId="437B0C3D" w14:textId="3A913E57">
      <w:pPr>
        <w:pStyle w:val="IPPBullet1"/>
        <w:rPr>
          <w:lang w:val="en-GB"/>
        </w:rPr>
      </w:pPr>
      <w:r>
        <w:rPr>
          <w:rStyle w:val="PleaseReviewParagraphId"/>
          <w:b w:val="off"/>
          <w:i w:val="off"/>
        </w:rPr>
        <w:t>[55]</w:t>
      </w:r>
      <w:r>
        <w:rPr>
          <w:lang w:val="en-GB"/>
        </w:rPr>
        <w:t>phenological stage of plants;</w:t>
      </w:r>
    </w:p>
    <w:p w14:paraId="102223DC" w14:textId="1146ED84">
      <w:pPr>
        <w:pStyle w:val="IPPBullet1"/>
        <w:rPr>
          <w:lang w:val="en-GB"/>
        </w:rPr>
      </w:pPr>
      <w:r>
        <w:rPr>
          <w:rStyle w:val="PleaseReviewParagraphId"/>
          <w:b w:val="off"/>
          <w:i w:val="off"/>
        </w:rPr>
        <w:t>[56]</w:t>
      </w:r>
      <w:r>
        <w:rPr>
          <w:lang w:val="en-GB"/>
        </w:rPr>
        <w:t>the susceptibility of the plant species and variety or cultivar to the pest of concern;</w:t>
      </w:r>
    </w:p>
    <w:p w14:paraId="6A3080E4" w14:textId="4D97258B">
      <w:pPr>
        <w:pStyle w:val="IPPBullet1"/>
        <w:rPr>
          <w:lang w:val="en-GB"/>
        </w:rPr>
      </w:pPr>
      <w:r>
        <w:rPr>
          <w:rStyle w:val="PleaseReviewParagraphId"/>
          <w:b w:val="off"/>
          <w:i w:val="off"/>
        </w:rPr>
        <w:t>[57]</w:t>
      </w:r>
      <w:r>
        <w:rPr>
          <w:lang w:val="en-GB"/>
        </w:rPr>
        <w:t>the origin of the plants being inspected;</w:t>
      </w:r>
    </w:p>
    <w:p w14:paraId="62914FF5" w14:textId="2F684120">
      <w:pPr>
        <w:pStyle w:val="IPPBullet1"/>
        <w:rPr>
          <w:lang w:val="en-GB"/>
        </w:rPr>
      </w:pPr>
      <w:r>
        <w:rPr>
          <w:rStyle w:val="PleaseReviewParagraphId"/>
          <w:b w:val="off"/>
          <w:i w:val="off"/>
        </w:rPr>
        <w:t>[58]</w:t>
      </w:r>
      <w:r>
        <w:rPr>
          <w:lang w:val="en-GB"/>
        </w:rPr>
        <w:t>inspection method, timing and frequency, and the technical equipment needed;</w:t>
      </w:r>
    </w:p>
    <w:p w14:paraId="7BB55500" w14:textId="0DA68C90">
      <w:pPr>
        <w:pStyle w:val="IPPBullet1"/>
        <w:rPr>
          <w:lang w:val="en-GB"/>
        </w:rPr>
      </w:pPr>
      <w:r>
        <w:rPr>
          <w:rStyle w:val="PleaseReviewParagraphId"/>
          <w:b w:val="off"/>
          <w:i w:val="off"/>
        </w:rPr>
        <w:t>[59]</w:t>
      </w:r>
      <w:r>
        <w:rPr>
          <w:lang w:val="en-GB"/>
        </w:rPr>
        <w:t>field size and configuration;</w:t>
      </w:r>
    </w:p>
    <w:p w14:paraId="45620281" w14:textId="4D569532">
      <w:pPr>
        <w:pStyle w:val="IPPBullet1"/>
        <w:rPr>
          <w:szCs w:val="22"/>
          <w:lang w:val="en-GB"/>
        </w:rPr>
      </w:pPr>
      <w:r>
        <w:rPr>
          <w:rStyle w:val="PleaseReviewParagraphId"/>
          <w:b w:val="off"/>
          <w:i w:val="off"/>
        </w:rPr>
        <w:t>[60]</w:t>
      </w:r>
      <w:r>
        <w:rPr>
          <w:lang w:val="en-GB"/>
        </w:rPr>
        <w:t xml:space="preserve">other biotic factors </w:t>
      </w:r>
      <w:r>
        <w:rPr>
          <w:szCs w:val="22"/>
          <w:lang w:val="en-GB"/>
        </w:rPr>
        <w:t xml:space="preserve">(e.g. presence of </w:t>
      </w:r>
      <w:r>
        <w:rPr>
          <w:rFonts w:eastAsia="Meiryo UI"/>
          <w:szCs w:val="22"/>
          <w:lang w:val="en-GB"/>
        </w:rPr>
        <w:t>other pests, natural enemies, hosts in the vicinity</w:t>
      </w:r>
      <w:r>
        <w:rPr>
          <w:szCs w:val="22"/>
          <w:lang w:val="en-GB"/>
        </w:rPr>
        <w:t xml:space="preserve">) </w:t>
      </w:r>
      <w:r>
        <w:rPr>
          <w:lang w:val="en-GB"/>
        </w:rPr>
        <w:t xml:space="preserve">and abiotic factors </w:t>
      </w:r>
      <w:r>
        <w:rPr>
          <w:szCs w:val="22"/>
          <w:lang w:val="en-GB"/>
        </w:rPr>
        <w:t>(e.g. climate);</w:t>
      </w:r>
    </w:p>
    <w:p w14:paraId="232A03B6" w14:textId="691291A8">
      <w:pPr>
        <w:pStyle w:val="IPPBullet1"/>
        <w:rPr>
          <w:szCs w:val="22"/>
          <w:lang w:val="en-GB"/>
        </w:rPr>
      </w:pPr>
      <w:r>
        <w:rPr>
          <w:rStyle w:val="PleaseReviewParagraphId"/>
          <w:b w:val="off"/>
          <w:i w:val="off"/>
        </w:rPr>
        <w:t>[61]</w:t>
      </w:r>
      <w:r>
        <w:rPr>
          <w:rFonts w:eastAsia="Meiryo UI"/>
          <w:szCs w:val="22"/>
          <w:lang w:val="en-GB"/>
        </w:rPr>
        <w:t>cultural practices and control measures; and</w:t>
      </w:r>
    </w:p>
    <w:p w14:paraId="5C06ED32" w14:textId="00E4FF4A">
      <w:pPr>
        <w:pStyle w:val="IPPBullet1Last"/>
      </w:pPr>
      <w:r>
        <w:rPr>
          <w:rStyle w:val="PleaseReviewParagraphId"/>
          <w:b w:val="off"/>
          <w:i w:val="off"/>
        </w:rPr>
        <w:t>[62]</w:t>
      </w:r>
      <w:r>
        <w:t>length of time between inspection and harvest.</w:t>
      </w:r>
    </w:p>
    <w:bookmarkEnd w:id="4"/>
    <w:p w14:paraId="2BDAF7A5" w14:textId="041DCD5D">
      <w:pPr>
        <w:pStyle w:val="IPPHeading1"/>
        <w:rPr>
          <w:lang w:eastAsia="ja-JP"/>
        </w:rPr>
      </w:pPr>
      <w:r>
        <w:rPr>
          <w:rStyle w:val="PleaseReviewParagraphId"/>
          <w:b w:val="off"/>
          <w:i w:val="off"/>
        </w:rPr>
        <w:t>[63]</w:t>
      </w:r>
      <w:r>
        <w:rPr>
          <w:lang w:eastAsia="ja-JP"/>
        </w:rPr>
        <w:lastRenderedPageBreak/>
        <w:t>6.</w:t>
        <w:tab/>
        <w:t>Specific requirements for field inspection</w:t>
      </w:r>
    </w:p>
    <w:p w14:paraId="0A5B3349" w14:textId="33132692">
      <w:pPr>
        <w:pStyle w:val="IPPParagraphnumberingclose"/>
        <w:numPr>
          <w:ilvl w:val="0"/>
          <w:numId w:val="0"/>
        </w:numPr>
        <w:rPr>
          <w:lang w:eastAsia="ja-JP"/>
        </w:rPr>
      </w:pPr>
      <w:r>
        <w:rPr>
          <w:rStyle w:val="PleaseReviewParagraphId"/>
          <w:b w:val="off"/>
          <w:i w:val="off"/>
        </w:rPr>
        <w:t>[64]</w:t>
      </w:r>
      <w:r>
        <w:rPr>
          <w:lang w:eastAsia="ja-JP"/>
        </w:rPr>
        <w:t>The specific requirements for field inspection relate to the following components of the field-inspection process:</w:t>
      </w:r>
    </w:p>
    <w:p w14:paraId="67CB2FCA" w14:textId="318DFECE">
      <w:pPr>
        <w:pStyle w:val="IPPBullet1"/>
        <w:rPr>
          <w:lang w:val="en-GB"/>
        </w:rPr>
      </w:pPr>
      <w:r>
        <w:rPr>
          <w:rStyle w:val="PleaseReviewParagraphId"/>
          <w:b w:val="off"/>
          <w:i w:val="off"/>
        </w:rPr>
        <w:t>[65]</w:t>
      </w:r>
      <w:r>
        <w:rPr>
          <w:lang w:val="en-GB"/>
        </w:rPr>
        <w:t>examination of relevant documents;</w:t>
      </w:r>
    </w:p>
    <w:p w14:paraId="78F54207" w14:textId="3497C453">
      <w:pPr>
        <w:pStyle w:val="IPPBullet1"/>
        <w:rPr>
          <w:rFonts w:cstheme="majorBidi"/>
          <w:lang w:val="en-GB" w:eastAsia="ja-JP"/>
        </w:rPr>
      </w:pPr>
      <w:r>
        <w:rPr>
          <w:rStyle w:val="PleaseReviewParagraphId"/>
          <w:b w:val="off"/>
          <w:i w:val="off"/>
        </w:rPr>
        <w:t>[66]</w:t>
      </w:r>
      <w:r>
        <w:rPr>
          <w:rFonts w:cstheme="majorBidi"/>
          <w:lang w:val="en-GB" w:eastAsia="ja-JP"/>
        </w:rPr>
        <w:t>verification of identity of the field and plants; and</w:t>
      </w:r>
    </w:p>
    <w:p w14:paraId="73F30B17" w14:textId="486FAB5C">
      <w:pPr>
        <w:pStyle w:val="IPPBullet1Last"/>
        <w:rPr>
          <w:rFonts w:cstheme="majorBidi"/>
          <w:lang w:eastAsia="ja-JP"/>
        </w:rPr>
      </w:pPr>
      <w:r>
        <w:rPr>
          <w:rStyle w:val="PleaseReviewParagraphId"/>
          <w:b w:val="off"/>
          <w:i w:val="off"/>
        </w:rPr>
        <w:t>[67]</w:t>
      </w:r>
      <w:r>
        <w:rPr>
          <w:lang w:eastAsia="ja-JP"/>
        </w:rPr>
        <w:t>visual examination for pests and conformity with other phytosanitary requirements.</w:t>
      </w:r>
    </w:p>
    <w:p w14:paraId="0B17B972" w14:textId="49B724AF">
      <w:pPr>
        <w:pStyle w:val="IPPHeading2"/>
      </w:pPr>
      <w:r>
        <w:rPr>
          <w:rStyle w:val="PleaseReviewParagraphId"/>
          <w:b w:val="off"/>
          <w:i w:val="off"/>
        </w:rPr>
        <w:t>[68]</w:t>
      </w:r>
      <w:r>
        <w:t>6.1</w:t>
        <w:tab/>
        <w:t>Examination of relevant documents</w:t>
      </w:r>
    </w:p>
    <w:p w14:paraId="2C2AA7E6" w14:textId="12071F06">
      <w:pPr>
        <w:pStyle w:val="IPPParagraphnumberingclose"/>
        <w:numPr>
          <w:ilvl w:val="0"/>
          <w:numId w:val="0"/>
        </w:numPr>
        <w:rPr>
          <w:lang w:eastAsia="ja-JP"/>
        </w:rPr>
      </w:pPr>
      <w:r>
        <w:rPr>
          <w:rStyle w:val="PleaseReviewParagraphId"/>
          <w:b w:val="off"/>
          <w:i w:val="off"/>
        </w:rPr>
        <w:t>[69]</w:t>
      </w:r>
      <w:r>
        <w:rPr>
          <w:lang w:eastAsia="ja-JP"/>
        </w:rPr>
        <w:t xml:space="preserve">Relevant documents associated with field inspection </w:t>
      </w:r>
      <w:r>
        <w:rPr>
          <w:rFonts w:eastAsiaTheme="minorEastAsia"/>
          <w:lang w:eastAsia="ja-JP"/>
        </w:rPr>
        <w:t xml:space="preserve">may </w:t>
      </w:r>
      <w:r>
        <w:rPr>
          <w:lang w:eastAsia="ja-JP"/>
        </w:rPr>
        <w:t>include the following:</w:t>
      </w:r>
    </w:p>
    <w:p w14:paraId="7B77EE3B" w14:textId="1508972A">
      <w:pPr>
        <w:pStyle w:val="IPPBullet1"/>
        <w:rPr>
          <w:lang w:val="en-GB" w:eastAsia="ko-KR"/>
        </w:rPr>
      </w:pPr>
      <w:r>
        <w:rPr>
          <w:rStyle w:val="PleaseReviewParagraphId"/>
          <w:b w:val="off"/>
          <w:i w:val="off"/>
        </w:rPr>
        <w:t>[70]</w:t>
      </w:r>
      <w:r>
        <w:rPr>
          <w:lang w:val="en-GB" w:eastAsia="ja-JP"/>
        </w:rPr>
        <w:t>field maps, field-identity documents;</w:t>
      </w:r>
    </w:p>
    <w:p w14:paraId="42FB38CE" w14:textId="2A115481">
      <w:pPr>
        <w:pStyle w:val="IPPBullet1"/>
        <w:rPr>
          <w:lang w:val="en-GB" w:eastAsia="ja-JP"/>
        </w:rPr>
      </w:pPr>
      <w:r>
        <w:rPr>
          <w:rStyle w:val="PleaseReviewParagraphId"/>
          <w:b w:val="off"/>
          <w:i w:val="off"/>
        </w:rPr>
        <w:t>[71]</w:t>
      </w:r>
      <w:r>
        <w:rPr>
          <w:lang w:val="en-GB" w:eastAsia="ja-JP"/>
        </w:rPr>
        <w:t>producer records;</w:t>
      </w:r>
    </w:p>
    <w:p w14:paraId="3ABF1BEA" w14:textId="21A7E3E4">
      <w:pPr>
        <w:pStyle w:val="IPPBullet1"/>
        <w:rPr>
          <w:lang w:val="en-GB" w:eastAsia="ja-JP"/>
        </w:rPr>
      </w:pPr>
      <w:r>
        <w:rPr>
          <w:rStyle w:val="PleaseReviewParagraphId"/>
          <w:b w:val="off"/>
          <w:i w:val="off"/>
        </w:rPr>
        <w:t>[72]</w:t>
      </w:r>
      <w:r>
        <w:rPr>
          <w:lang w:val="en-GB" w:eastAsia="ja-JP"/>
        </w:rPr>
        <w:t>documents confirming registration of the field;</w:t>
      </w:r>
    </w:p>
    <w:p w14:paraId="509EBB1F" w14:textId="57931F4F">
      <w:pPr>
        <w:pStyle w:val="IPPBullet1"/>
        <w:rPr>
          <w:lang w:val="en-GB" w:eastAsia="ko-KR"/>
        </w:rPr>
      </w:pPr>
      <w:r>
        <w:rPr>
          <w:rStyle w:val="PleaseReviewParagraphId"/>
          <w:b w:val="off"/>
          <w:i w:val="off"/>
        </w:rPr>
        <w:t>[73]</w:t>
      </w:r>
      <w:r>
        <w:rPr>
          <w:lang w:val="en-GB" w:eastAsia="ja-JP"/>
        </w:rPr>
        <w:t>previous inspection reports;</w:t>
      </w:r>
    </w:p>
    <w:p w14:paraId="747D694D" w14:textId="5C08C5A5">
      <w:pPr>
        <w:pStyle w:val="IPPBullet1"/>
        <w:rPr>
          <w:lang w:val="en-GB" w:eastAsia="ja-JP"/>
        </w:rPr>
      </w:pPr>
      <w:r>
        <w:rPr>
          <w:rStyle w:val="PleaseReviewParagraphId"/>
          <w:b w:val="off"/>
          <w:i w:val="off"/>
        </w:rPr>
        <w:t>[74]</w:t>
      </w:r>
      <w:r>
        <w:rPr>
          <w:lang w:val="en-GB" w:eastAsia="ja-JP"/>
        </w:rPr>
        <w:t>previous test reports;</w:t>
      </w:r>
    </w:p>
    <w:p w14:paraId="0A3DB566" w14:textId="279D63C2">
      <w:pPr>
        <w:pStyle w:val="IPPBullet1"/>
        <w:rPr>
          <w:lang w:val="en-GB" w:eastAsia="ja-JP"/>
        </w:rPr>
      </w:pPr>
      <w:r>
        <w:rPr>
          <w:rStyle w:val="PleaseReviewParagraphId"/>
          <w:b w:val="off"/>
          <w:i w:val="off"/>
        </w:rPr>
        <w:t>[75]</w:t>
      </w:r>
      <w:r>
        <w:rPr>
          <w:lang w:val="en-GB" w:eastAsia="ja-JP"/>
        </w:rPr>
        <w:t>treatment documents or certificates;</w:t>
      </w:r>
    </w:p>
    <w:p w14:paraId="7C64B86F" w14:textId="49E9C0FC">
      <w:pPr>
        <w:pStyle w:val="IPPBullet1"/>
        <w:rPr>
          <w:lang w:val="en-GB" w:eastAsia="ja-JP"/>
        </w:rPr>
      </w:pPr>
      <w:r>
        <w:rPr>
          <w:rStyle w:val="PleaseReviewParagraphId"/>
          <w:b w:val="off"/>
          <w:i w:val="off"/>
        </w:rPr>
        <w:t>[76]</w:t>
      </w:r>
      <w:r>
        <w:rPr>
          <w:lang w:val="en-GB" w:eastAsia="ja-JP"/>
        </w:rPr>
        <w:t xml:space="preserve">certificates of </w:t>
      </w:r>
      <w:r>
        <w:rPr>
          <w:rFonts w:eastAsia="Meiryo UI"/>
          <w:szCs w:val="22"/>
          <w:lang w:val="en-GB"/>
        </w:rPr>
        <w:t xml:space="preserve">origin of </w:t>
      </w:r>
      <w:r>
        <w:rPr>
          <w:szCs w:val="22"/>
          <w:lang w:val="en-GB" w:eastAsia="ja-JP"/>
        </w:rPr>
        <w:t xml:space="preserve">plants </w:t>
      </w:r>
      <w:r>
        <w:rPr>
          <w:rFonts w:eastAsia="Meiryo UI"/>
          <w:szCs w:val="22"/>
          <w:lang w:val="en-GB"/>
        </w:rPr>
        <w:t>and plant material</w:t>
      </w:r>
      <w:r>
        <w:rPr>
          <w:lang w:val="en-GB" w:eastAsia="ja-JP"/>
        </w:rPr>
        <w:t>;</w:t>
      </w:r>
    </w:p>
    <w:p w14:paraId="3F0464DF" w14:textId="5941BC83">
      <w:pPr>
        <w:pStyle w:val="IPPBullet1"/>
        <w:rPr>
          <w:lang w:val="en-GB" w:eastAsia="ja-JP"/>
        </w:rPr>
      </w:pPr>
      <w:r>
        <w:rPr>
          <w:rStyle w:val="PleaseReviewParagraphId"/>
          <w:b w:val="off"/>
          <w:i w:val="off"/>
        </w:rPr>
        <w:t>[77]</w:t>
      </w:r>
      <w:r>
        <w:rPr>
          <w:lang w:val="en-GB"/>
        </w:rPr>
        <w:t>certification-programme documentation</w:t>
      </w:r>
      <w:r>
        <w:rPr>
          <w:lang w:val="en-GB" w:eastAsia="ja-JP"/>
        </w:rPr>
        <w:t>;</w:t>
      </w:r>
    </w:p>
    <w:p w14:paraId="269EA43E" w14:textId="563C1014">
      <w:pPr>
        <w:pStyle w:val="IPPBullet1"/>
        <w:rPr>
          <w:lang w:val="en-GB" w:eastAsia="ja-JP"/>
        </w:rPr>
      </w:pPr>
      <w:r>
        <w:rPr>
          <w:rStyle w:val="PleaseReviewParagraphId"/>
          <w:b w:val="off"/>
          <w:i w:val="off"/>
        </w:rPr>
        <w:t>[78]</w:t>
      </w:r>
      <w:r>
        <w:rPr>
          <w:lang w:eastAsia="ja-JP"/>
        </w:rPr>
        <w:t>phytosanitary import requirements</w:t>
      </w:r>
      <w:r>
        <w:rPr>
          <w:lang w:val="en-GB" w:eastAsia="ja-JP"/>
        </w:rPr>
        <w:t>; and</w:t>
      </w:r>
    </w:p>
    <w:p w14:paraId="2F0FA136" w14:textId="08B90CE7">
      <w:pPr>
        <w:pStyle w:val="IPPBullet1Last"/>
        <w:rPr>
          <w:lang w:eastAsia="ja-JP"/>
        </w:rPr>
      </w:pPr>
      <w:r>
        <w:rPr>
          <w:rStyle w:val="PleaseReviewParagraphId"/>
          <w:b w:val="off"/>
          <w:i w:val="off"/>
        </w:rPr>
        <w:t>[79]</w:t>
      </w:r>
      <w:r>
        <w:rPr>
          <w:lang w:eastAsia="ja-JP"/>
        </w:rPr>
        <w:t>records that ensure traceability (e.g. the necessary information to allow trace-forward and trace-back of plants).</w:t>
      </w:r>
    </w:p>
    <w:p w14:paraId="05A8616C" w14:textId="3E30B171">
      <w:pPr>
        <w:pStyle w:val="IPPHeading2"/>
      </w:pPr>
      <w:r>
        <w:rPr>
          <w:rStyle w:val="PleaseReviewParagraphId"/>
          <w:b w:val="off"/>
          <w:i w:val="off"/>
        </w:rPr>
        <w:t>[80]</w:t>
      </w:r>
      <w:r>
        <w:t>6.2</w:t>
        <w:tab/>
        <w:t xml:space="preserve">Verification of </w:t>
      </w:r>
      <w:r>
        <w:rPr>
          <w:rFonts w:eastAsiaTheme="minorEastAsia"/>
          <w:lang w:eastAsia="ja-JP"/>
        </w:rPr>
        <w:t xml:space="preserve">the </w:t>
      </w:r>
      <w:r>
        <w:t>identity of the field and plants</w:t>
      </w:r>
    </w:p>
    <w:p w14:paraId="27AE26AE" w14:textId="6D140661">
      <w:pPr>
        <w:pStyle w:val="IPPParagraphnumbering"/>
        <w:numPr>
          <w:ilvl w:val="0"/>
          <w:numId w:val="0"/>
        </w:numPr>
        <w:rPr>
          <w:lang w:eastAsia="ja-JP"/>
        </w:rPr>
      </w:pPr>
      <w:r>
        <w:rPr>
          <w:rStyle w:val="PleaseReviewParagraphId"/>
          <w:b w:val="off"/>
          <w:i w:val="off"/>
        </w:rPr>
        <w:t>[81]</w:t>
      </w:r>
      <w:r>
        <w:t xml:space="preserve">Inspectors should verify </w:t>
      </w:r>
      <w:r>
        <w:rPr>
          <w:lang w:eastAsia="ja-JP"/>
        </w:rPr>
        <w:t xml:space="preserve">the identity of the field and of the plants that are subject to inspection to ensure that they </w:t>
      </w:r>
      <w:r>
        <w:rPr>
          <w:rFonts w:eastAsia="Meiryo UI"/>
          <w:szCs w:val="22"/>
        </w:rPr>
        <w:t>match</w:t>
      </w:r>
      <w:r>
        <w:rPr>
          <w:lang w:eastAsia="ja-JP"/>
        </w:rPr>
        <w:t xml:space="preserve"> the identity provided in the corresponding documents</w:t>
      </w:r>
      <w:r>
        <w:t xml:space="preserve"> </w:t>
      </w:r>
      <w:r>
        <w:rPr>
          <w:lang w:eastAsia="ja-JP"/>
        </w:rPr>
        <w:t xml:space="preserve">(e.g. location of field; species, varieties and cultivars). </w:t>
      </w:r>
    </w:p>
    <w:p w14:paraId="5F0EAEC3" w14:textId="34459845">
      <w:pPr>
        <w:pStyle w:val="IPPHeading2"/>
      </w:pPr>
      <w:r>
        <w:rPr>
          <w:rStyle w:val="PleaseReviewParagraphId"/>
          <w:b w:val="off"/>
          <w:i w:val="off"/>
        </w:rPr>
        <w:t>[82]</w:t>
      </w:r>
      <w:r>
        <w:t>6.3</w:t>
        <w:tab/>
        <w:t>Visual examination for pests and conformity with phytosanitary requirements</w:t>
      </w:r>
    </w:p>
    <w:p w14:paraId="5153489A" w14:textId="6CEF7198">
      <w:pPr>
        <w:pStyle w:val="IPPHeading2"/>
      </w:pPr>
      <w:r>
        <w:rPr>
          <w:rStyle w:val="PleaseReviewParagraphId"/>
          <w:b w:val="off"/>
          <w:i w:val="off"/>
        </w:rPr>
        <w:t>[83]</w:t>
      </w:r>
      <w:r>
        <w:t>6.3.1</w:t>
        <w:tab/>
        <w:t>Detection of pests</w:t>
      </w:r>
    </w:p>
    <w:p w14:paraId="03152D04" w14:textId="38E5CEF4">
      <w:pPr>
        <w:pStyle w:val="IPPParagraphnumbering"/>
        <w:numPr>
          <w:ilvl w:val="0"/>
          <w:numId w:val="0"/>
        </w:numPr>
        <w:rPr>
          <w:lang w:eastAsia="ja-JP"/>
        </w:rPr>
      </w:pPr>
      <w:r>
        <w:rPr>
          <w:rStyle w:val="PleaseReviewParagraphId"/>
          <w:b w:val="off"/>
          <w:i w:val="off"/>
        </w:rPr>
        <w:t>[84]</w:t>
      </w:r>
      <w:r>
        <w:rPr>
          <w:lang w:eastAsia="ja-JP"/>
        </w:rPr>
        <w:t>To determine whether the pest of concern is present</w:t>
      </w:r>
      <w:r>
        <w:t xml:space="preserve"> </w:t>
      </w:r>
      <w:r>
        <w:rPr>
          <w:lang w:eastAsia="ja-JP"/>
        </w:rPr>
        <w:t xml:space="preserve">in the field or its vicinity, or whether its population size exceeds a specified threshold, the NPPO should select an inspection method. </w:t>
      </w:r>
    </w:p>
    <w:p w14:paraId="32FE4EF4" w14:textId="77777777">
      <w:pPr>
        <w:pStyle w:val="IPPParagraphnumbering"/>
        <w:numPr>
          <w:ilvl w:val="0"/>
          <w:numId w:val="0"/>
        </w:numPr>
        <w:rPr>
          <w:lang w:eastAsia="ja-JP"/>
        </w:rPr>
      </w:pPr>
      <w:r>
        <w:rPr>
          <w:rStyle w:val="PleaseReviewParagraphId"/>
          <w:b w:val="off"/>
          <w:i w:val="off"/>
        </w:rPr>
        <w:t>[85]</w:t>
      </w:r>
      <w:r>
        <w:rPr>
          <w:lang w:eastAsia="ja-JP"/>
        </w:rPr>
        <w:t>The method</w:t>
      </w:r>
      <w:r>
        <w:rPr>
          <w:rFonts w:eastAsiaTheme="minorEastAsia"/>
          <w:lang w:eastAsia="ja-JP"/>
        </w:rPr>
        <w:t xml:space="preserve"> and</w:t>
      </w:r>
      <w:r>
        <w:rPr>
          <w:lang w:eastAsia="ja-JP"/>
        </w:rPr>
        <w:t xml:space="preserve"> the intensity of inspection should allow the pest to be detected at the desired level of detection with the desired level of confidence. The ability of the method to do this depend</w:t>
      </w:r>
      <w:r>
        <w:rPr>
          <w:rFonts w:eastAsiaTheme="minorEastAsia"/>
          <w:lang w:eastAsia="ja-JP"/>
        </w:rPr>
        <w:t>s</w:t>
      </w:r>
      <w:r>
        <w:rPr>
          <w:lang w:eastAsia="ja-JP"/>
        </w:rPr>
        <w:t xml:space="preserve"> on practical and statistical considerations, such as the effectiveness of the method at detecting the pest, the growing conditions, and the number of plants or </w:t>
      </w:r>
      <w:r>
        <w:rPr>
          <w:rFonts w:eastAsiaTheme="minorEastAsia"/>
          <w:lang w:eastAsia="ja-JP"/>
        </w:rPr>
        <w:t xml:space="preserve">the </w:t>
      </w:r>
      <w:r>
        <w:rPr>
          <w:lang w:eastAsia="ja-JP"/>
        </w:rPr>
        <w:t>size of the field.</w:t>
      </w:r>
    </w:p>
    <w:p w14:paraId="3DAFE663" w14:textId="6127AA4D">
      <w:pPr>
        <w:pStyle w:val="IPPParagraphnumbering"/>
        <w:numPr>
          <w:ilvl w:val="0"/>
          <w:numId w:val="0"/>
        </w:numPr>
        <w:rPr>
          <w:lang w:eastAsia="ja-JP"/>
        </w:rPr>
      </w:pPr>
      <w:r>
        <w:rPr>
          <w:rStyle w:val="PleaseReviewParagraphId"/>
          <w:b w:val="off"/>
          <w:i w:val="off"/>
        </w:rPr>
        <w:t>[86]</w:t>
      </w:r>
      <w:r>
        <w:rPr>
          <w:lang w:eastAsia="ja-JP"/>
        </w:rPr>
        <w:t>The method should be based on reliable, documented, technical and operational criteria, and the NPPO should apply it consistently.</w:t>
      </w:r>
    </w:p>
    <w:p w14:paraId="20263B7C" w14:textId="49BD3DA3">
      <w:pPr>
        <w:pStyle w:val="IPPHeading2"/>
        <w:rPr>
          <w:lang w:eastAsia="ja-JP"/>
        </w:rPr>
      </w:pPr>
      <w:r>
        <w:rPr>
          <w:rStyle w:val="PleaseReviewParagraphId"/>
          <w:b w:val="off"/>
          <w:i w:val="off"/>
        </w:rPr>
        <w:t>[87]</w:t>
      </w:r>
      <w:r>
        <w:rPr>
          <w:lang w:eastAsia="ja-JP"/>
        </w:rPr>
        <w:t>6.3.2</w:t>
        <w:tab/>
        <w:t xml:space="preserve">Verification of conformity with </w:t>
      </w:r>
      <w:r>
        <w:rPr>
          <w:rFonts w:eastAsiaTheme="minorEastAsia"/>
          <w:lang w:eastAsia="ja-JP"/>
        </w:rPr>
        <w:t xml:space="preserve">other </w:t>
      </w:r>
      <w:r>
        <w:rPr>
          <w:lang w:eastAsia="ja-JP"/>
        </w:rPr>
        <w:t>phytosanitary requirements</w:t>
      </w:r>
    </w:p>
    <w:p w14:paraId="75C4BD84" w14:textId="7BF2851B">
      <w:pPr>
        <w:pStyle w:val="IPPParagraphnumberingclose"/>
        <w:numPr>
          <w:ilvl w:val="0"/>
          <w:numId w:val="0"/>
        </w:numPr>
        <w:rPr>
          <w:lang w:eastAsia="ja-JP"/>
        </w:rPr>
      </w:pPr>
      <w:r>
        <w:rPr>
          <w:rStyle w:val="PleaseReviewParagraphId"/>
          <w:b w:val="off"/>
          <w:i w:val="off"/>
        </w:rPr>
        <w:t>[88]</w:t>
      </w:r>
      <w:r>
        <w:t xml:space="preserve">National plant protection organizations may conduct </w:t>
      </w:r>
      <w:r>
        <w:rPr>
          <w:rFonts w:asciiTheme="majorBidi" w:hAnsiTheme="majorBidi" w:cstheme="majorBidi"/>
          <w:lang w:eastAsia="ja-JP"/>
        </w:rPr>
        <w:t>field</w:t>
      </w:r>
      <w:r>
        <w:rPr>
          <w:lang w:eastAsia="ja-JP"/>
        </w:rPr>
        <w:t xml:space="preserve"> inspection to verify conformity with </w:t>
      </w:r>
      <w:r>
        <w:rPr>
          <w:rFonts w:eastAsiaTheme="minorEastAsia"/>
          <w:lang w:eastAsia="ja-JP"/>
        </w:rPr>
        <w:t xml:space="preserve">other </w:t>
      </w:r>
      <w:r>
        <w:rPr>
          <w:lang w:eastAsia="ja-JP"/>
        </w:rPr>
        <w:t xml:space="preserve">phytosanitary requirements, such as those relating to: </w:t>
      </w:r>
    </w:p>
    <w:p w14:paraId="17A75702" w14:textId="0FA51938">
      <w:pPr>
        <w:pStyle w:val="IPPBullet1"/>
        <w:rPr>
          <w:lang w:val="en-GB" w:eastAsia="ja-JP"/>
        </w:rPr>
      </w:pPr>
      <w:r>
        <w:rPr>
          <w:rStyle w:val="PleaseReviewParagraphId"/>
          <w:b w:val="off"/>
          <w:i w:val="off"/>
        </w:rPr>
        <w:t>[89]</w:t>
      </w:r>
      <w:r>
        <w:rPr>
          <w:lang w:val="en-GB" w:eastAsia="ja-JP"/>
        </w:rPr>
        <w:t xml:space="preserve">the growing medium and substrate for the plants; </w:t>
      </w:r>
    </w:p>
    <w:p w14:paraId="09C1AA7E" w14:textId="41391C62">
      <w:pPr>
        <w:pStyle w:val="IPPBullet1"/>
        <w:rPr>
          <w:lang w:val="en-GB" w:eastAsia="ja-JP"/>
        </w:rPr>
      </w:pPr>
      <w:r>
        <w:rPr>
          <w:rStyle w:val="PleaseReviewParagraphId"/>
          <w:b w:val="off"/>
          <w:i w:val="off"/>
        </w:rPr>
        <w:t>[90]</w:t>
      </w:r>
      <w:r>
        <w:rPr>
          <w:lang w:val="en-GB" w:eastAsia="ja-JP"/>
        </w:rPr>
        <w:t>the phenological stage and size of the plants;</w:t>
      </w:r>
    </w:p>
    <w:p w14:paraId="65B6512E" w14:textId="7D7A2319">
      <w:pPr>
        <w:pStyle w:val="IPPBullet1"/>
        <w:rPr>
          <w:lang w:val="en-GB" w:eastAsia="ja-JP"/>
        </w:rPr>
      </w:pPr>
      <w:r>
        <w:rPr>
          <w:rStyle w:val="PleaseReviewParagraphId"/>
          <w:b w:val="off"/>
          <w:i w:val="off"/>
        </w:rPr>
        <w:t>[91]</w:t>
      </w:r>
      <w:r>
        <w:rPr>
          <w:lang w:val="en-GB"/>
        </w:rPr>
        <w:t>the distance between</w:t>
      </w:r>
      <w:r>
        <w:rPr>
          <w:lang w:val="en-GB" w:eastAsia="ja-JP"/>
        </w:rPr>
        <w:t xml:space="preserve"> the field and any specific host plants;</w:t>
      </w:r>
    </w:p>
    <w:p w14:paraId="1E552E66" w14:textId="2D29ABB2">
      <w:pPr>
        <w:pStyle w:val="IPPBullet1"/>
        <w:rPr>
          <w:lang w:val="en-GB" w:eastAsia="ja-JP"/>
        </w:rPr>
      </w:pPr>
      <w:r>
        <w:rPr>
          <w:rStyle w:val="PleaseReviewParagraphId"/>
          <w:b w:val="off"/>
          <w:i w:val="off"/>
        </w:rPr>
        <w:t>[92]</w:t>
      </w:r>
      <w:r>
        <w:rPr>
          <w:lang w:val="en-GB" w:eastAsia="ja-JP"/>
        </w:rPr>
        <w:t>pest-management practices in the vicinity of the field;</w:t>
      </w:r>
    </w:p>
    <w:p w14:paraId="44E1CCFB" w14:textId="5EA77BC8">
      <w:pPr>
        <w:pStyle w:val="IPPBullet1"/>
        <w:rPr>
          <w:lang w:val="en-GB" w:eastAsia="ja-JP"/>
        </w:rPr>
      </w:pPr>
      <w:r>
        <w:rPr>
          <w:rStyle w:val="PleaseReviewParagraphId"/>
          <w:b w:val="off"/>
          <w:i w:val="off"/>
        </w:rPr>
        <w:t>[93]</w:t>
      </w:r>
      <w:r>
        <w:rPr>
          <w:lang w:val="en-GB" w:eastAsia="ja-JP"/>
        </w:rPr>
        <w:t>specific production conditions; or</w:t>
      </w:r>
    </w:p>
    <w:p w14:paraId="0CA03ADB" w14:textId="79FA0F3D">
      <w:pPr>
        <w:pStyle w:val="IPPBullet1Last"/>
        <w:rPr>
          <w:lang w:eastAsia="ja-JP"/>
        </w:rPr>
      </w:pPr>
      <w:r>
        <w:rPr>
          <w:rStyle w:val="PleaseReviewParagraphId"/>
          <w:b w:val="off"/>
          <w:i w:val="off"/>
        </w:rPr>
        <w:t>[94]</w:t>
      </w:r>
      <w:r>
        <w:rPr>
          <w:lang w:eastAsia="ja-JP"/>
        </w:rPr>
        <w:t>sanitation and hygiene.</w:t>
      </w:r>
      <w:r>
        <w:t xml:space="preserve"> </w:t>
      </w:r>
    </w:p>
    <w:p w14:paraId="79FEACE9" w14:textId="4FB59338">
      <w:pPr>
        <w:pStyle w:val="IPPHeading1"/>
      </w:pPr>
      <w:r>
        <w:rPr>
          <w:rStyle w:val="PleaseReviewParagraphId"/>
          <w:b w:val="off"/>
          <w:i w:val="off"/>
        </w:rPr>
        <w:t>[95]</w:t>
      </w:r>
      <w:r>
        <w:lastRenderedPageBreak/>
        <w:t>7.</w:t>
        <w:tab/>
        <w:t>Field-inspection methods</w:t>
      </w:r>
    </w:p>
    <w:p w14:paraId="3A3C602E" w14:textId="6B97D0E7">
      <w:pPr>
        <w:pStyle w:val="IPPParagraphnumberingclose"/>
        <w:numPr>
          <w:ilvl w:val="0"/>
          <w:numId w:val="0"/>
        </w:numPr>
      </w:pPr>
      <w:r>
        <w:rPr>
          <w:rStyle w:val="PleaseReviewParagraphId"/>
          <w:b w:val="off"/>
          <w:i w:val="off"/>
        </w:rPr>
        <w:t>[96]</w:t>
      </w:r>
      <w:r>
        <w:t xml:space="preserve">The field-inspection method should be designed to detect the pest of concern at the desired level of detection with the desired level of confidence. The NPPO should review the method as necessary to take account of </w:t>
      </w:r>
      <w:r>
        <w:rPr>
          <w:rFonts w:eastAsiaTheme="minorEastAsia"/>
          <w:lang w:eastAsia="ja-JP"/>
        </w:rPr>
        <w:t xml:space="preserve">the </w:t>
      </w:r>
      <w:r>
        <w:t xml:space="preserve">experience gained and new technical developments. The method may include one or more of the following: </w:t>
      </w:r>
    </w:p>
    <w:p w14:paraId="3942902A" w14:textId="3A362F65">
      <w:pPr>
        <w:pStyle w:val="IPPBullet1"/>
        <w:rPr>
          <w:lang w:val="en-GB"/>
        </w:rPr>
      </w:pPr>
      <w:r>
        <w:rPr>
          <w:rStyle w:val="PleaseReviewParagraphId"/>
          <w:b w:val="off"/>
          <w:i w:val="off"/>
        </w:rPr>
        <w:t>[97]</w:t>
      </w:r>
      <w:r>
        <w:rPr>
          <w:lang w:val="en-GB"/>
        </w:rPr>
        <w:t>a general visual assessment of a field, or part thereof, to check the physiological condition of the plants, looking for anomalies within the crop and for any noticeable, poorly growing plants or patches of plants or those with obvious symptoms;</w:t>
      </w:r>
    </w:p>
    <w:p w14:paraId="49A171BA" w14:textId="6139AE5A">
      <w:pPr>
        <w:pStyle w:val="IPPBullet1"/>
        <w:rPr>
          <w:lang w:val="en-GB"/>
        </w:rPr>
      </w:pPr>
      <w:r>
        <w:rPr>
          <w:rStyle w:val="PleaseReviewParagraphId"/>
          <w:b w:val="off"/>
          <w:i w:val="off"/>
        </w:rPr>
        <w:t>[98]</w:t>
      </w:r>
      <w:r>
        <w:rPr>
          <w:lang w:val="en-GB"/>
        </w:rPr>
        <w:t>inspection of the entire field, a part of the field, or where appropriate the entire field and its vicinity, depending on phytosanitary requirements;</w:t>
      </w:r>
    </w:p>
    <w:p w14:paraId="5194B793" w14:textId="7CE2ADA6">
      <w:pPr>
        <w:pStyle w:val="IPPBullet1"/>
        <w:rPr>
          <w:lang w:val="en-GB"/>
        </w:rPr>
      </w:pPr>
      <w:r>
        <w:rPr>
          <w:rStyle w:val="PleaseReviewParagraphId"/>
          <w:b w:val="off"/>
          <w:i w:val="off"/>
        </w:rPr>
        <w:t>[99]</w:t>
      </w:r>
      <w:r>
        <w:rPr>
          <w:lang w:val="en-GB"/>
        </w:rPr>
        <w:t>an inspection scheme that ensures that relevant parts of the field are adequately and proportionally represented, and that is appropriate for detecting the pest;</w:t>
      </w:r>
      <w:r>
        <w:rPr>
          <w:rFonts w:eastAsiaTheme="minorEastAsia"/>
          <w:lang w:val="en-GB" w:eastAsia="ja-JP"/>
        </w:rPr>
        <w:t xml:space="preserve"> </w:t>
      </w:r>
      <w:r>
        <w:rPr>
          <w:lang w:val="en-GB"/>
        </w:rPr>
        <w:t>and</w:t>
      </w:r>
    </w:p>
    <w:p w14:paraId="5153556C" w14:textId="1F2CBC48">
      <w:pPr>
        <w:pStyle w:val="IPPBullet1Last"/>
      </w:pPr>
      <w:r>
        <w:rPr>
          <w:rStyle w:val="PleaseReviewParagraphId"/>
          <w:b w:val="off"/>
          <w:i w:val="off"/>
        </w:rPr>
        <w:t>[100]</w:t>
      </w:r>
      <w:r>
        <w:t>targeted</w:t>
      </w:r>
      <w:r>
        <w:rPr>
          <w:rFonts w:eastAsiaTheme="minorEastAsia"/>
          <w:lang w:eastAsia="ja-JP"/>
        </w:rPr>
        <w:t xml:space="preserve"> </w:t>
      </w:r>
      <w:r>
        <w:t>inspection of individual plants or specific plant parts (including underground parts) that are expected to show signs or symptoms of pests.</w:t>
      </w:r>
    </w:p>
    <w:p w14:paraId="121FDF4F" w14:textId="0461FEFB">
      <w:pPr>
        <w:pStyle w:val="IPPParagraphnumbering"/>
        <w:numPr>
          <w:ilvl w:val="0"/>
          <w:numId w:val="0"/>
        </w:numPr>
        <w:rPr>
          <w:lang w:eastAsia="ja-JP"/>
        </w:rPr>
      </w:pPr>
      <w:r>
        <w:rPr>
          <w:rStyle w:val="PleaseReviewParagraphId"/>
          <w:b w:val="off"/>
          <w:i w:val="off"/>
        </w:rPr>
        <w:t>[101]</w:t>
      </w:r>
      <w:r>
        <w:rPr>
          <w:lang w:eastAsia="ja-JP"/>
        </w:rPr>
        <w:t>When selecting the timing and frequency of field inspection, the NPPO should take into account the biology of the pest and the plants:</w:t>
      </w:r>
    </w:p>
    <w:p w14:paraId="6BC69125" w14:textId="761924E1">
      <w:pPr>
        <w:pStyle w:val="IPPBullet1"/>
        <w:rPr>
          <w:lang w:val="en-GB" w:eastAsia="ja-JP"/>
        </w:rPr>
      </w:pPr>
      <w:r>
        <w:rPr>
          <w:rStyle w:val="PleaseReviewParagraphId"/>
          <w:b w:val="off"/>
          <w:i w:val="off"/>
        </w:rPr>
        <w:t>[102]</w:t>
      </w:r>
      <w:r>
        <w:rPr>
          <w:lang w:val="en-GB" w:eastAsia="ja-JP"/>
        </w:rPr>
        <w:t>The timing should coincide with a life stage of the pest that is suitable for detection and for the plants to show signs or symptoms. This varies between pest and plant species and may depend on the growing conditions and local cropping practices.</w:t>
      </w:r>
    </w:p>
    <w:p w14:paraId="4841A7BA" w14:textId="22C00BAC">
      <w:pPr>
        <w:pStyle w:val="IPPBullet1Last"/>
        <w:rPr>
          <w:lang w:eastAsia="ja-JP"/>
        </w:rPr>
      </w:pPr>
      <w:r>
        <w:rPr>
          <w:rStyle w:val="PleaseReviewParagraphId"/>
          <w:b w:val="off"/>
          <w:i w:val="off"/>
        </w:rPr>
        <w:t>[103]</w:t>
      </w:r>
      <w:r>
        <w:rPr>
          <w:lang w:eastAsia="ja-JP"/>
        </w:rPr>
        <w:t>The length of time between the inspection and date of harvest may need to be considered.</w:t>
      </w:r>
    </w:p>
    <w:p w14:paraId="2061B247" w14:textId="3DA8CAE4">
      <w:pPr>
        <w:pStyle w:val="IPPParagraphnumberingclose"/>
        <w:numPr>
          <w:ilvl w:val="0"/>
          <w:numId w:val="0"/>
        </w:numPr>
        <w:rPr>
          <w:lang w:eastAsia="ja-JP"/>
        </w:rPr>
      </w:pPr>
      <w:r>
        <w:rPr>
          <w:rStyle w:val="PleaseReviewParagraphId"/>
          <w:b w:val="off"/>
          <w:i w:val="off"/>
        </w:rPr>
        <w:t>[104]</w:t>
      </w:r>
      <w:r>
        <w:rPr>
          <w:lang w:eastAsia="ja-JP"/>
        </w:rPr>
        <w:t>Visual examination of plants in the field may not be sufficient to verify absence of the pest. Examples of such circumstances include the following:</w:t>
      </w:r>
    </w:p>
    <w:p w14:paraId="05022878" w14:textId="71719267">
      <w:pPr>
        <w:pStyle w:val="IPPBullet1"/>
        <w:rPr>
          <w:lang w:val="en-GB" w:eastAsia="ja-JP"/>
        </w:rPr>
      </w:pPr>
      <w:r>
        <w:rPr>
          <w:rStyle w:val="PleaseReviewParagraphId"/>
          <w:b w:val="off"/>
          <w:i w:val="off"/>
        </w:rPr>
        <w:t>[105]</w:t>
      </w:r>
      <w:r>
        <w:rPr>
          <w:lang w:val="en-GB" w:eastAsia="ja-JP"/>
        </w:rPr>
        <w:t>the pest is known to exhibit latency;</w:t>
      </w:r>
    </w:p>
    <w:p w14:paraId="3ED73173" w14:textId="135DA421">
      <w:pPr>
        <w:pStyle w:val="IPPBullet1"/>
        <w:rPr>
          <w:lang w:val="en-GB" w:eastAsia="ja-JP"/>
        </w:rPr>
      </w:pPr>
      <w:r>
        <w:rPr>
          <w:rStyle w:val="PleaseReviewParagraphId"/>
          <w:b w:val="off"/>
          <w:i w:val="off"/>
        </w:rPr>
        <w:t>[106]</w:t>
      </w:r>
      <w:r>
        <w:rPr>
          <w:lang w:val="en-GB" w:eastAsia="ja-JP"/>
        </w:rPr>
        <w:t>infested plants can be asymptomatic;</w:t>
      </w:r>
    </w:p>
    <w:p w14:paraId="6090E8E9" w14:textId="69EBBA79">
      <w:pPr>
        <w:pStyle w:val="IPPBullet1"/>
        <w:rPr>
          <w:lang w:val="en-GB" w:eastAsia="ja-JP"/>
        </w:rPr>
      </w:pPr>
      <w:r>
        <w:rPr>
          <w:rStyle w:val="PleaseReviewParagraphId"/>
          <w:b w:val="off"/>
          <w:i w:val="off"/>
        </w:rPr>
        <w:t>[107]</w:t>
      </w:r>
      <w:r>
        <w:rPr>
          <w:lang w:val="en-GB" w:eastAsia="ja-JP"/>
        </w:rPr>
        <w:t>the phenological stage of the plants is not appropriate for pest detection (e.g. young plants);</w:t>
      </w:r>
    </w:p>
    <w:p w14:paraId="32440E35" w14:textId="15B0EB8B">
      <w:pPr>
        <w:pStyle w:val="IPPBullet1"/>
        <w:rPr>
          <w:lang w:val="en-GB" w:eastAsia="ja-JP"/>
        </w:rPr>
      </w:pPr>
      <w:r>
        <w:rPr>
          <w:rStyle w:val="PleaseReviewParagraphId"/>
          <w:b w:val="off"/>
          <w:i w:val="off"/>
        </w:rPr>
        <w:t>[108]</w:t>
      </w:r>
      <w:r>
        <w:rPr>
          <w:lang w:val="en-GB" w:eastAsia="ja-JP"/>
        </w:rPr>
        <w:t>suspicious signs or symptoms cannot be immediately identified; and</w:t>
      </w:r>
    </w:p>
    <w:p w14:paraId="5E9658C4" w14:textId="26785A88">
      <w:pPr>
        <w:pStyle w:val="IPPBullet1Last"/>
        <w:rPr>
          <w:lang w:eastAsia="ja-JP"/>
        </w:rPr>
      </w:pPr>
      <w:r>
        <w:rPr>
          <w:rStyle w:val="PleaseReviewParagraphId"/>
          <w:b w:val="off"/>
          <w:i w:val="off"/>
        </w:rPr>
        <w:t>[109]</w:t>
      </w:r>
      <w:r>
        <w:rPr>
          <w:lang w:eastAsia="ja-JP"/>
        </w:rPr>
        <w:t>the life stage of the pest at the time of inspection is difficult to detect.</w:t>
      </w:r>
    </w:p>
    <w:p w14:paraId="4EAB82BB" w14:textId="0613B8A6">
      <w:pPr>
        <w:pStyle w:val="IPPParagraphnumbering"/>
        <w:numPr>
          <w:ilvl w:val="0"/>
          <w:numId w:val="0"/>
        </w:numPr>
        <w:rPr>
          <w:lang w:eastAsia="ja-JP"/>
        </w:rPr>
      </w:pPr>
      <w:r>
        <w:rPr>
          <w:rStyle w:val="PleaseReviewParagraphId"/>
          <w:b w:val="off"/>
          <w:i w:val="off"/>
        </w:rPr>
        <w:t>[110]</w:t>
      </w:r>
      <w:r>
        <w:rPr>
          <w:lang w:eastAsia="ja-JP"/>
        </w:rPr>
        <w:t xml:space="preserve">In such circumstances, the NPPO may carry out field inspection in combination with another phytosanitary measure to provide assurance that plants are free from the pest. </w:t>
      </w:r>
    </w:p>
    <w:p w14:paraId="4FD7F65C" w14:textId="4123C177">
      <w:pPr>
        <w:pStyle w:val="IPPHeading1"/>
        <w:ind w:left="0" w:firstLine="0"/>
        <w:rPr>
          <w:lang w:eastAsia="ja-JP"/>
        </w:rPr>
      </w:pPr>
      <w:r>
        <w:rPr>
          <w:rStyle w:val="PleaseReviewParagraphId"/>
          <w:b w:val="off"/>
          <w:i w:val="off"/>
        </w:rPr>
        <w:t>[111]</w:t>
      </w:r>
      <w:r>
        <w:t>8.</w:t>
        <w:tab/>
      </w:r>
      <w:bookmarkStart w:name="_Toc148601373" w:id="5"/>
      <w:r>
        <w:rPr>
          <w:lang w:eastAsia="ja-JP"/>
        </w:rPr>
        <w:t>Field inspection outcome</w:t>
      </w:r>
      <w:bookmarkEnd w:id="5"/>
    </w:p>
    <w:p w14:paraId="2B1300BD" w14:textId="13C1BD03">
      <w:pPr>
        <w:pStyle w:val="IPPParagraphnumbering"/>
        <w:numPr>
          <w:ilvl w:val="0"/>
          <w:numId w:val="0"/>
        </w:numPr>
        <w:rPr>
          <w:lang w:eastAsia="ja-JP"/>
        </w:rPr>
      </w:pPr>
      <w:r>
        <w:rPr>
          <w:rStyle w:val="PleaseReviewParagraphId"/>
          <w:b w:val="off"/>
          <w:i w:val="off"/>
        </w:rPr>
        <w:t>[112]</w:t>
      </w:r>
      <w:bookmarkStart w:name="_Hlk166682966" w:id="6"/>
      <w:r>
        <w:rPr>
          <w:lang w:eastAsia="ja-JP"/>
        </w:rPr>
        <w:t>The result of the field inspection may contribute to the decision about whether the plants meet phytosanitary requirements</w:t>
      </w:r>
      <w:bookmarkEnd w:id="6"/>
      <w:r>
        <w:rPr>
          <w:lang w:eastAsia="ja-JP"/>
        </w:rPr>
        <w:t xml:space="preserve">. </w:t>
      </w:r>
    </w:p>
    <w:p w14:paraId="131019EC" w14:textId="0A7CDA36">
      <w:pPr>
        <w:pStyle w:val="IPPParagraphnumbering"/>
        <w:numPr>
          <w:ilvl w:val="0"/>
          <w:numId w:val="0"/>
        </w:numPr>
        <w:rPr>
          <w:lang w:eastAsia="ja-JP"/>
        </w:rPr>
      </w:pPr>
      <w:r>
        <w:rPr>
          <w:rStyle w:val="PleaseReviewParagraphId"/>
          <w:b w:val="off"/>
          <w:i w:val="off"/>
        </w:rPr>
        <w:t>[113]</w:t>
      </w:r>
      <w:r>
        <w:rPr>
          <w:lang w:eastAsia="ja-JP"/>
        </w:rPr>
        <w:t xml:space="preserve">If the pest of concern is detected or its population size exceeds the specified threshold, or if conformity with </w:t>
      </w:r>
      <w:r>
        <w:rPr>
          <w:rFonts w:eastAsiaTheme="minorEastAsia"/>
          <w:lang w:eastAsia="ja-JP"/>
        </w:rPr>
        <w:t xml:space="preserve">other </w:t>
      </w:r>
      <w:r>
        <w:rPr>
          <w:lang w:eastAsia="ja-JP"/>
        </w:rPr>
        <w:t>phytosanitary requirements is not verified, the NPPO may take further actions to meet phytosanitary requirements. These actions may be determined by the nature of the findings, considering the pest or other objectives, and the circumstances; for example, the NPPO may exclude the place of production from further phytosanitary</w:t>
      </w:r>
      <w:r>
        <w:rPr>
          <w:rFonts w:hint="eastAsia" w:eastAsiaTheme="minorEastAsia"/>
          <w:lang w:eastAsia="ja-JP"/>
        </w:rPr>
        <w:t xml:space="preserve"> </w:t>
      </w:r>
      <w:r>
        <w:rPr>
          <w:lang w:eastAsia="ja-JP"/>
        </w:rPr>
        <w:t>certification</w:t>
      </w:r>
      <w:r>
        <w:rPr>
          <w:rFonts w:hint="eastAsia" w:eastAsiaTheme="minorEastAsia"/>
          <w:lang w:eastAsia="ja-JP"/>
        </w:rPr>
        <w:t xml:space="preserve"> </w:t>
      </w:r>
      <w:r>
        <w:rPr>
          <w:rFonts w:eastAsiaTheme="minorEastAsia"/>
          <w:lang w:eastAsia="ja-JP"/>
        </w:rPr>
        <w:t>for export</w:t>
      </w:r>
      <w:r>
        <w:rPr>
          <w:lang w:eastAsia="ja-JP"/>
        </w:rPr>
        <w:t xml:space="preserve">. </w:t>
      </w:r>
    </w:p>
    <w:p w14:paraId="291F0550" w14:textId="144F4F33">
      <w:pPr>
        <w:pStyle w:val="IPPHeading1"/>
        <w:rPr>
          <w:rFonts w:eastAsiaTheme="minorEastAsia"/>
          <w:lang w:eastAsia="ja-JP"/>
        </w:rPr>
      </w:pPr>
      <w:r>
        <w:rPr>
          <w:rStyle w:val="PleaseReviewParagraphId"/>
          <w:b w:val="off"/>
          <w:i w:val="off"/>
        </w:rPr>
        <w:t>[114]</w:t>
      </w:r>
      <w:r>
        <w:t>9.</w:t>
        <w:tab/>
      </w:r>
      <w:r>
        <w:rPr>
          <w:lang w:eastAsia="ja-JP"/>
        </w:rPr>
        <w:t>Documentation</w:t>
      </w:r>
    </w:p>
    <w:p w14:paraId="1DAB687E" w14:textId="419E0E4D">
      <w:pPr>
        <w:pStyle w:val="IPPParagraphnumbering"/>
        <w:numPr>
          <w:ilvl w:val="0"/>
          <w:numId w:val="0"/>
        </w:numPr>
        <w:rPr>
          <w:lang w:eastAsia="ja-JP"/>
        </w:rPr>
      </w:pPr>
      <w:r>
        <w:rPr>
          <w:rStyle w:val="PleaseReviewParagraphId"/>
          <w:b w:val="off"/>
          <w:i w:val="off"/>
        </w:rPr>
        <w:t>[115]</w:t>
      </w:r>
      <w:r>
        <w:rPr>
          <w:lang w:eastAsia="ja-JP"/>
        </w:rPr>
        <w:t>National plant protection organizations should develop official documentation for conducting field inspections and recording the results. Such documentation is essential for promoting consistency, improving the interpretation and reliability of results, and facilitating the audit and verification of field-inspection activities.</w:t>
      </w:r>
    </w:p>
    <w:p w14:paraId="6EB5A551" w14:textId="67977158">
      <w:pPr>
        <w:pStyle w:val="IPPParagraphnumbering"/>
        <w:numPr>
          <w:ilvl w:val="0"/>
          <w:numId w:val="0"/>
        </w:numPr>
        <w:rPr>
          <w:rFonts w:eastAsiaTheme="minorEastAsia"/>
          <w:lang w:eastAsia="ja-JP"/>
        </w:rPr>
      </w:pPr>
      <w:r>
        <w:rPr>
          <w:rStyle w:val="PleaseReviewParagraphId"/>
          <w:b w:val="off"/>
          <w:i w:val="off"/>
        </w:rPr>
        <w:t>[116]</w:t>
      </w:r>
      <w:r>
        <w:rPr>
          <w:lang w:eastAsia="ja-JP"/>
        </w:rPr>
        <w:lastRenderedPageBreak/>
        <w:t>The NPPO should retain all records about each field inspection for as long as is needed to allow trace-back from a non-compliant consignment or to facilitate the later review of results if necessary. Such records should be made available for audit, and to the NPPO of an importing country on request.</w:t>
      </w:r>
    </w:p>
    <w:p w14:paraId="16A25F8F" w14:textId="37E420D9">
      <w:pPr>
        <w:pStyle w:val="IPPHeading1"/>
        <w:rPr>
          <w:lang w:eastAsia="ja-JP"/>
        </w:rPr>
      </w:pPr>
      <w:r>
        <w:rPr>
          <w:rStyle w:val="PleaseReviewParagraphId"/>
          <w:b w:val="off"/>
          <w:i w:val="off"/>
        </w:rPr>
        <w:t>[117]</w:t>
      </w:r>
      <w:r>
        <w:t>10.</w:t>
        <w:tab/>
      </w:r>
      <w:r>
        <w:rPr>
          <w:lang w:eastAsia="ja-JP"/>
        </w:rPr>
        <w:t>Responsibilities of national plant protection organizations</w:t>
      </w:r>
    </w:p>
    <w:p w14:paraId="6E38C098" w14:textId="650DB5C0">
      <w:pPr>
        <w:pStyle w:val="IPPParagraphnumberingclose"/>
        <w:numPr>
          <w:ilvl w:val="0"/>
          <w:numId w:val="0"/>
        </w:numPr>
        <w:rPr>
          <w:lang w:eastAsia="ja-JP"/>
        </w:rPr>
      </w:pPr>
      <w:r>
        <w:rPr>
          <w:rStyle w:val="PleaseReviewParagraphId"/>
          <w:b w:val="off"/>
          <w:i w:val="off"/>
        </w:rPr>
        <w:t>[118]</w:t>
      </w:r>
      <w:r>
        <w:rPr>
          <w:lang w:eastAsia="ja-JP"/>
        </w:rPr>
        <w:t>The responsibilities of NPPOs that conduct field inspection should include the following:</w:t>
      </w:r>
    </w:p>
    <w:p w14:paraId="5CBBDBEB" w14:textId="4898F0A8">
      <w:pPr>
        <w:pStyle w:val="IPPBullet1"/>
        <w:rPr>
          <w:lang w:val="en-GB" w:eastAsia="ja-JP"/>
        </w:rPr>
      </w:pPr>
      <w:r>
        <w:rPr>
          <w:rStyle w:val="PleaseReviewParagraphId"/>
          <w:b w:val="off"/>
          <w:i w:val="off"/>
        </w:rPr>
        <w:t>[119]</w:t>
      </w:r>
      <w:r>
        <w:rPr>
          <w:lang w:val="en-GB" w:eastAsia="ja-JP"/>
        </w:rPr>
        <w:t>designing a field inspection programme in accordance with the factors listed in section 1.5 of the core text of this standard and other considerations in section 5 of this annex;</w:t>
      </w:r>
    </w:p>
    <w:p w14:paraId="2DF0A77B" w14:textId="1C460FF3">
      <w:pPr>
        <w:pStyle w:val="IPPBullet1"/>
        <w:rPr>
          <w:lang w:val="en-GB" w:eastAsia="ja-JP"/>
        </w:rPr>
      </w:pPr>
      <w:r>
        <w:rPr>
          <w:rStyle w:val="PleaseReviewParagraphId"/>
          <w:b w:val="off"/>
          <w:i w:val="off"/>
        </w:rPr>
        <w:t>[120]</w:t>
      </w:r>
      <w:r>
        <w:rPr>
          <w:lang w:val="en-GB" w:eastAsia="ja-JP"/>
        </w:rPr>
        <w:t>sharing the field inspection programme with the NPPOs of importing countries, if appropriate;</w:t>
      </w:r>
    </w:p>
    <w:p w14:paraId="0455DCC0" w14:textId="24122B96">
      <w:pPr>
        <w:pStyle w:val="IPPBullet1"/>
        <w:rPr>
          <w:lang w:val="en-GB" w:eastAsia="ja-JP"/>
        </w:rPr>
      </w:pPr>
      <w:r>
        <w:rPr>
          <w:rStyle w:val="PleaseReviewParagraphId"/>
          <w:b w:val="off"/>
          <w:i w:val="off"/>
        </w:rPr>
        <w:t>[121]</w:t>
      </w:r>
      <w:r>
        <w:rPr>
          <w:lang w:val="en-GB" w:eastAsia="ja-JP"/>
        </w:rPr>
        <w:t>ensuring that the field inspection programme is consistently implemented;</w:t>
      </w:r>
    </w:p>
    <w:p w14:paraId="608408A3" w14:textId="35DED968">
      <w:pPr>
        <w:pStyle w:val="IPPBullet1"/>
        <w:rPr>
          <w:lang w:val="en-GB" w:eastAsia="ja-JP"/>
        </w:rPr>
      </w:pPr>
      <w:r>
        <w:rPr>
          <w:rStyle w:val="PleaseReviewParagraphId"/>
          <w:b w:val="off"/>
          <w:i w:val="off"/>
        </w:rPr>
        <w:t>[122]</w:t>
      </w:r>
      <w:r>
        <w:rPr>
          <w:lang w:val="en-GB" w:eastAsia="ja-JP"/>
        </w:rPr>
        <w:t>providing sufficient human resources and equipment to design and implement the field inspection programme;</w:t>
      </w:r>
    </w:p>
    <w:p w14:paraId="12418AA5" w14:textId="5A0260D0">
      <w:pPr>
        <w:pStyle w:val="IPPBullet1"/>
        <w:rPr>
          <w:lang w:val="en-GB"/>
        </w:rPr>
      </w:pPr>
      <w:r>
        <w:rPr>
          <w:rStyle w:val="PleaseReviewParagraphId"/>
          <w:b w:val="off"/>
          <w:i w:val="off"/>
        </w:rPr>
        <w:t>[123]</w:t>
      </w:r>
      <w:r>
        <w:rPr>
          <w:lang w:val="en-GB"/>
        </w:rPr>
        <w:t>training personnel to ensure that their skills and expertise are maintained at an adequate level to plan and conduct field inspections effectively and consistently;</w:t>
      </w:r>
    </w:p>
    <w:p w14:paraId="7770A67E" w14:textId="2848F224">
      <w:pPr>
        <w:pStyle w:val="IPPBullet1"/>
        <w:rPr>
          <w:lang w:val="en-GB"/>
        </w:rPr>
      </w:pPr>
      <w:r>
        <w:rPr>
          <w:rStyle w:val="PleaseReviewParagraphId"/>
          <w:b w:val="off"/>
          <w:i w:val="off"/>
        </w:rPr>
        <w:t>[124]</w:t>
      </w:r>
      <w:r>
        <w:rPr>
          <w:lang w:val="en-GB"/>
        </w:rPr>
        <w:t>ensuring that inspectors can fulfil the requirements described in section 1.4 of the core text of this standard;</w:t>
      </w:r>
    </w:p>
    <w:p w14:paraId="7BA38D5B" w14:textId="117E1C1C">
      <w:pPr>
        <w:pStyle w:val="IPPBullet1"/>
        <w:rPr>
          <w:lang w:val="en-GB"/>
        </w:rPr>
      </w:pPr>
      <w:r>
        <w:rPr>
          <w:rStyle w:val="PleaseReviewParagraphId"/>
          <w:b w:val="off"/>
          <w:i w:val="off"/>
        </w:rPr>
        <w:t>[125]</w:t>
      </w:r>
      <w:r>
        <w:rPr>
          <w:lang w:val="en-GB"/>
        </w:rPr>
        <w:t xml:space="preserve">developing, </w:t>
      </w:r>
      <w:r>
        <w:rPr>
          <w:lang w:val="en-GB" w:eastAsia="ja-JP"/>
        </w:rPr>
        <w:t>reviewing and evaluating field-inspection processes as needed; and</w:t>
      </w:r>
    </w:p>
    <w:p w14:paraId="4C72DEE2" w14:textId="2B647115">
      <w:pPr>
        <w:pStyle w:val="IPPBullet1Last"/>
        <w:rPr>
          <w:rFonts w:eastAsiaTheme="minorEastAsia"/>
          <w:lang w:eastAsia="ja-JP"/>
        </w:rPr>
      </w:pPr>
      <w:r>
        <w:rPr>
          <w:rStyle w:val="PleaseReviewParagraphId"/>
          <w:b w:val="off"/>
          <w:i w:val="off"/>
        </w:rPr>
        <w:t>[126]</w:t>
      </w:r>
      <w:r>
        <w:t>determining the roles and responsibilities of producers with regard to field inspections.</w:t>
      </w:r>
    </w:p>
    <w:p w14:paraId="6DDD63A2" w14:textId="583A6774">
      <w:pPr>
        <w:pStyle w:val="IPPHeading1"/>
        <w:rPr>
          <w:lang w:eastAsia="ja-JP"/>
        </w:rPr>
      </w:pPr>
      <w:r>
        <w:rPr>
          <w:rStyle w:val="PleaseReviewParagraphId"/>
          <w:b w:val="off"/>
          <w:i w:val="off"/>
        </w:rPr>
        <w:t>[127]</w:t>
      </w:r>
      <w:r>
        <w:rPr>
          <w:lang w:eastAsia="ja-JP"/>
        </w:rPr>
        <w:t>Potential implementation issues</w:t>
      </w:r>
    </w:p>
    <w:p w14:paraId="61442E64" w14:textId="539FB990">
      <w:pPr>
        <w:pStyle w:val="IPPBullet1Last"/>
        <w:numPr>
          <w:ilvl w:val="0"/>
          <w:numId w:val="0"/>
        </w:numPr>
        <w:rPr>
          <w:lang w:eastAsia="ar-SA"/>
        </w:rPr>
      </w:pPr>
      <w:r>
        <w:rPr>
          <w:rStyle w:val="PleaseReviewParagraphId"/>
          <w:b w:val="off"/>
          <w:i w:val="off"/>
        </w:rPr>
        <w:t>[128]</w:t>
      </w:r>
      <w:r>
        <w:rPr>
          <w:lang w:eastAsia="ar-SA"/>
        </w:rPr>
        <w:t>This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sectPr>
      <w:pgSz w:w="11906" w:h="16838" w:code="9"/>
      <w:pgMar w:top="1559" w:right="1418" w:bottom="1418" w:left="1418" w:header="851" w:footer="851" w:gutter="0"/>
      <w:cols w:space="720"/>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4E083" w14:textId="77777777">
      <w:r>
        <w:rPr>
          <w:rStyle w:val="PleaseReviewParagraphId"/>
          <w:b w:val="off"/>
          <w:i w:val="off"/>
        </w:rPr>
        <w:t>[]</w:t>
      </w:r>
      <w:r>
        <w:rPr>
          <w:rStyle w:val="PleaseReviewParagraphId"/>
        </w:rPr>
        <w:t>[]</w:t>
      </w:r>
      <w:r>
        <w:separator/>
      </w:r>
    </w:p>
  </w:endnote>
  <w:endnote w:type="continuationSeparator" w:id="0">
    <w:p w14:paraId="040FF798" w14:textId="77777777">
      <w:r>
        <w:rPr>
          <w:rStyle w:val="PleaseReviewParagraphId"/>
          <w:b w:val="off"/>
          <w:i w:val="off"/>
        </w:rPr>
        <w:t>[]</w:t>
      </w:r>
      <w:r>
        <w:rPr>
          <w:rStyle w:val="PleaseReviewParagraphId"/>
        </w:rPr>
        <w:t>[]</w:t>
      </w:r>
      <w:r>
        <w:continuationSeparator/>
      </w:r>
    </w:p>
  </w:endnote>
  <w:endnote w:type="continuationNotice" w:id="1">
    <w:p w14:paraId="7CE2ACA7"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54281" w14:textId="77777777">
      <w:r>
        <w:rPr>
          <w:rStyle w:val="PleaseReviewParagraphId"/>
          <w:b w:val="off"/>
          <w:i w:val="off"/>
        </w:rPr>
        <w:t>[]</w:t>
      </w:r>
      <w:r>
        <w:rPr>
          <w:rStyle w:val="PleaseReviewParagraphId"/>
        </w:rPr>
        <w:t>[]</w:t>
      </w:r>
      <w:r>
        <w:separator/>
      </w:r>
    </w:p>
  </w:footnote>
  <w:footnote w:type="continuationSeparator" w:id="0">
    <w:p w14:paraId="5F220B72" w14:textId="77777777">
      <w:r>
        <w:rPr>
          <w:rStyle w:val="PleaseReviewParagraphId"/>
          <w:b w:val="off"/>
          <w:i w:val="off"/>
        </w:rPr>
        <w:t>[]</w:t>
      </w:r>
      <w:r>
        <w:rPr>
          <w:rStyle w:val="PleaseReviewParagraphId"/>
        </w:rPr>
        <w:t>[]</w:t>
      </w:r>
      <w:r>
        <w:continuationSeparator/>
      </w:r>
    </w:p>
  </w:footnote>
  <w:footnote w:type="continuationNotice" w:id="1">
    <w:p w14:paraId="74070EB5" w14:textId="77777777">
      <w:r>
        <w:rPr>
          <w:rStyle w:val="PleaseReviewParagraphId"/>
          <w:b w:val="off"/>
          <w:i w:val="off"/>
        </w:rPr>
        <w:t>[]</w:t>
      </w:r>
      <w:r>
        <w:rPr>
          <w:rStyle w:val="PleaseReviewParagraphId"/>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BA4D0F"/>
    <w:multiLevelType w:val="hybridMultilevel"/>
    <w:tmpl w:val="464A19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B91DFA"/>
    <w:multiLevelType w:val="hybridMultilevel"/>
    <w:tmpl w:val="5CF80CB0"/>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57313E20"/>
    <w:multiLevelType w:val="hybridMultilevel"/>
    <w:tmpl w:val="5714FA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2"/>
  </w:num>
  <w:num w:numId="3">
    <w:abstractNumId w:val="10"/>
  </w:num>
  <w:num w:numId="4">
    <w:abstractNumId w:val="23"/>
  </w:num>
  <w:num w:numId="5">
    <w:abstractNumId w:val="19"/>
  </w:num>
  <w:num w:numId="6">
    <w:abstractNumId w:val="14"/>
  </w:num>
  <w:num w:numId="7">
    <w:abstractNumId w:val="21"/>
  </w:num>
  <w:num w:numId="8">
    <w:abstractNumId w:val="12"/>
  </w:num>
  <w:num w:numId="9">
    <w:abstractNumId w:val="15"/>
  </w:num>
  <w:num w:numId="10">
    <w:abstractNumId w:val="24"/>
  </w:num>
  <w:num w:numId="1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8"/>
  </w:num>
  <w:num w:numId="13">
    <w:abstractNumId w:val="20"/>
  </w:num>
  <w:num w:numId="14">
    <w:abstractNumId w:val="11"/>
  </w:num>
  <w:num w:numId="15">
    <w:abstractNumId w:val="13"/>
  </w:num>
  <w:num w:numId="1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13"/>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linkStyle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74"/>
    <w:rsid w:val="00001282"/>
    <w:rsid w:val="000015F2"/>
    <w:rsid w:val="00002268"/>
    <w:rsid w:val="00002B83"/>
    <w:rsid w:val="00002BC6"/>
    <w:rsid w:val="00003429"/>
    <w:rsid w:val="00003CE0"/>
    <w:rsid w:val="00003E0A"/>
    <w:rsid w:val="0000682B"/>
    <w:rsid w:val="000071B8"/>
    <w:rsid w:val="000107B1"/>
    <w:rsid w:val="000109F3"/>
    <w:rsid w:val="000111FE"/>
    <w:rsid w:val="000113A9"/>
    <w:rsid w:val="000130C3"/>
    <w:rsid w:val="00014253"/>
    <w:rsid w:val="000144B9"/>
    <w:rsid w:val="00014C23"/>
    <w:rsid w:val="00014C35"/>
    <w:rsid w:val="00016696"/>
    <w:rsid w:val="00017069"/>
    <w:rsid w:val="00017368"/>
    <w:rsid w:val="000177D1"/>
    <w:rsid w:val="0002018E"/>
    <w:rsid w:val="00020528"/>
    <w:rsid w:val="00020FCF"/>
    <w:rsid w:val="00021A22"/>
    <w:rsid w:val="00021DE0"/>
    <w:rsid w:val="00022366"/>
    <w:rsid w:val="00022814"/>
    <w:rsid w:val="00022D50"/>
    <w:rsid w:val="00022D52"/>
    <w:rsid w:val="0002393F"/>
    <w:rsid w:val="00024828"/>
    <w:rsid w:val="0002623E"/>
    <w:rsid w:val="000275EB"/>
    <w:rsid w:val="00027C7F"/>
    <w:rsid w:val="00032C5F"/>
    <w:rsid w:val="00032C88"/>
    <w:rsid w:val="00033494"/>
    <w:rsid w:val="00033573"/>
    <w:rsid w:val="00033BCF"/>
    <w:rsid w:val="00033C6A"/>
    <w:rsid w:val="000369CD"/>
    <w:rsid w:val="0004073F"/>
    <w:rsid w:val="00040806"/>
    <w:rsid w:val="00042DE3"/>
    <w:rsid w:val="0004382B"/>
    <w:rsid w:val="00045319"/>
    <w:rsid w:val="00045E58"/>
    <w:rsid w:val="0004672E"/>
    <w:rsid w:val="0004708E"/>
    <w:rsid w:val="00047A02"/>
    <w:rsid w:val="0005015B"/>
    <w:rsid w:val="00050184"/>
    <w:rsid w:val="000506D2"/>
    <w:rsid w:val="00050FE4"/>
    <w:rsid w:val="000513BB"/>
    <w:rsid w:val="00051E03"/>
    <w:rsid w:val="00052FBA"/>
    <w:rsid w:val="00054BD9"/>
    <w:rsid w:val="00054D16"/>
    <w:rsid w:val="00055C97"/>
    <w:rsid w:val="00056181"/>
    <w:rsid w:val="000563F3"/>
    <w:rsid w:val="00057701"/>
    <w:rsid w:val="00061608"/>
    <w:rsid w:val="00062882"/>
    <w:rsid w:val="00063069"/>
    <w:rsid w:val="00064034"/>
    <w:rsid w:val="00064144"/>
    <w:rsid w:val="000657E7"/>
    <w:rsid w:val="00067872"/>
    <w:rsid w:val="0007066C"/>
    <w:rsid w:val="00071272"/>
    <w:rsid w:val="000745C9"/>
    <w:rsid w:val="00074644"/>
    <w:rsid w:val="00074F24"/>
    <w:rsid w:val="0007569E"/>
    <w:rsid w:val="00075C50"/>
    <w:rsid w:val="000766B9"/>
    <w:rsid w:val="00077024"/>
    <w:rsid w:val="00080564"/>
    <w:rsid w:val="0008064B"/>
    <w:rsid w:val="00080C11"/>
    <w:rsid w:val="00080EA9"/>
    <w:rsid w:val="00080FAB"/>
    <w:rsid w:val="0008130C"/>
    <w:rsid w:val="00082137"/>
    <w:rsid w:val="00083E39"/>
    <w:rsid w:val="000845BB"/>
    <w:rsid w:val="000853C6"/>
    <w:rsid w:val="00085781"/>
    <w:rsid w:val="000866A1"/>
    <w:rsid w:val="000866AF"/>
    <w:rsid w:val="00086DB1"/>
    <w:rsid w:val="00086FFB"/>
    <w:rsid w:val="000876AA"/>
    <w:rsid w:val="00087A11"/>
    <w:rsid w:val="00087B3C"/>
    <w:rsid w:val="00087EF2"/>
    <w:rsid w:val="00090209"/>
    <w:rsid w:val="00090528"/>
    <w:rsid w:val="00092110"/>
    <w:rsid w:val="00094324"/>
    <w:rsid w:val="000950CB"/>
    <w:rsid w:val="000962CB"/>
    <w:rsid w:val="00096855"/>
    <w:rsid w:val="00096B85"/>
    <w:rsid w:val="00096C20"/>
    <w:rsid w:val="00096CAE"/>
    <w:rsid w:val="00097429"/>
    <w:rsid w:val="000A032B"/>
    <w:rsid w:val="000A1013"/>
    <w:rsid w:val="000A2474"/>
    <w:rsid w:val="000A2844"/>
    <w:rsid w:val="000A47F4"/>
    <w:rsid w:val="000A4D76"/>
    <w:rsid w:val="000A51F6"/>
    <w:rsid w:val="000A52BD"/>
    <w:rsid w:val="000A5985"/>
    <w:rsid w:val="000A5FB6"/>
    <w:rsid w:val="000A6A29"/>
    <w:rsid w:val="000A7527"/>
    <w:rsid w:val="000B0213"/>
    <w:rsid w:val="000B0DA4"/>
    <w:rsid w:val="000B23CE"/>
    <w:rsid w:val="000B2FFB"/>
    <w:rsid w:val="000B3352"/>
    <w:rsid w:val="000B3BE0"/>
    <w:rsid w:val="000B4CA8"/>
    <w:rsid w:val="000B5B48"/>
    <w:rsid w:val="000B67B1"/>
    <w:rsid w:val="000C024B"/>
    <w:rsid w:val="000C16C3"/>
    <w:rsid w:val="000C2350"/>
    <w:rsid w:val="000C3723"/>
    <w:rsid w:val="000C4446"/>
    <w:rsid w:val="000C4504"/>
    <w:rsid w:val="000C45D5"/>
    <w:rsid w:val="000C6980"/>
    <w:rsid w:val="000C7E43"/>
    <w:rsid w:val="000D0B99"/>
    <w:rsid w:val="000D0D61"/>
    <w:rsid w:val="000D1C6A"/>
    <w:rsid w:val="000D3E64"/>
    <w:rsid w:val="000D78CE"/>
    <w:rsid w:val="000E0077"/>
    <w:rsid w:val="000E049C"/>
    <w:rsid w:val="000E0A1E"/>
    <w:rsid w:val="000E0AE2"/>
    <w:rsid w:val="000E35B1"/>
    <w:rsid w:val="000E3B3D"/>
    <w:rsid w:val="000E4764"/>
    <w:rsid w:val="000E508A"/>
    <w:rsid w:val="000E57A1"/>
    <w:rsid w:val="000E61B3"/>
    <w:rsid w:val="000E6688"/>
    <w:rsid w:val="000E7959"/>
    <w:rsid w:val="000E79AC"/>
    <w:rsid w:val="000E7B32"/>
    <w:rsid w:val="000E7FCD"/>
    <w:rsid w:val="000F01F9"/>
    <w:rsid w:val="000F1FAB"/>
    <w:rsid w:val="000F274D"/>
    <w:rsid w:val="000F2E13"/>
    <w:rsid w:val="000F2FC9"/>
    <w:rsid w:val="000F3119"/>
    <w:rsid w:val="000F45B1"/>
    <w:rsid w:val="000F4780"/>
    <w:rsid w:val="000F4915"/>
    <w:rsid w:val="000F4D93"/>
    <w:rsid w:val="000F502C"/>
    <w:rsid w:val="000F52E8"/>
    <w:rsid w:val="000F575A"/>
    <w:rsid w:val="000F5CF9"/>
    <w:rsid w:val="000F62AE"/>
    <w:rsid w:val="000F7617"/>
    <w:rsid w:val="000F7E00"/>
    <w:rsid w:val="001002D8"/>
    <w:rsid w:val="00100E44"/>
    <w:rsid w:val="00100E89"/>
    <w:rsid w:val="00101903"/>
    <w:rsid w:val="001028E0"/>
    <w:rsid w:val="00102EB6"/>
    <w:rsid w:val="00103A0B"/>
    <w:rsid w:val="001049AA"/>
    <w:rsid w:val="00105B65"/>
    <w:rsid w:val="00105F62"/>
    <w:rsid w:val="00106399"/>
    <w:rsid w:val="0010650B"/>
    <w:rsid w:val="00106BAE"/>
    <w:rsid w:val="001070CC"/>
    <w:rsid w:val="00107702"/>
    <w:rsid w:val="00107EBF"/>
    <w:rsid w:val="00112940"/>
    <w:rsid w:val="0011479F"/>
    <w:rsid w:val="001149BF"/>
    <w:rsid w:val="0011638F"/>
    <w:rsid w:val="00116BBB"/>
    <w:rsid w:val="00117D28"/>
    <w:rsid w:val="001205DE"/>
    <w:rsid w:val="0012061B"/>
    <w:rsid w:val="00120C9F"/>
    <w:rsid w:val="00121845"/>
    <w:rsid w:val="001238F4"/>
    <w:rsid w:val="0012394C"/>
    <w:rsid w:val="00123A2E"/>
    <w:rsid w:val="00123A3A"/>
    <w:rsid w:val="00123ED3"/>
    <w:rsid w:val="001248D9"/>
    <w:rsid w:val="00125014"/>
    <w:rsid w:val="0012508A"/>
    <w:rsid w:val="00127334"/>
    <w:rsid w:val="00127A8E"/>
    <w:rsid w:val="00127B93"/>
    <w:rsid w:val="00127BDB"/>
    <w:rsid w:val="00127E3F"/>
    <w:rsid w:val="00130007"/>
    <w:rsid w:val="00131896"/>
    <w:rsid w:val="00131F9A"/>
    <w:rsid w:val="0013287A"/>
    <w:rsid w:val="00132CF4"/>
    <w:rsid w:val="00133D9F"/>
    <w:rsid w:val="00135392"/>
    <w:rsid w:val="00135C3E"/>
    <w:rsid w:val="0013700E"/>
    <w:rsid w:val="0013701B"/>
    <w:rsid w:val="001370B4"/>
    <w:rsid w:val="00137972"/>
    <w:rsid w:val="00137BC5"/>
    <w:rsid w:val="001405C2"/>
    <w:rsid w:val="00142BB6"/>
    <w:rsid w:val="0014330F"/>
    <w:rsid w:val="00144605"/>
    <w:rsid w:val="0014690E"/>
    <w:rsid w:val="00146CFB"/>
    <w:rsid w:val="00146D08"/>
    <w:rsid w:val="00147469"/>
    <w:rsid w:val="00147688"/>
    <w:rsid w:val="001477C6"/>
    <w:rsid w:val="00147B58"/>
    <w:rsid w:val="00147D56"/>
    <w:rsid w:val="001505EE"/>
    <w:rsid w:val="0015092E"/>
    <w:rsid w:val="00151129"/>
    <w:rsid w:val="00151D8C"/>
    <w:rsid w:val="001520E7"/>
    <w:rsid w:val="00153025"/>
    <w:rsid w:val="001531B1"/>
    <w:rsid w:val="00153ABC"/>
    <w:rsid w:val="00154352"/>
    <w:rsid w:val="00154EA6"/>
    <w:rsid w:val="001560B7"/>
    <w:rsid w:val="001564ED"/>
    <w:rsid w:val="00160162"/>
    <w:rsid w:val="00160E7B"/>
    <w:rsid w:val="001621B5"/>
    <w:rsid w:val="00162358"/>
    <w:rsid w:val="00162A73"/>
    <w:rsid w:val="001634B3"/>
    <w:rsid w:val="001639F4"/>
    <w:rsid w:val="00163B0C"/>
    <w:rsid w:val="00163C3C"/>
    <w:rsid w:val="00163D8F"/>
    <w:rsid w:val="00163FA1"/>
    <w:rsid w:val="00164720"/>
    <w:rsid w:val="0016475A"/>
    <w:rsid w:val="00165284"/>
    <w:rsid w:val="00166423"/>
    <w:rsid w:val="00167C8F"/>
    <w:rsid w:val="0017023E"/>
    <w:rsid w:val="00170F5C"/>
    <w:rsid w:val="00172D7E"/>
    <w:rsid w:val="00172DA8"/>
    <w:rsid w:val="00174440"/>
    <w:rsid w:val="00175167"/>
    <w:rsid w:val="00176015"/>
    <w:rsid w:val="0017602C"/>
    <w:rsid w:val="00176F6E"/>
    <w:rsid w:val="00177537"/>
    <w:rsid w:val="001775F9"/>
    <w:rsid w:val="001777CD"/>
    <w:rsid w:val="00177ADF"/>
    <w:rsid w:val="001803F2"/>
    <w:rsid w:val="00181058"/>
    <w:rsid w:val="00181B7D"/>
    <w:rsid w:val="00183631"/>
    <w:rsid w:val="001836E7"/>
    <w:rsid w:val="001853CD"/>
    <w:rsid w:val="001856E9"/>
    <w:rsid w:val="00185B85"/>
    <w:rsid w:val="00187402"/>
    <w:rsid w:val="001907DA"/>
    <w:rsid w:val="00190C9B"/>
    <w:rsid w:val="00190D80"/>
    <w:rsid w:val="0019173B"/>
    <w:rsid w:val="001919B8"/>
    <w:rsid w:val="00192C36"/>
    <w:rsid w:val="00193568"/>
    <w:rsid w:val="0019488E"/>
    <w:rsid w:val="00195684"/>
    <w:rsid w:val="00197E54"/>
    <w:rsid w:val="001A246E"/>
    <w:rsid w:val="001A2DC1"/>
    <w:rsid w:val="001A32F4"/>
    <w:rsid w:val="001A4813"/>
    <w:rsid w:val="001A55F7"/>
    <w:rsid w:val="001A5F3A"/>
    <w:rsid w:val="001A7012"/>
    <w:rsid w:val="001A7925"/>
    <w:rsid w:val="001B0C10"/>
    <w:rsid w:val="001B2538"/>
    <w:rsid w:val="001B35BD"/>
    <w:rsid w:val="001B42EA"/>
    <w:rsid w:val="001B4687"/>
    <w:rsid w:val="001B4807"/>
    <w:rsid w:val="001B4858"/>
    <w:rsid w:val="001B587A"/>
    <w:rsid w:val="001B6652"/>
    <w:rsid w:val="001B7630"/>
    <w:rsid w:val="001B79E7"/>
    <w:rsid w:val="001B7EB9"/>
    <w:rsid w:val="001C0609"/>
    <w:rsid w:val="001C070D"/>
    <w:rsid w:val="001C0E76"/>
    <w:rsid w:val="001C1B06"/>
    <w:rsid w:val="001C1CE8"/>
    <w:rsid w:val="001C2B68"/>
    <w:rsid w:val="001C43C8"/>
    <w:rsid w:val="001C5652"/>
    <w:rsid w:val="001C57E3"/>
    <w:rsid w:val="001C5ACA"/>
    <w:rsid w:val="001C606A"/>
    <w:rsid w:val="001C693C"/>
    <w:rsid w:val="001C6BC1"/>
    <w:rsid w:val="001C6DC2"/>
    <w:rsid w:val="001C726F"/>
    <w:rsid w:val="001D2255"/>
    <w:rsid w:val="001D396A"/>
    <w:rsid w:val="001D3EA6"/>
    <w:rsid w:val="001D5553"/>
    <w:rsid w:val="001E04F5"/>
    <w:rsid w:val="001E13E0"/>
    <w:rsid w:val="001E13E5"/>
    <w:rsid w:val="001E1475"/>
    <w:rsid w:val="001E2820"/>
    <w:rsid w:val="001E3EA6"/>
    <w:rsid w:val="001E48AD"/>
    <w:rsid w:val="001E6F2C"/>
    <w:rsid w:val="001E77C5"/>
    <w:rsid w:val="001E7EA9"/>
    <w:rsid w:val="001F019B"/>
    <w:rsid w:val="001F072B"/>
    <w:rsid w:val="001F1F3F"/>
    <w:rsid w:val="001F3C32"/>
    <w:rsid w:val="001F4BF1"/>
    <w:rsid w:val="001F57AF"/>
    <w:rsid w:val="001F63D4"/>
    <w:rsid w:val="001F64BA"/>
    <w:rsid w:val="00204296"/>
    <w:rsid w:val="00204762"/>
    <w:rsid w:val="002047F8"/>
    <w:rsid w:val="002051B4"/>
    <w:rsid w:val="00207150"/>
    <w:rsid w:val="002079C2"/>
    <w:rsid w:val="00207EB2"/>
    <w:rsid w:val="00207F9D"/>
    <w:rsid w:val="002101E9"/>
    <w:rsid w:val="0021214F"/>
    <w:rsid w:val="00212A28"/>
    <w:rsid w:val="00213073"/>
    <w:rsid w:val="002138B3"/>
    <w:rsid w:val="00213C26"/>
    <w:rsid w:val="0021525E"/>
    <w:rsid w:val="0021552E"/>
    <w:rsid w:val="00216F30"/>
    <w:rsid w:val="00220581"/>
    <w:rsid w:val="002211EE"/>
    <w:rsid w:val="00224779"/>
    <w:rsid w:val="00226561"/>
    <w:rsid w:val="00226C12"/>
    <w:rsid w:val="0022730D"/>
    <w:rsid w:val="00227D87"/>
    <w:rsid w:val="002305E0"/>
    <w:rsid w:val="00230A62"/>
    <w:rsid w:val="00230F08"/>
    <w:rsid w:val="00231199"/>
    <w:rsid w:val="002312D5"/>
    <w:rsid w:val="00231A79"/>
    <w:rsid w:val="00231ADF"/>
    <w:rsid w:val="002324D6"/>
    <w:rsid w:val="00233DF4"/>
    <w:rsid w:val="00234448"/>
    <w:rsid w:val="00235300"/>
    <w:rsid w:val="002358B6"/>
    <w:rsid w:val="002358E9"/>
    <w:rsid w:val="0023614A"/>
    <w:rsid w:val="002364EC"/>
    <w:rsid w:val="00236A0B"/>
    <w:rsid w:val="00237954"/>
    <w:rsid w:val="00237D96"/>
    <w:rsid w:val="00240444"/>
    <w:rsid w:val="002408E2"/>
    <w:rsid w:val="00240F46"/>
    <w:rsid w:val="002424B4"/>
    <w:rsid w:val="0024312A"/>
    <w:rsid w:val="00243182"/>
    <w:rsid w:val="00243473"/>
    <w:rsid w:val="00244CB3"/>
    <w:rsid w:val="0024545A"/>
    <w:rsid w:val="0024613F"/>
    <w:rsid w:val="00250270"/>
    <w:rsid w:val="002510C7"/>
    <w:rsid w:val="00251569"/>
    <w:rsid w:val="00253C2E"/>
    <w:rsid w:val="00253F7C"/>
    <w:rsid w:val="00254667"/>
    <w:rsid w:val="00254C9B"/>
    <w:rsid w:val="0025516B"/>
    <w:rsid w:val="00255BFB"/>
    <w:rsid w:val="00256E6B"/>
    <w:rsid w:val="00260721"/>
    <w:rsid w:val="00260995"/>
    <w:rsid w:val="00261DF4"/>
    <w:rsid w:val="00263878"/>
    <w:rsid w:val="00264817"/>
    <w:rsid w:val="002664C9"/>
    <w:rsid w:val="0026657C"/>
    <w:rsid w:val="00267D79"/>
    <w:rsid w:val="00270107"/>
    <w:rsid w:val="00271D75"/>
    <w:rsid w:val="002733CD"/>
    <w:rsid w:val="00273D87"/>
    <w:rsid w:val="00273DEF"/>
    <w:rsid w:val="00274990"/>
    <w:rsid w:val="00274AEA"/>
    <w:rsid w:val="00275F74"/>
    <w:rsid w:val="00276B00"/>
    <w:rsid w:val="00276FB9"/>
    <w:rsid w:val="0028031F"/>
    <w:rsid w:val="00280B05"/>
    <w:rsid w:val="00281FBC"/>
    <w:rsid w:val="00282410"/>
    <w:rsid w:val="00283B97"/>
    <w:rsid w:val="002843C4"/>
    <w:rsid w:val="002865EB"/>
    <w:rsid w:val="00286EBF"/>
    <w:rsid w:val="002873A6"/>
    <w:rsid w:val="00287429"/>
    <w:rsid w:val="0028778E"/>
    <w:rsid w:val="00287873"/>
    <w:rsid w:val="002901CD"/>
    <w:rsid w:val="002939E6"/>
    <w:rsid w:val="00293E65"/>
    <w:rsid w:val="00294192"/>
    <w:rsid w:val="0029617F"/>
    <w:rsid w:val="002A03EC"/>
    <w:rsid w:val="002A098D"/>
    <w:rsid w:val="002A0D9E"/>
    <w:rsid w:val="002A17FF"/>
    <w:rsid w:val="002A182A"/>
    <w:rsid w:val="002A20A6"/>
    <w:rsid w:val="002A215D"/>
    <w:rsid w:val="002A2806"/>
    <w:rsid w:val="002A2CE3"/>
    <w:rsid w:val="002A306B"/>
    <w:rsid w:val="002A45A1"/>
    <w:rsid w:val="002A48E8"/>
    <w:rsid w:val="002A4BAA"/>
    <w:rsid w:val="002A5206"/>
    <w:rsid w:val="002A549A"/>
    <w:rsid w:val="002A5EFB"/>
    <w:rsid w:val="002A61CD"/>
    <w:rsid w:val="002A675C"/>
    <w:rsid w:val="002A71E7"/>
    <w:rsid w:val="002B10DA"/>
    <w:rsid w:val="002B12F5"/>
    <w:rsid w:val="002B148D"/>
    <w:rsid w:val="002B2334"/>
    <w:rsid w:val="002B441C"/>
    <w:rsid w:val="002B49A5"/>
    <w:rsid w:val="002B5867"/>
    <w:rsid w:val="002B588F"/>
    <w:rsid w:val="002B5C9A"/>
    <w:rsid w:val="002B631C"/>
    <w:rsid w:val="002B638F"/>
    <w:rsid w:val="002C04EB"/>
    <w:rsid w:val="002C133F"/>
    <w:rsid w:val="002C1CE4"/>
    <w:rsid w:val="002C24BE"/>
    <w:rsid w:val="002C330C"/>
    <w:rsid w:val="002C374C"/>
    <w:rsid w:val="002C44EC"/>
    <w:rsid w:val="002C4FB9"/>
    <w:rsid w:val="002C5723"/>
    <w:rsid w:val="002C580A"/>
    <w:rsid w:val="002C5DF4"/>
    <w:rsid w:val="002C6850"/>
    <w:rsid w:val="002C7279"/>
    <w:rsid w:val="002C769D"/>
    <w:rsid w:val="002D0AAE"/>
    <w:rsid w:val="002D1FA8"/>
    <w:rsid w:val="002D2167"/>
    <w:rsid w:val="002D24E8"/>
    <w:rsid w:val="002D3386"/>
    <w:rsid w:val="002D3B86"/>
    <w:rsid w:val="002D412D"/>
    <w:rsid w:val="002D43CB"/>
    <w:rsid w:val="002D5EAC"/>
    <w:rsid w:val="002D61F5"/>
    <w:rsid w:val="002D64B0"/>
    <w:rsid w:val="002D753D"/>
    <w:rsid w:val="002D7B36"/>
    <w:rsid w:val="002E1855"/>
    <w:rsid w:val="002E4418"/>
    <w:rsid w:val="002E493A"/>
    <w:rsid w:val="002E4E1F"/>
    <w:rsid w:val="002E5006"/>
    <w:rsid w:val="002E53D4"/>
    <w:rsid w:val="002E5578"/>
    <w:rsid w:val="002E5B08"/>
    <w:rsid w:val="002E5EF8"/>
    <w:rsid w:val="002E625B"/>
    <w:rsid w:val="002F043A"/>
    <w:rsid w:val="002F077E"/>
    <w:rsid w:val="002F09AD"/>
    <w:rsid w:val="002F0EA5"/>
    <w:rsid w:val="002F1E72"/>
    <w:rsid w:val="002F2F36"/>
    <w:rsid w:val="002F2F4B"/>
    <w:rsid w:val="002F3FF3"/>
    <w:rsid w:val="002F4859"/>
    <w:rsid w:val="002F5B95"/>
    <w:rsid w:val="002F5D4A"/>
    <w:rsid w:val="002F685F"/>
    <w:rsid w:val="002F6A53"/>
    <w:rsid w:val="003004FF"/>
    <w:rsid w:val="00301015"/>
    <w:rsid w:val="00301436"/>
    <w:rsid w:val="00301DA3"/>
    <w:rsid w:val="00302E89"/>
    <w:rsid w:val="00303354"/>
    <w:rsid w:val="003034F5"/>
    <w:rsid w:val="003049F0"/>
    <w:rsid w:val="00306604"/>
    <w:rsid w:val="00310E70"/>
    <w:rsid w:val="0031166F"/>
    <w:rsid w:val="00312111"/>
    <w:rsid w:val="0031328E"/>
    <w:rsid w:val="00314B9C"/>
    <w:rsid w:val="00317B03"/>
    <w:rsid w:val="00317E92"/>
    <w:rsid w:val="00320BCF"/>
    <w:rsid w:val="003213D7"/>
    <w:rsid w:val="00321658"/>
    <w:rsid w:val="00321797"/>
    <w:rsid w:val="003218D4"/>
    <w:rsid w:val="00321EA4"/>
    <w:rsid w:val="00322158"/>
    <w:rsid w:val="00323AC0"/>
    <w:rsid w:val="00324386"/>
    <w:rsid w:val="00324B96"/>
    <w:rsid w:val="00325275"/>
    <w:rsid w:val="0032598B"/>
    <w:rsid w:val="00326C30"/>
    <w:rsid w:val="003300E4"/>
    <w:rsid w:val="00330335"/>
    <w:rsid w:val="003303DC"/>
    <w:rsid w:val="00331BF9"/>
    <w:rsid w:val="00331FEC"/>
    <w:rsid w:val="003323B4"/>
    <w:rsid w:val="003326BF"/>
    <w:rsid w:val="00332787"/>
    <w:rsid w:val="00332D3F"/>
    <w:rsid w:val="00332DA8"/>
    <w:rsid w:val="00332F70"/>
    <w:rsid w:val="00333382"/>
    <w:rsid w:val="00333CEE"/>
    <w:rsid w:val="00334445"/>
    <w:rsid w:val="00334822"/>
    <w:rsid w:val="003350EC"/>
    <w:rsid w:val="003351E1"/>
    <w:rsid w:val="00336B79"/>
    <w:rsid w:val="00337402"/>
    <w:rsid w:val="0034043C"/>
    <w:rsid w:val="00340473"/>
    <w:rsid w:val="003407F8"/>
    <w:rsid w:val="00341E6D"/>
    <w:rsid w:val="00342002"/>
    <w:rsid w:val="00343190"/>
    <w:rsid w:val="0034402C"/>
    <w:rsid w:val="00344CCA"/>
    <w:rsid w:val="00344CE6"/>
    <w:rsid w:val="0034713C"/>
    <w:rsid w:val="00347730"/>
    <w:rsid w:val="00347EB4"/>
    <w:rsid w:val="0035037D"/>
    <w:rsid w:val="00351FA5"/>
    <w:rsid w:val="00352662"/>
    <w:rsid w:val="00352ECB"/>
    <w:rsid w:val="0035330F"/>
    <w:rsid w:val="0035459B"/>
    <w:rsid w:val="00355333"/>
    <w:rsid w:val="003553C1"/>
    <w:rsid w:val="00355B3B"/>
    <w:rsid w:val="003560A3"/>
    <w:rsid w:val="00356BCB"/>
    <w:rsid w:val="00357774"/>
    <w:rsid w:val="00357855"/>
    <w:rsid w:val="00357AEF"/>
    <w:rsid w:val="00357E1C"/>
    <w:rsid w:val="00360F24"/>
    <w:rsid w:val="0036190D"/>
    <w:rsid w:val="00361A32"/>
    <w:rsid w:val="00362063"/>
    <w:rsid w:val="003620D8"/>
    <w:rsid w:val="00362592"/>
    <w:rsid w:val="0036500B"/>
    <w:rsid w:val="00365249"/>
    <w:rsid w:val="003665D4"/>
    <w:rsid w:val="003676E0"/>
    <w:rsid w:val="003701B0"/>
    <w:rsid w:val="00370249"/>
    <w:rsid w:val="003720D4"/>
    <w:rsid w:val="003721D8"/>
    <w:rsid w:val="003724E5"/>
    <w:rsid w:val="00372B42"/>
    <w:rsid w:val="003735CC"/>
    <w:rsid w:val="00374885"/>
    <w:rsid w:val="00374E7D"/>
    <w:rsid w:val="003757B6"/>
    <w:rsid w:val="00377DF0"/>
    <w:rsid w:val="003805FC"/>
    <w:rsid w:val="00381348"/>
    <w:rsid w:val="0038197D"/>
    <w:rsid w:val="00381A59"/>
    <w:rsid w:val="0038426E"/>
    <w:rsid w:val="0038476C"/>
    <w:rsid w:val="003853CB"/>
    <w:rsid w:val="00385587"/>
    <w:rsid w:val="00386C44"/>
    <w:rsid w:val="00387C8B"/>
    <w:rsid w:val="00390468"/>
    <w:rsid w:val="00395011"/>
    <w:rsid w:val="00396528"/>
    <w:rsid w:val="00396A0E"/>
    <w:rsid w:val="003A2F63"/>
    <w:rsid w:val="003A2FD0"/>
    <w:rsid w:val="003A3A96"/>
    <w:rsid w:val="003A436A"/>
    <w:rsid w:val="003A493D"/>
    <w:rsid w:val="003A4BEF"/>
    <w:rsid w:val="003A554B"/>
    <w:rsid w:val="003A6750"/>
    <w:rsid w:val="003A7009"/>
    <w:rsid w:val="003A710D"/>
    <w:rsid w:val="003A7165"/>
    <w:rsid w:val="003A7E7D"/>
    <w:rsid w:val="003B1757"/>
    <w:rsid w:val="003B25AD"/>
    <w:rsid w:val="003B2A51"/>
    <w:rsid w:val="003B2B4A"/>
    <w:rsid w:val="003B3F81"/>
    <w:rsid w:val="003B52DF"/>
    <w:rsid w:val="003B54AD"/>
    <w:rsid w:val="003B62CD"/>
    <w:rsid w:val="003C0999"/>
    <w:rsid w:val="003C1216"/>
    <w:rsid w:val="003C1B5D"/>
    <w:rsid w:val="003C1C36"/>
    <w:rsid w:val="003C2126"/>
    <w:rsid w:val="003C30BC"/>
    <w:rsid w:val="003C319E"/>
    <w:rsid w:val="003C3E47"/>
    <w:rsid w:val="003C51D3"/>
    <w:rsid w:val="003C6F06"/>
    <w:rsid w:val="003C6F1D"/>
    <w:rsid w:val="003D00AF"/>
    <w:rsid w:val="003D43BD"/>
    <w:rsid w:val="003D4D83"/>
    <w:rsid w:val="003D4DF2"/>
    <w:rsid w:val="003D54D0"/>
    <w:rsid w:val="003D5554"/>
    <w:rsid w:val="003D623F"/>
    <w:rsid w:val="003E14F7"/>
    <w:rsid w:val="003E170E"/>
    <w:rsid w:val="003E174A"/>
    <w:rsid w:val="003E1832"/>
    <w:rsid w:val="003E2B32"/>
    <w:rsid w:val="003E43C1"/>
    <w:rsid w:val="003E5503"/>
    <w:rsid w:val="003E5A7E"/>
    <w:rsid w:val="003E5DE7"/>
    <w:rsid w:val="003E619D"/>
    <w:rsid w:val="003E6EEC"/>
    <w:rsid w:val="003E7AC8"/>
    <w:rsid w:val="003F03AD"/>
    <w:rsid w:val="003F2268"/>
    <w:rsid w:val="003F2774"/>
    <w:rsid w:val="003F2F54"/>
    <w:rsid w:val="003F33E8"/>
    <w:rsid w:val="003F375A"/>
    <w:rsid w:val="003F439A"/>
    <w:rsid w:val="003F4646"/>
    <w:rsid w:val="003F48FB"/>
    <w:rsid w:val="003F4968"/>
    <w:rsid w:val="003F4B4E"/>
    <w:rsid w:val="003F5018"/>
    <w:rsid w:val="003F53C8"/>
    <w:rsid w:val="003F703A"/>
    <w:rsid w:val="003F7D54"/>
    <w:rsid w:val="004000B4"/>
    <w:rsid w:val="00400A5A"/>
    <w:rsid w:val="00400A91"/>
    <w:rsid w:val="00400AA3"/>
    <w:rsid w:val="00401A6C"/>
    <w:rsid w:val="00403A44"/>
    <w:rsid w:val="00403AE8"/>
    <w:rsid w:val="00403F6C"/>
    <w:rsid w:val="00404E02"/>
    <w:rsid w:val="0040686E"/>
    <w:rsid w:val="00406F65"/>
    <w:rsid w:val="0040724D"/>
    <w:rsid w:val="0041152A"/>
    <w:rsid w:val="004120CF"/>
    <w:rsid w:val="0041390B"/>
    <w:rsid w:val="004143BF"/>
    <w:rsid w:val="00414F9C"/>
    <w:rsid w:val="00415B70"/>
    <w:rsid w:val="0041602D"/>
    <w:rsid w:val="00416FF8"/>
    <w:rsid w:val="004174FA"/>
    <w:rsid w:val="00420C6A"/>
    <w:rsid w:val="0042194D"/>
    <w:rsid w:val="0042275D"/>
    <w:rsid w:val="00423B18"/>
    <w:rsid w:val="004245DF"/>
    <w:rsid w:val="004248C6"/>
    <w:rsid w:val="00424AC3"/>
    <w:rsid w:val="00424C3A"/>
    <w:rsid w:val="00424FAB"/>
    <w:rsid w:val="00427266"/>
    <w:rsid w:val="0042773D"/>
    <w:rsid w:val="0043014F"/>
    <w:rsid w:val="0043029B"/>
    <w:rsid w:val="004304AA"/>
    <w:rsid w:val="004319B8"/>
    <w:rsid w:val="004329EC"/>
    <w:rsid w:val="0043354F"/>
    <w:rsid w:val="00433C83"/>
    <w:rsid w:val="00433C99"/>
    <w:rsid w:val="00433DB3"/>
    <w:rsid w:val="004344D8"/>
    <w:rsid w:val="004352C5"/>
    <w:rsid w:val="0043565E"/>
    <w:rsid w:val="0043682D"/>
    <w:rsid w:val="00436F75"/>
    <w:rsid w:val="00437D63"/>
    <w:rsid w:val="004409A0"/>
    <w:rsid w:val="004409A1"/>
    <w:rsid w:val="00440B8A"/>
    <w:rsid w:val="004410A1"/>
    <w:rsid w:val="004412DC"/>
    <w:rsid w:val="00441C96"/>
    <w:rsid w:val="00441D2B"/>
    <w:rsid w:val="004425D6"/>
    <w:rsid w:val="00442CB9"/>
    <w:rsid w:val="00443F58"/>
    <w:rsid w:val="0044469A"/>
    <w:rsid w:val="00445249"/>
    <w:rsid w:val="00445968"/>
    <w:rsid w:val="00445D13"/>
    <w:rsid w:val="004460DA"/>
    <w:rsid w:val="004462DE"/>
    <w:rsid w:val="00446444"/>
    <w:rsid w:val="00447386"/>
    <w:rsid w:val="0045059A"/>
    <w:rsid w:val="00451CA2"/>
    <w:rsid w:val="004527A0"/>
    <w:rsid w:val="004529BA"/>
    <w:rsid w:val="004534F9"/>
    <w:rsid w:val="00454009"/>
    <w:rsid w:val="0045452F"/>
    <w:rsid w:val="00454E54"/>
    <w:rsid w:val="00455667"/>
    <w:rsid w:val="00456847"/>
    <w:rsid w:val="0045707C"/>
    <w:rsid w:val="004575A2"/>
    <w:rsid w:val="00457D27"/>
    <w:rsid w:val="00460599"/>
    <w:rsid w:val="00462EE3"/>
    <w:rsid w:val="00463A25"/>
    <w:rsid w:val="00463D5D"/>
    <w:rsid w:val="00463D88"/>
    <w:rsid w:val="00464E90"/>
    <w:rsid w:val="004650BB"/>
    <w:rsid w:val="00465237"/>
    <w:rsid w:val="00465936"/>
    <w:rsid w:val="0046602D"/>
    <w:rsid w:val="0046730C"/>
    <w:rsid w:val="004708DA"/>
    <w:rsid w:val="004724B1"/>
    <w:rsid w:val="00472949"/>
    <w:rsid w:val="00472B8A"/>
    <w:rsid w:val="00473092"/>
    <w:rsid w:val="004741F5"/>
    <w:rsid w:val="00474612"/>
    <w:rsid w:val="0047463A"/>
    <w:rsid w:val="00475756"/>
    <w:rsid w:val="00476A6E"/>
    <w:rsid w:val="0047759B"/>
    <w:rsid w:val="00480413"/>
    <w:rsid w:val="00480B3D"/>
    <w:rsid w:val="004813ED"/>
    <w:rsid w:val="0048272F"/>
    <w:rsid w:val="004842D2"/>
    <w:rsid w:val="00484A5A"/>
    <w:rsid w:val="004853E6"/>
    <w:rsid w:val="00486282"/>
    <w:rsid w:val="004867F0"/>
    <w:rsid w:val="00486F14"/>
    <w:rsid w:val="0048779B"/>
    <w:rsid w:val="0048787D"/>
    <w:rsid w:val="00492191"/>
    <w:rsid w:val="004927FA"/>
    <w:rsid w:val="004928DA"/>
    <w:rsid w:val="00492B0E"/>
    <w:rsid w:val="00493737"/>
    <w:rsid w:val="0049490D"/>
    <w:rsid w:val="00495F1B"/>
    <w:rsid w:val="004960E7"/>
    <w:rsid w:val="004A03AA"/>
    <w:rsid w:val="004A0A05"/>
    <w:rsid w:val="004A0EA5"/>
    <w:rsid w:val="004A13CE"/>
    <w:rsid w:val="004A1637"/>
    <w:rsid w:val="004A4B15"/>
    <w:rsid w:val="004A50F8"/>
    <w:rsid w:val="004A57EC"/>
    <w:rsid w:val="004A6F8D"/>
    <w:rsid w:val="004A7578"/>
    <w:rsid w:val="004B04F5"/>
    <w:rsid w:val="004B103C"/>
    <w:rsid w:val="004B169D"/>
    <w:rsid w:val="004B3506"/>
    <w:rsid w:val="004B3884"/>
    <w:rsid w:val="004B3F18"/>
    <w:rsid w:val="004B5E6C"/>
    <w:rsid w:val="004B60BC"/>
    <w:rsid w:val="004B634B"/>
    <w:rsid w:val="004C0015"/>
    <w:rsid w:val="004C0C7F"/>
    <w:rsid w:val="004C11A2"/>
    <w:rsid w:val="004C1AEC"/>
    <w:rsid w:val="004C32DD"/>
    <w:rsid w:val="004C519D"/>
    <w:rsid w:val="004C6AE5"/>
    <w:rsid w:val="004C7417"/>
    <w:rsid w:val="004C778D"/>
    <w:rsid w:val="004D0470"/>
    <w:rsid w:val="004D2099"/>
    <w:rsid w:val="004D2293"/>
    <w:rsid w:val="004D2E04"/>
    <w:rsid w:val="004D393C"/>
    <w:rsid w:val="004D58B6"/>
    <w:rsid w:val="004D5CF7"/>
    <w:rsid w:val="004D6D20"/>
    <w:rsid w:val="004D6D3B"/>
    <w:rsid w:val="004D7112"/>
    <w:rsid w:val="004D7CDD"/>
    <w:rsid w:val="004E0954"/>
    <w:rsid w:val="004E0B89"/>
    <w:rsid w:val="004E0F3C"/>
    <w:rsid w:val="004E1312"/>
    <w:rsid w:val="004E262D"/>
    <w:rsid w:val="004E2978"/>
    <w:rsid w:val="004E2B7C"/>
    <w:rsid w:val="004E2D24"/>
    <w:rsid w:val="004E319E"/>
    <w:rsid w:val="004E3C9D"/>
    <w:rsid w:val="004E76F4"/>
    <w:rsid w:val="004F09D7"/>
    <w:rsid w:val="004F0F40"/>
    <w:rsid w:val="004F17C1"/>
    <w:rsid w:val="004F1A93"/>
    <w:rsid w:val="004F1B7B"/>
    <w:rsid w:val="004F1FD5"/>
    <w:rsid w:val="004F22CB"/>
    <w:rsid w:val="004F294C"/>
    <w:rsid w:val="004F2BFA"/>
    <w:rsid w:val="004F4317"/>
    <w:rsid w:val="004F4A31"/>
    <w:rsid w:val="004F4C08"/>
    <w:rsid w:val="004F5F95"/>
    <w:rsid w:val="004F63B9"/>
    <w:rsid w:val="004F6797"/>
    <w:rsid w:val="005012B3"/>
    <w:rsid w:val="005021FD"/>
    <w:rsid w:val="005025DB"/>
    <w:rsid w:val="00502B42"/>
    <w:rsid w:val="00502DE2"/>
    <w:rsid w:val="00503283"/>
    <w:rsid w:val="005049DD"/>
    <w:rsid w:val="00505270"/>
    <w:rsid w:val="005054F8"/>
    <w:rsid w:val="00505C5F"/>
    <w:rsid w:val="0050604E"/>
    <w:rsid w:val="00506677"/>
    <w:rsid w:val="0050721C"/>
    <w:rsid w:val="00507ABF"/>
    <w:rsid w:val="00507E7B"/>
    <w:rsid w:val="00510182"/>
    <w:rsid w:val="00510D8D"/>
    <w:rsid w:val="00510E92"/>
    <w:rsid w:val="0051193F"/>
    <w:rsid w:val="005121F3"/>
    <w:rsid w:val="00512263"/>
    <w:rsid w:val="005122C8"/>
    <w:rsid w:val="005123C9"/>
    <w:rsid w:val="00513476"/>
    <w:rsid w:val="005135E4"/>
    <w:rsid w:val="005146EE"/>
    <w:rsid w:val="005149CA"/>
    <w:rsid w:val="0051535F"/>
    <w:rsid w:val="00515F2C"/>
    <w:rsid w:val="0051678F"/>
    <w:rsid w:val="00516F43"/>
    <w:rsid w:val="00517951"/>
    <w:rsid w:val="00517A8E"/>
    <w:rsid w:val="00520028"/>
    <w:rsid w:val="00520AB1"/>
    <w:rsid w:val="00522D03"/>
    <w:rsid w:val="0052314E"/>
    <w:rsid w:val="005244C9"/>
    <w:rsid w:val="00525C96"/>
    <w:rsid w:val="00530107"/>
    <w:rsid w:val="005317DA"/>
    <w:rsid w:val="00532155"/>
    <w:rsid w:val="005324D9"/>
    <w:rsid w:val="005329B4"/>
    <w:rsid w:val="00532B78"/>
    <w:rsid w:val="00532FD4"/>
    <w:rsid w:val="005333D0"/>
    <w:rsid w:val="005346AE"/>
    <w:rsid w:val="00534FC4"/>
    <w:rsid w:val="0053597F"/>
    <w:rsid w:val="00536398"/>
    <w:rsid w:val="00537AC6"/>
    <w:rsid w:val="00540597"/>
    <w:rsid w:val="00541E5A"/>
    <w:rsid w:val="00542449"/>
    <w:rsid w:val="005437E5"/>
    <w:rsid w:val="005444F8"/>
    <w:rsid w:val="00545CF1"/>
    <w:rsid w:val="0054623A"/>
    <w:rsid w:val="005501E6"/>
    <w:rsid w:val="00550A5F"/>
    <w:rsid w:val="00551952"/>
    <w:rsid w:val="00552471"/>
    <w:rsid w:val="00553AF7"/>
    <w:rsid w:val="00554607"/>
    <w:rsid w:val="005547D2"/>
    <w:rsid w:val="00554DAA"/>
    <w:rsid w:val="005561AC"/>
    <w:rsid w:val="00557461"/>
    <w:rsid w:val="00557890"/>
    <w:rsid w:val="0056027B"/>
    <w:rsid w:val="00560690"/>
    <w:rsid w:val="00561F78"/>
    <w:rsid w:val="00562837"/>
    <w:rsid w:val="00562D93"/>
    <w:rsid w:val="0056360D"/>
    <w:rsid w:val="00566C47"/>
    <w:rsid w:val="00566EAD"/>
    <w:rsid w:val="005671B8"/>
    <w:rsid w:val="0057049D"/>
    <w:rsid w:val="00571324"/>
    <w:rsid w:val="00571E0B"/>
    <w:rsid w:val="005732D5"/>
    <w:rsid w:val="00573872"/>
    <w:rsid w:val="00573DB2"/>
    <w:rsid w:val="005746F1"/>
    <w:rsid w:val="00575F9F"/>
    <w:rsid w:val="00576364"/>
    <w:rsid w:val="00576979"/>
    <w:rsid w:val="00577F19"/>
    <w:rsid w:val="00580120"/>
    <w:rsid w:val="00582172"/>
    <w:rsid w:val="0058268A"/>
    <w:rsid w:val="005829DB"/>
    <w:rsid w:val="00582AD8"/>
    <w:rsid w:val="00583A6A"/>
    <w:rsid w:val="005849F9"/>
    <w:rsid w:val="00586726"/>
    <w:rsid w:val="0058687D"/>
    <w:rsid w:val="00586F49"/>
    <w:rsid w:val="005877B0"/>
    <w:rsid w:val="00590B8B"/>
    <w:rsid w:val="00590C5E"/>
    <w:rsid w:val="00592228"/>
    <w:rsid w:val="0059226D"/>
    <w:rsid w:val="00592E39"/>
    <w:rsid w:val="00593825"/>
    <w:rsid w:val="005938D7"/>
    <w:rsid w:val="0059432D"/>
    <w:rsid w:val="00594924"/>
    <w:rsid w:val="00594B7D"/>
    <w:rsid w:val="00595B83"/>
    <w:rsid w:val="0059746A"/>
    <w:rsid w:val="005978FF"/>
    <w:rsid w:val="00597D3E"/>
    <w:rsid w:val="005A0D34"/>
    <w:rsid w:val="005A24C2"/>
    <w:rsid w:val="005A2BF9"/>
    <w:rsid w:val="005A2EE6"/>
    <w:rsid w:val="005A66EE"/>
    <w:rsid w:val="005A6D2D"/>
    <w:rsid w:val="005A7452"/>
    <w:rsid w:val="005A7834"/>
    <w:rsid w:val="005B0DCF"/>
    <w:rsid w:val="005B151A"/>
    <w:rsid w:val="005B1863"/>
    <w:rsid w:val="005B353E"/>
    <w:rsid w:val="005B424D"/>
    <w:rsid w:val="005B5355"/>
    <w:rsid w:val="005B6FA3"/>
    <w:rsid w:val="005C0179"/>
    <w:rsid w:val="005C0C7A"/>
    <w:rsid w:val="005C0DF9"/>
    <w:rsid w:val="005C1F80"/>
    <w:rsid w:val="005C268C"/>
    <w:rsid w:val="005C26C8"/>
    <w:rsid w:val="005C3A6E"/>
    <w:rsid w:val="005C4BA2"/>
    <w:rsid w:val="005C64DD"/>
    <w:rsid w:val="005C7EA3"/>
    <w:rsid w:val="005D1D48"/>
    <w:rsid w:val="005D4847"/>
    <w:rsid w:val="005D56EC"/>
    <w:rsid w:val="005D5EBA"/>
    <w:rsid w:val="005D608C"/>
    <w:rsid w:val="005D6433"/>
    <w:rsid w:val="005D6AAC"/>
    <w:rsid w:val="005E024E"/>
    <w:rsid w:val="005E02BF"/>
    <w:rsid w:val="005E0431"/>
    <w:rsid w:val="005E0A8C"/>
    <w:rsid w:val="005E0C70"/>
    <w:rsid w:val="005E23BC"/>
    <w:rsid w:val="005E279C"/>
    <w:rsid w:val="005E378E"/>
    <w:rsid w:val="005E427C"/>
    <w:rsid w:val="005E53AC"/>
    <w:rsid w:val="005E56D1"/>
    <w:rsid w:val="005E5A78"/>
    <w:rsid w:val="005E5C8F"/>
    <w:rsid w:val="005E61EA"/>
    <w:rsid w:val="005E7068"/>
    <w:rsid w:val="005F0CFC"/>
    <w:rsid w:val="005F0ED5"/>
    <w:rsid w:val="005F20DF"/>
    <w:rsid w:val="005F2AF3"/>
    <w:rsid w:val="005F2F25"/>
    <w:rsid w:val="005F3161"/>
    <w:rsid w:val="005F3224"/>
    <w:rsid w:val="005F3D4A"/>
    <w:rsid w:val="005F3F85"/>
    <w:rsid w:val="005F41FB"/>
    <w:rsid w:val="005F4CD8"/>
    <w:rsid w:val="005F4D8D"/>
    <w:rsid w:val="005F4DEB"/>
    <w:rsid w:val="005F4E58"/>
    <w:rsid w:val="005F537A"/>
    <w:rsid w:val="005F64F9"/>
    <w:rsid w:val="00600C46"/>
    <w:rsid w:val="00600EDA"/>
    <w:rsid w:val="00602B7C"/>
    <w:rsid w:val="00602DE0"/>
    <w:rsid w:val="00602E91"/>
    <w:rsid w:val="00603455"/>
    <w:rsid w:val="00603527"/>
    <w:rsid w:val="00605022"/>
    <w:rsid w:val="006053B7"/>
    <w:rsid w:val="00605DE3"/>
    <w:rsid w:val="00606382"/>
    <w:rsid w:val="006063A2"/>
    <w:rsid w:val="006067DC"/>
    <w:rsid w:val="00606C8A"/>
    <w:rsid w:val="006074A2"/>
    <w:rsid w:val="0060764E"/>
    <w:rsid w:val="00607BA0"/>
    <w:rsid w:val="00607F0C"/>
    <w:rsid w:val="006100B1"/>
    <w:rsid w:val="006104B7"/>
    <w:rsid w:val="006109C8"/>
    <w:rsid w:val="006114C6"/>
    <w:rsid w:val="00612D78"/>
    <w:rsid w:val="00613054"/>
    <w:rsid w:val="0061325E"/>
    <w:rsid w:val="00613575"/>
    <w:rsid w:val="006139A3"/>
    <w:rsid w:val="00614338"/>
    <w:rsid w:val="006147F2"/>
    <w:rsid w:val="0061642E"/>
    <w:rsid w:val="006166A4"/>
    <w:rsid w:val="00617A53"/>
    <w:rsid w:val="00620306"/>
    <w:rsid w:val="006207DF"/>
    <w:rsid w:val="00620E0B"/>
    <w:rsid w:val="00621BAC"/>
    <w:rsid w:val="006223A7"/>
    <w:rsid w:val="006223C8"/>
    <w:rsid w:val="00622778"/>
    <w:rsid w:val="00622921"/>
    <w:rsid w:val="00622BAC"/>
    <w:rsid w:val="00622CE0"/>
    <w:rsid w:val="00623C08"/>
    <w:rsid w:val="00624272"/>
    <w:rsid w:val="0062466A"/>
    <w:rsid w:val="00624C78"/>
    <w:rsid w:val="00624E2D"/>
    <w:rsid w:val="00625253"/>
    <w:rsid w:val="00625816"/>
    <w:rsid w:val="00626316"/>
    <w:rsid w:val="006263CC"/>
    <w:rsid w:val="00626808"/>
    <w:rsid w:val="00626AF9"/>
    <w:rsid w:val="0062772B"/>
    <w:rsid w:val="0063000D"/>
    <w:rsid w:val="006308A3"/>
    <w:rsid w:val="00630983"/>
    <w:rsid w:val="00630E5A"/>
    <w:rsid w:val="00631099"/>
    <w:rsid w:val="00632A1E"/>
    <w:rsid w:val="00632D4A"/>
    <w:rsid w:val="00632DC5"/>
    <w:rsid w:val="00633FD1"/>
    <w:rsid w:val="00634578"/>
    <w:rsid w:val="00634CF5"/>
    <w:rsid w:val="0063506D"/>
    <w:rsid w:val="00637148"/>
    <w:rsid w:val="0063747C"/>
    <w:rsid w:val="006404F1"/>
    <w:rsid w:val="0064196D"/>
    <w:rsid w:val="006419E8"/>
    <w:rsid w:val="006437AD"/>
    <w:rsid w:val="006462FA"/>
    <w:rsid w:val="00646891"/>
    <w:rsid w:val="00646A92"/>
    <w:rsid w:val="00647AFA"/>
    <w:rsid w:val="00650DC0"/>
    <w:rsid w:val="00651BAA"/>
    <w:rsid w:val="0065288F"/>
    <w:rsid w:val="00653566"/>
    <w:rsid w:val="00653967"/>
    <w:rsid w:val="00654DB5"/>
    <w:rsid w:val="00655600"/>
    <w:rsid w:val="0065741E"/>
    <w:rsid w:val="006605DE"/>
    <w:rsid w:val="00662321"/>
    <w:rsid w:val="0066310B"/>
    <w:rsid w:val="0066501D"/>
    <w:rsid w:val="006653A9"/>
    <w:rsid w:val="006660A7"/>
    <w:rsid w:val="006662B0"/>
    <w:rsid w:val="00667B23"/>
    <w:rsid w:val="0067148D"/>
    <w:rsid w:val="00671DE2"/>
    <w:rsid w:val="0067231B"/>
    <w:rsid w:val="006731F8"/>
    <w:rsid w:val="006743E5"/>
    <w:rsid w:val="00674610"/>
    <w:rsid w:val="00674B1A"/>
    <w:rsid w:val="00674BB9"/>
    <w:rsid w:val="00674F3D"/>
    <w:rsid w:val="00674FF0"/>
    <w:rsid w:val="00675452"/>
    <w:rsid w:val="006757E3"/>
    <w:rsid w:val="00676AC5"/>
    <w:rsid w:val="00680E0F"/>
    <w:rsid w:val="00684DA3"/>
    <w:rsid w:val="006852C3"/>
    <w:rsid w:val="006857CE"/>
    <w:rsid w:val="00685B11"/>
    <w:rsid w:val="00691284"/>
    <w:rsid w:val="00691CA3"/>
    <w:rsid w:val="0069358C"/>
    <w:rsid w:val="00693C77"/>
    <w:rsid w:val="00693FE2"/>
    <w:rsid w:val="006940F2"/>
    <w:rsid w:val="00694367"/>
    <w:rsid w:val="00695217"/>
    <w:rsid w:val="0069578D"/>
    <w:rsid w:val="00695B70"/>
    <w:rsid w:val="00695C34"/>
    <w:rsid w:val="00696DB4"/>
    <w:rsid w:val="00697C9D"/>
    <w:rsid w:val="006A0577"/>
    <w:rsid w:val="006A05FE"/>
    <w:rsid w:val="006A0EA1"/>
    <w:rsid w:val="006A1528"/>
    <w:rsid w:val="006A288D"/>
    <w:rsid w:val="006A3BBF"/>
    <w:rsid w:val="006A4395"/>
    <w:rsid w:val="006A6087"/>
    <w:rsid w:val="006B0A94"/>
    <w:rsid w:val="006B0FCB"/>
    <w:rsid w:val="006B2BD0"/>
    <w:rsid w:val="006B2E0C"/>
    <w:rsid w:val="006B4D41"/>
    <w:rsid w:val="006B5CC4"/>
    <w:rsid w:val="006B6008"/>
    <w:rsid w:val="006B733B"/>
    <w:rsid w:val="006C052F"/>
    <w:rsid w:val="006C157F"/>
    <w:rsid w:val="006C158D"/>
    <w:rsid w:val="006C1748"/>
    <w:rsid w:val="006C19AC"/>
    <w:rsid w:val="006C1A47"/>
    <w:rsid w:val="006C2EFF"/>
    <w:rsid w:val="006C526F"/>
    <w:rsid w:val="006C5693"/>
    <w:rsid w:val="006C5C66"/>
    <w:rsid w:val="006C6235"/>
    <w:rsid w:val="006C6327"/>
    <w:rsid w:val="006C6920"/>
    <w:rsid w:val="006C7991"/>
    <w:rsid w:val="006C79BC"/>
    <w:rsid w:val="006D2929"/>
    <w:rsid w:val="006D406A"/>
    <w:rsid w:val="006D40EF"/>
    <w:rsid w:val="006D5DC9"/>
    <w:rsid w:val="006D72E9"/>
    <w:rsid w:val="006E096C"/>
    <w:rsid w:val="006E0B26"/>
    <w:rsid w:val="006E2996"/>
    <w:rsid w:val="006E2FDF"/>
    <w:rsid w:val="006E35B4"/>
    <w:rsid w:val="006E3789"/>
    <w:rsid w:val="006E3B8A"/>
    <w:rsid w:val="006E5A8F"/>
    <w:rsid w:val="006E6136"/>
    <w:rsid w:val="006E64D4"/>
    <w:rsid w:val="006E6721"/>
    <w:rsid w:val="006E731A"/>
    <w:rsid w:val="006E7745"/>
    <w:rsid w:val="006E780C"/>
    <w:rsid w:val="006F0D20"/>
    <w:rsid w:val="006F17C4"/>
    <w:rsid w:val="006F3174"/>
    <w:rsid w:val="006F3CDA"/>
    <w:rsid w:val="006F4038"/>
    <w:rsid w:val="006F475E"/>
    <w:rsid w:val="006F4B63"/>
    <w:rsid w:val="006F62D4"/>
    <w:rsid w:val="006F7346"/>
    <w:rsid w:val="006F77E7"/>
    <w:rsid w:val="00700138"/>
    <w:rsid w:val="00700CE7"/>
    <w:rsid w:val="00701470"/>
    <w:rsid w:val="00703364"/>
    <w:rsid w:val="0070347D"/>
    <w:rsid w:val="00703CC6"/>
    <w:rsid w:val="00704C00"/>
    <w:rsid w:val="007052B6"/>
    <w:rsid w:val="00705699"/>
    <w:rsid w:val="007063AE"/>
    <w:rsid w:val="007063C8"/>
    <w:rsid w:val="00706942"/>
    <w:rsid w:val="00707D90"/>
    <w:rsid w:val="0071017E"/>
    <w:rsid w:val="007101F5"/>
    <w:rsid w:val="007116E7"/>
    <w:rsid w:val="00711F69"/>
    <w:rsid w:val="007123DE"/>
    <w:rsid w:val="00714EE5"/>
    <w:rsid w:val="0071669F"/>
    <w:rsid w:val="007179C8"/>
    <w:rsid w:val="00720EA9"/>
    <w:rsid w:val="00722638"/>
    <w:rsid w:val="00722969"/>
    <w:rsid w:val="007231AB"/>
    <w:rsid w:val="00724D78"/>
    <w:rsid w:val="0072773A"/>
    <w:rsid w:val="00731346"/>
    <w:rsid w:val="00732214"/>
    <w:rsid w:val="0073340C"/>
    <w:rsid w:val="00733669"/>
    <w:rsid w:val="00733F3C"/>
    <w:rsid w:val="00734A39"/>
    <w:rsid w:val="00735D01"/>
    <w:rsid w:val="00736D7B"/>
    <w:rsid w:val="00736F3C"/>
    <w:rsid w:val="00737D88"/>
    <w:rsid w:val="007400D6"/>
    <w:rsid w:val="00740653"/>
    <w:rsid w:val="0074327A"/>
    <w:rsid w:val="007441A2"/>
    <w:rsid w:val="007463E0"/>
    <w:rsid w:val="007506CE"/>
    <w:rsid w:val="00750897"/>
    <w:rsid w:val="00751334"/>
    <w:rsid w:val="00752C73"/>
    <w:rsid w:val="00753570"/>
    <w:rsid w:val="007540A0"/>
    <w:rsid w:val="0075535D"/>
    <w:rsid w:val="0075569B"/>
    <w:rsid w:val="00756D2F"/>
    <w:rsid w:val="00757DCB"/>
    <w:rsid w:val="007606BC"/>
    <w:rsid w:val="0076084F"/>
    <w:rsid w:val="00761783"/>
    <w:rsid w:val="007618DE"/>
    <w:rsid w:val="00761A4E"/>
    <w:rsid w:val="00762287"/>
    <w:rsid w:val="00763367"/>
    <w:rsid w:val="007634DE"/>
    <w:rsid w:val="007634F6"/>
    <w:rsid w:val="00766878"/>
    <w:rsid w:val="007671D1"/>
    <w:rsid w:val="0076770C"/>
    <w:rsid w:val="00767F67"/>
    <w:rsid w:val="00770880"/>
    <w:rsid w:val="00771723"/>
    <w:rsid w:val="00773151"/>
    <w:rsid w:val="007732F3"/>
    <w:rsid w:val="007746AE"/>
    <w:rsid w:val="00775E37"/>
    <w:rsid w:val="00776938"/>
    <w:rsid w:val="00780771"/>
    <w:rsid w:val="00780846"/>
    <w:rsid w:val="00781BAA"/>
    <w:rsid w:val="00781ED8"/>
    <w:rsid w:val="007828D2"/>
    <w:rsid w:val="00782C89"/>
    <w:rsid w:val="00782CC7"/>
    <w:rsid w:val="00783CDF"/>
    <w:rsid w:val="007849AD"/>
    <w:rsid w:val="007851DC"/>
    <w:rsid w:val="00785B61"/>
    <w:rsid w:val="00786B60"/>
    <w:rsid w:val="00787171"/>
    <w:rsid w:val="00787333"/>
    <w:rsid w:val="00787DA8"/>
    <w:rsid w:val="00790A0A"/>
    <w:rsid w:val="00790D96"/>
    <w:rsid w:val="00791D0F"/>
    <w:rsid w:val="0079338C"/>
    <w:rsid w:val="00795439"/>
    <w:rsid w:val="007955A9"/>
    <w:rsid w:val="007957A4"/>
    <w:rsid w:val="00796364"/>
    <w:rsid w:val="007964F9"/>
    <w:rsid w:val="007973A1"/>
    <w:rsid w:val="00797518"/>
    <w:rsid w:val="007A0A8A"/>
    <w:rsid w:val="007A0B7C"/>
    <w:rsid w:val="007A2533"/>
    <w:rsid w:val="007A405F"/>
    <w:rsid w:val="007A48F5"/>
    <w:rsid w:val="007A57B3"/>
    <w:rsid w:val="007A7196"/>
    <w:rsid w:val="007A7CE6"/>
    <w:rsid w:val="007B02E3"/>
    <w:rsid w:val="007B0DFF"/>
    <w:rsid w:val="007B139D"/>
    <w:rsid w:val="007B223C"/>
    <w:rsid w:val="007B3AAE"/>
    <w:rsid w:val="007B3CB9"/>
    <w:rsid w:val="007B42C5"/>
    <w:rsid w:val="007B4676"/>
    <w:rsid w:val="007B4FD4"/>
    <w:rsid w:val="007B548B"/>
    <w:rsid w:val="007B63D2"/>
    <w:rsid w:val="007B7394"/>
    <w:rsid w:val="007C013E"/>
    <w:rsid w:val="007C03A3"/>
    <w:rsid w:val="007C0CBA"/>
    <w:rsid w:val="007C17AE"/>
    <w:rsid w:val="007C288A"/>
    <w:rsid w:val="007C4232"/>
    <w:rsid w:val="007C4501"/>
    <w:rsid w:val="007C4F01"/>
    <w:rsid w:val="007C5002"/>
    <w:rsid w:val="007C5FBB"/>
    <w:rsid w:val="007C717E"/>
    <w:rsid w:val="007C787E"/>
    <w:rsid w:val="007D1D72"/>
    <w:rsid w:val="007D1E46"/>
    <w:rsid w:val="007D26B4"/>
    <w:rsid w:val="007D2779"/>
    <w:rsid w:val="007D2DED"/>
    <w:rsid w:val="007D2E29"/>
    <w:rsid w:val="007D32BB"/>
    <w:rsid w:val="007D4A25"/>
    <w:rsid w:val="007D5975"/>
    <w:rsid w:val="007D5B38"/>
    <w:rsid w:val="007D63E7"/>
    <w:rsid w:val="007D6634"/>
    <w:rsid w:val="007D681C"/>
    <w:rsid w:val="007D73F3"/>
    <w:rsid w:val="007D75C6"/>
    <w:rsid w:val="007D791B"/>
    <w:rsid w:val="007E2048"/>
    <w:rsid w:val="007E21E6"/>
    <w:rsid w:val="007E2B79"/>
    <w:rsid w:val="007E2F43"/>
    <w:rsid w:val="007E4D82"/>
    <w:rsid w:val="007E5333"/>
    <w:rsid w:val="007E616E"/>
    <w:rsid w:val="007E675D"/>
    <w:rsid w:val="007E6760"/>
    <w:rsid w:val="007E7B84"/>
    <w:rsid w:val="007F08B6"/>
    <w:rsid w:val="007F0C96"/>
    <w:rsid w:val="007F1809"/>
    <w:rsid w:val="007F1AC7"/>
    <w:rsid w:val="007F3200"/>
    <w:rsid w:val="007F3324"/>
    <w:rsid w:val="007F39E5"/>
    <w:rsid w:val="007F3C0B"/>
    <w:rsid w:val="007F3C3A"/>
    <w:rsid w:val="007F3E41"/>
    <w:rsid w:val="007F3E59"/>
    <w:rsid w:val="007F4753"/>
    <w:rsid w:val="007F5824"/>
    <w:rsid w:val="007F59AD"/>
    <w:rsid w:val="007F5EAC"/>
    <w:rsid w:val="007F6851"/>
    <w:rsid w:val="007F6EAE"/>
    <w:rsid w:val="007F7D36"/>
    <w:rsid w:val="008004DF"/>
    <w:rsid w:val="008009FE"/>
    <w:rsid w:val="008024BB"/>
    <w:rsid w:val="008025CF"/>
    <w:rsid w:val="00803636"/>
    <w:rsid w:val="0080372D"/>
    <w:rsid w:val="00803B5A"/>
    <w:rsid w:val="00803EDA"/>
    <w:rsid w:val="00804209"/>
    <w:rsid w:val="0080450A"/>
    <w:rsid w:val="0080452F"/>
    <w:rsid w:val="00804553"/>
    <w:rsid w:val="00804A55"/>
    <w:rsid w:val="00804B4E"/>
    <w:rsid w:val="00805330"/>
    <w:rsid w:val="00806890"/>
    <w:rsid w:val="00807517"/>
    <w:rsid w:val="0081039E"/>
    <w:rsid w:val="00811685"/>
    <w:rsid w:val="00812143"/>
    <w:rsid w:val="00812797"/>
    <w:rsid w:val="008128D9"/>
    <w:rsid w:val="0081371C"/>
    <w:rsid w:val="00813F96"/>
    <w:rsid w:val="00815AC7"/>
    <w:rsid w:val="00816818"/>
    <w:rsid w:val="00816A67"/>
    <w:rsid w:val="00817804"/>
    <w:rsid w:val="00817E30"/>
    <w:rsid w:val="00817ECB"/>
    <w:rsid w:val="00817FC7"/>
    <w:rsid w:val="008205B8"/>
    <w:rsid w:val="00821546"/>
    <w:rsid w:val="008227AD"/>
    <w:rsid w:val="008228D9"/>
    <w:rsid w:val="00824AF7"/>
    <w:rsid w:val="00824F86"/>
    <w:rsid w:val="00825731"/>
    <w:rsid w:val="00825BA2"/>
    <w:rsid w:val="00830438"/>
    <w:rsid w:val="0083147B"/>
    <w:rsid w:val="0083152B"/>
    <w:rsid w:val="00831F91"/>
    <w:rsid w:val="00832E7B"/>
    <w:rsid w:val="00833AEB"/>
    <w:rsid w:val="00837396"/>
    <w:rsid w:val="00837A0D"/>
    <w:rsid w:val="00837F1A"/>
    <w:rsid w:val="00841A38"/>
    <w:rsid w:val="00841ACE"/>
    <w:rsid w:val="008471FA"/>
    <w:rsid w:val="0085024C"/>
    <w:rsid w:val="00850862"/>
    <w:rsid w:val="00851714"/>
    <w:rsid w:val="00854373"/>
    <w:rsid w:val="00854964"/>
    <w:rsid w:val="008552E7"/>
    <w:rsid w:val="00855E84"/>
    <w:rsid w:val="00857908"/>
    <w:rsid w:val="0085798D"/>
    <w:rsid w:val="00857E75"/>
    <w:rsid w:val="008601B6"/>
    <w:rsid w:val="00860237"/>
    <w:rsid w:val="00860C55"/>
    <w:rsid w:val="008610E8"/>
    <w:rsid w:val="00862604"/>
    <w:rsid w:val="00863426"/>
    <w:rsid w:val="0086380E"/>
    <w:rsid w:val="00864A0E"/>
    <w:rsid w:val="00865940"/>
    <w:rsid w:val="00865FBA"/>
    <w:rsid w:val="00866914"/>
    <w:rsid w:val="008678A4"/>
    <w:rsid w:val="008701C4"/>
    <w:rsid w:val="00870CE6"/>
    <w:rsid w:val="00871902"/>
    <w:rsid w:val="00871AA9"/>
    <w:rsid w:val="0087224C"/>
    <w:rsid w:val="00872F74"/>
    <w:rsid w:val="00873148"/>
    <w:rsid w:val="00874A7F"/>
    <w:rsid w:val="00874E80"/>
    <w:rsid w:val="00874F9B"/>
    <w:rsid w:val="00874FA8"/>
    <w:rsid w:val="00875C1F"/>
    <w:rsid w:val="0087766F"/>
    <w:rsid w:val="008804D5"/>
    <w:rsid w:val="0088054E"/>
    <w:rsid w:val="00881435"/>
    <w:rsid w:val="00881E83"/>
    <w:rsid w:val="00881F61"/>
    <w:rsid w:val="00882903"/>
    <w:rsid w:val="00882D10"/>
    <w:rsid w:val="00882ED8"/>
    <w:rsid w:val="00884613"/>
    <w:rsid w:val="00886558"/>
    <w:rsid w:val="00886B4E"/>
    <w:rsid w:val="008871FD"/>
    <w:rsid w:val="008874EE"/>
    <w:rsid w:val="0089066E"/>
    <w:rsid w:val="00890C64"/>
    <w:rsid w:val="0089163C"/>
    <w:rsid w:val="00891D6B"/>
    <w:rsid w:val="008928C8"/>
    <w:rsid w:val="00892B3E"/>
    <w:rsid w:val="00892E6E"/>
    <w:rsid w:val="008939D1"/>
    <w:rsid w:val="00893CE0"/>
    <w:rsid w:val="00894886"/>
    <w:rsid w:val="00896B2F"/>
    <w:rsid w:val="008971F3"/>
    <w:rsid w:val="00897414"/>
    <w:rsid w:val="008A2226"/>
    <w:rsid w:val="008A3776"/>
    <w:rsid w:val="008A47CA"/>
    <w:rsid w:val="008A5559"/>
    <w:rsid w:val="008A5AAF"/>
    <w:rsid w:val="008A6373"/>
    <w:rsid w:val="008A7FF4"/>
    <w:rsid w:val="008B018A"/>
    <w:rsid w:val="008B05DB"/>
    <w:rsid w:val="008B0801"/>
    <w:rsid w:val="008B269D"/>
    <w:rsid w:val="008B28FB"/>
    <w:rsid w:val="008B2D79"/>
    <w:rsid w:val="008B40E4"/>
    <w:rsid w:val="008B455E"/>
    <w:rsid w:val="008B6586"/>
    <w:rsid w:val="008C0A84"/>
    <w:rsid w:val="008C1110"/>
    <w:rsid w:val="008C1718"/>
    <w:rsid w:val="008C1E5A"/>
    <w:rsid w:val="008C2930"/>
    <w:rsid w:val="008C3107"/>
    <w:rsid w:val="008C36ED"/>
    <w:rsid w:val="008C3868"/>
    <w:rsid w:val="008C3A1C"/>
    <w:rsid w:val="008C40E7"/>
    <w:rsid w:val="008C61EF"/>
    <w:rsid w:val="008C6B1D"/>
    <w:rsid w:val="008C7CFB"/>
    <w:rsid w:val="008D0796"/>
    <w:rsid w:val="008D0E74"/>
    <w:rsid w:val="008D17CB"/>
    <w:rsid w:val="008D2EF5"/>
    <w:rsid w:val="008D391F"/>
    <w:rsid w:val="008D396F"/>
    <w:rsid w:val="008D3FB6"/>
    <w:rsid w:val="008D4E3B"/>
    <w:rsid w:val="008D511C"/>
    <w:rsid w:val="008D703C"/>
    <w:rsid w:val="008E0644"/>
    <w:rsid w:val="008E17BD"/>
    <w:rsid w:val="008E28F3"/>
    <w:rsid w:val="008E41F5"/>
    <w:rsid w:val="008E5145"/>
    <w:rsid w:val="008E5A41"/>
    <w:rsid w:val="008E6604"/>
    <w:rsid w:val="008E66AD"/>
    <w:rsid w:val="008E786B"/>
    <w:rsid w:val="008F081B"/>
    <w:rsid w:val="008F08AA"/>
    <w:rsid w:val="008F1989"/>
    <w:rsid w:val="008F1F25"/>
    <w:rsid w:val="008F27D2"/>
    <w:rsid w:val="008F30BF"/>
    <w:rsid w:val="008F4E56"/>
    <w:rsid w:val="008F6BF0"/>
    <w:rsid w:val="008F6E24"/>
    <w:rsid w:val="008F6E48"/>
    <w:rsid w:val="009003EA"/>
    <w:rsid w:val="00901577"/>
    <w:rsid w:val="009015B8"/>
    <w:rsid w:val="009031E9"/>
    <w:rsid w:val="00904997"/>
    <w:rsid w:val="00904C11"/>
    <w:rsid w:val="00904F55"/>
    <w:rsid w:val="0090658F"/>
    <w:rsid w:val="0090703C"/>
    <w:rsid w:val="00907A24"/>
    <w:rsid w:val="00910CB3"/>
    <w:rsid w:val="00911542"/>
    <w:rsid w:val="009122C2"/>
    <w:rsid w:val="009123B0"/>
    <w:rsid w:val="009126F6"/>
    <w:rsid w:val="00915412"/>
    <w:rsid w:val="00916071"/>
    <w:rsid w:val="00916E76"/>
    <w:rsid w:val="00917D13"/>
    <w:rsid w:val="0092171A"/>
    <w:rsid w:val="00921BCF"/>
    <w:rsid w:val="009227AE"/>
    <w:rsid w:val="009227BE"/>
    <w:rsid w:val="009261FC"/>
    <w:rsid w:val="00926441"/>
    <w:rsid w:val="00927963"/>
    <w:rsid w:val="00927BC9"/>
    <w:rsid w:val="00930163"/>
    <w:rsid w:val="0093034A"/>
    <w:rsid w:val="00930DCF"/>
    <w:rsid w:val="009315B8"/>
    <w:rsid w:val="00932B46"/>
    <w:rsid w:val="009339AF"/>
    <w:rsid w:val="009345AD"/>
    <w:rsid w:val="00937A5E"/>
    <w:rsid w:val="00937A8C"/>
    <w:rsid w:val="00940005"/>
    <w:rsid w:val="0094147D"/>
    <w:rsid w:val="00941BE6"/>
    <w:rsid w:val="00941FFB"/>
    <w:rsid w:val="00943B7E"/>
    <w:rsid w:val="00945BD7"/>
    <w:rsid w:val="009461D7"/>
    <w:rsid w:val="0094627B"/>
    <w:rsid w:val="00947C09"/>
    <w:rsid w:val="0095011A"/>
    <w:rsid w:val="009501A6"/>
    <w:rsid w:val="00951002"/>
    <w:rsid w:val="00952C4E"/>
    <w:rsid w:val="009547CF"/>
    <w:rsid w:val="00954A14"/>
    <w:rsid w:val="00954F72"/>
    <w:rsid w:val="00955ED2"/>
    <w:rsid w:val="00955F2C"/>
    <w:rsid w:val="00955FB6"/>
    <w:rsid w:val="0095665D"/>
    <w:rsid w:val="009569E7"/>
    <w:rsid w:val="0096098F"/>
    <w:rsid w:val="00962D9C"/>
    <w:rsid w:val="00963C29"/>
    <w:rsid w:val="00965CFE"/>
    <w:rsid w:val="00966BC3"/>
    <w:rsid w:val="00967125"/>
    <w:rsid w:val="0096714D"/>
    <w:rsid w:val="00967F7B"/>
    <w:rsid w:val="009700BD"/>
    <w:rsid w:val="00971BE6"/>
    <w:rsid w:val="009724AC"/>
    <w:rsid w:val="00972CDA"/>
    <w:rsid w:val="00973898"/>
    <w:rsid w:val="009742E9"/>
    <w:rsid w:val="00974668"/>
    <w:rsid w:val="00974BA3"/>
    <w:rsid w:val="00976233"/>
    <w:rsid w:val="00976244"/>
    <w:rsid w:val="00976708"/>
    <w:rsid w:val="00980275"/>
    <w:rsid w:val="009807B0"/>
    <w:rsid w:val="00981E5A"/>
    <w:rsid w:val="0098309B"/>
    <w:rsid w:val="00983101"/>
    <w:rsid w:val="00983889"/>
    <w:rsid w:val="00984456"/>
    <w:rsid w:val="00987064"/>
    <w:rsid w:val="00987548"/>
    <w:rsid w:val="00987F96"/>
    <w:rsid w:val="0099046F"/>
    <w:rsid w:val="00990B7D"/>
    <w:rsid w:val="00991C7B"/>
    <w:rsid w:val="009920BC"/>
    <w:rsid w:val="00993000"/>
    <w:rsid w:val="0099352D"/>
    <w:rsid w:val="00993540"/>
    <w:rsid w:val="009946B4"/>
    <w:rsid w:val="009948FB"/>
    <w:rsid w:val="00995216"/>
    <w:rsid w:val="0099554E"/>
    <w:rsid w:val="00996F1A"/>
    <w:rsid w:val="00996F3D"/>
    <w:rsid w:val="00997342"/>
    <w:rsid w:val="009A013E"/>
    <w:rsid w:val="009A0B34"/>
    <w:rsid w:val="009A16FF"/>
    <w:rsid w:val="009A1FDA"/>
    <w:rsid w:val="009A391F"/>
    <w:rsid w:val="009A4036"/>
    <w:rsid w:val="009A4614"/>
    <w:rsid w:val="009A5757"/>
    <w:rsid w:val="009A5B6A"/>
    <w:rsid w:val="009A61BF"/>
    <w:rsid w:val="009A6208"/>
    <w:rsid w:val="009B0030"/>
    <w:rsid w:val="009B190D"/>
    <w:rsid w:val="009B24D5"/>
    <w:rsid w:val="009B2AFC"/>
    <w:rsid w:val="009B2B86"/>
    <w:rsid w:val="009B2BDD"/>
    <w:rsid w:val="009B3658"/>
    <w:rsid w:val="009B5604"/>
    <w:rsid w:val="009B56C0"/>
    <w:rsid w:val="009B56D4"/>
    <w:rsid w:val="009B5823"/>
    <w:rsid w:val="009B753A"/>
    <w:rsid w:val="009B7802"/>
    <w:rsid w:val="009B7BA7"/>
    <w:rsid w:val="009B7E5B"/>
    <w:rsid w:val="009C1B17"/>
    <w:rsid w:val="009C2412"/>
    <w:rsid w:val="009C2E06"/>
    <w:rsid w:val="009C40B1"/>
    <w:rsid w:val="009C43F1"/>
    <w:rsid w:val="009C4661"/>
    <w:rsid w:val="009C5D7B"/>
    <w:rsid w:val="009C62E0"/>
    <w:rsid w:val="009C6A22"/>
    <w:rsid w:val="009C6DFB"/>
    <w:rsid w:val="009C727D"/>
    <w:rsid w:val="009C73E3"/>
    <w:rsid w:val="009C7C5B"/>
    <w:rsid w:val="009D0620"/>
    <w:rsid w:val="009D077E"/>
    <w:rsid w:val="009D13F2"/>
    <w:rsid w:val="009D1D1E"/>
    <w:rsid w:val="009D232E"/>
    <w:rsid w:val="009D23A4"/>
    <w:rsid w:val="009D34B2"/>
    <w:rsid w:val="009D5114"/>
    <w:rsid w:val="009D54BB"/>
    <w:rsid w:val="009D64EE"/>
    <w:rsid w:val="009D6615"/>
    <w:rsid w:val="009D6A40"/>
    <w:rsid w:val="009D6B1F"/>
    <w:rsid w:val="009D758B"/>
    <w:rsid w:val="009D784D"/>
    <w:rsid w:val="009D7CA6"/>
    <w:rsid w:val="009E0055"/>
    <w:rsid w:val="009E03EA"/>
    <w:rsid w:val="009E075E"/>
    <w:rsid w:val="009E0859"/>
    <w:rsid w:val="009E193D"/>
    <w:rsid w:val="009E22D9"/>
    <w:rsid w:val="009E24E3"/>
    <w:rsid w:val="009E2D17"/>
    <w:rsid w:val="009E2E22"/>
    <w:rsid w:val="009E2FC9"/>
    <w:rsid w:val="009E302E"/>
    <w:rsid w:val="009E3392"/>
    <w:rsid w:val="009E3D07"/>
    <w:rsid w:val="009E420E"/>
    <w:rsid w:val="009E42D7"/>
    <w:rsid w:val="009E46B9"/>
    <w:rsid w:val="009E4D65"/>
    <w:rsid w:val="009E4EA0"/>
    <w:rsid w:val="009E6AD6"/>
    <w:rsid w:val="009E6DE3"/>
    <w:rsid w:val="009E73EF"/>
    <w:rsid w:val="009F0182"/>
    <w:rsid w:val="009F1CC4"/>
    <w:rsid w:val="009F2BBE"/>
    <w:rsid w:val="009F3330"/>
    <w:rsid w:val="009F4E22"/>
    <w:rsid w:val="009F617E"/>
    <w:rsid w:val="009F644C"/>
    <w:rsid w:val="009F724B"/>
    <w:rsid w:val="009F7CFA"/>
    <w:rsid w:val="00A00794"/>
    <w:rsid w:val="00A0097C"/>
    <w:rsid w:val="00A00EE4"/>
    <w:rsid w:val="00A026A2"/>
    <w:rsid w:val="00A02734"/>
    <w:rsid w:val="00A02E81"/>
    <w:rsid w:val="00A04280"/>
    <w:rsid w:val="00A042CA"/>
    <w:rsid w:val="00A044CE"/>
    <w:rsid w:val="00A04B01"/>
    <w:rsid w:val="00A06800"/>
    <w:rsid w:val="00A074D9"/>
    <w:rsid w:val="00A07800"/>
    <w:rsid w:val="00A078B3"/>
    <w:rsid w:val="00A07C71"/>
    <w:rsid w:val="00A103D2"/>
    <w:rsid w:val="00A10D21"/>
    <w:rsid w:val="00A1250A"/>
    <w:rsid w:val="00A12631"/>
    <w:rsid w:val="00A133F4"/>
    <w:rsid w:val="00A14109"/>
    <w:rsid w:val="00A14925"/>
    <w:rsid w:val="00A14E55"/>
    <w:rsid w:val="00A14EC8"/>
    <w:rsid w:val="00A16E7A"/>
    <w:rsid w:val="00A171CD"/>
    <w:rsid w:val="00A17D9D"/>
    <w:rsid w:val="00A21F76"/>
    <w:rsid w:val="00A225F6"/>
    <w:rsid w:val="00A242F0"/>
    <w:rsid w:val="00A24F04"/>
    <w:rsid w:val="00A2583A"/>
    <w:rsid w:val="00A263E9"/>
    <w:rsid w:val="00A265A4"/>
    <w:rsid w:val="00A26A2E"/>
    <w:rsid w:val="00A26A87"/>
    <w:rsid w:val="00A26F98"/>
    <w:rsid w:val="00A271ED"/>
    <w:rsid w:val="00A31596"/>
    <w:rsid w:val="00A320C1"/>
    <w:rsid w:val="00A33259"/>
    <w:rsid w:val="00A33FD3"/>
    <w:rsid w:val="00A35C18"/>
    <w:rsid w:val="00A37DE5"/>
    <w:rsid w:val="00A40292"/>
    <w:rsid w:val="00A40F99"/>
    <w:rsid w:val="00A41BF6"/>
    <w:rsid w:val="00A46ADA"/>
    <w:rsid w:val="00A46C01"/>
    <w:rsid w:val="00A46D70"/>
    <w:rsid w:val="00A477D2"/>
    <w:rsid w:val="00A47B32"/>
    <w:rsid w:val="00A47F5A"/>
    <w:rsid w:val="00A51C4D"/>
    <w:rsid w:val="00A51EE9"/>
    <w:rsid w:val="00A5241F"/>
    <w:rsid w:val="00A5310E"/>
    <w:rsid w:val="00A537EB"/>
    <w:rsid w:val="00A54042"/>
    <w:rsid w:val="00A54072"/>
    <w:rsid w:val="00A55113"/>
    <w:rsid w:val="00A551A6"/>
    <w:rsid w:val="00A5554E"/>
    <w:rsid w:val="00A55A28"/>
    <w:rsid w:val="00A55E4E"/>
    <w:rsid w:val="00A563C3"/>
    <w:rsid w:val="00A563E7"/>
    <w:rsid w:val="00A56C12"/>
    <w:rsid w:val="00A56E66"/>
    <w:rsid w:val="00A575B7"/>
    <w:rsid w:val="00A578BA"/>
    <w:rsid w:val="00A605A9"/>
    <w:rsid w:val="00A61E82"/>
    <w:rsid w:val="00A62314"/>
    <w:rsid w:val="00A62D72"/>
    <w:rsid w:val="00A63508"/>
    <w:rsid w:val="00A63741"/>
    <w:rsid w:val="00A63F90"/>
    <w:rsid w:val="00A63FBF"/>
    <w:rsid w:val="00A646BA"/>
    <w:rsid w:val="00A64AA3"/>
    <w:rsid w:val="00A64AC6"/>
    <w:rsid w:val="00A64CE9"/>
    <w:rsid w:val="00A6584C"/>
    <w:rsid w:val="00A66969"/>
    <w:rsid w:val="00A6715F"/>
    <w:rsid w:val="00A67AD1"/>
    <w:rsid w:val="00A70E83"/>
    <w:rsid w:val="00A71A25"/>
    <w:rsid w:val="00A72F7F"/>
    <w:rsid w:val="00A732FA"/>
    <w:rsid w:val="00A738D4"/>
    <w:rsid w:val="00A747D6"/>
    <w:rsid w:val="00A74A57"/>
    <w:rsid w:val="00A754AA"/>
    <w:rsid w:val="00A75A99"/>
    <w:rsid w:val="00A76302"/>
    <w:rsid w:val="00A7653A"/>
    <w:rsid w:val="00A765EE"/>
    <w:rsid w:val="00A76901"/>
    <w:rsid w:val="00A77003"/>
    <w:rsid w:val="00A77163"/>
    <w:rsid w:val="00A8021B"/>
    <w:rsid w:val="00A80510"/>
    <w:rsid w:val="00A80A7E"/>
    <w:rsid w:val="00A80CC6"/>
    <w:rsid w:val="00A80FD5"/>
    <w:rsid w:val="00A815D6"/>
    <w:rsid w:val="00A8176E"/>
    <w:rsid w:val="00A819A9"/>
    <w:rsid w:val="00A8422D"/>
    <w:rsid w:val="00A85114"/>
    <w:rsid w:val="00A85BA2"/>
    <w:rsid w:val="00A86387"/>
    <w:rsid w:val="00A86DB6"/>
    <w:rsid w:val="00A90100"/>
    <w:rsid w:val="00A90978"/>
    <w:rsid w:val="00A936E1"/>
    <w:rsid w:val="00A941AA"/>
    <w:rsid w:val="00A95254"/>
    <w:rsid w:val="00A952CA"/>
    <w:rsid w:val="00A952F2"/>
    <w:rsid w:val="00A95853"/>
    <w:rsid w:val="00A9626C"/>
    <w:rsid w:val="00A96757"/>
    <w:rsid w:val="00A97771"/>
    <w:rsid w:val="00AA0EAF"/>
    <w:rsid w:val="00AA15AF"/>
    <w:rsid w:val="00AA32DF"/>
    <w:rsid w:val="00AA3AE6"/>
    <w:rsid w:val="00AA5569"/>
    <w:rsid w:val="00AA63BE"/>
    <w:rsid w:val="00AA6AFD"/>
    <w:rsid w:val="00AA7DC5"/>
    <w:rsid w:val="00AA7F1B"/>
    <w:rsid w:val="00AA7FEA"/>
    <w:rsid w:val="00AB0E82"/>
    <w:rsid w:val="00AB19EC"/>
    <w:rsid w:val="00AB1B36"/>
    <w:rsid w:val="00AB210B"/>
    <w:rsid w:val="00AB2862"/>
    <w:rsid w:val="00AB2A0B"/>
    <w:rsid w:val="00AB2BF1"/>
    <w:rsid w:val="00AB2FD4"/>
    <w:rsid w:val="00AB3C70"/>
    <w:rsid w:val="00AB3E5C"/>
    <w:rsid w:val="00AB3E7D"/>
    <w:rsid w:val="00AB41A8"/>
    <w:rsid w:val="00AB442C"/>
    <w:rsid w:val="00AB5B6C"/>
    <w:rsid w:val="00AB5CF6"/>
    <w:rsid w:val="00AB79FE"/>
    <w:rsid w:val="00AC024D"/>
    <w:rsid w:val="00AC041A"/>
    <w:rsid w:val="00AC0AAB"/>
    <w:rsid w:val="00AC109C"/>
    <w:rsid w:val="00AC1E09"/>
    <w:rsid w:val="00AC204F"/>
    <w:rsid w:val="00AC20FA"/>
    <w:rsid w:val="00AC210A"/>
    <w:rsid w:val="00AC2DBA"/>
    <w:rsid w:val="00AC3624"/>
    <w:rsid w:val="00AC44E3"/>
    <w:rsid w:val="00AC50EA"/>
    <w:rsid w:val="00AC7B7C"/>
    <w:rsid w:val="00AD1258"/>
    <w:rsid w:val="00AD12AF"/>
    <w:rsid w:val="00AD1CD5"/>
    <w:rsid w:val="00AD1DF6"/>
    <w:rsid w:val="00AD2E27"/>
    <w:rsid w:val="00AD3272"/>
    <w:rsid w:val="00AD35C8"/>
    <w:rsid w:val="00AD3C6D"/>
    <w:rsid w:val="00AD57BD"/>
    <w:rsid w:val="00AD5902"/>
    <w:rsid w:val="00AD5944"/>
    <w:rsid w:val="00AD5C64"/>
    <w:rsid w:val="00AD6214"/>
    <w:rsid w:val="00AD69D3"/>
    <w:rsid w:val="00AD6D8B"/>
    <w:rsid w:val="00AD7CB5"/>
    <w:rsid w:val="00AE03C3"/>
    <w:rsid w:val="00AE0888"/>
    <w:rsid w:val="00AE0DAB"/>
    <w:rsid w:val="00AE1556"/>
    <w:rsid w:val="00AE23BA"/>
    <w:rsid w:val="00AE42B3"/>
    <w:rsid w:val="00AE49EC"/>
    <w:rsid w:val="00AE4F8D"/>
    <w:rsid w:val="00AE61D0"/>
    <w:rsid w:val="00AE6F0A"/>
    <w:rsid w:val="00AE76AB"/>
    <w:rsid w:val="00AF17DF"/>
    <w:rsid w:val="00AF1FA3"/>
    <w:rsid w:val="00AF2426"/>
    <w:rsid w:val="00AF2820"/>
    <w:rsid w:val="00AF2A35"/>
    <w:rsid w:val="00AF3005"/>
    <w:rsid w:val="00AF303A"/>
    <w:rsid w:val="00AF3FCD"/>
    <w:rsid w:val="00AF4A1E"/>
    <w:rsid w:val="00AF4CCA"/>
    <w:rsid w:val="00AF5335"/>
    <w:rsid w:val="00AF62CD"/>
    <w:rsid w:val="00AF6C34"/>
    <w:rsid w:val="00AF6F0F"/>
    <w:rsid w:val="00B01668"/>
    <w:rsid w:val="00B02C73"/>
    <w:rsid w:val="00B02FC7"/>
    <w:rsid w:val="00B043F9"/>
    <w:rsid w:val="00B0493F"/>
    <w:rsid w:val="00B0585C"/>
    <w:rsid w:val="00B05C82"/>
    <w:rsid w:val="00B05CAD"/>
    <w:rsid w:val="00B05F0F"/>
    <w:rsid w:val="00B060AA"/>
    <w:rsid w:val="00B065A6"/>
    <w:rsid w:val="00B0763A"/>
    <w:rsid w:val="00B07BA5"/>
    <w:rsid w:val="00B10530"/>
    <w:rsid w:val="00B105A3"/>
    <w:rsid w:val="00B10D8F"/>
    <w:rsid w:val="00B11C74"/>
    <w:rsid w:val="00B12907"/>
    <w:rsid w:val="00B12B4E"/>
    <w:rsid w:val="00B14357"/>
    <w:rsid w:val="00B14A75"/>
    <w:rsid w:val="00B14A97"/>
    <w:rsid w:val="00B14B65"/>
    <w:rsid w:val="00B16C60"/>
    <w:rsid w:val="00B17BD6"/>
    <w:rsid w:val="00B200F8"/>
    <w:rsid w:val="00B204BE"/>
    <w:rsid w:val="00B20C59"/>
    <w:rsid w:val="00B22246"/>
    <w:rsid w:val="00B22B16"/>
    <w:rsid w:val="00B2335A"/>
    <w:rsid w:val="00B23387"/>
    <w:rsid w:val="00B23734"/>
    <w:rsid w:val="00B23D86"/>
    <w:rsid w:val="00B26DC7"/>
    <w:rsid w:val="00B302FE"/>
    <w:rsid w:val="00B3152A"/>
    <w:rsid w:val="00B317BA"/>
    <w:rsid w:val="00B32F89"/>
    <w:rsid w:val="00B33703"/>
    <w:rsid w:val="00B3596F"/>
    <w:rsid w:val="00B35E88"/>
    <w:rsid w:val="00B36DA2"/>
    <w:rsid w:val="00B403CE"/>
    <w:rsid w:val="00B41565"/>
    <w:rsid w:val="00B41C0A"/>
    <w:rsid w:val="00B420C1"/>
    <w:rsid w:val="00B4285E"/>
    <w:rsid w:val="00B42F7F"/>
    <w:rsid w:val="00B4382F"/>
    <w:rsid w:val="00B44682"/>
    <w:rsid w:val="00B45370"/>
    <w:rsid w:val="00B461AF"/>
    <w:rsid w:val="00B46411"/>
    <w:rsid w:val="00B47306"/>
    <w:rsid w:val="00B4789F"/>
    <w:rsid w:val="00B51ACE"/>
    <w:rsid w:val="00B51C14"/>
    <w:rsid w:val="00B531F4"/>
    <w:rsid w:val="00B53ADD"/>
    <w:rsid w:val="00B54D3C"/>
    <w:rsid w:val="00B5546D"/>
    <w:rsid w:val="00B557E6"/>
    <w:rsid w:val="00B56063"/>
    <w:rsid w:val="00B56826"/>
    <w:rsid w:val="00B57677"/>
    <w:rsid w:val="00B601D3"/>
    <w:rsid w:val="00B6153B"/>
    <w:rsid w:val="00B617E2"/>
    <w:rsid w:val="00B61888"/>
    <w:rsid w:val="00B62CE4"/>
    <w:rsid w:val="00B62D7A"/>
    <w:rsid w:val="00B6454D"/>
    <w:rsid w:val="00B649CE"/>
    <w:rsid w:val="00B64A56"/>
    <w:rsid w:val="00B65A69"/>
    <w:rsid w:val="00B66619"/>
    <w:rsid w:val="00B675FC"/>
    <w:rsid w:val="00B67713"/>
    <w:rsid w:val="00B67BFF"/>
    <w:rsid w:val="00B70145"/>
    <w:rsid w:val="00B702DE"/>
    <w:rsid w:val="00B70AC0"/>
    <w:rsid w:val="00B70CDC"/>
    <w:rsid w:val="00B72212"/>
    <w:rsid w:val="00B72411"/>
    <w:rsid w:val="00B728D5"/>
    <w:rsid w:val="00B72A1D"/>
    <w:rsid w:val="00B72BF2"/>
    <w:rsid w:val="00B73B23"/>
    <w:rsid w:val="00B759CF"/>
    <w:rsid w:val="00B75EA4"/>
    <w:rsid w:val="00B7683E"/>
    <w:rsid w:val="00B769A3"/>
    <w:rsid w:val="00B76B08"/>
    <w:rsid w:val="00B77473"/>
    <w:rsid w:val="00B77973"/>
    <w:rsid w:val="00B806E5"/>
    <w:rsid w:val="00B81504"/>
    <w:rsid w:val="00B81D01"/>
    <w:rsid w:val="00B83E33"/>
    <w:rsid w:val="00B84D3A"/>
    <w:rsid w:val="00B8688D"/>
    <w:rsid w:val="00B873D2"/>
    <w:rsid w:val="00B91DFF"/>
    <w:rsid w:val="00B9325C"/>
    <w:rsid w:val="00B9381E"/>
    <w:rsid w:val="00B93EE7"/>
    <w:rsid w:val="00B943E4"/>
    <w:rsid w:val="00B94CAB"/>
    <w:rsid w:val="00B94EE6"/>
    <w:rsid w:val="00B96831"/>
    <w:rsid w:val="00B96EF7"/>
    <w:rsid w:val="00BA02E8"/>
    <w:rsid w:val="00BA0584"/>
    <w:rsid w:val="00BA1605"/>
    <w:rsid w:val="00BA1D40"/>
    <w:rsid w:val="00BA1D90"/>
    <w:rsid w:val="00BA2CDA"/>
    <w:rsid w:val="00BA4A39"/>
    <w:rsid w:val="00BA4B52"/>
    <w:rsid w:val="00BA4F9C"/>
    <w:rsid w:val="00BA5967"/>
    <w:rsid w:val="00BA5EDD"/>
    <w:rsid w:val="00BA75C6"/>
    <w:rsid w:val="00BA7A6B"/>
    <w:rsid w:val="00BB02E2"/>
    <w:rsid w:val="00BB0E33"/>
    <w:rsid w:val="00BB16C1"/>
    <w:rsid w:val="00BB18C3"/>
    <w:rsid w:val="00BB38F1"/>
    <w:rsid w:val="00BB46D1"/>
    <w:rsid w:val="00BB5BD1"/>
    <w:rsid w:val="00BB7098"/>
    <w:rsid w:val="00BB72F2"/>
    <w:rsid w:val="00BB74C3"/>
    <w:rsid w:val="00BC094E"/>
    <w:rsid w:val="00BC0DCE"/>
    <w:rsid w:val="00BC23CB"/>
    <w:rsid w:val="00BC37B6"/>
    <w:rsid w:val="00BC3BF0"/>
    <w:rsid w:val="00BC4084"/>
    <w:rsid w:val="00BC4214"/>
    <w:rsid w:val="00BC46F4"/>
    <w:rsid w:val="00BC48A6"/>
    <w:rsid w:val="00BC531C"/>
    <w:rsid w:val="00BC534F"/>
    <w:rsid w:val="00BC5A50"/>
    <w:rsid w:val="00BC67E1"/>
    <w:rsid w:val="00BC6975"/>
    <w:rsid w:val="00BD0CAA"/>
    <w:rsid w:val="00BD0FED"/>
    <w:rsid w:val="00BD11A8"/>
    <w:rsid w:val="00BD149E"/>
    <w:rsid w:val="00BD202A"/>
    <w:rsid w:val="00BD2BFD"/>
    <w:rsid w:val="00BD375E"/>
    <w:rsid w:val="00BD4385"/>
    <w:rsid w:val="00BD44AA"/>
    <w:rsid w:val="00BD4786"/>
    <w:rsid w:val="00BD4F07"/>
    <w:rsid w:val="00BD5044"/>
    <w:rsid w:val="00BD535A"/>
    <w:rsid w:val="00BD64AD"/>
    <w:rsid w:val="00BD6C43"/>
    <w:rsid w:val="00BD74B4"/>
    <w:rsid w:val="00BD7EC5"/>
    <w:rsid w:val="00BE1125"/>
    <w:rsid w:val="00BE1354"/>
    <w:rsid w:val="00BE16EB"/>
    <w:rsid w:val="00BE1B24"/>
    <w:rsid w:val="00BE1F03"/>
    <w:rsid w:val="00BE2659"/>
    <w:rsid w:val="00BE293C"/>
    <w:rsid w:val="00BE375A"/>
    <w:rsid w:val="00BE4E84"/>
    <w:rsid w:val="00BE4FBF"/>
    <w:rsid w:val="00BE622B"/>
    <w:rsid w:val="00BE7A4A"/>
    <w:rsid w:val="00BF098F"/>
    <w:rsid w:val="00BF123D"/>
    <w:rsid w:val="00BF158A"/>
    <w:rsid w:val="00BF16BC"/>
    <w:rsid w:val="00BF1BE4"/>
    <w:rsid w:val="00BF1F45"/>
    <w:rsid w:val="00BF22A2"/>
    <w:rsid w:val="00BF26A2"/>
    <w:rsid w:val="00BF394E"/>
    <w:rsid w:val="00BF4033"/>
    <w:rsid w:val="00BF4522"/>
    <w:rsid w:val="00BF456C"/>
    <w:rsid w:val="00BF479C"/>
    <w:rsid w:val="00BF4AFF"/>
    <w:rsid w:val="00BF5D8B"/>
    <w:rsid w:val="00BF6A47"/>
    <w:rsid w:val="00BF6D57"/>
    <w:rsid w:val="00C0061A"/>
    <w:rsid w:val="00C0162B"/>
    <w:rsid w:val="00C01B7F"/>
    <w:rsid w:val="00C01DA7"/>
    <w:rsid w:val="00C02392"/>
    <w:rsid w:val="00C03B91"/>
    <w:rsid w:val="00C04095"/>
    <w:rsid w:val="00C04717"/>
    <w:rsid w:val="00C0516F"/>
    <w:rsid w:val="00C065EA"/>
    <w:rsid w:val="00C07276"/>
    <w:rsid w:val="00C0766B"/>
    <w:rsid w:val="00C07846"/>
    <w:rsid w:val="00C0796E"/>
    <w:rsid w:val="00C0799A"/>
    <w:rsid w:val="00C07CB2"/>
    <w:rsid w:val="00C113A8"/>
    <w:rsid w:val="00C12413"/>
    <w:rsid w:val="00C125C3"/>
    <w:rsid w:val="00C1294D"/>
    <w:rsid w:val="00C12AC3"/>
    <w:rsid w:val="00C15CE9"/>
    <w:rsid w:val="00C169DF"/>
    <w:rsid w:val="00C17273"/>
    <w:rsid w:val="00C17E44"/>
    <w:rsid w:val="00C22256"/>
    <w:rsid w:val="00C2366D"/>
    <w:rsid w:val="00C23D80"/>
    <w:rsid w:val="00C24BD0"/>
    <w:rsid w:val="00C24E84"/>
    <w:rsid w:val="00C2570F"/>
    <w:rsid w:val="00C25DAB"/>
    <w:rsid w:val="00C268F3"/>
    <w:rsid w:val="00C27D04"/>
    <w:rsid w:val="00C31214"/>
    <w:rsid w:val="00C314ED"/>
    <w:rsid w:val="00C32DDF"/>
    <w:rsid w:val="00C337F0"/>
    <w:rsid w:val="00C33B4F"/>
    <w:rsid w:val="00C35252"/>
    <w:rsid w:val="00C36111"/>
    <w:rsid w:val="00C363DD"/>
    <w:rsid w:val="00C36B64"/>
    <w:rsid w:val="00C375E3"/>
    <w:rsid w:val="00C4002A"/>
    <w:rsid w:val="00C40DD7"/>
    <w:rsid w:val="00C416E0"/>
    <w:rsid w:val="00C41C7C"/>
    <w:rsid w:val="00C42376"/>
    <w:rsid w:val="00C42CF4"/>
    <w:rsid w:val="00C4302C"/>
    <w:rsid w:val="00C431C2"/>
    <w:rsid w:val="00C43421"/>
    <w:rsid w:val="00C43B70"/>
    <w:rsid w:val="00C446A4"/>
    <w:rsid w:val="00C44E9D"/>
    <w:rsid w:val="00C4543D"/>
    <w:rsid w:val="00C45508"/>
    <w:rsid w:val="00C45B8E"/>
    <w:rsid w:val="00C45D6F"/>
    <w:rsid w:val="00C460A6"/>
    <w:rsid w:val="00C479F3"/>
    <w:rsid w:val="00C5217C"/>
    <w:rsid w:val="00C5321A"/>
    <w:rsid w:val="00C53E8C"/>
    <w:rsid w:val="00C55D7C"/>
    <w:rsid w:val="00C56397"/>
    <w:rsid w:val="00C56D85"/>
    <w:rsid w:val="00C57140"/>
    <w:rsid w:val="00C57685"/>
    <w:rsid w:val="00C577B5"/>
    <w:rsid w:val="00C62BD7"/>
    <w:rsid w:val="00C63082"/>
    <w:rsid w:val="00C633BA"/>
    <w:rsid w:val="00C647D7"/>
    <w:rsid w:val="00C653D2"/>
    <w:rsid w:val="00C66B6E"/>
    <w:rsid w:val="00C67218"/>
    <w:rsid w:val="00C675F8"/>
    <w:rsid w:val="00C67C81"/>
    <w:rsid w:val="00C67C90"/>
    <w:rsid w:val="00C67DD1"/>
    <w:rsid w:val="00C7041D"/>
    <w:rsid w:val="00C710CB"/>
    <w:rsid w:val="00C716AA"/>
    <w:rsid w:val="00C7187A"/>
    <w:rsid w:val="00C718B7"/>
    <w:rsid w:val="00C7296F"/>
    <w:rsid w:val="00C72C08"/>
    <w:rsid w:val="00C73093"/>
    <w:rsid w:val="00C73B2A"/>
    <w:rsid w:val="00C74EFC"/>
    <w:rsid w:val="00C76103"/>
    <w:rsid w:val="00C765CC"/>
    <w:rsid w:val="00C770D9"/>
    <w:rsid w:val="00C81220"/>
    <w:rsid w:val="00C824C8"/>
    <w:rsid w:val="00C826A7"/>
    <w:rsid w:val="00C83ACD"/>
    <w:rsid w:val="00C840FE"/>
    <w:rsid w:val="00C861FA"/>
    <w:rsid w:val="00C873B9"/>
    <w:rsid w:val="00C87D80"/>
    <w:rsid w:val="00C902DB"/>
    <w:rsid w:val="00C9044B"/>
    <w:rsid w:val="00C90451"/>
    <w:rsid w:val="00C9066C"/>
    <w:rsid w:val="00C90B33"/>
    <w:rsid w:val="00C913A0"/>
    <w:rsid w:val="00C92744"/>
    <w:rsid w:val="00C92C54"/>
    <w:rsid w:val="00C93D95"/>
    <w:rsid w:val="00C9439C"/>
    <w:rsid w:val="00C94BAB"/>
    <w:rsid w:val="00C94C50"/>
    <w:rsid w:val="00C94F5F"/>
    <w:rsid w:val="00C956A5"/>
    <w:rsid w:val="00C95EE1"/>
    <w:rsid w:val="00C96EF7"/>
    <w:rsid w:val="00C97503"/>
    <w:rsid w:val="00C97BB7"/>
    <w:rsid w:val="00C97C28"/>
    <w:rsid w:val="00CA1E22"/>
    <w:rsid w:val="00CA2F4B"/>
    <w:rsid w:val="00CA30E9"/>
    <w:rsid w:val="00CA32AA"/>
    <w:rsid w:val="00CA466E"/>
    <w:rsid w:val="00CA4709"/>
    <w:rsid w:val="00CA478D"/>
    <w:rsid w:val="00CA52C2"/>
    <w:rsid w:val="00CA573F"/>
    <w:rsid w:val="00CA6C4B"/>
    <w:rsid w:val="00CA7E45"/>
    <w:rsid w:val="00CB1035"/>
    <w:rsid w:val="00CB16E0"/>
    <w:rsid w:val="00CB231D"/>
    <w:rsid w:val="00CB2C4E"/>
    <w:rsid w:val="00CB3958"/>
    <w:rsid w:val="00CB4029"/>
    <w:rsid w:val="00CB4911"/>
    <w:rsid w:val="00CB5F21"/>
    <w:rsid w:val="00CB668A"/>
    <w:rsid w:val="00CC0DA4"/>
    <w:rsid w:val="00CC0EE2"/>
    <w:rsid w:val="00CC26A9"/>
    <w:rsid w:val="00CC2BC1"/>
    <w:rsid w:val="00CC348F"/>
    <w:rsid w:val="00CC3BDC"/>
    <w:rsid w:val="00CC444F"/>
    <w:rsid w:val="00CC4C1C"/>
    <w:rsid w:val="00CC5737"/>
    <w:rsid w:val="00CC63DF"/>
    <w:rsid w:val="00CD04DD"/>
    <w:rsid w:val="00CD2BBE"/>
    <w:rsid w:val="00CD2F28"/>
    <w:rsid w:val="00CD5A14"/>
    <w:rsid w:val="00CD684B"/>
    <w:rsid w:val="00CD69BB"/>
    <w:rsid w:val="00CD7286"/>
    <w:rsid w:val="00CE1722"/>
    <w:rsid w:val="00CE1FB3"/>
    <w:rsid w:val="00CE2C77"/>
    <w:rsid w:val="00CE37FC"/>
    <w:rsid w:val="00CE3E07"/>
    <w:rsid w:val="00CE4972"/>
    <w:rsid w:val="00CE6C14"/>
    <w:rsid w:val="00CE75CE"/>
    <w:rsid w:val="00CE7CFB"/>
    <w:rsid w:val="00CF307D"/>
    <w:rsid w:val="00CF4461"/>
    <w:rsid w:val="00CF459A"/>
    <w:rsid w:val="00CF46B4"/>
    <w:rsid w:val="00CF4A77"/>
    <w:rsid w:val="00CF771B"/>
    <w:rsid w:val="00CF7AFB"/>
    <w:rsid w:val="00D00533"/>
    <w:rsid w:val="00D01103"/>
    <w:rsid w:val="00D01B10"/>
    <w:rsid w:val="00D032E2"/>
    <w:rsid w:val="00D03FD2"/>
    <w:rsid w:val="00D06765"/>
    <w:rsid w:val="00D0745E"/>
    <w:rsid w:val="00D1079B"/>
    <w:rsid w:val="00D10D39"/>
    <w:rsid w:val="00D10FA0"/>
    <w:rsid w:val="00D11F01"/>
    <w:rsid w:val="00D126A8"/>
    <w:rsid w:val="00D12A0D"/>
    <w:rsid w:val="00D13212"/>
    <w:rsid w:val="00D137BC"/>
    <w:rsid w:val="00D13E7B"/>
    <w:rsid w:val="00D13EDB"/>
    <w:rsid w:val="00D14646"/>
    <w:rsid w:val="00D15BB1"/>
    <w:rsid w:val="00D1754A"/>
    <w:rsid w:val="00D17BDD"/>
    <w:rsid w:val="00D20F32"/>
    <w:rsid w:val="00D21844"/>
    <w:rsid w:val="00D232E3"/>
    <w:rsid w:val="00D238D6"/>
    <w:rsid w:val="00D23D81"/>
    <w:rsid w:val="00D23E2E"/>
    <w:rsid w:val="00D24358"/>
    <w:rsid w:val="00D247F4"/>
    <w:rsid w:val="00D26162"/>
    <w:rsid w:val="00D27A3D"/>
    <w:rsid w:val="00D300EB"/>
    <w:rsid w:val="00D3138D"/>
    <w:rsid w:val="00D319CD"/>
    <w:rsid w:val="00D334DF"/>
    <w:rsid w:val="00D34339"/>
    <w:rsid w:val="00D34399"/>
    <w:rsid w:val="00D346A1"/>
    <w:rsid w:val="00D34B19"/>
    <w:rsid w:val="00D354A3"/>
    <w:rsid w:val="00D35782"/>
    <w:rsid w:val="00D36AD5"/>
    <w:rsid w:val="00D36B1F"/>
    <w:rsid w:val="00D37AE2"/>
    <w:rsid w:val="00D37F85"/>
    <w:rsid w:val="00D40198"/>
    <w:rsid w:val="00D4025B"/>
    <w:rsid w:val="00D4119D"/>
    <w:rsid w:val="00D41209"/>
    <w:rsid w:val="00D413FD"/>
    <w:rsid w:val="00D41443"/>
    <w:rsid w:val="00D41E50"/>
    <w:rsid w:val="00D41F7C"/>
    <w:rsid w:val="00D42283"/>
    <w:rsid w:val="00D42916"/>
    <w:rsid w:val="00D43C5F"/>
    <w:rsid w:val="00D443F9"/>
    <w:rsid w:val="00D445E7"/>
    <w:rsid w:val="00D4476B"/>
    <w:rsid w:val="00D448DD"/>
    <w:rsid w:val="00D4783D"/>
    <w:rsid w:val="00D47B32"/>
    <w:rsid w:val="00D50637"/>
    <w:rsid w:val="00D50EDD"/>
    <w:rsid w:val="00D51369"/>
    <w:rsid w:val="00D527A7"/>
    <w:rsid w:val="00D545EC"/>
    <w:rsid w:val="00D552EC"/>
    <w:rsid w:val="00D55651"/>
    <w:rsid w:val="00D568DC"/>
    <w:rsid w:val="00D60C18"/>
    <w:rsid w:val="00D60EDA"/>
    <w:rsid w:val="00D618CE"/>
    <w:rsid w:val="00D62EA0"/>
    <w:rsid w:val="00D6310E"/>
    <w:rsid w:val="00D63682"/>
    <w:rsid w:val="00D63BAD"/>
    <w:rsid w:val="00D63C72"/>
    <w:rsid w:val="00D63E2E"/>
    <w:rsid w:val="00D63F70"/>
    <w:rsid w:val="00D648F4"/>
    <w:rsid w:val="00D64B15"/>
    <w:rsid w:val="00D64D03"/>
    <w:rsid w:val="00D6755B"/>
    <w:rsid w:val="00D67FAE"/>
    <w:rsid w:val="00D70BF7"/>
    <w:rsid w:val="00D71834"/>
    <w:rsid w:val="00D72DFD"/>
    <w:rsid w:val="00D7447A"/>
    <w:rsid w:val="00D74DFF"/>
    <w:rsid w:val="00D74FC0"/>
    <w:rsid w:val="00D752EB"/>
    <w:rsid w:val="00D774EE"/>
    <w:rsid w:val="00D821CD"/>
    <w:rsid w:val="00D838D0"/>
    <w:rsid w:val="00D83D5D"/>
    <w:rsid w:val="00D84E7C"/>
    <w:rsid w:val="00D86CA3"/>
    <w:rsid w:val="00D87DBE"/>
    <w:rsid w:val="00D87E27"/>
    <w:rsid w:val="00D87EFE"/>
    <w:rsid w:val="00D90155"/>
    <w:rsid w:val="00D90A98"/>
    <w:rsid w:val="00D91CEF"/>
    <w:rsid w:val="00D92A42"/>
    <w:rsid w:val="00D9303B"/>
    <w:rsid w:val="00D93495"/>
    <w:rsid w:val="00D93E4C"/>
    <w:rsid w:val="00D93F7C"/>
    <w:rsid w:val="00D963CB"/>
    <w:rsid w:val="00D96511"/>
    <w:rsid w:val="00D965D0"/>
    <w:rsid w:val="00D96B10"/>
    <w:rsid w:val="00DA0286"/>
    <w:rsid w:val="00DA0799"/>
    <w:rsid w:val="00DA08B9"/>
    <w:rsid w:val="00DA1035"/>
    <w:rsid w:val="00DA1EDA"/>
    <w:rsid w:val="00DA2044"/>
    <w:rsid w:val="00DA29AD"/>
    <w:rsid w:val="00DA2EC5"/>
    <w:rsid w:val="00DA48F2"/>
    <w:rsid w:val="00DA5C35"/>
    <w:rsid w:val="00DA6069"/>
    <w:rsid w:val="00DA6E38"/>
    <w:rsid w:val="00DB0459"/>
    <w:rsid w:val="00DB0C86"/>
    <w:rsid w:val="00DB10DF"/>
    <w:rsid w:val="00DB1C3F"/>
    <w:rsid w:val="00DB2378"/>
    <w:rsid w:val="00DB2F52"/>
    <w:rsid w:val="00DB3917"/>
    <w:rsid w:val="00DB3997"/>
    <w:rsid w:val="00DB39FE"/>
    <w:rsid w:val="00DB4C1A"/>
    <w:rsid w:val="00DB6609"/>
    <w:rsid w:val="00DB750C"/>
    <w:rsid w:val="00DB7D63"/>
    <w:rsid w:val="00DC0F96"/>
    <w:rsid w:val="00DC4025"/>
    <w:rsid w:val="00DC4692"/>
    <w:rsid w:val="00DC559B"/>
    <w:rsid w:val="00DC6428"/>
    <w:rsid w:val="00DC71E1"/>
    <w:rsid w:val="00DD03D3"/>
    <w:rsid w:val="00DD089F"/>
    <w:rsid w:val="00DD0D2A"/>
    <w:rsid w:val="00DD0ED1"/>
    <w:rsid w:val="00DD1ADD"/>
    <w:rsid w:val="00DD22C6"/>
    <w:rsid w:val="00DD22D9"/>
    <w:rsid w:val="00DD2672"/>
    <w:rsid w:val="00DD2FCF"/>
    <w:rsid w:val="00DD3141"/>
    <w:rsid w:val="00DD32CE"/>
    <w:rsid w:val="00DD39A0"/>
    <w:rsid w:val="00DD4760"/>
    <w:rsid w:val="00DD4F64"/>
    <w:rsid w:val="00DD6E33"/>
    <w:rsid w:val="00DD779E"/>
    <w:rsid w:val="00DE08EE"/>
    <w:rsid w:val="00DE0F8A"/>
    <w:rsid w:val="00DE111E"/>
    <w:rsid w:val="00DE1DE2"/>
    <w:rsid w:val="00DE21C2"/>
    <w:rsid w:val="00DE40A5"/>
    <w:rsid w:val="00DE436A"/>
    <w:rsid w:val="00DE4F82"/>
    <w:rsid w:val="00DE6118"/>
    <w:rsid w:val="00DE66F4"/>
    <w:rsid w:val="00DE6B2F"/>
    <w:rsid w:val="00DE6F03"/>
    <w:rsid w:val="00DE7AE9"/>
    <w:rsid w:val="00DF0224"/>
    <w:rsid w:val="00DF0EA4"/>
    <w:rsid w:val="00DF11BF"/>
    <w:rsid w:val="00DF12F9"/>
    <w:rsid w:val="00DF4728"/>
    <w:rsid w:val="00DF4C1B"/>
    <w:rsid w:val="00DF4D60"/>
    <w:rsid w:val="00DF4D69"/>
    <w:rsid w:val="00DF5C55"/>
    <w:rsid w:val="00DF5F7B"/>
    <w:rsid w:val="00DF5FFE"/>
    <w:rsid w:val="00DF61E9"/>
    <w:rsid w:val="00DF6753"/>
    <w:rsid w:val="00E0084C"/>
    <w:rsid w:val="00E01844"/>
    <w:rsid w:val="00E02CC7"/>
    <w:rsid w:val="00E02DB4"/>
    <w:rsid w:val="00E0322C"/>
    <w:rsid w:val="00E0548A"/>
    <w:rsid w:val="00E05496"/>
    <w:rsid w:val="00E05972"/>
    <w:rsid w:val="00E0649B"/>
    <w:rsid w:val="00E07C3B"/>
    <w:rsid w:val="00E10ACB"/>
    <w:rsid w:val="00E11020"/>
    <w:rsid w:val="00E11379"/>
    <w:rsid w:val="00E116C0"/>
    <w:rsid w:val="00E120F1"/>
    <w:rsid w:val="00E12885"/>
    <w:rsid w:val="00E13DAC"/>
    <w:rsid w:val="00E146B3"/>
    <w:rsid w:val="00E168B7"/>
    <w:rsid w:val="00E17501"/>
    <w:rsid w:val="00E20025"/>
    <w:rsid w:val="00E2063C"/>
    <w:rsid w:val="00E206B2"/>
    <w:rsid w:val="00E227C5"/>
    <w:rsid w:val="00E22BF4"/>
    <w:rsid w:val="00E22D33"/>
    <w:rsid w:val="00E22DFF"/>
    <w:rsid w:val="00E24730"/>
    <w:rsid w:val="00E2473F"/>
    <w:rsid w:val="00E25DE9"/>
    <w:rsid w:val="00E275CD"/>
    <w:rsid w:val="00E279D0"/>
    <w:rsid w:val="00E301ED"/>
    <w:rsid w:val="00E3061B"/>
    <w:rsid w:val="00E30E07"/>
    <w:rsid w:val="00E320C5"/>
    <w:rsid w:val="00E33497"/>
    <w:rsid w:val="00E33A4D"/>
    <w:rsid w:val="00E340E3"/>
    <w:rsid w:val="00E3470C"/>
    <w:rsid w:val="00E3557C"/>
    <w:rsid w:val="00E35AA7"/>
    <w:rsid w:val="00E379D3"/>
    <w:rsid w:val="00E4064C"/>
    <w:rsid w:val="00E413A1"/>
    <w:rsid w:val="00E42B26"/>
    <w:rsid w:val="00E43576"/>
    <w:rsid w:val="00E43CB6"/>
    <w:rsid w:val="00E45243"/>
    <w:rsid w:val="00E4527E"/>
    <w:rsid w:val="00E45450"/>
    <w:rsid w:val="00E45969"/>
    <w:rsid w:val="00E45D48"/>
    <w:rsid w:val="00E45F6A"/>
    <w:rsid w:val="00E469DD"/>
    <w:rsid w:val="00E474F2"/>
    <w:rsid w:val="00E50314"/>
    <w:rsid w:val="00E516D5"/>
    <w:rsid w:val="00E528BD"/>
    <w:rsid w:val="00E52ECD"/>
    <w:rsid w:val="00E5320E"/>
    <w:rsid w:val="00E53382"/>
    <w:rsid w:val="00E534F2"/>
    <w:rsid w:val="00E54EEC"/>
    <w:rsid w:val="00E55429"/>
    <w:rsid w:val="00E55A68"/>
    <w:rsid w:val="00E60E27"/>
    <w:rsid w:val="00E613AF"/>
    <w:rsid w:val="00E6147D"/>
    <w:rsid w:val="00E622EF"/>
    <w:rsid w:val="00E623F4"/>
    <w:rsid w:val="00E62493"/>
    <w:rsid w:val="00E630DB"/>
    <w:rsid w:val="00E63506"/>
    <w:rsid w:val="00E63E20"/>
    <w:rsid w:val="00E641B2"/>
    <w:rsid w:val="00E64407"/>
    <w:rsid w:val="00E64A9F"/>
    <w:rsid w:val="00E674D7"/>
    <w:rsid w:val="00E70D19"/>
    <w:rsid w:val="00E70D55"/>
    <w:rsid w:val="00E715C0"/>
    <w:rsid w:val="00E717C3"/>
    <w:rsid w:val="00E72716"/>
    <w:rsid w:val="00E7389E"/>
    <w:rsid w:val="00E74442"/>
    <w:rsid w:val="00E76896"/>
    <w:rsid w:val="00E7757F"/>
    <w:rsid w:val="00E801F4"/>
    <w:rsid w:val="00E80884"/>
    <w:rsid w:val="00E80B05"/>
    <w:rsid w:val="00E824F0"/>
    <w:rsid w:val="00E83F2D"/>
    <w:rsid w:val="00E8406A"/>
    <w:rsid w:val="00E8476B"/>
    <w:rsid w:val="00E86026"/>
    <w:rsid w:val="00E86F26"/>
    <w:rsid w:val="00E8731D"/>
    <w:rsid w:val="00E91056"/>
    <w:rsid w:val="00E92D38"/>
    <w:rsid w:val="00E931D9"/>
    <w:rsid w:val="00E93673"/>
    <w:rsid w:val="00E95A52"/>
    <w:rsid w:val="00E96879"/>
    <w:rsid w:val="00EA0C90"/>
    <w:rsid w:val="00EA0EDE"/>
    <w:rsid w:val="00EA1C46"/>
    <w:rsid w:val="00EA2436"/>
    <w:rsid w:val="00EA3E4E"/>
    <w:rsid w:val="00EA4E32"/>
    <w:rsid w:val="00EA5276"/>
    <w:rsid w:val="00EA59AF"/>
    <w:rsid w:val="00EA5A60"/>
    <w:rsid w:val="00EA5F6A"/>
    <w:rsid w:val="00EA7EFA"/>
    <w:rsid w:val="00EB144C"/>
    <w:rsid w:val="00EB1512"/>
    <w:rsid w:val="00EB4DD5"/>
    <w:rsid w:val="00EB51C3"/>
    <w:rsid w:val="00EB5203"/>
    <w:rsid w:val="00EB5CD5"/>
    <w:rsid w:val="00EB711F"/>
    <w:rsid w:val="00EB7895"/>
    <w:rsid w:val="00EC064D"/>
    <w:rsid w:val="00EC1B0F"/>
    <w:rsid w:val="00EC22A8"/>
    <w:rsid w:val="00EC2B9E"/>
    <w:rsid w:val="00EC3549"/>
    <w:rsid w:val="00EC4AD5"/>
    <w:rsid w:val="00EC563A"/>
    <w:rsid w:val="00EC5805"/>
    <w:rsid w:val="00EC6A27"/>
    <w:rsid w:val="00EC6F07"/>
    <w:rsid w:val="00EC7496"/>
    <w:rsid w:val="00EC755C"/>
    <w:rsid w:val="00EC763D"/>
    <w:rsid w:val="00ED30C6"/>
    <w:rsid w:val="00ED334C"/>
    <w:rsid w:val="00ED3EE0"/>
    <w:rsid w:val="00ED44F7"/>
    <w:rsid w:val="00ED55A3"/>
    <w:rsid w:val="00ED6C91"/>
    <w:rsid w:val="00ED6DEE"/>
    <w:rsid w:val="00ED71A0"/>
    <w:rsid w:val="00EE1B29"/>
    <w:rsid w:val="00EE25A9"/>
    <w:rsid w:val="00EE359E"/>
    <w:rsid w:val="00EE3848"/>
    <w:rsid w:val="00EE3A12"/>
    <w:rsid w:val="00EE410F"/>
    <w:rsid w:val="00EE42F3"/>
    <w:rsid w:val="00EE43A8"/>
    <w:rsid w:val="00EE451F"/>
    <w:rsid w:val="00EE47DC"/>
    <w:rsid w:val="00EE51B7"/>
    <w:rsid w:val="00EE53F5"/>
    <w:rsid w:val="00EF18D4"/>
    <w:rsid w:val="00EF2960"/>
    <w:rsid w:val="00EF46BD"/>
    <w:rsid w:val="00EF4791"/>
    <w:rsid w:val="00EF4EE7"/>
    <w:rsid w:val="00EF6E64"/>
    <w:rsid w:val="00EF721E"/>
    <w:rsid w:val="00EF7327"/>
    <w:rsid w:val="00F01E9B"/>
    <w:rsid w:val="00F0215D"/>
    <w:rsid w:val="00F02C2B"/>
    <w:rsid w:val="00F03142"/>
    <w:rsid w:val="00F034D5"/>
    <w:rsid w:val="00F0367C"/>
    <w:rsid w:val="00F03F8B"/>
    <w:rsid w:val="00F040DC"/>
    <w:rsid w:val="00F04366"/>
    <w:rsid w:val="00F04D7C"/>
    <w:rsid w:val="00F052CE"/>
    <w:rsid w:val="00F0548A"/>
    <w:rsid w:val="00F05744"/>
    <w:rsid w:val="00F05A3D"/>
    <w:rsid w:val="00F06256"/>
    <w:rsid w:val="00F0625A"/>
    <w:rsid w:val="00F073CA"/>
    <w:rsid w:val="00F07D25"/>
    <w:rsid w:val="00F102DA"/>
    <w:rsid w:val="00F103C2"/>
    <w:rsid w:val="00F103E0"/>
    <w:rsid w:val="00F1074E"/>
    <w:rsid w:val="00F11999"/>
    <w:rsid w:val="00F13124"/>
    <w:rsid w:val="00F14CDB"/>
    <w:rsid w:val="00F15E05"/>
    <w:rsid w:val="00F168D8"/>
    <w:rsid w:val="00F169A2"/>
    <w:rsid w:val="00F16EEB"/>
    <w:rsid w:val="00F1796D"/>
    <w:rsid w:val="00F20016"/>
    <w:rsid w:val="00F20B73"/>
    <w:rsid w:val="00F20FC0"/>
    <w:rsid w:val="00F214C2"/>
    <w:rsid w:val="00F220C2"/>
    <w:rsid w:val="00F22B30"/>
    <w:rsid w:val="00F22BBC"/>
    <w:rsid w:val="00F236D5"/>
    <w:rsid w:val="00F24420"/>
    <w:rsid w:val="00F24D6F"/>
    <w:rsid w:val="00F26CF2"/>
    <w:rsid w:val="00F26F89"/>
    <w:rsid w:val="00F271F1"/>
    <w:rsid w:val="00F27265"/>
    <w:rsid w:val="00F2726B"/>
    <w:rsid w:val="00F27A5E"/>
    <w:rsid w:val="00F30CAA"/>
    <w:rsid w:val="00F33E49"/>
    <w:rsid w:val="00F35700"/>
    <w:rsid w:val="00F3578E"/>
    <w:rsid w:val="00F35D9A"/>
    <w:rsid w:val="00F37091"/>
    <w:rsid w:val="00F40CC0"/>
    <w:rsid w:val="00F411FB"/>
    <w:rsid w:val="00F41FB1"/>
    <w:rsid w:val="00F42659"/>
    <w:rsid w:val="00F42709"/>
    <w:rsid w:val="00F42BB1"/>
    <w:rsid w:val="00F42FED"/>
    <w:rsid w:val="00F433BF"/>
    <w:rsid w:val="00F4363A"/>
    <w:rsid w:val="00F451C7"/>
    <w:rsid w:val="00F4535F"/>
    <w:rsid w:val="00F46150"/>
    <w:rsid w:val="00F46695"/>
    <w:rsid w:val="00F46712"/>
    <w:rsid w:val="00F472B8"/>
    <w:rsid w:val="00F512FF"/>
    <w:rsid w:val="00F51824"/>
    <w:rsid w:val="00F52558"/>
    <w:rsid w:val="00F52674"/>
    <w:rsid w:val="00F52C31"/>
    <w:rsid w:val="00F53416"/>
    <w:rsid w:val="00F53D64"/>
    <w:rsid w:val="00F53EB3"/>
    <w:rsid w:val="00F5539F"/>
    <w:rsid w:val="00F55842"/>
    <w:rsid w:val="00F5655F"/>
    <w:rsid w:val="00F6099D"/>
    <w:rsid w:val="00F609A5"/>
    <w:rsid w:val="00F60CCA"/>
    <w:rsid w:val="00F61146"/>
    <w:rsid w:val="00F614F5"/>
    <w:rsid w:val="00F61C08"/>
    <w:rsid w:val="00F6208A"/>
    <w:rsid w:val="00F623A7"/>
    <w:rsid w:val="00F623E1"/>
    <w:rsid w:val="00F62956"/>
    <w:rsid w:val="00F62D52"/>
    <w:rsid w:val="00F65355"/>
    <w:rsid w:val="00F664C2"/>
    <w:rsid w:val="00F66D4E"/>
    <w:rsid w:val="00F67843"/>
    <w:rsid w:val="00F700FE"/>
    <w:rsid w:val="00F70373"/>
    <w:rsid w:val="00F703D2"/>
    <w:rsid w:val="00F72586"/>
    <w:rsid w:val="00F729E5"/>
    <w:rsid w:val="00F72AF5"/>
    <w:rsid w:val="00F7353A"/>
    <w:rsid w:val="00F73EE3"/>
    <w:rsid w:val="00F75A78"/>
    <w:rsid w:val="00F77F97"/>
    <w:rsid w:val="00F809C8"/>
    <w:rsid w:val="00F813DA"/>
    <w:rsid w:val="00F81672"/>
    <w:rsid w:val="00F81D65"/>
    <w:rsid w:val="00F828B7"/>
    <w:rsid w:val="00F82DEC"/>
    <w:rsid w:val="00F83AC8"/>
    <w:rsid w:val="00F8464D"/>
    <w:rsid w:val="00F84D43"/>
    <w:rsid w:val="00F8504F"/>
    <w:rsid w:val="00F85A49"/>
    <w:rsid w:val="00F85D5F"/>
    <w:rsid w:val="00F87769"/>
    <w:rsid w:val="00F912EB"/>
    <w:rsid w:val="00F91733"/>
    <w:rsid w:val="00F917FF"/>
    <w:rsid w:val="00F9314F"/>
    <w:rsid w:val="00F93368"/>
    <w:rsid w:val="00F938D9"/>
    <w:rsid w:val="00F95348"/>
    <w:rsid w:val="00F96051"/>
    <w:rsid w:val="00F96131"/>
    <w:rsid w:val="00F962A4"/>
    <w:rsid w:val="00F96446"/>
    <w:rsid w:val="00F97631"/>
    <w:rsid w:val="00FA03F2"/>
    <w:rsid w:val="00FA150C"/>
    <w:rsid w:val="00FA207F"/>
    <w:rsid w:val="00FA2888"/>
    <w:rsid w:val="00FA3A25"/>
    <w:rsid w:val="00FA5622"/>
    <w:rsid w:val="00FA5A8B"/>
    <w:rsid w:val="00FA6955"/>
    <w:rsid w:val="00FA6D0D"/>
    <w:rsid w:val="00FA79F4"/>
    <w:rsid w:val="00FB0077"/>
    <w:rsid w:val="00FB0A05"/>
    <w:rsid w:val="00FB1C3D"/>
    <w:rsid w:val="00FB2E4F"/>
    <w:rsid w:val="00FB3A8B"/>
    <w:rsid w:val="00FB3C6A"/>
    <w:rsid w:val="00FB418B"/>
    <w:rsid w:val="00FB578E"/>
    <w:rsid w:val="00FB739A"/>
    <w:rsid w:val="00FB7F7F"/>
    <w:rsid w:val="00FC1B96"/>
    <w:rsid w:val="00FC22F0"/>
    <w:rsid w:val="00FC24A1"/>
    <w:rsid w:val="00FC279D"/>
    <w:rsid w:val="00FC36D8"/>
    <w:rsid w:val="00FC37A0"/>
    <w:rsid w:val="00FC3C67"/>
    <w:rsid w:val="00FC44E0"/>
    <w:rsid w:val="00FC50D6"/>
    <w:rsid w:val="00FC5329"/>
    <w:rsid w:val="00FC62AB"/>
    <w:rsid w:val="00FC72CD"/>
    <w:rsid w:val="00FC7B36"/>
    <w:rsid w:val="00FD0301"/>
    <w:rsid w:val="00FD0D3E"/>
    <w:rsid w:val="00FD14AF"/>
    <w:rsid w:val="00FD14E2"/>
    <w:rsid w:val="00FD231C"/>
    <w:rsid w:val="00FD2A6E"/>
    <w:rsid w:val="00FD3AAE"/>
    <w:rsid w:val="00FD5C6A"/>
    <w:rsid w:val="00FD63DF"/>
    <w:rsid w:val="00FE04E8"/>
    <w:rsid w:val="00FE088F"/>
    <w:rsid w:val="00FE0A5B"/>
    <w:rsid w:val="00FE0F1D"/>
    <w:rsid w:val="00FE10E8"/>
    <w:rsid w:val="00FE32BF"/>
    <w:rsid w:val="00FE4611"/>
    <w:rsid w:val="00FE4A78"/>
    <w:rsid w:val="00FE5266"/>
    <w:rsid w:val="00FE5759"/>
    <w:rsid w:val="00FE7D0D"/>
    <w:rsid w:val="00FF0600"/>
    <w:rsid w:val="00FF07A9"/>
    <w:rsid w:val="00FF1BB4"/>
    <w:rsid w:val="00FF3A78"/>
    <w:rsid w:val="00FF4BE8"/>
    <w:rsid w:val="00FF5741"/>
    <w:rsid w:val="00FF5E1E"/>
    <w:rsid w:val="00FF6285"/>
    <w:rsid w:val="00FF7163"/>
    <w:rsid w:val="00FF7C02"/>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1A012"/>
  <w15:docId w15:val="{50AD8680-3B0F-49EB-8705-64A280B48BC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qFormat/>
    <w:pPr>
      <w:spacing w:after="0" w:line="240" w:lineRule="auto"/>
      <w:jc w:val="both"/>
    </w:pPr>
    <w:rPr>
      <w:rFonts w:ascii="Times New Roman" w:eastAsia="MS Mincho" w:hAnsi="Times New Roman" w:cs="Times New Roman"/>
      <w:kern w:val="0"/>
      <w:szCs w:val="24"/>
      <w:lang w:val="en-GB"/>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NumberedList">
    <w:name w:val="IPP NumberedList"/>
    <w:basedOn w:val="IPPBullet1"/>
    <w:qFormat/>
    <w:pPr>
      <w:numPr>
        <w:numId w:val="3"/>
      </w:numPr>
    </w:pPr>
  </w:style>
  <w:style w:type="paragraph" w:customStyle="1" w:styleId="IPPNormal">
    <w:name w:val="IPP Normal"/>
    <w:basedOn w:val="Normal"/>
    <w:link w:val="IPPNormalChar"/>
    <w:qFormat/>
    <w:pPr>
      <w:spacing w:after="180"/>
    </w:pPr>
    <w:rPr>
      <w:rFonts w:eastAsia="Times"/>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Revision1">
    <w:name w:val="Revision1"/>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kern w:val="0"/>
      <w:szCs w:val="24"/>
      <w:lang w:val="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kern w:val="0"/>
      <w:szCs w:val="24"/>
      <w:lang w:val="en-GB"/>
    </w:rPr>
  </w:style>
  <w:style w:type="paragraph" w:customStyle="1" w:styleId="pf0">
    <w:name w:val="pf0"/>
    <w:basedOn w:val="Normal"/>
    <w:pPr>
      <w:spacing w:before="100" w:beforeAutospacing="1" w:after="100" w:afterAutospacing="1"/>
    </w:pPr>
    <w:rPr>
      <w:rFonts w:eastAsia="Times New Roman"/>
      <w:sz w:val="24"/>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sz w:val="18"/>
      <w:szCs w:val="18"/>
    </w:rPr>
  </w:style>
  <w:style w:type="character" w:customStyle="1" w:styleId="Heading1Char">
    <w:name w:val="Heading 1 Char"/>
    <w:basedOn w:val="DefaultParagraphFont"/>
    <w:link w:val="Heading1"/>
    <w:rPr>
      <w:rFonts w:ascii="Times New Roman" w:eastAsia="MS Mincho" w:hAnsi="Times New Roman" w:cs="Times New Roman"/>
      <w:b/>
      <w:bCs/>
      <w:kern w:val="0"/>
      <w:szCs w:val="24"/>
      <w:lang w:val="en-GB"/>
    </w:rPr>
  </w:style>
  <w:style w:type="character" w:customStyle="1" w:styleId="Heading2Char">
    <w:name w:val="Heading 2 Char"/>
    <w:basedOn w:val="DefaultParagraphFont"/>
    <w:link w:val="Heading2"/>
    <w:rPr>
      <w:rFonts w:ascii="Calibri" w:eastAsia="MS Mincho" w:hAnsi="Calibri" w:cs="Times New Roman"/>
      <w:b/>
      <w:bCs/>
      <w:i/>
      <w:iCs/>
      <w:kern w:val="0"/>
      <w:sz w:val="28"/>
      <w:szCs w:val="28"/>
      <w:lang w:val="en-GB"/>
    </w:rPr>
  </w:style>
  <w:style w:type="character" w:customStyle="1" w:styleId="Heading3Char">
    <w:name w:val="Heading 3 Char"/>
    <w:basedOn w:val="DefaultParagraphFont"/>
    <w:link w:val="Heading3"/>
    <w:rPr>
      <w:rFonts w:ascii="Calibri" w:eastAsia="MS Mincho" w:hAnsi="Calibri" w:cs="Times New Roman"/>
      <w:b/>
      <w:bCs/>
      <w:kern w:val="0"/>
      <w:sz w:val="26"/>
      <w:szCs w:val="26"/>
      <w:lang w:val="en-GB"/>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kern w:val="0"/>
      <w:sz w:val="20"/>
      <w:szCs w:val="24"/>
      <w:lang w:val="en-GB"/>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kern w:val="0"/>
      <w:sz w:val="16"/>
      <w:szCs w:val="16"/>
      <w:lang w:val="en-GB"/>
    </w:rPr>
  </w:style>
  <w:style w:type="paragraph" w:customStyle="1" w:styleId="IPPBullet2">
    <w:name w:val="IPP Bullet2"/>
    <w:basedOn w:val="IPPNormal"/>
    <w:next w:val="IPPBullet1"/>
    <w:qFormat/>
    <w:pPr>
      <w:numPr>
        <w:numId w:val="4"/>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imes New Roman"/>
      <w:b/>
      <w:kern w:val="0"/>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2"/>
      </w:numPr>
      <w:spacing w:after="60"/>
      <w:ind w:left="567" w:hanging="567"/>
    </w:pPr>
    <w:rPr>
      <w:lang w:val="en-US"/>
    </w:r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6"/>
      </w:numPr>
    </w:pPr>
  </w:style>
  <w:style w:type="paragraph" w:customStyle="1" w:styleId="IPPNormalCloseSpace">
    <w:name w:val="IPP NormalCloseSpace"/>
    <w:basedOn w:val="Normal"/>
    <w:qFormat/>
    <w:pPr>
      <w:keepNext/>
      <w:spacing w:after="60"/>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imes New Roman"/>
      <w:kern w:val="0"/>
      <w:sz w:val="21"/>
      <w:szCs w:val="21"/>
      <w:lang w:val="en-AU"/>
    </w:rPr>
  </w:style>
  <w:style w:type="paragraph" w:customStyle="1" w:styleId="IPPLetterList">
    <w:name w:val="IPP LetterList"/>
    <w:basedOn w:val="IPPBullet2"/>
    <w:qFormat/>
    <w:pPr>
      <w:numPr>
        <w:numId w:val="7"/>
      </w:numPr>
      <w:jc w:val="left"/>
    </w:pPr>
  </w:style>
  <w:style w:type="paragraph" w:customStyle="1" w:styleId="IPPLetterListIndent">
    <w:name w:val="IPP LetterList Indent"/>
    <w:basedOn w:val="IPPLetterList"/>
    <w:qFormat/>
    <w:pPr>
      <w:numPr>
        <w:numId w:val="8"/>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9"/>
      </w:numPr>
    </w:pPr>
  </w:style>
  <w:style w:type="paragraph" w:customStyle="1" w:styleId="IPPHdg2Num">
    <w:name w:val="IPP Hdg2Num"/>
    <w:basedOn w:val="IPPHeading2"/>
    <w:next w:val="IPPNormal"/>
    <w:qFormat/>
    <w:pPr>
      <w:numPr>
        <w:ilvl w:val="1" numString="1.1. "/>
        <w:numId w:val="10"/>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16"/>
      </w:numPr>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paragraph" w:customStyle="1" w:styleId="IPPPargraphnumbering">
    <w:name w:val="IPP Pargraph numbering"/>
    <w:basedOn w:val="IPPNormal"/>
    <w:qFormat/>
    <w:pPr>
      <w:tabs>
        <w:tab w:val="num" w:pos="360"/>
      </w:tabs>
    </w:pPr>
    <w:rPr>
      <w:lang w:val="en-US"/>
    </w:rPr>
  </w:style>
  <w:style w:type="character" w:customStyle="1" w:styleId="IPPNormalChar">
    <w:name w:val="IPP Normal Char"/>
    <w:link w:val="IPPNormal"/>
    <w:rPr>
      <w:rFonts w:ascii="Times New Roman" w:eastAsia="Times" w:hAnsi="Times New Roman" w:cs="Times New Roman"/>
      <w:kern w:val="0"/>
      <w:szCs w:val="24"/>
      <w:lang w:val="en-GB"/>
    </w:rPr>
  </w:style>
  <w:style w:type="paragraph" w:styleId="TOCHeading">
    <w:name w:val="TOC Heading"/>
    <w:basedOn w:val="Heading1"/>
    <w:next w:val="Normal"/>
    <w:uiPriority w:val="39"/>
    <w:unhideWhenUsed/>
    <w:qFormat/>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nhideWhenUsed/>
    <w:rPr>
      <w:color w:val="0000FF"/>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character" w:customStyle="1" w:styleId="PleaseReviewParagraphId">
    <w:name w:val="PleaseReviewParagraphId"/>
    <w:uiPriority w:val="99"/>
    <w:rPr>
      <w:rFonts w:ascii="Arial" w:hAnsi="Arial" w:cs="Arial"/>
      <w:color w:val="000080"/>
      <w:sz w:val="16"/>
      <w:szCs w:val="16"/>
      <w:u w:val="none"/>
    </w:rPr>
  </w:style>
  <w:style w:type="character" w:customStyle="1" w:styleId="fontstyle01">
    <w:name w:val="fontstyle01"/>
    <w:basedOn w:val="DefaultParagraphFont"/>
    <w:rPr>
      <w:rFonts w:ascii="TimesNewRomanPSMT" w:hAnsi="TimesNewRomanPSMT" w:hint="default"/>
      <w:b w:val="0"/>
      <w:bCs w:val="0"/>
      <w:i w:val="0"/>
      <w:iCs w:val="0"/>
      <w:color w:val="000000"/>
      <w:sz w:val="22"/>
      <w:szCs w:val="22"/>
    </w:rPr>
  </w:style>
  <w:style w:type="character" w:styleId="FollowedHyperlink">
    <w:name w:val="FollowedHyperlink"/>
    <w:basedOn w:val="DefaultParagraphFont"/>
    <w:semiHidden/>
    <w:unhideWhenUsed/>
    <w:rPr>
      <w:color w:val="954F72" w:themeColor="followedHyperlink"/>
      <w:u w:val="single"/>
    </w:rPr>
  </w:style>
  <w:style w:type="character" w:customStyle="1" w:styleId="fontstyle21">
    <w:name w:val="fontstyle21"/>
    <w:basedOn w:val="DefaultParagraphFont"/>
    <w:rPr>
      <w:rFonts w:ascii="TimesNewRomanPS-BoldMT" w:hAnsi="TimesNewRomanPS-BoldMT" w:hint="default"/>
      <w:b/>
      <w:bCs/>
      <w:i w:val="0"/>
      <w:iCs w:val="0"/>
      <w:color w:val="000000"/>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1">
    <w:name w:val="メンション1"/>
    <w:basedOn w:val="DefaultParagraphFont"/>
    <w:uiPriority w:val="99"/>
    <w:unhideWhenUsed/>
    <w:rPr>
      <w:color w:val="2B579A"/>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56219495">
      <w:bodyDiv w:val="1"/>
      <w:marLeft w:val="0"/>
      <w:marRight w:val="0"/>
      <w:marTop w:val="0"/>
      <w:marBottom w:val="0"/>
      <w:divBdr>
        <w:top w:val="none" w:sz="0" w:space="0" w:color="auto"/>
        <w:left w:val="none" w:sz="0" w:space="0" w:color="auto"/>
        <w:bottom w:val="none" w:sz="0" w:space="0" w:color="auto"/>
        <w:right w:val="none" w:sz="0" w:space="0" w:color="auto"/>
      </w:divBdr>
    </w:div>
    <w:div w:id="582835367">
      <w:bodyDiv w:val="1"/>
      <w:marLeft w:val="0"/>
      <w:marRight w:val="0"/>
      <w:marTop w:val="0"/>
      <w:marBottom w:val="0"/>
      <w:divBdr>
        <w:top w:val="none" w:sz="0" w:space="0" w:color="auto"/>
        <w:left w:val="none" w:sz="0" w:space="0" w:color="auto"/>
        <w:bottom w:val="none" w:sz="0" w:space="0" w:color="auto"/>
        <w:right w:val="none" w:sz="0" w:space="0" w:color="auto"/>
      </w:divBdr>
    </w:div>
    <w:div w:id="631713690">
      <w:bodyDiv w:val="1"/>
      <w:marLeft w:val="0"/>
      <w:marRight w:val="0"/>
      <w:marTop w:val="0"/>
      <w:marBottom w:val="0"/>
      <w:divBdr>
        <w:top w:val="none" w:sz="0" w:space="0" w:color="auto"/>
        <w:left w:val="none" w:sz="0" w:space="0" w:color="auto"/>
        <w:bottom w:val="none" w:sz="0" w:space="0" w:color="auto"/>
        <w:right w:val="none" w:sz="0" w:space="0" w:color="auto"/>
      </w:divBdr>
      <w:divsChild>
        <w:div w:id="779491664">
          <w:marLeft w:val="0"/>
          <w:marRight w:val="0"/>
          <w:marTop w:val="0"/>
          <w:marBottom w:val="0"/>
          <w:divBdr>
            <w:top w:val="none" w:sz="0" w:space="0" w:color="auto"/>
            <w:left w:val="none" w:sz="0" w:space="0" w:color="auto"/>
            <w:bottom w:val="none" w:sz="0" w:space="0" w:color="auto"/>
            <w:right w:val="none" w:sz="0" w:space="0" w:color="auto"/>
          </w:divBdr>
          <w:divsChild>
            <w:div w:id="422067275">
              <w:marLeft w:val="0"/>
              <w:marRight w:val="0"/>
              <w:marTop w:val="0"/>
              <w:marBottom w:val="0"/>
              <w:divBdr>
                <w:top w:val="none" w:sz="0" w:space="0" w:color="auto"/>
                <w:left w:val="none" w:sz="0" w:space="0" w:color="auto"/>
                <w:bottom w:val="none" w:sz="0" w:space="0" w:color="auto"/>
                <w:right w:val="none" w:sz="0" w:space="0" w:color="auto"/>
              </w:divBdr>
              <w:divsChild>
                <w:div w:id="12853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6073">
      <w:bodyDiv w:val="1"/>
      <w:marLeft w:val="0"/>
      <w:marRight w:val="0"/>
      <w:marTop w:val="0"/>
      <w:marBottom w:val="0"/>
      <w:divBdr>
        <w:top w:val="none" w:sz="0" w:space="0" w:color="auto"/>
        <w:left w:val="none" w:sz="0" w:space="0" w:color="auto"/>
        <w:bottom w:val="none" w:sz="0" w:space="0" w:color="auto"/>
        <w:right w:val="none" w:sz="0" w:space="0" w:color="auto"/>
      </w:divBdr>
    </w:div>
    <w:div w:id="1119378634">
      <w:bodyDiv w:val="1"/>
      <w:marLeft w:val="0"/>
      <w:marRight w:val="0"/>
      <w:marTop w:val="0"/>
      <w:marBottom w:val="0"/>
      <w:divBdr>
        <w:top w:val="none" w:sz="0" w:space="0" w:color="auto"/>
        <w:left w:val="none" w:sz="0" w:space="0" w:color="auto"/>
        <w:bottom w:val="none" w:sz="0" w:space="0" w:color="auto"/>
        <w:right w:val="none" w:sz="0" w:space="0" w:color="auto"/>
      </w:divBdr>
    </w:div>
    <w:div w:id="1187672377">
      <w:bodyDiv w:val="1"/>
      <w:marLeft w:val="0"/>
      <w:marRight w:val="0"/>
      <w:marTop w:val="0"/>
      <w:marBottom w:val="0"/>
      <w:divBdr>
        <w:top w:val="none" w:sz="0" w:space="0" w:color="auto"/>
        <w:left w:val="none" w:sz="0" w:space="0" w:color="auto"/>
        <w:bottom w:val="none" w:sz="0" w:space="0" w:color="auto"/>
        <w:right w:val="none" w:sz="0" w:space="0" w:color="auto"/>
      </w:divBdr>
    </w:div>
    <w:div w:id="1475566176">
      <w:bodyDiv w:val="1"/>
      <w:marLeft w:val="0"/>
      <w:marRight w:val="0"/>
      <w:marTop w:val="0"/>
      <w:marBottom w:val="0"/>
      <w:divBdr>
        <w:top w:val="none" w:sz="0" w:space="0" w:color="auto"/>
        <w:left w:val="none" w:sz="0" w:space="0" w:color="auto"/>
        <w:bottom w:val="none" w:sz="0" w:space="0" w:color="auto"/>
        <w:right w:val="none" w:sz="0" w:space="0" w:color="auto"/>
      </w:divBdr>
    </w:div>
    <w:div w:id="1547450612">
      <w:bodyDiv w:val="1"/>
      <w:marLeft w:val="0"/>
      <w:marRight w:val="0"/>
      <w:marTop w:val="0"/>
      <w:marBottom w:val="0"/>
      <w:divBdr>
        <w:top w:val="none" w:sz="0" w:space="0" w:color="auto"/>
        <w:left w:val="none" w:sz="0" w:space="0" w:color="auto"/>
        <w:bottom w:val="none" w:sz="0" w:space="0" w:color="auto"/>
        <w:right w:val="none" w:sz="0" w:space="0" w:color="auto"/>
      </w:divBdr>
    </w:div>
    <w:div w:id="1561357066">
      <w:bodyDiv w:val="1"/>
      <w:marLeft w:val="0"/>
      <w:marRight w:val="0"/>
      <w:marTop w:val="0"/>
      <w:marBottom w:val="0"/>
      <w:divBdr>
        <w:top w:val="none" w:sz="0" w:space="0" w:color="auto"/>
        <w:left w:val="none" w:sz="0" w:space="0" w:color="auto"/>
        <w:bottom w:val="none" w:sz="0" w:space="0" w:color="auto"/>
        <w:right w:val="none" w:sz="0" w:space="0" w:color="auto"/>
      </w:divBdr>
    </w:div>
    <w:div w:id="1621379192">
      <w:bodyDiv w:val="1"/>
      <w:marLeft w:val="0"/>
      <w:marRight w:val="0"/>
      <w:marTop w:val="0"/>
      <w:marBottom w:val="0"/>
      <w:divBdr>
        <w:top w:val="none" w:sz="0" w:space="0" w:color="auto"/>
        <w:left w:val="none" w:sz="0" w:space="0" w:color="auto"/>
        <w:bottom w:val="none" w:sz="0" w:space="0" w:color="auto"/>
        <w:right w:val="none" w:sz="0" w:space="0" w:color="auto"/>
      </w:divBdr>
    </w:div>
    <w:div w:id="1996256268">
      <w:bodyDiv w:val="1"/>
      <w:marLeft w:val="0"/>
      <w:marRight w:val="0"/>
      <w:marTop w:val="0"/>
      <w:marBottom w:val="0"/>
      <w:divBdr>
        <w:top w:val="none" w:sz="0" w:space="0" w:color="auto"/>
        <w:left w:val="none" w:sz="0" w:space="0" w:color="auto"/>
        <w:bottom w:val="none" w:sz="0" w:space="0" w:color="auto"/>
        <w:right w:val="none" w:sz="0" w:space="0" w:color="auto"/>
      </w:divBdr>
    </w:div>
    <w:div w:id="2025864240">
      <w:bodyDiv w:val="1"/>
      <w:marLeft w:val="0"/>
      <w:marRight w:val="0"/>
      <w:marTop w:val="0"/>
      <w:marBottom w:val="0"/>
      <w:divBdr>
        <w:top w:val="none" w:sz="0" w:space="0" w:color="auto"/>
        <w:left w:val="none" w:sz="0" w:space="0" w:color="auto"/>
        <w:bottom w:val="none" w:sz="0" w:space="0" w:color="auto"/>
        <w:right w:val="none" w:sz="0" w:space="0" w:color="auto"/>
      </w:divBdr>
    </w:div>
    <w:div w:id="21330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Yu Mincho"/>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000486E-EE94-4391-94C9-39FC60500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F651-4846-49F3-AD2C-5A30F9DC3813}">
  <ds:schemaRefs>
    <ds:schemaRef ds:uri="http://schemas.microsoft.com/sharepoint/v3/contenttype/forms"/>
  </ds:schemaRefs>
</ds:datastoreItem>
</file>

<file path=customXml/itemProps3.xml><?xml version="1.0" encoding="utf-8"?>
<ds:datastoreItem xmlns:ds="http://schemas.openxmlformats.org/officeDocument/2006/customXml" ds:itemID="{DD5FDB3C-8261-48A2-B51C-2682DABEFF6E}">
  <ds:schemaRefs>
    <ds:schemaRef ds:uri="http://schemas.microsoft.com/office/2006/documentManagement/types"/>
    <ds:schemaRef ds:uri="a05d7f75-f42e-4288-8809-604fd4d9691f"/>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ea6feb38-a85a-45e8-92e9-814486bbe375"/>
    <ds:schemaRef ds:uri="http://www.w3.org/XML/1998/namespace"/>
  </ds:schemaRefs>
</ds:datastoreItem>
</file>

<file path=customXml/itemProps4.xml><?xml version="1.0" encoding="utf-8"?>
<ds:datastoreItem xmlns:ds="http://schemas.openxmlformats.org/officeDocument/2006/customXml" ds:itemID="{2122251C-EBC3-41D5-9942-385F291D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1898</Words>
  <Characters>10822</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12695</CharactersWithSpaces>
  <SharedDoc>false</SharedDoc>
  <HLinks>
    <vt:vector size="18" baseType="variant">
      <vt:variant>
        <vt:i4>327763</vt:i4>
      </vt:variant>
      <vt:variant>
        <vt:i4>0</vt:i4>
      </vt:variant>
      <vt:variant>
        <vt:i4>0</vt:i4>
      </vt:variant>
      <vt:variant>
        <vt:i4>5</vt:i4>
      </vt:variant>
      <vt:variant>
        <vt:lpwstr>https://www.ippc.int/en/about/core-activities/capacity-development/guides-and-training-materials/</vt:lpwstr>
      </vt:variant>
      <vt:variant>
        <vt:lpwstr/>
      </vt:variant>
      <vt:variant>
        <vt:i4>6750210</vt:i4>
      </vt:variant>
      <vt:variant>
        <vt:i4>3</vt:i4>
      </vt:variant>
      <vt:variant>
        <vt:i4>0</vt:i4>
      </vt:variant>
      <vt:variant>
        <vt:i4>5</vt:i4>
      </vt:variant>
      <vt:variant>
        <vt:lpwstr>mailto:Adriana.Moreira@fao.org</vt:lpwstr>
      </vt:variant>
      <vt:variant>
        <vt:lpwstr/>
      </vt:variant>
      <vt:variant>
        <vt:i4>7077914</vt:i4>
      </vt:variant>
      <vt:variant>
        <vt:i4>0</vt:i4>
      </vt:variant>
      <vt:variant>
        <vt:i4>0</vt:i4>
      </vt:variant>
      <vt:variant>
        <vt:i4>5</vt:i4>
      </vt:variant>
      <vt:variant>
        <vt:lpwstr>mailto:Artur.Shamilov@fao.org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 正弘(SAI Masahiro)</dc:creator>
  <cp:keywords/>
  <dc:description/>
  <cp:lastModifiedBy>Prizm</cp:lastModifiedBy>
  <cp:revision>2</cp:revision>
  <cp:lastPrinted>2025-06-04T08:22:00Z</cp:lastPrinted>
  <dcterms:created xsi:type="dcterms:W3CDTF">2025-07-01T09:42:00Z</dcterms:created>
  <dcterms:modified xsi:type="dcterms:W3CDTF">2025-07-01T09:42:00Z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2023-10-17T10:20:45Z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85691e94-dc60-4321-b6b7-03ee7a60352b</vt:lpwstr>
  </property>
  <property fmtid="{D5CDD505-2E9C-101B-9397-08002B2CF9AE}" pid="8" name="MSIP_Label_6bd9ddd1-4d20-43f6-abfa-fc3c07406f94_ContentBits">
    <vt:lpwstr>0</vt:lpwstr>
  </property>
  <property fmtid="{D5CDD505-2E9C-101B-9397-08002B2CF9AE}" pid="9" name="ContentTypeId">
    <vt:lpwstr>0x010100299519679B1A8B4091DBA33CE26F55F5</vt:lpwstr>
  </property>
  <property fmtid="{D5CDD505-2E9C-101B-9397-08002B2CF9AE}" pid="10" name="MediaServiceImageTags">
    <vt:lpwstr/>
  </property>
</Properties>
</file>