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3D13" w14:textId="77777777" w:rsidR="00BE1A58" w:rsidRPr="009920D9" w:rsidRDefault="00BE1A58" w:rsidP="00BE1A58">
      <w:pPr>
        <w:pStyle w:val="IPPHeadSection"/>
        <w:jc w:val="center"/>
        <w:rPr>
          <w:szCs w:val="24"/>
          <w:lang w:eastAsia="en-GB"/>
        </w:rPr>
      </w:pPr>
      <w:r w:rsidRPr="009920D9">
        <w:rPr>
          <w:szCs w:val="24"/>
          <w:lang w:eastAsia="en-GB"/>
        </w:rPr>
        <w:t>Consultation for draft ISPM</w:t>
      </w:r>
      <w:r w:rsidRPr="009920D9">
        <w:rPr>
          <w:caps w:val="0"/>
          <w:szCs w:val="24"/>
          <w:lang w:eastAsia="en-GB"/>
        </w:rPr>
        <w:t>s</w:t>
      </w:r>
      <w:r w:rsidRPr="009920D9">
        <w:rPr>
          <w:szCs w:val="24"/>
          <w:lang w:eastAsia="en-GB"/>
        </w:rPr>
        <w:t xml:space="preserve"> (2025)</w:t>
      </w:r>
    </w:p>
    <w:p w14:paraId="57B1B215" w14:textId="77777777" w:rsidR="00BE1A58" w:rsidRPr="009920D9" w:rsidRDefault="00BE1A58" w:rsidP="00BE1A58">
      <w:pPr>
        <w:pStyle w:val="IPPHeading2"/>
        <w:jc w:val="both"/>
        <w:rPr>
          <w:lang w:eastAsia="en-GB"/>
        </w:rPr>
      </w:pPr>
    </w:p>
    <w:p w14:paraId="5709A199" w14:textId="77777777" w:rsidR="00BE1A58" w:rsidRPr="009920D9" w:rsidRDefault="00BE1A58" w:rsidP="00BE1A58">
      <w:pPr>
        <w:pStyle w:val="IPPHeading2"/>
        <w:jc w:val="both"/>
        <w:rPr>
          <w:lang w:eastAsia="en-GB"/>
        </w:rPr>
      </w:pPr>
      <w:r w:rsidRPr="009920D9">
        <w:rPr>
          <w:lang w:eastAsia="en-GB"/>
        </w:rPr>
        <w:t>2025 Consultations</w:t>
      </w:r>
    </w:p>
    <w:p w14:paraId="27895FD9" w14:textId="77777777" w:rsidR="00BE1A58" w:rsidRPr="009920D9" w:rsidRDefault="00BE1A58" w:rsidP="00BE1A58">
      <w:pPr>
        <w:spacing w:after="180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val="en-AU"/>
        </w:rPr>
      </w:pPr>
      <w:r w:rsidRPr="009920D9"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AU"/>
        </w:rPr>
        <w:t>First consultation:</w:t>
      </w:r>
      <w:r w:rsidRPr="009920D9">
        <w:rPr>
          <w:rFonts w:ascii="Times New Roman" w:eastAsia="Times" w:hAnsi="Times New Roman" w:cs="Times New Roman"/>
          <w:b/>
          <w:bCs/>
          <w:sz w:val="24"/>
          <w:szCs w:val="24"/>
          <w:lang w:val="en-AU"/>
        </w:rPr>
        <w:t xml:space="preserve"> </w:t>
      </w:r>
    </w:p>
    <w:p w14:paraId="5C2EC592" w14:textId="77777777" w:rsidR="00BE1A58" w:rsidRPr="009920D9" w:rsidRDefault="00BE1A58" w:rsidP="00BE1A58">
      <w:pPr>
        <w:spacing w:after="60"/>
        <w:jc w:val="both"/>
        <w:rPr>
          <w:rFonts w:ascii="Times New Roman" w:eastAsia="Times" w:hAnsi="Times New Roman" w:cs="Times New Roman"/>
          <w:b/>
          <w:bCs/>
          <w:sz w:val="24"/>
          <w:szCs w:val="24"/>
          <w:lang w:val="en-AU"/>
        </w:rPr>
      </w:pPr>
      <w:r w:rsidRPr="009920D9">
        <w:rPr>
          <w:rFonts w:ascii="Times New Roman" w:eastAsia="Times" w:hAnsi="Times New Roman" w:cs="Times New Roman"/>
          <w:b/>
          <w:sz w:val="24"/>
          <w:szCs w:val="24"/>
          <w:lang w:val="en-AU"/>
        </w:rPr>
        <w:t>Draft ISPMs</w:t>
      </w:r>
    </w:p>
    <w:p w14:paraId="095E65A8" w14:textId="1839B9EC" w:rsidR="00BE1A58" w:rsidRPr="009920D9" w:rsidRDefault="00272C79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hyperlink r:id="rId8" w:history="1">
        <w:r w:rsidR="00BE1A58" w:rsidRPr="00272C7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Draft annex </w:t>
        </w:r>
        <w:proofErr w:type="gramStart"/>
        <w:r w:rsidR="00BE1A58" w:rsidRPr="00272C7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International</w:t>
        </w:r>
        <w:proofErr w:type="gramEnd"/>
        <w:r w:rsidR="00BE1A58" w:rsidRPr="00272C7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 movement of fresh </w:t>
        </w:r>
        <w:r w:rsidR="00BE1A58" w:rsidRPr="00272C7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Musa spp</w:t>
        </w:r>
        <w:r w:rsidR="00BE1A58" w:rsidRPr="00272C7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. fruit (2023-028) to ISPM 46 (</w:t>
        </w:r>
        <w:r w:rsidR="00BE1A58" w:rsidRPr="00272C7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Commodity-specific standards for phytosanitary measures</w:t>
        </w:r>
        <w:r w:rsidR="00BE1A58" w:rsidRPr="00272C7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)</w:t>
        </w:r>
      </w:hyperlink>
    </w:p>
    <w:p w14:paraId="056E9BED" w14:textId="74688948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hyperlink r:id="rId9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Draft annex </w:t>
        </w:r>
        <w:proofErr w:type="gramStart"/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International</w:t>
        </w:r>
        <w:proofErr w:type="gramEnd"/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 movement of fresh 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Colocasia esculenta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 corms (2023-023) to ISPM 46</w:t>
        </w:r>
      </w:hyperlink>
    </w:p>
    <w:p w14:paraId="7F6087EB" w14:textId="77777777" w:rsidR="00BE1A58" w:rsidRPr="009920D9" w:rsidRDefault="00BE1A58" w:rsidP="00BE1A58">
      <w:pPr>
        <w:spacing w:after="180"/>
        <w:ind w:left="540" w:hanging="540"/>
        <w:jc w:val="both"/>
        <w:rPr>
          <w:rFonts w:ascii="Times New Roman" w:eastAsia="Times" w:hAnsi="Times New Roman" w:cs="Times New Roman"/>
          <w:b/>
          <w:sz w:val="24"/>
          <w:szCs w:val="24"/>
          <w:lang w:val="en-AU"/>
        </w:rPr>
      </w:pPr>
      <w:r w:rsidRPr="009920D9">
        <w:rPr>
          <w:rFonts w:ascii="Times New Roman" w:eastAsia="Times" w:hAnsi="Times New Roman" w:cs="Times New Roman"/>
          <w:b/>
          <w:sz w:val="24"/>
          <w:szCs w:val="24"/>
          <w:lang w:val="en-AU"/>
        </w:rPr>
        <w:t xml:space="preserve">Draft </w:t>
      </w:r>
      <w:r w:rsidRPr="009920D9">
        <w:rPr>
          <w:rFonts w:ascii="Times New Roman" w:eastAsia="Times" w:hAnsi="Times New Roman" w:cs="Times New Roman"/>
          <w:b/>
          <w:sz w:val="24"/>
          <w:szCs w:val="24"/>
        </w:rPr>
        <w:t>specification</w:t>
      </w:r>
    </w:p>
    <w:p w14:paraId="354B44BF" w14:textId="7A06F9AB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AU"/>
        </w:rPr>
      </w:pPr>
      <w:hyperlink r:id="rId10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AU"/>
          </w:rPr>
          <w:t xml:space="preserve">Draft specification: Annex 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AU"/>
          </w:rPr>
          <w:t>Remote audits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AU"/>
          </w:rPr>
          <w:t xml:space="preserve"> (2023-031) to ISPM 47 (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AU"/>
          </w:rPr>
          <w:t>Audit in the phytosanitary context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AU"/>
          </w:rPr>
          <w:t>);</w:t>
        </w:r>
      </w:hyperlink>
    </w:p>
    <w:p w14:paraId="23992F53" w14:textId="7E6FF83B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hyperlink r:id="rId11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Draft specification: Revision of ISPM 12 (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Phytosanitary certificates)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 (2023-020)</w:t>
        </w:r>
      </w:hyperlink>
      <w:r w:rsidRPr="009920D9">
        <w:rPr>
          <w:rFonts w:ascii="Times New Roman" w:eastAsia="Times" w:hAnsi="Times New Roman" w:cs="Times New Roman"/>
          <w:sz w:val="24"/>
          <w:szCs w:val="24"/>
          <w:lang w:val="en-US"/>
        </w:rPr>
        <w:t>; and</w:t>
      </w:r>
    </w:p>
    <w:p w14:paraId="46B9581F" w14:textId="2DD06AD8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hyperlink r:id="rId12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Draft specification: Revision of ISPM 23 (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Guidelines for inspection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) (2023-014)</w:t>
        </w:r>
      </w:hyperlink>
      <w:r w:rsidRPr="009920D9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4F76765A" w14:textId="77777777" w:rsidR="00BE1A58" w:rsidRPr="009920D9" w:rsidRDefault="00BE1A58" w:rsidP="00BE1A58">
      <w:pPr>
        <w:spacing w:after="180"/>
        <w:jc w:val="both"/>
        <w:rPr>
          <w:rFonts w:ascii="Times New Roman" w:eastAsia="Times" w:hAnsi="Times New Roman" w:cs="Times New Roman"/>
          <w:b/>
          <w:sz w:val="24"/>
          <w:szCs w:val="24"/>
          <w:u w:val="single"/>
          <w:lang w:val="en-AU"/>
        </w:rPr>
      </w:pPr>
      <w:r w:rsidRPr="009920D9">
        <w:rPr>
          <w:rFonts w:ascii="Times New Roman" w:eastAsia="Times" w:hAnsi="Times New Roman" w:cs="Times New Roman"/>
          <w:b/>
          <w:sz w:val="24"/>
          <w:szCs w:val="24"/>
          <w:u w:val="single"/>
          <w:lang w:val="en-AU"/>
        </w:rPr>
        <w:t xml:space="preserve">Second consultation: </w:t>
      </w:r>
    </w:p>
    <w:p w14:paraId="0EA7336A" w14:textId="19EBD94D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</w:rPr>
      </w:pPr>
      <w:hyperlink r:id="rId13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</w:rPr>
          <w:t>Draft revision of ISPM 26 (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</w:rPr>
          <w:t>Establishment and maintenance of pest free areas for fruit flies (Tephritidae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</w:rPr>
          <w:t>)) (2021-010);</w:t>
        </w:r>
      </w:hyperlink>
    </w:p>
    <w:p w14:paraId="3F6C1F62" w14:textId="3098E00E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</w:rPr>
      </w:pPr>
      <w:hyperlink r:id="rId14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</w:rPr>
          <w:t xml:space="preserve">Draft annex 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</w:rPr>
          <w:t>Field inspection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</w:rPr>
          <w:t xml:space="preserve"> (2021-018) to ISPM 23 (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</w:rPr>
          <w:t>Guidelines for inspection</w:t>
        </w:r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</w:rPr>
          <w:t>)</w:t>
        </w:r>
      </w:hyperlink>
      <w:r w:rsidRPr="009920D9">
        <w:rPr>
          <w:rFonts w:ascii="Times New Roman" w:eastAsia="Times" w:hAnsi="Times New Roman" w:cs="Times New Roman"/>
          <w:sz w:val="24"/>
          <w:szCs w:val="24"/>
        </w:rPr>
        <w:t>.</w:t>
      </w:r>
    </w:p>
    <w:p w14:paraId="31FCBD15" w14:textId="77777777" w:rsidR="00BE1A58" w:rsidRPr="009920D9" w:rsidRDefault="00BE1A58" w:rsidP="00BE1A58">
      <w:pPr>
        <w:spacing w:after="60"/>
        <w:jc w:val="both"/>
        <w:rPr>
          <w:rFonts w:ascii="Times New Roman" w:eastAsia="Times" w:hAnsi="Times New Roman" w:cs="Times New Roman"/>
          <w:b/>
          <w:sz w:val="24"/>
          <w:szCs w:val="24"/>
          <w:lang w:val="en-AU"/>
        </w:rPr>
      </w:pPr>
      <w:r w:rsidRPr="009920D9">
        <w:rPr>
          <w:rFonts w:ascii="Times New Roman" w:eastAsia="Times" w:hAnsi="Times New Roman" w:cs="Times New Roman"/>
          <w:b/>
          <w:sz w:val="24"/>
          <w:szCs w:val="24"/>
          <w:lang w:val="en-AU"/>
        </w:rPr>
        <w:t>Draft annexes to ISPM 28</w:t>
      </w:r>
    </w:p>
    <w:p w14:paraId="47EE973C" w14:textId="7D781736" w:rsidR="00BE1A58" w:rsidRPr="009920D9" w:rsidRDefault="00BE1A58" w:rsidP="00BE1A58">
      <w:pPr>
        <w:numPr>
          <w:ilvl w:val="0"/>
          <w:numId w:val="1"/>
        </w:numPr>
        <w:spacing w:after="180"/>
        <w:jc w:val="both"/>
        <w:rPr>
          <w:rFonts w:ascii="Times New Roman" w:eastAsia="Times" w:hAnsi="Times New Roman" w:cs="Times New Roman"/>
          <w:sz w:val="24"/>
          <w:szCs w:val="24"/>
          <w:lang w:val="en-US"/>
        </w:rPr>
      </w:pPr>
      <w:hyperlink r:id="rId15" w:history="1"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Draft annex to ISPM 28: Irradiation treatment for </w:t>
        </w:r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 xml:space="preserve">Pseudococcus </w:t>
        </w:r>
        <w:proofErr w:type="spellStart"/>
        <w:r w:rsidRPr="009920D9">
          <w:rPr>
            <w:rStyle w:val="Hyperlink"/>
            <w:rFonts w:ascii="Times New Roman" w:eastAsia="Times" w:hAnsi="Times New Roman" w:cs="Times New Roman"/>
            <w:i/>
            <w:iCs/>
            <w:sz w:val="24"/>
            <w:szCs w:val="24"/>
            <w:lang w:val="en-US"/>
          </w:rPr>
          <w:t>baliteus</w:t>
        </w:r>
        <w:proofErr w:type="spellEnd"/>
        <w:r w:rsidRPr="009920D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 xml:space="preserve"> (2023-033)</w:t>
        </w:r>
      </w:hyperlink>
    </w:p>
    <w:p w14:paraId="6A32CDA7" w14:textId="77777777" w:rsidR="00063738" w:rsidRPr="00BE1A58" w:rsidRDefault="00063738">
      <w:pPr>
        <w:rPr>
          <w:lang w:val="en-US"/>
        </w:rPr>
      </w:pPr>
    </w:p>
    <w:sectPr w:rsidR="00063738" w:rsidRPr="00BE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983"/>
    <w:multiLevelType w:val="hybridMultilevel"/>
    <w:tmpl w:val="D090ADC4"/>
    <w:lvl w:ilvl="0" w:tplc="ACC8191A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4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58"/>
    <w:rsid w:val="00063738"/>
    <w:rsid w:val="00272C79"/>
    <w:rsid w:val="00296A45"/>
    <w:rsid w:val="00337F90"/>
    <w:rsid w:val="00775D9B"/>
    <w:rsid w:val="009920D9"/>
    <w:rsid w:val="00BE1A58"/>
    <w:rsid w:val="00D25EEB"/>
    <w:rsid w:val="00D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9AA5"/>
  <w15:chartTrackingRefBased/>
  <w15:docId w15:val="{2A2E1BA8-6ACF-4B0E-A622-DD21C92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58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A58"/>
    <w:rPr>
      <w:b/>
      <w:bCs/>
      <w:smallCaps/>
      <w:color w:val="0F4761" w:themeColor="accent1" w:themeShade="BF"/>
      <w:spacing w:val="5"/>
    </w:rPr>
  </w:style>
  <w:style w:type="paragraph" w:customStyle="1" w:styleId="IPPHeadSection">
    <w:name w:val="IPP HeadSection"/>
    <w:basedOn w:val="Normal"/>
    <w:next w:val="Normal"/>
    <w:qFormat/>
    <w:rsid w:val="00BE1A58"/>
    <w:pPr>
      <w:keepNext/>
      <w:tabs>
        <w:tab w:val="left" w:pos="851"/>
      </w:tabs>
      <w:spacing w:before="360" w:after="120" w:line="240" w:lineRule="auto"/>
      <w:ind w:left="851" w:hanging="851"/>
      <w:jc w:val="both"/>
      <w:outlineLvl w:val="0"/>
    </w:pPr>
    <w:rPr>
      <w:rFonts w:ascii="Times New Roman" w:eastAsia="Times" w:hAnsi="Times New Roman" w:cs="Times New Roman"/>
      <w:b/>
      <w:bCs/>
      <w:caps/>
      <w:sz w:val="24"/>
    </w:rPr>
  </w:style>
  <w:style w:type="paragraph" w:customStyle="1" w:styleId="IPPHeading2">
    <w:name w:val="IPP Heading2"/>
    <w:basedOn w:val="Normal"/>
    <w:next w:val="Normal"/>
    <w:qFormat/>
    <w:rsid w:val="00BE1A58"/>
    <w:pPr>
      <w:keepNext/>
      <w:tabs>
        <w:tab w:val="left" w:pos="567"/>
      </w:tabs>
      <w:spacing w:before="120" w:after="120" w:line="240" w:lineRule="auto"/>
      <w:ind w:left="567" w:hanging="567"/>
      <w:outlineLvl w:val="2"/>
    </w:pPr>
    <w:rPr>
      <w:rFonts w:ascii="Times New Roman" w:eastAsia="Times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1A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A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A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s-new.ippc.int/Main/Default.aspx?action=loaddocument&amp;reviewid=1736" TargetMode="External"/><Relationship Id="rId13" Type="http://schemas.openxmlformats.org/officeDocument/2006/relationships/hyperlink" Target="https://ocs-new.ippc.int/Main/Default.aspx?action=loaddocument&amp;reviewid=17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cs-new.ippc.int/Main/Default.aspx?action=loaddocument&amp;reviewid=173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cs-new.ippc.int/Main/Default.aspx?action=loaddocument&amp;reviewid=1731" TargetMode="External"/><Relationship Id="rId5" Type="http://schemas.openxmlformats.org/officeDocument/2006/relationships/styles" Target="styles.xml"/><Relationship Id="rId15" Type="http://schemas.openxmlformats.org/officeDocument/2006/relationships/hyperlink" Target="https://ocs-new.ippc.int/Main/Default.aspx?action=loaddocument&amp;reviewid=1735" TargetMode="External"/><Relationship Id="rId10" Type="http://schemas.openxmlformats.org/officeDocument/2006/relationships/hyperlink" Target="https://ocs-new.ippc.int/Main/Default.aspx?action=loaddocument&amp;reviewid=173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cs-new.ippc.int/Main/Default.aspx?action=loaddocument&amp;reviewid=1729" TargetMode="External"/><Relationship Id="rId14" Type="http://schemas.openxmlformats.org/officeDocument/2006/relationships/hyperlink" Target="https://ocs-new.ippc.int/Main/Default.aspx?action=loaddocument&amp;reviewid=1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DB083AE2-8315-4A54-9289-67665517B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61312-5985-4E07-B97D-A11FAA64C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28AB-FB87-4AFF-9298-C99E9B592143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Krah, Emmanuel (NSPD)</dc:creator>
  <cp:keywords/>
  <dc:description/>
  <cp:lastModifiedBy>Krah, Emmanuel (NSPD)</cp:lastModifiedBy>
  <cp:revision>2</cp:revision>
  <dcterms:created xsi:type="dcterms:W3CDTF">2025-07-01T08:56:00Z</dcterms:created>
  <dcterms:modified xsi:type="dcterms:W3CDTF">2025-07-01T14:49:00Z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