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421A" w14:textId="77777777" w:rsidR="00465489" w:rsidRPr="00153C02" w:rsidRDefault="00465489" w:rsidP="00465489">
      <w:pPr>
        <w:pStyle w:val="IPPHeading1"/>
        <w:jc w:val="center"/>
        <w:rPr>
          <w:bCs/>
          <w:caps/>
        </w:rPr>
      </w:pPr>
      <w:bookmarkStart w:id="0" w:name="_Hlk200035839"/>
      <w:r w:rsidRPr="00153C02">
        <w:rPr>
          <w:bCs/>
          <w:caps/>
        </w:rPr>
        <w:t>Commission on Phytosanitary Measures</w:t>
      </w:r>
    </w:p>
    <w:p w14:paraId="5BEAD8E7" w14:textId="77777777" w:rsidR="00465489" w:rsidRPr="00153C02" w:rsidRDefault="00465489" w:rsidP="00465489">
      <w:pPr>
        <w:pStyle w:val="IPPHeading1"/>
        <w:jc w:val="center"/>
        <w:rPr>
          <w:bCs/>
          <w:caps/>
        </w:rPr>
      </w:pPr>
      <w:r w:rsidRPr="00153C02">
        <w:rPr>
          <w:bCs/>
          <w:caps/>
        </w:rPr>
        <w:t>bureau meeting</w:t>
      </w:r>
    </w:p>
    <w:p w14:paraId="16BC38E3" w14:textId="5966E0EF" w:rsidR="002C4083" w:rsidRPr="00153C02" w:rsidRDefault="00E65BE8" w:rsidP="00465489">
      <w:pPr>
        <w:pStyle w:val="IPPHeading1"/>
        <w:jc w:val="center"/>
        <w:rPr>
          <w:rStyle w:val="normaltextrun"/>
          <w:caps/>
        </w:rPr>
      </w:pPr>
      <w:r w:rsidRPr="00153C02">
        <w:rPr>
          <w:caps/>
        </w:rPr>
        <w:t>AFRICA PHYTOSANITARY PROGRAMME (APP) – PROPOSAL OF GOVERNANCE OPTIONS</w:t>
      </w:r>
    </w:p>
    <w:p w14:paraId="77F548E2" w14:textId="50F5F231" w:rsidR="002C4083" w:rsidRPr="00153C02" w:rsidRDefault="5D0E0DED" w:rsidP="4891B60F">
      <w:pPr>
        <w:spacing w:line="257" w:lineRule="auto"/>
        <w:jc w:val="center"/>
        <w:textAlignment w:val="baseline"/>
        <w:rPr>
          <w:rStyle w:val="IPPnormalitalics"/>
        </w:rPr>
      </w:pPr>
      <w:r w:rsidRPr="00153C02">
        <w:rPr>
          <w:rStyle w:val="IPPnormalitalics"/>
        </w:rPr>
        <w:t xml:space="preserve">(Prepared by </w:t>
      </w:r>
      <w:r w:rsidR="7747B96F" w:rsidRPr="00153C02">
        <w:rPr>
          <w:rStyle w:val="IPPnormalitalics"/>
        </w:rPr>
        <w:t xml:space="preserve">the </w:t>
      </w:r>
      <w:r w:rsidRPr="00153C02">
        <w:rPr>
          <w:rStyle w:val="IPPnormalitalics"/>
        </w:rPr>
        <w:t>IPPC Secretariat)</w:t>
      </w:r>
    </w:p>
    <w:p w14:paraId="43BAF224" w14:textId="574C4212" w:rsidR="4891B60F" w:rsidRPr="00153C02" w:rsidRDefault="4891B60F" w:rsidP="4891B60F">
      <w:pPr>
        <w:pStyle w:val="paragraph"/>
        <w:spacing w:before="0" w:beforeAutospacing="0" w:after="0" w:afterAutospacing="0" w:line="276" w:lineRule="auto"/>
        <w:rPr>
          <w:rStyle w:val="normaltextrun"/>
          <w:rFonts w:eastAsiaTheme="majorEastAsia"/>
          <w:b/>
          <w:bCs/>
          <w:sz w:val="22"/>
          <w:szCs w:val="22"/>
        </w:rPr>
      </w:pPr>
    </w:p>
    <w:p w14:paraId="61FBA77B" w14:textId="10C8DA6A" w:rsidR="00FD1168" w:rsidRPr="00153C02" w:rsidRDefault="002C4083" w:rsidP="00465489">
      <w:pPr>
        <w:pStyle w:val="IPPHeading1"/>
        <w:rPr>
          <w:rStyle w:val="normaltextrun"/>
          <w:rFonts w:eastAsiaTheme="majorEastAsia"/>
          <w:szCs w:val="24"/>
        </w:rPr>
      </w:pPr>
      <w:r w:rsidRPr="00153C02">
        <w:rPr>
          <w:rStyle w:val="normaltextrun"/>
          <w:rFonts w:eastAsiaTheme="majorEastAsia"/>
          <w:bCs/>
          <w:szCs w:val="24"/>
        </w:rPr>
        <w:t>Introduction</w:t>
      </w:r>
      <w:r w:rsidR="00481F7F" w:rsidRPr="00153C02">
        <w:rPr>
          <w:rStyle w:val="eop"/>
          <w:rFonts w:eastAsiaTheme="majorEastAsia"/>
          <w:szCs w:val="24"/>
        </w:rPr>
        <w:t> </w:t>
      </w:r>
    </w:p>
    <w:p w14:paraId="062A8345" w14:textId="4842BE8E" w:rsidR="00481F7F" w:rsidRPr="00153C02" w:rsidRDefault="00481F7F" w:rsidP="00465489">
      <w:pPr>
        <w:pStyle w:val="IPPParagraphnumbering"/>
      </w:pPr>
      <w:r w:rsidRPr="00153C02">
        <w:rPr>
          <w:rStyle w:val="normaltextrun"/>
          <w:rFonts w:eastAsiaTheme="majorEastAsia"/>
          <w:szCs w:val="22"/>
          <w:lang w:val="en-GB"/>
        </w:rPr>
        <w:t xml:space="preserve">The Africa Phytosanitary Programme (APP) is an initiative of the </w:t>
      </w:r>
      <w:r w:rsidRPr="00153C02">
        <w:rPr>
          <w:rFonts w:eastAsia="Times New Roman"/>
        </w:rPr>
        <w:t>International Plant Protection Convention</w:t>
      </w:r>
      <w:r w:rsidRPr="00153C02">
        <w:rPr>
          <w:rStyle w:val="normaltextrun"/>
          <w:rFonts w:eastAsiaTheme="majorEastAsia"/>
          <w:szCs w:val="22"/>
          <w:lang w:val="en-GB"/>
        </w:rPr>
        <w:t xml:space="preserve"> (IPPC) Secretariat </w:t>
      </w:r>
      <w:r w:rsidRPr="00153C02">
        <w:t xml:space="preserve">and the African Union Department of Agriculture, Rural Development, Blue Economy and Sustainable Development, designed </w:t>
      </w:r>
      <w:r w:rsidRPr="00153C02">
        <w:rPr>
          <w:rStyle w:val="normaltextrun"/>
          <w:rFonts w:eastAsiaTheme="majorEastAsia"/>
          <w:szCs w:val="22"/>
          <w:lang w:val="en-GB"/>
        </w:rPr>
        <w:t xml:space="preserve">to empower phytosanitary officers of National Plant Protection Organizations (NPPOs) in Africa and relevant national stakeholders, </w:t>
      </w:r>
      <w:r w:rsidRPr="00153C02">
        <w:t xml:space="preserve">with modern science and advanced digital tools to boost their capacity to rapidly detect, respond to and recover from outbreaks of plant pests that have regulatory, economic, and environmental consequences. APP also aims to enhance the resilience of Africa’s plant health systems against significant plant pests and is envisaged to support </w:t>
      </w:r>
      <w:r w:rsidR="00980930" w:rsidRPr="00153C02">
        <w:t>all African</w:t>
      </w:r>
      <w:r w:rsidRPr="00153C02">
        <w:t xml:space="preserve"> countries.</w:t>
      </w:r>
    </w:p>
    <w:p w14:paraId="27FAB3C0" w14:textId="77777777" w:rsidR="00481F7F" w:rsidRPr="00153C02" w:rsidRDefault="00481F7F" w:rsidP="00465489">
      <w:pPr>
        <w:pStyle w:val="IPPParagraphnumbering"/>
        <w:rPr>
          <w:rStyle w:val="eop"/>
          <w:rFonts w:eastAsiaTheme="majorEastAsia"/>
          <w:szCs w:val="22"/>
        </w:rPr>
      </w:pPr>
      <w:r w:rsidRPr="00153C02">
        <w:rPr>
          <w:rStyle w:val="normaltextrun"/>
          <w:rFonts w:eastAsiaTheme="majorEastAsia"/>
          <w:szCs w:val="22"/>
          <w:lang w:val="en-GB"/>
        </w:rPr>
        <w:t xml:space="preserve">The overall goal of APP is to safeguard plant resources against pests and facilitate the safe trade of agricultural products, hence contributing to food security and economic growth. The APP is aligned with the </w:t>
      </w:r>
      <w:hyperlink r:id="rId11" w:history="1">
        <w:r w:rsidRPr="00153C02">
          <w:rPr>
            <w:rStyle w:val="Hyperlink"/>
            <w:rFonts w:eastAsiaTheme="majorEastAsia"/>
            <w:szCs w:val="22"/>
            <w:lang w:val="en-GB"/>
          </w:rPr>
          <w:t>IPPC’s strategic framework 2020-2030</w:t>
        </w:r>
      </w:hyperlink>
      <w:r w:rsidRPr="00153C02">
        <w:rPr>
          <w:rStyle w:val="normaltextrun"/>
          <w:rFonts w:eastAsiaTheme="majorEastAsia"/>
          <w:szCs w:val="22"/>
          <w:lang w:val="en-GB"/>
        </w:rPr>
        <w:t xml:space="preserve">, </w:t>
      </w:r>
      <w:hyperlink r:id="rId12" w:anchor=":~:text=FAO%20Strategic%20Framework%202022%2D31%20seeks%20to%20support%20the%202030,life%2C%20leaving%20no%20one%20behind." w:history="1">
        <w:r w:rsidRPr="00153C02">
          <w:rPr>
            <w:rStyle w:val="Hyperlink"/>
            <w:rFonts w:eastAsiaTheme="majorEastAsia"/>
            <w:szCs w:val="22"/>
            <w:lang w:val="en-GB"/>
          </w:rPr>
          <w:t>FAO strategic action plan 2022-2031</w:t>
        </w:r>
      </w:hyperlink>
      <w:r w:rsidRPr="00153C02">
        <w:rPr>
          <w:rStyle w:val="normaltextrun"/>
          <w:rFonts w:eastAsiaTheme="majorEastAsia"/>
          <w:szCs w:val="22"/>
          <w:lang w:val="en-GB"/>
        </w:rPr>
        <w:t xml:space="preserve"> and the </w:t>
      </w:r>
      <w:hyperlink r:id="rId13" w:history="1">
        <w:r w:rsidRPr="00153C02">
          <w:rPr>
            <w:rStyle w:val="Hyperlink"/>
            <w:rFonts w:eastAsiaTheme="majorEastAsia"/>
            <w:szCs w:val="22"/>
            <w:lang w:val="en-GB"/>
          </w:rPr>
          <w:t>Africa Union’s plant health strategy for Africa</w:t>
        </w:r>
      </w:hyperlink>
      <w:r w:rsidRPr="00153C02">
        <w:rPr>
          <w:rStyle w:val="normaltextrun"/>
          <w:rFonts w:eastAsiaTheme="majorEastAsia"/>
          <w:szCs w:val="22"/>
          <w:lang w:val="en-GB"/>
        </w:rPr>
        <w:t xml:space="preserve"> (PHSA).</w:t>
      </w:r>
      <w:r w:rsidRPr="00153C02">
        <w:rPr>
          <w:rStyle w:val="eop"/>
          <w:rFonts w:eastAsiaTheme="majorEastAsia"/>
          <w:szCs w:val="22"/>
        </w:rPr>
        <w:t> </w:t>
      </w:r>
    </w:p>
    <w:p w14:paraId="2D6C8571" w14:textId="4E468123" w:rsidR="00481F7F" w:rsidRPr="00153C02" w:rsidRDefault="00481F7F" w:rsidP="00465489">
      <w:pPr>
        <w:pStyle w:val="IPPParagraphnumbering"/>
      </w:pPr>
      <w:r w:rsidRPr="00153C02">
        <w:t>APP implementation commenced in September 2023 with a Train-the-Trainer (</w:t>
      </w:r>
      <w:proofErr w:type="spellStart"/>
      <w:r w:rsidRPr="00153C02">
        <w:t>ToT</w:t>
      </w:r>
      <w:proofErr w:type="spellEnd"/>
      <w:r w:rsidRPr="00153C02">
        <w:t>) workshop in Cairo, Egypt</w:t>
      </w:r>
      <w:r w:rsidR="00931049" w:rsidRPr="00153C02">
        <w:t xml:space="preserve"> </w:t>
      </w:r>
      <w:r w:rsidR="4856855C" w:rsidRPr="00153C02">
        <w:t>for the</w:t>
      </w:r>
      <w:r w:rsidR="00931049" w:rsidRPr="00153C02">
        <w:t xml:space="preserve"> </w:t>
      </w:r>
      <w:r w:rsidR="00C143F3" w:rsidRPr="00153C02">
        <w:t xml:space="preserve">pilot phase </w:t>
      </w:r>
      <w:r w:rsidR="1821E634" w:rsidRPr="00153C02">
        <w:t>of</w:t>
      </w:r>
      <w:r w:rsidRPr="00153C02">
        <w:t xml:space="preserve"> 11 countries: </w:t>
      </w:r>
      <w:r w:rsidRPr="00153C02">
        <w:rPr>
          <w:i/>
          <w:iCs/>
        </w:rPr>
        <w:t>Cameroon, the Democratic Republic of Congo, Egypt, Guinea-Bissau, Kenya, Mali, Morocco, Sierra Leone, Uganda, Zambia, and Zimbabwe</w:t>
      </w:r>
      <w:r w:rsidRPr="00153C02">
        <w:t xml:space="preserve">. </w:t>
      </w:r>
      <w:r w:rsidR="4A575B2B" w:rsidRPr="00153C02">
        <w:t xml:space="preserve">The </w:t>
      </w:r>
      <w:r w:rsidR="00593F30" w:rsidRPr="00153C02">
        <w:t>second p</w:t>
      </w:r>
      <w:r w:rsidRPr="00153C02">
        <w:t xml:space="preserve">hase </w:t>
      </w:r>
      <w:r w:rsidR="009E7728" w:rsidRPr="00153C02">
        <w:t>was</w:t>
      </w:r>
      <w:r w:rsidRPr="00153C02">
        <w:t xml:space="preserve"> launched with a </w:t>
      </w:r>
      <w:proofErr w:type="spellStart"/>
      <w:r w:rsidRPr="00153C02">
        <w:t>ToT</w:t>
      </w:r>
      <w:proofErr w:type="spellEnd"/>
      <w:r w:rsidRPr="00153C02">
        <w:t xml:space="preserve"> workshop </w:t>
      </w:r>
      <w:r w:rsidR="7A9A0980" w:rsidRPr="00153C02">
        <w:t xml:space="preserve">from 23-27 June 2025 in Mbombela, South Africa </w:t>
      </w:r>
      <w:r w:rsidRPr="00153C02">
        <w:t xml:space="preserve">for </w:t>
      </w:r>
      <w:r w:rsidR="009E7728" w:rsidRPr="00153C02">
        <w:t xml:space="preserve">nine </w:t>
      </w:r>
      <w:r w:rsidRPr="00153C02">
        <w:t xml:space="preserve">countries: </w:t>
      </w:r>
      <w:r w:rsidRPr="00153C02">
        <w:rPr>
          <w:rFonts w:eastAsiaTheme="majorEastAsia"/>
          <w:i/>
          <w:iCs/>
        </w:rPr>
        <w:t xml:space="preserve">Algeria, Cabo Verde, Chad, Congo, Liberia, Malawi, </w:t>
      </w:r>
      <w:r w:rsidR="009E7728" w:rsidRPr="00153C02">
        <w:rPr>
          <w:rFonts w:eastAsiaTheme="majorEastAsia"/>
          <w:i/>
          <w:iCs/>
        </w:rPr>
        <w:t xml:space="preserve">Senegal, </w:t>
      </w:r>
      <w:r w:rsidRPr="00153C02">
        <w:rPr>
          <w:rFonts w:eastAsiaTheme="majorEastAsia"/>
          <w:i/>
          <w:iCs/>
        </w:rPr>
        <w:t>South Africa and Tunisia</w:t>
      </w:r>
      <w:proofErr w:type="gramStart"/>
      <w:r w:rsidR="193687CB" w:rsidRPr="00153C02">
        <w:rPr>
          <w:rFonts w:eastAsiaTheme="majorEastAsia"/>
          <w:i/>
          <w:iCs/>
        </w:rPr>
        <w:t>.</w:t>
      </w:r>
      <w:r w:rsidRPr="00153C02">
        <w:t xml:space="preserve"> .</w:t>
      </w:r>
      <w:proofErr w:type="gramEnd"/>
      <w:r w:rsidRPr="00153C02">
        <w:rPr>
          <w:rStyle w:val="eop"/>
          <w:rFonts w:eastAsiaTheme="majorEastAsia"/>
        </w:rPr>
        <w:t> </w:t>
      </w:r>
    </w:p>
    <w:p w14:paraId="36C2297F" w14:textId="31E0175B" w:rsidR="0024719A" w:rsidRPr="00153C02" w:rsidRDefault="00271260" w:rsidP="00465489">
      <w:pPr>
        <w:pStyle w:val="IPPParagraphnumbering"/>
      </w:pPr>
      <w:r w:rsidRPr="00153C02">
        <w:t>In March 2025, t</w:t>
      </w:r>
      <w:r w:rsidR="00D93BFC" w:rsidRPr="00153C02">
        <w:t xml:space="preserve">he IPPC Secretariat presented </w:t>
      </w:r>
      <w:r w:rsidR="00F704BA" w:rsidRPr="00153C02">
        <w:t xml:space="preserve">an APP </w:t>
      </w:r>
      <w:r w:rsidR="001C5748" w:rsidRPr="00153C02">
        <w:t>implementation</w:t>
      </w:r>
      <w:r w:rsidR="00F704BA" w:rsidRPr="00153C02">
        <w:t xml:space="preserve"> update</w:t>
      </w:r>
      <w:r w:rsidR="00D93BFC" w:rsidRPr="00153C02">
        <w:t xml:space="preserve"> at the</w:t>
      </w:r>
      <w:r w:rsidR="003C3921" w:rsidRPr="00153C02">
        <w:t xml:space="preserve"> Nineteenth Session of the Commission on Phytosanitary Measures (CPM-19) </w:t>
      </w:r>
      <w:r w:rsidR="00D93BFC" w:rsidRPr="00153C02">
        <w:t xml:space="preserve">meeting outlining </w:t>
      </w:r>
      <w:r w:rsidR="0024719A" w:rsidRPr="00153C02">
        <w:t xml:space="preserve">the progress made in the pilot phase countries, the governance arrangements established, the technical support provided, staffing arrangements, the budgetary situation (including the establishment of an APP MDTF), communication and advocacy activities. </w:t>
      </w:r>
    </w:p>
    <w:p w14:paraId="3C49BAA6" w14:textId="285FB87F" w:rsidR="002111AB" w:rsidRPr="00153C02" w:rsidRDefault="00402EBF" w:rsidP="00465489">
      <w:pPr>
        <w:pStyle w:val="IPPParagraphnumbering"/>
      </w:pPr>
      <w:r w:rsidRPr="00153C02">
        <w:t xml:space="preserve">The CPM expressed strong support for the APP but noted concerns </w:t>
      </w:r>
      <w:proofErr w:type="gramStart"/>
      <w:r w:rsidR="674524EA" w:rsidRPr="00153C02">
        <w:t>about</w:t>
      </w:r>
      <w:r w:rsidRPr="00153C02">
        <w:t xml:space="preserve">  sustainable</w:t>
      </w:r>
      <w:proofErr w:type="gramEnd"/>
      <w:r w:rsidRPr="00153C02">
        <w:t xml:space="preserve"> funding for the </w:t>
      </w:r>
      <w:proofErr w:type="spellStart"/>
      <w:r w:rsidRPr="00153C02">
        <w:t>programme</w:t>
      </w:r>
      <w:proofErr w:type="spellEnd"/>
      <w:r w:rsidRPr="00153C02">
        <w:t xml:space="preserve">, to accelerate </w:t>
      </w:r>
      <w:r w:rsidR="00C338D5" w:rsidRPr="00153C02">
        <w:t xml:space="preserve">its implementation </w:t>
      </w:r>
      <w:r w:rsidRPr="00153C02">
        <w:t xml:space="preserve">across Africa, and to expand </w:t>
      </w:r>
      <w:r w:rsidR="00C338D5" w:rsidRPr="00153C02">
        <w:t xml:space="preserve">it </w:t>
      </w:r>
      <w:r w:rsidR="46DDE3A2" w:rsidRPr="00153C02">
        <w:t>to other</w:t>
      </w:r>
      <w:r w:rsidRPr="00153C02">
        <w:t xml:space="preserve"> regions.</w:t>
      </w:r>
    </w:p>
    <w:p w14:paraId="2296077E" w14:textId="054BF0E2" w:rsidR="00E545F7" w:rsidRPr="00153C02" w:rsidRDefault="002111AB">
      <w:pPr>
        <w:pStyle w:val="IPPParagraphnumbering"/>
        <w:rPr>
          <w:rFonts w:eastAsia="Times New Roman"/>
        </w:rPr>
      </w:pPr>
      <w:r w:rsidRPr="00153C02">
        <w:t>CPM</w:t>
      </w:r>
      <w:r w:rsidR="002771A0" w:rsidRPr="00153C02">
        <w:t>-19</w:t>
      </w:r>
      <w:r w:rsidR="0063586F" w:rsidRPr="00153C02">
        <w:t xml:space="preserve"> also</w:t>
      </w:r>
      <w:r w:rsidRPr="00153C02">
        <w:t xml:space="preserve"> noted the written intervention</w:t>
      </w:r>
      <w:r w:rsidR="002771A0" w:rsidRPr="00153C02">
        <w:t>s</w:t>
      </w:r>
      <w:r w:rsidRPr="00153C02">
        <w:t xml:space="preserve"> by </w:t>
      </w:r>
      <w:r w:rsidR="00E545F7" w:rsidRPr="00153C02">
        <w:t xml:space="preserve">United Kingdom and European </w:t>
      </w:r>
      <w:r w:rsidR="00093E45" w:rsidRPr="00153C02">
        <w:t xml:space="preserve">Union and its </w:t>
      </w:r>
      <w:r w:rsidR="00512FAB" w:rsidRPr="00153C02">
        <w:t>M</w:t>
      </w:r>
      <w:r w:rsidR="00093E45" w:rsidRPr="00153C02">
        <w:t xml:space="preserve">ember </w:t>
      </w:r>
      <w:r w:rsidR="00A04335" w:rsidRPr="00153C02">
        <w:t>S</w:t>
      </w:r>
      <w:r w:rsidR="00093E45" w:rsidRPr="00153C02">
        <w:t>tates</w:t>
      </w:r>
      <w:r w:rsidR="00E545F7" w:rsidRPr="00153C02">
        <w:t xml:space="preserve"> </w:t>
      </w:r>
      <w:r w:rsidRPr="00153C02">
        <w:t xml:space="preserve">regarding the importance of a governance model and requested the </w:t>
      </w:r>
      <w:r w:rsidR="344EC805" w:rsidRPr="00153C02">
        <w:t>B</w:t>
      </w:r>
      <w:r w:rsidRPr="00153C02">
        <w:t xml:space="preserve">ureau to </w:t>
      </w:r>
      <w:r w:rsidR="00DF3FD2" w:rsidRPr="00153C02">
        <w:t xml:space="preserve">identify </w:t>
      </w:r>
      <w:r w:rsidR="007259AD" w:rsidRPr="00153C02">
        <w:t xml:space="preserve">APP </w:t>
      </w:r>
      <w:r w:rsidR="00E31EF8" w:rsidRPr="00153C02">
        <w:t xml:space="preserve">sustainable governance </w:t>
      </w:r>
      <w:proofErr w:type="spellStart"/>
      <w:r w:rsidR="00E31EF8" w:rsidRPr="00153C02">
        <w:t>options</w:t>
      </w:r>
      <w:r w:rsidRPr="00153C02">
        <w:t>to</w:t>
      </w:r>
      <w:proofErr w:type="spellEnd"/>
      <w:r w:rsidRPr="00153C02">
        <w:t xml:space="preserve"> be presented at CPM</w:t>
      </w:r>
      <w:r w:rsidR="0004063E" w:rsidRPr="00153C02">
        <w:t>-</w:t>
      </w:r>
      <w:r w:rsidRPr="00153C02">
        <w:t>20 (2026)</w:t>
      </w:r>
      <w:r w:rsidR="00E545F7" w:rsidRPr="00153C02">
        <w:rPr>
          <w:rFonts w:eastAsia="Times New Roman"/>
        </w:rPr>
        <w:t xml:space="preserve">. </w:t>
      </w:r>
    </w:p>
    <w:p w14:paraId="7084509C" w14:textId="4D64C4E0" w:rsidR="007A75D8" w:rsidRPr="00153C02" w:rsidRDefault="007A75D8" w:rsidP="532E6F72">
      <w:pPr>
        <w:pStyle w:val="IPPParagraphnumberingclose"/>
        <w:numPr>
          <w:ilvl w:val="0"/>
          <w:numId w:val="0"/>
        </w:numPr>
      </w:pPr>
      <w:r w:rsidRPr="00153C02">
        <w:t>The United Kingdom ma</w:t>
      </w:r>
      <w:r w:rsidR="006F0E27" w:rsidRPr="00153C02">
        <w:t>d</w:t>
      </w:r>
      <w:r w:rsidRPr="00153C02">
        <w:t xml:space="preserve">e </w:t>
      </w:r>
      <w:r w:rsidR="5D90FA04" w:rsidRPr="00153C02">
        <w:t>four</w:t>
      </w:r>
      <w:r w:rsidR="0063586F" w:rsidRPr="00153C02">
        <w:t xml:space="preserve"> </w:t>
      </w:r>
      <w:r w:rsidRPr="00153C02">
        <w:t xml:space="preserve">recommendations </w:t>
      </w:r>
      <w:r w:rsidR="0063586F" w:rsidRPr="00153C02">
        <w:t>as follows</w:t>
      </w:r>
      <w:r w:rsidR="00C354E0" w:rsidRPr="00153C02">
        <w:t>:</w:t>
      </w:r>
      <w:r w:rsidRPr="00153C02">
        <w:t xml:space="preserve"> </w:t>
      </w:r>
    </w:p>
    <w:p w14:paraId="13A3BE31" w14:textId="5570F08E" w:rsidR="007A75D8" w:rsidRPr="00153C02" w:rsidRDefault="007A75D8" w:rsidP="00465489">
      <w:pPr>
        <w:pStyle w:val="IPPBullet1"/>
      </w:pPr>
      <w:r w:rsidRPr="00153C02">
        <w:rPr>
          <w:i/>
          <w:iCs/>
        </w:rPr>
        <w:t>Capacity development</w:t>
      </w:r>
      <w:r w:rsidR="00957CC1" w:rsidRPr="00153C02">
        <w:rPr>
          <w:b/>
          <w:bCs/>
        </w:rPr>
        <w:t xml:space="preserve">: </w:t>
      </w:r>
      <w:r w:rsidR="00C354E0" w:rsidRPr="00153C02">
        <w:t>r</w:t>
      </w:r>
      <w:r w:rsidRPr="00153C02">
        <w:t xml:space="preserve">esources such as training materials and survey protocols, developed for the APP, should be made freely and easily available on the IPP. </w:t>
      </w:r>
    </w:p>
    <w:p w14:paraId="7EA76C11" w14:textId="25929E7E" w:rsidR="007A75D8" w:rsidRPr="00153C02" w:rsidRDefault="00B07ADC" w:rsidP="00465489">
      <w:pPr>
        <w:pStyle w:val="IPPBullet1"/>
      </w:pPr>
      <w:r w:rsidRPr="00153C02">
        <w:rPr>
          <w:i/>
          <w:iCs/>
        </w:rPr>
        <w:t>A</w:t>
      </w:r>
      <w:r w:rsidR="007A75D8" w:rsidRPr="00153C02">
        <w:rPr>
          <w:i/>
          <w:iCs/>
        </w:rPr>
        <w:t>PP Governance</w:t>
      </w:r>
      <w:r w:rsidR="006F0E27" w:rsidRPr="00153C02">
        <w:rPr>
          <w:i/>
          <w:iCs/>
        </w:rPr>
        <w:t>:</w:t>
      </w:r>
      <w:r w:rsidR="006F0E27" w:rsidRPr="00153C02">
        <w:t xml:space="preserve"> </w:t>
      </w:r>
      <w:r w:rsidR="004E0EB0" w:rsidRPr="00153C02">
        <w:t xml:space="preserve">appointment of </w:t>
      </w:r>
      <w:r w:rsidR="640F7562" w:rsidRPr="00153C02">
        <w:t xml:space="preserve">a </w:t>
      </w:r>
      <w:r w:rsidR="004E0EB0" w:rsidRPr="00153C02">
        <w:t>full</w:t>
      </w:r>
      <w:r w:rsidR="00785480" w:rsidRPr="00153C02">
        <w:t>-time</w:t>
      </w:r>
      <w:r w:rsidR="004E0EB0" w:rsidRPr="00153C02">
        <w:t xml:space="preserve"> coordinator </w:t>
      </w:r>
      <w:r w:rsidRPr="00153C02">
        <w:t xml:space="preserve">to manage APP activities which are split across </w:t>
      </w:r>
      <w:r w:rsidR="007A75D8" w:rsidRPr="00153C02">
        <w:t>three groups; an Operational Coordination Group (OCG), a Technical Working Group (TWG) and a Communications Working Group (CWG</w:t>
      </w:r>
      <w:r w:rsidR="00FF343B" w:rsidRPr="00153C02">
        <w:t>).</w:t>
      </w:r>
      <w:r w:rsidR="007A75D8" w:rsidRPr="00153C02">
        <w:t xml:space="preserve"> </w:t>
      </w:r>
    </w:p>
    <w:p w14:paraId="70A57A7C" w14:textId="37120E36" w:rsidR="007A75D8" w:rsidRPr="00153C02" w:rsidRDefault="007A75D8" w:rsidP="00465489">
      <w:pPr>
        <w:pStyle w:val="IPPBullet1"/>
      </w:pPr>
      <w:r w:rsidRPr="00153C02">
        <w:rPr>
          <w:i/>
          <w:iCs/>
        </w:rPr>
        <w:lastRenderedPageBreak/>
        <w:t>Budget and Planning</w:t>
      </w:r>
      <w:r w:rsidR="00866237" w:rsidRPr="00153C02">
        <w:rPr>
          <w:i/>
          <w:iCs/>
        </w:rPr>
        <w:t>:</w:t>
      </w:r>
      <w:r w:rsidR="00866237" w:rsidRPr="00153C02">
        <w:rPr>
          <w:b/>
          <w:bCs/>
        </w:rPr>
        <w:t xml:space="preserve"> </w:t>
      </w:r>
      <w:r w:rsidR="009539DA" w:rsidRPr="00153C02">
        <w:t>make publicly available</w:t>
      </w:r>
      <w:r w:rsidR="00EF5168" w:rsidRPr="00153C02">
        <w:t xml:space="preserve"> </w:t>
      </w:r>
      <w:r w:rsidR="009539DA" w:rsidRPr="00153C02">
        <w:t>t</w:t>
      </w:r>
      <w:r w:rsidRPr="00153C02">
        <w:t>he two-year work plan and budget with donors, FAO and IPPC management team</w:t>
      </w:r>
      <w:r w:rsidR="009F25B0" w:rsidRPr="00153C02">
        <w:t xml:space="preserve"> </w:t>
      </w:r>
      <w:r w:rsidR="00245BA1" w:rsidRPr="00153C02">
        <w:t>to aid transparency.</w:t>
      </w:r>
      <w:r w:rsidRPr="00153C02">
        <w:t xml:space="preserve"> </w:t>
      </w:r>
    </w:p>
    <w:p w14:paraId="12D99138" w14:textId="0BFC39B6" w:rsidR="007A75D8" w:rsidRPr="00153C02" w:rsidRDefault="007A75D8" w:rsidP="00465489">
      <w:pPr>
        <w:pStyle w:val="IPPBullet1Last"/>
      </w:pPr>
      <w:r w:rsidRPr="00153C02">
        <w:rPr>
          <w:i/>
          <w:iCs/>
        </w:rPr>
        <w:t>Staffing</w:t>
      </w:r>
      <w:r w:rsidR="00170033" w:rsidRPr="00153C02">
        <w:rPr>
          <w:i/>
          <w:iCs/>
        </w:rPr>
        <w:t>:</w:t>
      </w:r>
      <w:r w:rsidR="00170033" w:rsidRPr="00153C02">
        <w:rPr>
          <w:b/>
          <w:bCs/>
        </w:rPr>
        <w:t xml:space="preserve"> </w:t>
      </w:r>
      <w:r w:rsidRPr="00153C02">
        <w:t xml:space="preserve">FAO </w:t>
      </w:r>
      <w:r w:rsidR="00020BB3" w:rsidRPr="00153C02">
        <w:t>to</w:t>
      </w:r>
      <w:r w:rsidRPr="00153C02">
        <w:t xml:space="preserve"> consider appointing new dedicated and appropriately qualified staff members within the secretariat so as not to constrain progress with other IPPC Secretariat work. </w:t>
      </w:r>
    </w:p>
    <w:p w14:paraId="555299F5" w14:textId="7228DABA" w:rsidR="00527E43" w:rsidRPr="00153C02" w:rsidRDefault="00753299" w:rsidP="00465489">
      <w:pPr>
        <w:pStyle w:val="IPPParagraphnumberingclose"/>
      </w:pPr>
      <w:r w:rsidRPr="00153C02">
        <w:t xml:space="preserve">The EU and its Member </w:t>
      </w:r>
      <w:r w:rsidR="00527E43" w:rsidRPr="00153C02">
        <w:t>States</w:t>
      </w:r>
      <w:r w:rsidR="008706EE" w:rsidRPr="00153C02">
        <w:t>:</w:t>
      </w:r>
    </w:p>
    <w:p w14:paraId="6A427B73" w14:textId="4B4A5110" w:rsidR="001A636A" w:rsidRPr="00153C02" w:rsidRDefault="001A636A" w:rsidP="00465489">
      <w:pPr>
        <w:pStyle w:val="IPPBullet1"/>
        <w:spacing w:after="180"/>
      </w:pPr>
      <w:r w:rsidRPr="00153C02">
        <w:t>consider</w:t>
      </w:r>
      <w:r w:rsidR="001417F1" w:rsidRPr="00153C02">
        <w:t>ed</w:t>
      </w:r>
      <w:r w:rsidRPr="00153C02">
        <w:t xml:space="preserve"> the APP </w:t>
      </w:r>
      <w:r w:rsidR="004C718E" w:rsidRPr="00153C02">
        <w:t xml:space="preserve">as </w:t>
      </w:r>
      <w:r w:rsidRPr="00153C02">
        <w:t xml:space="preserve">an important </w:t>
      </w:r>
      <w:proofErr w:type="spellStart"/>
      <w:r w:rsidRPr="00153C02">
        <w:t>programme</w:t>
      </w:r>
      <w:proofErr w:type="spellEnd"/>
      <w:r w:rsidRPr="00153C02">
        <w:t xml:space="preserve"> </w:t>
      </w:r>
      <w:r w:rsidR="001F635E" w:rsidRPr="00153C02">
        <w:t xml:space="preserve">but </w:t>
      </w:r>
      <w:r w:rsidR="60662587" w:rsidRPr="00153C02">
        <w:t xml:space="preserve">with many, </w:t>
      </w:r>
      <w:proofErr w:type="gramStart"/>
      <w:r w:rsidR="60662587" w:rsidRPr="00153C02">
        <w:t xml:space="preserve">including </w:t>
      </w:r>
      <w:r w:rsidRPr="00153C02">
        <w:t xml:space="preserve"> </w:t>
      </w:r>
      <w:r w:rsidRPr="00153C02">
        <w:rPr>
          <w:b/>
          <w:bCs/>
        </w:rPr>
        <w:t>l</w:t>
      </w:r>
      <w:r w:rsidRPr="00153C02">
        <w:t>ack</w:t>
      </w:r>
      <w:proofErr w:type="gramEnd"/>
      <w:r w:rsidRPr="00153C02">
        <w:t xml:space="preserve"> of a stable governance structure and clear financial plan going forward. </w:t>
      </w:r>
      <w:r w:rsidR="00527E43" w:rsidRPr="00153C02">
        <w:t>Therefore,</w:t>
      </w:r>
      <w:r w:rsidRPr="00153C02">
        <w:t xml:space="preserve"> </w:t>
      </w:r>
      <w:r w:rsidR="00397A22" w:rsidRPr="00153C02">
        <w:t>EU and Member states</w:t>
      </w:r>
      <w:r w:rsidR="00402581" w:rsidRPr="00153C02">
        <w:t xml:space="preserve"> </w:t>
      </w:r>
      <w:r w:rsidRPr="00153C02">
        <w:t>request</w:t>
      </w:r>
      <w:r w:rsidR="006E1D51" w:rsidRPr="00153C02">
        <w:t>ed</w:t>
      </w:r>
      <w:r w:rsidRPr="00153C02">
        <w:t xml:space="preserve"> the Bureau</w:t>
      </w:r>
      <w:r w:rsidR="38AE3145" w:rsidRPr="00153C02">
        <w:t xml:space="preserve"> and </w:t>
      </w:r>
      <w:r w:rsidRPr="00153C02">
        <w:t>the secretariat</w:t>
      </w:r>
      <w:r w:rsidR="3CB9AF03" w:rsidRPr="00153C02">
        <w:t xml:space="preserve"> to</w:t>
      </w:r>
      <w:r w:rsidRPr="00153C02">
        <w:t xml:space="preserve"> </w:t>
      </w:r>
      <w:r w:rsidRPr="00153C02">
        <w:rPr>
          <w:b/>
          <w:bCs/>
        </w:rPr>
        <w:t>identif</w:t>
      </w:r>
      <w:r w:rsidR="1D0DD0D8" w:rsidRPr="00153C02">
        <w:rPr>
          <w:b/>
          <w:bCs/>
        </w:rPr>
        <w:t>y</w:t>
      </w:r>
      <w:r w:rsidRPr="00153C02">
        <w:rPr>
          <w:b/>
          <w:bCs/>
        </w:rPr>
        <w:t xml:space="preserve"> options for </w:t>
      </w:r>
      <w:r w:rsidR="00D61A95" w:rsidRPr="00153C02">
        <w:rPr>
          <w:b/>
          <w:bCs/>
        </w:rPr>
        <w:t>stable</w:t>
      </w:r>
      <w:r w:rsidRPr="00153C02">
        <w:rPr>
          <w:b/>
          <w:bCs/>
        </w:rPr>
        <w:t xml:space="preserve"> </w:t>
      </w:r>
      <w:proofErr w:type="gramStart"/>
      <w:r w:rsidRPr="00153C02">
        <w:rPr>
          <w:b/>
          <w:bCs/>
        </w:rPr>
        <w:t>governance</w:t>
      </w:r>
      <w:r w:rsidR="2162D1DB" w:rsidRPr="00153C02">
        <w:rPr>
          <w:b/>
          <w:bCs/>
        </w:rPr>
        <w:t>,</w:t>
      </w:r>
      <w:r w:rsidRPr="00153C02">
        <w:t xml:space="preserve">  </w:t>
      </w:r>
      <w:r w:rsidR="62215AFF" w:rsidRPr="00153C02">
        <w:t>decide</w:t>
      </w:r>
      <w:proofErr w:type="gramEnd"/>
      <w:r w:rsidR="62215AFF" w:rsidRPr="00153C02">
        <w:t xml:space="preserve"> on an APP governance body in </w:t>
      </w:r>
      <w:proofErr w:type="gramStart"/>
      <w:r w:rsidRPr="00153C02">
        <w:t>2025  ,</w:t>
      </w:r>
      <w:proofErr w:type="gramEnd"/>
      <w:r w:rsidRPr="00153C02">
        <w:t xml:space="preserve"> and </w:t>
      </w:r>
      <w:r w:rsidR="66FD8716" w:rsidRPr="00153C02">
        <w:t xml:space="preserve">present </w:t>
      </w:r>
      <w:r w:rsidRPr="00153C02">
        <w:t xml:space="preserve">a </w:t>
      </w:r>
      <w:r w:rsidRPr="00153C02">
        <w:rPr>
          <w:b/>
          <w:bCs/>
        </w:rPr>
        <w:t>clear financial plan</w:t>
      </w:r>
      <w:r w:rsidRPr="00153C02">
        <w:t xml:space="preserve"> for the </w:t>
      </w:r>
      <w:proofErr w:type="spellStart"/>
      <w:r w:rsidRPr="00153C02">
        <w:t>programme</w:t>
      </w:r>
      <w:proofErr w:type="spellEnd"/>
      <w:r w:rsidRPr="00153C02">
        <w:t xml:space="preserve"> </w:t>
      </w:r>
      <w:r w:rsidR="1E567797" w:rsidRPr="00153C02">
        <w:t>during</w:t>
      </w:r>
      <w:r w:rsidRPr="00153C02">
        <w:t xml:space="preserve"> CPM-20</w:t>
      </w:r>
      <w:r w:rsidR="00990010" w:rsidRPr="00153C02">
        <w:t xml:space="preserve"> in 2026.</w:t>
      </w:r>
    </w:p>
    <w:p w14:paraId="687BE6FC" w14:textId="1DDFAC74" w:rsidR="0045512B" w:rsidRPr="00153C02" w:rsidRDefault="00481F7F" w:rsidP="00465489">
      <w:pPr>
        <w:pStyle w:val="IPPParagraphnumbering"/>
      </w:pPr>
      <w:r w:rsidRPr="00153C02">
        <w:t>Based on CPM-19 recommendation</w:t>
      </w:r>
      <w:r w:rsidR="7909D8B8" w:rsidRPr="00153C02">
        <w:t>s</w:t>
      </w:r>
      <w:r w:rsidR="00990010" w:rsidRPr="00153C02">
        <w:t xml:space="preserve"> above</w:t>
      </w:r>
      <w:r w:rsidRPr="00153C02">
        <w:t xml:space="preserve">, the IPPC Secretariat </w:t>
      </w:r>
      <w:r w:rsidR="00B0258F" w:rsidRPr="00153C02">
        <w:t xml:space="preserve">identified the following </w:t>
      </w:r>
      <w:r w:rsidR="3D00639A" w:rsidRPr="00153C02">
        <w:t xml:space="preserve">APP </w:t>
      </w:r>
      <w:r w:rsidR="006210BA" w:rsidRPr="00153C02">
        <w:t xml:space="preserve">governance </w:t>
      </w:r>
      <w:r w:rsidR="00B0258F" w:rsidRPr="00153C02">
        <w:t xml:space="preserve">options </w:t>
      </w:r>
      <w:r w:rsidR="004564E6" w:rsidRPr="00153C02">
        <w:t>CPM Bureau deliberations and guidance</w:t>
      </w:r>
      <w:r w:rsidR="00B0258F" w:rsidRPr="00153C02">
        <w:t xml:space="preserve">: </w:t>
      </w:r>
    </w:p>
    <w:p w14:paraId="39A7C816" w14:textId="62FEE0E5" w:rsidR="005E4DD8" w:rsidRPr="00153C02" w:rsidRDefault="00C633ED" w:rsidP="006560D3">
      <w:pPr>
        <w:pStyle w:val="IPPHeading3"/>
      </w:pPr>
      <w:r w:rsidRPr="00153C02">
        <w:t xml:space="preserve">Option 1: International Steering Committee (ISC) </w:t>
      </w:r>
    </w:p>
    <w:p w14:paraId="26B4D50A" w14:textId="1062CEE4" w:rsidR="00C633ED" w:rsidRPr="00153C02" w:rsidRDefault="00C633ED" w:rsidP="00E737B0">
      <w:pPr>
        <w:pStyle w:val="IPPParagraphnumbering"/>
      </w:pPr>
      <w:r w:rsidRPr="00153C02">
        <w:t>This</w:t>
      </w:r>
      <w:r w:rsidRPr="00153C02">
        <w:rPr>
          <w:b/>
          <w:bCs/>
        </w:rPr>
        <w:t xml:space="preserve"> </w:t>
      </w:r>
      <w:r w:rsidRPr="00153C02">
        <w:t xml:space="preserve">is a governance model to ensure overall coordination and guidance for planning and implementation of the </w:t>
      </w:r>
      <w:proofErr w:type="spellStart"/>
      <w:r w:rsidRPr="00153C02">
        <w:t>programme</w:t>
      </w:r>
      <w:proofErr w:type="spellEnd"/>
      <w:r w:rsidRPr="00153C02">
        <w:t xml:space="preserve"> throughout its operations. In case this option is selected, the draft </w:t>
      </w:r>
      <w:proofErr w:type="spellStart"/>
      <w:r w:rsidRPr="00153C02">
        <w:t>ToRs</w:t>
      </w:r>
      <w:proofErr w:type="spellEnd"/>
      <w:r w:rsidRPr="00153C02">
        <w:t xml:space="preserve"> for APP ISC is herewith appended for deliberations and approval (Appendix 1). </w:t>
      </w:r>
    </w:p>
    <w:p w14:paraId="0FE3E426" w14:textId="6893D807" w:rsidR="002E09EB" w:rsidRPr="00153C02" w:rsidRDefault="00911E27" w:rsidP="00E737B0">
      <w:pPr>
        <w:pStyle w:val="IPPParagraphnumbering"/>
      </w:pPr>
      <w:r w:rsidRPr="00153C02">
        <w:t>The APP team will provide administrative support to the ISC based on the guidance of the IPPC management.  The ISC will directly report to the Bureau.</w:t>
      </w:r>
    </w:p>
    <w:p w14:paraId="1D46E92A" w14:textId="65A308AA" w:rsidR="002F1038" w:rsidRPr="00153C02" w:rsidRDefault="00FE719E" w:rsidP="00E737B0">
      <w:pPr>
        <w:pStyle w:val="IPPParagraphnumbering"/>
      </w:pPr>
      <w:r w:rsidRPr="00153C02">
        <w:t xml:space="preserve">The advantage is </w:t>
      </w:r>
      <w:r w:rsidR="4043AC65" w:rsidRPr="00153C02">
        <w:t>high</w:t>
      </w:r>
      <w:r w:rsidR="002F1038" w:rsidRPr="00153C02">
        <w:t>-level</w:t>
      </w:r>
      <w:r w:rsidRPr="00153C02">
        <w:t xml:space="preserve"> global involvement in </w:t>
      </w:r>
      <w:r w:rsidR="66C40541" w:rsidRPr="00153C02">
        <w:t>oversight</w:t>
      </w:r>
      <w:r w:rsidRPr="00153C02">
        <w:t xml:space="preserve">, wide </w:t>
      </w:r>
      <w:bookmarkStart w:id="1" w:name="_Int_qNSBh5eX"/>
      <w:r w:rsidRPr="00153C02">
        <w:t>collaboration</w:t>
      </w:r>
      <w:bookmarkEnd w:id="1"/>
      <w:r w:rsidRPr="00153C02">
        <w:t xml:space="preserve"> and outreach</w:t>
      </w:r>
      <w:r w:rsidR="002F1038" w:rsidRPr="00153C02">
        <w:t xml:space="preserve">. This option could </w:t>
      </w:r>
      <w:bookmarkStart w:id="2" w:name="_Int_6esL15yc"/>
      <w:r w:rsidR="1DD2CCB0" w:rsidRPr="00153C02">
        <w:t>facilitate</w:t>
      </w:r>
      <w:r w:rsidR="002F1038" w:rsidRPr="00153C02">
        <w:t xml:space="preserve"> turning</w:t>
      </w:r>
      <w:bookmarkEnd w:id="2"/>
      <w:r w:rsidR="002F1038" w:rsidRPr="00153C02">
        <w:t xml:space="preserve"> the </w:t>
      </w:r>
      <w:r w:rsidR="6E77D5FD" w:rsidRPr="00153C02">
        <w:t>transition</w:t>
      </w:r>
      <w:r w:rsidR="002F1038" w:rsidRPr="00153C02">
        <w:t xml:space="preserve"> from Africa (APP) to </w:t>
      </w:r>
      <w:r w:rsidR="0014344A" w:rsidRPr="00153C02">
        <w:t>Global (</w:t>
      </w:r>
      <w:r w:rsidR="002F1038" w:rsidRPr="00153C02">
        <w:t>GPP).</w:t>
      </w:r>
    </w:p>
    <w:p w14:paraId="261D2726" w14:textId="6706ABC6" w:rsidR="00FE719E" w:rsidRPr="00153C02" w:rsidRDefault="002F1038" w:rsidP="00E737B0">
      <w:pPr>
        <w:pStyle w:val="IPPParagraphnumbering"/>
      </w:pPr>
      <w:r w:rsidRPr="00153C02">
        <w:t>The operationalization of this support requires more technical</w:t>
      </w:r>
      <w:r w:rsidR="00AE2736" w:rsidRPr="00153C02">
        <w:t xml:space="preserve"> and</w:t>
      </w:r>
      <w:r w:rsidRPr="00153C02">
        <w:t xml:space="preserve"> dedicated staff </w:t>
      </w:r>
      <w:r w:rsidR="7F8610E7" w:rsidRPr="00153C02">
        <w:t>at</w:t>
      </w:r>
      <w:r w:rsidRPr="00153C02">
        <w:t xml:space="preserve"> the IPPC Secretariat and more delegation of coordination activities to RPPOs</w:t>
      </w:r>
      <w:r w:rsidR="1E14F0A6" w:rsidRPr="00153C02">
        <w:t>.</w:t>
      </w:r>
    </w:p>
    <w:p w14:paraId="6E775E02" w14:textId="2A84C187" w:rsidR="002F1038" w:rsidRPr="00153C02" w:rsidRDefault="00FE719E" w:rsidP="00B6781C">
      <w:pPr>
        <w:pStyle w:val="IPPParagraphnumbering"/>
      </w:pPr>
      <w:r w:rsidRPr="00153C02">
        <w:t xml:space="preserve">One </w:t>
      </w:r>
      <w:r w:rsidR="2C15BFAF" w:rsidRPr="00153C02">
        <w:t xml:space="preserve">potential </w:t>
      </w:r>
      <w:r w:rsidRPr="00153C02">
        <w:t xml:space="preserve">risk is to give more strategic </w:t>
      </w:r>
      <w:r w:rsidR="52ACE315" w:rsidRPr="00153C02">
        <w:t>decision-making</w:t>
      </w:r>
      <w:r w:rsidR="34F5C3A5" w:rsidRPr="00153C02">
        <w:t xml:space="preserve"> </w:t>
      </w:r>
      <w:r w:rsidRPr="00153C02">
        <w:t>power   to stakeholders who are not closely involve</w:t>
      </w:r>
      <w:r w:rsidR="3C8782E4" w:rsidRPr="00153C02">
        <w:t xml:space="preserve">d </w:t>
      </w:r>
      <w:r w:rsidRPr="00153C02">
        <w:t xml:space="preserve">in the APP implementation and don’t have the full picture of the </w:t>
      </w:r>
      <w:proofErr w:type="spellStart"/>
      <w:r w:rsidRPr="00153C02">
        <w:t>programme</w:t>
      </w:r>
      <w:proofErr w:type="spellEnd"/>
      <w:r w:rsidR="6C16A8EF" w:rsidRPr="00153C02">
        <w:t xml:space="preserve">. There is a risk in their decisions not </w:t>
      </w:r>
      <w:proofErr w:type="gramStart"/>
      <w:r w:rsidR="6C16A8EF" w:rsidRPr="00153C02">
        <w:t xml:space="preserve">aligning </w:t>
      </w:r>
      <w:r w:rsidRPr="00153C02">
        <w:t xml:space="preserve"> with</w:t>
      </w:r>
      <w:proofErr w:type="gramEnd"/>
      <w:r w:rsidRPr="00153C02">
        <w:t xml:space="preserve"> the </w:t>
      </w:r>
      <w:proofErr w:type="spellStart"/>
      <w:r w:rsidRPr="00153C02">
        <w:t>programme</w:t>
      </w:r>
      <w:proofErr w:type="spellEnd"/>
      <w:r w:rsidRPr="00153C02">
        <w:t>.</w:t>
      </w:r>
      <w:r w:rsidR="4008FF6F" w:rsidRPr="00153C02">
        <w:t xml:space="preserve"> </w:t>
      </w:r>
    </w:p>
    <w:p w14:paraId="5B9AB856" w14:textId="77777777" w:rsidR="005E4DD8" w:rsidRPr="00153C02" w:rsidRDefault="00BA6D39" w:rsidP="006560D3">
      <w:pPr>
        <w:pStyle w:val="IPPHeading3"/>
        <w:rPr>
          <w:rFonts w:eastAsiaTheme="majorEastAsia"/>
        </w:rPr>
      </w:pPr>
      <w:r w:rsidRPr="00153C02">
        <w:rPr>
          <w:bCs/>
        </w:rPr>
        <w:t>Option</w:t>
      </w:r>
      <w:r w:rsidR="002316AA" w:rsidRPr="00153C02">
        <w:rPr>
          <w:bCs/>
        </w:rPr>
        <w:t xml:space="preserve"> </w:t>
      </w:r>
      <w:r w:rsidR="00C633ED" w:rsidRPr="00153C02">
        <w:rPr>
          <w:bCs/>
        </w:rPr>
        <w:t>2</w:t>
      </w:r>
      <w:r w:rsidRPr="00153C02">
        <w:rPr>
          <w:bCs/>
        </w:rPr>
        <w:t>:</w:t>
      </w:r>
      <w:r w:rsidRPr="00153C02">
        <w:t xml:space="preserve"> </w:t>
      </w:r>
      <w:r w:rsidR="001E258B" w:rsidRPr="00153C02">
        <w:t>Keeping</w:t>
      </w:r>
      <w:r w:rsidR="003C1466" w:rsidRPr="00153C02">
        <w:t xml:space="preserve"> the </w:t>
      </w:r>
      <w:r w:rsidR="001E258B" w:rsidRPr="00153C02">
        <w:t xml:space="preserve">current </w:t>
      </w:r>
      <w:r w:rsidR="003C1466" w:rsidRPr="00153C02">
        <w:t>governance structure</w:t>
      </w:r>
      <w:r w:rsidR="001E258B" w:rsidRPr="00153C02">
        <w:t>s</w:t>
      </w:r>
      <w:r w:rsidR="00A0399A" w:rsidRPr="00153C02">
        <w:t xml:space="preserve">. </w:t>
      </w:r>
    </w:p>
    <w:p w14:paraId="0ED4F559" w14:textId="78766B97" w:rsidR="002251BC" w:rsidRPr="00153C02" w:rsidRDefault="00F3278C" w:rsidP="00B6781C">
      <w:pPr>
        <w:pStyle w:val="IPPParagraphnumbering"/>
      </w:pPr>
      <w:r w:rsidRPr="00153C02">
        <w:t>This involves the three</w:t>
      </w:r>
      <w:r w:rsidR="00A0399A" w:rsidRPr="00153C02">
        <w:t xml:space="preserve"> already established APP governance structures, </w:t>
      </w:r>
      <w:r w:rsidR="00A0399A" w:rsidRPr="00153C02">
        <w:rPr>
          <w:rStyle w:val="normaltextrun"/>
          <w:rFonts w:eastAsiaTheme="majorEastAsia"/>
          <w:szCs w:val="22"/>
          <w:lang w:val="en-GB"/>
        </w:rPr>
        <w:t>namely the operational coordination group (OCG), technical working group (TWG), and communication working group (CWG).</w:t>
      </w:r>
      <w:r w:rsidR="00A0399A" w:rsidRPr="00153C02">
        <w:rPr>
          <w:rStyle w:val="eop"/>
          <w:rFonts w:eastAsiaTheme="majorEastAsia"/>
          <w:szCs w:val="22"/>
        </w:rPr>
        <w:t> </w:t>
      </w:r>
      <w:r w:rsidR="00074531" w:rsidRPr="00153C02">
        <w:rPr>
          <w:rStyle w:val="eop"/>
          <w:rFonts w:eastAsiaTheme="majorEastAsia"/>
          <w:szCs w:val="22"/>
        </w:rPr>
        <w:t>These structure</w:t>
      </w:r>
      <w:r w:rsidR="00B86B0F" w:rsidRPr="00153C02">
        <w:rPr>
          <w:rStyle w:val="eop"/>
          <w:rFonts w:eastAsiaTheme="majorEastAsia"/>
          <w:szCs w:val="22"/>
        </w:rPr>
        <w:t>s</w:t>
      </w:r>
      <w:r w:rsidR="001E258B" w:rsidRPr="00153C02">
        <w:t xml:space="preserve"> are overseen</w:t>
      </w:r>
      <w:r w:rsidR="0003045C" w:rsidRPr="00153C02">
        <w:t xml:space="preserve"> and coordinated by the</w:t>
      </w:r>
      <w:r w:rsidR="001E258B" w:rsidRPr="00153C02">
        <w:t xml:space="preserve"> IPPC Secret</w:t>
      </w:r>
      <w:r w:rsidR="00813C1F" w:rsidRPr="00153C02">
        <w:t>ariat</w:t>
      </w:r>
      <w:r w:rsidR="003D6C01" w:rsidRPr="00153C02">
        <w:t>.</w:t>
      </w:r>
      <w:r w:rsidR="00813C1F" w:rsidRPr="00153C02">
        <w:t xml:space="preserve"> </w:t>
      </w:r>
      <w:r w:rsidR="0014344A" w:rsidRPr="00153C02">
        <w:t xml:space="preserve">The APP team </w:t>
      </w:r>
      <w:r w:rsidR="5DE49572" w:rsidRPr="00153C02">
        <w:t>reports</w:t>
      </w:r>
      <w:r w:rsidR="0014344A" w:rsidRPr="00153C02">
        <w:t xml:space="preserve"> </w:t>
      </w:r>
      <w:r w:rsidR="00BA319D" w:rsidRPr="00153C02">
        <w:t>to the</w:t>
      </w:r>
      <w:r w:rsidR="00813C1F" w:rsidRPr="00153C02">
        <w:t xml:space="preserve"> CPM Bureau and the C</w:t>
      </w:r>
      <w:r w:rsidR="002316AA" w:rsidRPr="00153C02">
        <w:t>ommission on Phytosanitary Measures (CPM)</w:t>
      </w:r>
      <w:r w:rsidR="0014344A" w:rsidRPr="00153C02">
        <w:t xml:space="preserve"> for guidance</w:t>
      </w:r>
      <w:r w:rsidR="002316AA" w:rsidRPr="00153C02">
        <w:t>.</w:t>
      </w:r>
    </w:p>
    <w:p w14:paraId="04C27B33" w14:textId="24E38D10" w:rsidR="002E09EB" w:rsidRPr="00153C02" w:rsidRDefault="00FE719E" w:rsidP="00B6781C">
      <w:pPr>
        <w:pStyle w:val="IPPParagraphnumbering"/>
      </w:pPr>
      <w:r w:rsidRPr="00153C02">
        <w:t>The advantage</w:t>
      </w:r>
      <w:r w:rsidR="002F1038" w:rsidRPr="00153C02">
        <w:t>s</w:t>
      </w:r>
      <w:r w:rsidRPr="00153C02">
        <w:t xml:space="preserve"> of this option are </w:t>
      </w:r>
      <w:r w:rsidR="002F1038" w:rsidRPr="00153C02">
        <w:t>a</w:t>
      </w:r>
      <w:r w:rsidR="003D6C01" w:rsidRPr="00153C02">
        <w:t>dministratively direct and l</w:t>
      </w:r>
      <w:r w:rsidR="00911E27" w:rsidRPr="00153C02">
        <w:t xml:space="preserve">ess bureaucratic in </w:t>
      </w:r>
      <w:r w:rsidR="1E72568F" w:rsidRPr="00153C02">
        <w:t>processes;</w:t>
      </w:r>
      <w:r w:rsidR="00911E27" w:rsidRPr="00153C02">
        <w:t xml:space="preserve"> </w:t>
      </w:r>
      <w:r w:rsidR="0014344A" w:rsidRPr="00153C02">
        <w:t xml:space="preserve">it allows to receive </w:t>
      </w:r>
      <w:r w:rsidR="00911E27" w:rsidRPr="00153C02">
        <w:t xml:space="preserve">direct technical support </w:t>
      </w:r>
      <w:r w:rsidR="0014344A" w:rsidRPr="00153C02">
        <w:t xml:space="preserve">from CWG, TWG and OCG </w:t>
      </w:r>
      <w:r w:rsidR="00911E27" w:rsidRPr="00153C02">
        <w:t xml:space="preserve">for </w:t>
      </w:r>
      <w:r w:rsidR="0014344A" w:rsidRPr="00153C02">
        <w:t>APP</w:t>
      </w:r>
      <w:r w:rsidR="00911E27" w:rsidRPr="00153C02">
        <w:t xml:space="preserve"> </w:t>
      </w:r>
      <w:r w:rsidR="003D6C01" w:rsidRPr="00153C02">
        <w:t>implementation</w:t>
      </w:r>
      <w:r w:rsidRPr="00153C02">
        <w:t>.</w:t>
      </w:r>
      <w:r w:rsidR="0014344A" w:rsidRPr="00153C02">
        <w:t xml:space="preserve"> The TWG is particularly useful for the development and review of plant pests survey protocols and other technical documents covering the gaps created by </w:t>
      </w:r>
      <w:r w:rsidR="007A2F50" w:rsidRPr="00153C02">
        <w:t>the USDA-APHIS transitioning technical support in this area</w:t>
      </w:r>
      <w:r w:rsidR="0014344A" w:rsidRPr="00153C02">
        <w:t xml:space="preserve">. </w:t>
      </w:r>
    </w:p>
    <w:p w14:paraId="7C93D4CD" w14:textId="42011F86" w:rsidR="00911E27" w:rsidRPr="00153C02" w:rsidRDefault="00FE719E" w:rsidP="00B6781C">
      <w:pPr>
        <w:pStyle w:val="IPPParagraphnumbering"/>
      </w:pPr>
      <w:r w:rsidRPr="00153C02">
        <w:t xml:space="preserve">The risk </w:t>
      </w:r>
      <w:r w:rsidR="0014344A" w:rsidRPr="00153C02">
        <w:t xml:space="preserve">here </w:t>
      </w:r>
      <w:r w:rsidRPr="00153C02">
        <w:t>could be more coordination work required f</w:t>
      </w:r>
      <w:r w:rsidR="00E9475F" w:rsidRPr="00153C02">
        <w:t>rom</w:t>
      </w:r>
      <w:r w:rsidRPr="00153C02">
        <w:t xml:space="preserve"> the IPPC Secretariat side. </w:t>
      </w:r>
    </w:p>
    <w:p w14:paraId="61142E99" w14:textId="046E36E7" w:rsidR="002316AA" w:rsidRPr="00153C02" w:rsidRDefault="00D66695" w:rsidP="006560D3">
      <w:pPr>
        <w:pStyle w:val="IPPHeading3"/>
      </w:pPr>
      <w:r w:rsidRPr="00153C02">
        <w:rPr>
          <w:bCs/>
        </w:rPr>
        <w:t>Option 3:</w:t>
      </w:r>
      <w:r w:rsidRPr="00153C02">
        <w:t xml:space="preserve"> a </w:t>
      </w:r>
      <w:r w:rsidR="00E45902" w:rsidRPr="00153C02">
        <w:t>blend</w:t>
      </w:r>
      <w:r w:rsidRPr="00153C02">
        <w:t xml:space="preserve"> of </w:t>
      </w:r>
      <w:r w:rsidR="00E45902" w:rsidRPr="00153C02">
        <w:t>options 1 and 2</w:t>
      </w:r>
    </w:p>
    <w:p w14:paraId="78E76179" w14:textId="3F280888" w:rsidR="003F37E7" w:rsidRPr="00410801" w:rsidRDefault="003F37E7" w:rsidP="00410801">
      <w:pPr>
        <w:pStyle w:val="IPPParagraphnumbering"/>
      </w:pPr>
      <w:r w:rsidRPr="00410801">
        <w:t>To establish APP ISC</w:t>
      </w:r>
      <w:r w:rsidR="00B660EA" w:rsidRPr="00410801">
        <w:t xml:space="preserve"> with the support of the existing governance structures such as TWG, OCG and CWG</w:t>
      </w:r>
      <w:r w:rsidR="00584C99" w:rsidRPr="00410801">
        <w:t>.</w:t>
      </w:r>
    </w:p>
    <w:p w14:paraId="306E8CFC" w14:textId="64F2B8F7" w:rsidR="00C45582" w:rsidRPr="00153C02" w:rsidRDefault="00C45582" w:rsidP="00410801">
      <w:pPr>
        <w:pStyle w:val="IPPParagraphnumbering"/>
        <w:rPr>
          <w:rFonts w:eastAsia="MS Mincho"/>
          <w:szCs w:val="22"/>
        </w:rPr>
      </w:pPr>
      <w:r w:rsidRPr="00410801">
        <w:t xml:space="preserve">The June 2025 CPM bureau discussed the proposed APP governance options and associated terms of reference for the proposed international steering committee (ISC) and decided to postpone </w:t>
      </w:r>
      <w:r w:rsidR="00716FC4" w:rsidRPr="00410801">
        <w:t xml:space="preserve">the </w:t>
      </w:r>
      <w:r w:rsidRPr="00410801">
        <w:t>decision until a new IPPC Secretary is appointed and to further discuss it at its next bureau meetings</w:t>
      </w:r>
      <w:r w:rsidR="002A6ED9" w:rsidRPr="00410801">
        <w:t xml:space="preserve">, hence </w:t>
      </w:r>
      <w:r w:rsidR="006A7A8D" w:rsidRPr="00410801">
        <w:t>the presentation</w:t>
      </w:r>
      <w:r w:rsidR="006A7A8D" w:rsidRPr="00153C02">
        <w:rPr>
          <w:szCs w:val="22"/>
        </w:rPr>
        <w:t xml:space="preserve"> to December 2025 CPM Bureau meeting</w:t>
      </w:r>
      <w:r w:rsidRPr="00153C02">
        <w:rPr>
          <w:szCs w:val="22"/>
        </w:rPr>
        <w:t>.</w:t>
      </w:r>
    </w:p>
    <w:p w14:paraId="595A4AB5" w14:textId="04B1B090" w:rsidR="6125A4BB" w:rsidRPr="00153C02" w:rsidRDefault="6125A4BB" w:rsidP="006560D3">
      <w:pPr>
        <w:pStyle w:val="IPPHeading1"/>
      </w:pPr>
      <w:r w:rsidRPr="00153C02">
        <w:lastRenderedPageBreak/>
        <w:t>Recommendations</w:t>
      </w:r>
    </w:p>
    <w:p w14:paraId="29CEBA8B" w14:textId="7B195D99" w:rsidR="00FD1168" w:rsidRPr="00153C02" w:rsidRDefault="00705F1E" w:rsidP="006560D3">
      <w:pPr>
        <w:pStyle w:val="IPPParagraphnumberingclose"/>
      </w:pPr>
      <w:r w:rsidRPr="00153C02">
        <w:t xml:space="preserve">The CPM Bureau is invited </w:t>
      </w:r>
      <w:r w:rsidR="00775726" w:rsidRPr="00153C02">
        <w:t>to:</w:t>
      </w:r>
    </w:p>
    <w:p w14:paraId="7AD741FB" w14:textId="704141C4" w:rsidR="00FD1168" w:rsidRPr="00153C02" w:rsidRDefault="00980930" w:rsidP="006560D3">
      <w:pPr>
        <w:pStyle w:val="IPPNumberedList"/>
      </w:pPr>
      <w:r w:rsidRPr="00153C02">
        <w:rPr>
          <w:i/>
          <w:iCs/>
        </w:rPr>
        <w:t xml:space="preserve">note </w:t>
      </w:r>
      <w:r w:rsidR="00FD1168" w:rsidRPr="00153C02">
        <w:t xml:space="preserve">the report </w:t>
      </w:r>
      <w:r w:rsidRPr="00153C02">
        <w:t xml:space="preserve">on APP </w:t>
      </w:r>
      <w:proofErr w:type="gramStart"/>
      <w:r w:rsidR="00DC3332" w:rsidRPr="00153C02">
        <w:t>governance;</w:t>
      </w:r>
      <w:proofErr w:type="gramEnd"/>
    </w:p>
    <w:p w14:paraId="2F0B3212" w14:textId="62C027FD" w:rsidR="00FD1168" w:rsidRPr="00153C02" w:rsidRDefault="00BA319D" w:rsidP="006560D3">
      <w:pPr>
        <w:pStyle w:val="IPPNumberedList"/>
      </w:pPr>
      <w:r w:rsidRPr="00153C02">
        <w:rPr>
          <w:i/>
          <w:iCs/>
        </w:rPr>
        <w:t xml:space="preserve">discuss </w:t>
      </w:r>
      <w:r w:rsidR="00FD1168" w:rsidRPr="00153C02">
        <w:t xml:space="preserve">the report </w:t>
      </w:r>
      <w:r w:rsidR="00A14487" w:rsidRPr="00153C02">
        <w:t xml:space="preserve">on APP governance options </w:t>
      </w:r>
      <w:r w:rsidR="00FD1168" w:rsidRPr="00153C02">
        <w:t xml:space="preserve">and </w:t>
      </w:r>
      <w:r w:rsidR="00FD1168" w:rsidRPr="00153C02">
        <w:rPr>
          <w:i/>
          <w:iCs/>
        </w:rPr>
        <w:t xml:space="preserve">make </w:t>
      </w:r>
      <w:r w:rsidR="00FD1168" w:rsidRPr="00153C02">
        <w:t xml:space="preserve">recommendations on the </w:t>
      </w:r>
      <w:r w:rsidR="00A14487" w:rsidRPr="00153C02">
        <w:t xml:space="preserve">most </w:t>
      </w:r>
      <w:r w:rsidR="00132443" w:rsidRPr="00153C02">
        <w:t>suitable option</w:t>
      </w:r>
      <w:r w:rsidR="00FD1168" w:rsidRPr="00153C02">
        <w:t xml:space="preserve"> </w:t>
      </w:r>
      <w:r w:rsidRPr="00153C02">
        <w:t>for a stable APP governance</w:t>
      </w:r>
    </w:p>
    <w:p w14:paraId="41F18354" w14:textId="77777777" w:rsidR="0074631D" w:rsidRPr="00153C02" w:rsidRDefault="0074631D" w:rsidP="004242E9">
      <w:pPr>
        <w:spacing w:line="276" w:lineRule="auto"/>
      </w:pPr>
    </w:p>
    <w:p w14:paraId="3E0B72A6" w14:textId="77777777" w:rsidR="00DE0EB4" w:rsidRPr="00153C02" w:rsidRDefault="00DE0EB4" w:rsidP="004242E9">
      <w:pPr>
        <w:spacing w:line="276" w:lineRule="auto"/>
        <w:sectPr w:rsidR="00DE0EB4" w:rsidRPr="00153C02" w:rsidSect="006E470B">
          <w:headerReference w:type="default"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0B10725F" w14:textId="4C3E5C06" w:rsidR="002B6736" w:rsidRPr="00153C02" w:rsidRDefault="7A03756E" w:rsidP="00BD55A7">
      <w:pPr>
        <w:pStyle w:val="IPPAnnexHead"/>
        <w:rPr>
          <w:sz w:val="22"/>
          <w:szCs w:val="22"/>
        </w:rPr>
      </w:pPr>
      <w:r w:rsidRPr="00153C02">
        <w:lastRenderedPageBreak/>
        <w:t>Appendix 1</w:t>
      </w:r>
      <w:r w:rsidR="00BD55A7" w:rsidRPr="00153C02">
        <w:t xml:space="preserve">: </w:t>
      </w:r>
      <w:r w:rsidR="002B6736" w:rsidRPr="00153C02">
        <w:t>Terms of Reference</w:t>
      </w:r>
      <w:r w:rsidR="00BD55A7" w:rsidRPr="00153C02">
        <w:t xml:space="preserve">: </w:t>
      </w:r>
      <w:r w:rsidR="002B6736" w:rsidRPr="00153C02">
        <w:t>The International Steering Committee of the Africa Phytosanitary Programme (APP-ISC)</w:t>
      </w:r>
    </w:p>
    <w:p w14:paraId="11005C17" w14:textId="768868F5" w:rsidR="002B6736" w:rsidRPr="00153C02" w:rsidRDefault="002B6736" w:rsidP="00BD55A7">
      <w:pPr>
        <w:pStyle w:val="IPPHeading1"/>
        <w:rPr>
          <w:rStyle w:val="normaltextrun"/>
          <w:color w:val="1F4E79"/>
          <w:sz w:val="22"/>
        </w:rPr>
      </w:pPr>
      <w:r w:rsidRPr="00153C02">
        <w:rPr>
          <w:rStyle w:val="normaltextrun"/>
          <w:rFonts w:eastAsiaTheme="majorEastAsia"/>
          <w:bCs/>
          <w:sz w:val="22"/>
        </w:rPr>
        <w:t>Background</w:t>
      </w:r>
    </w:p>
    <w:p w14:paraId="55D98CF6" w14:textId="77777777" w:rsidR="002B6736" w:rsidRPr="00153C02" w:rsidRDefault="002B6736" w:rsidP="004160D1">
      <w:pPr>
        <w:pStyle w:val="IPPParagraphnumbering"/>
        <w:numPr>
          <w:ilvl w:val="0"/>
          <w:numId w:val="0"/>
        </w:numPr>
        <w:rPr>
          <w:szCs w:val="22"/>
        </w:rPr>
      </w:pPr>
      <w:r w:rsidRPr="00153C02">
        <w:rPr>
          <w:rStyle w:val="normaltextrun"/>
          <w:rFonts w:eastAsiaTheme="majorEastAsia"/>
          <w:szCs w:val="22"/>
        </w:rPr>
        <w:t xml:space="preserve">The Africa Phytosanitary </w:t>
      </w:r>
      <w:proofErr w:type="spellStart"/>
      <w:r w:rsidRPr="00153C02">
        <w:rPr>
          <w:rStyle w:val="normaltextrun"/>
          <w:rFonts w:eastAsiaTheme="majorEastAsia"/>
          <w:szCs w:val="22"/>
        </w:rPr>
        <w:t>Programme</w:t>
      </w:r>
      <w:proofErr w:type="spellEnd"/>
      <w:r w:rsidRPr="00153C02">
        <w:rPr>
          <w:rStyle w:val="normaltextrun"/>
          <w:rFonts w:eastAsiaTheme="majorEastAsia"/>
          <w:szCs w:val="22"/>
        </w:rPr>
        <w:t xml:space="preserve"> (APP), an initiative of the </w:t>
      </w:r>
      <w:r w:rsidRPr="00153C02">
        <w:rPr>
          <w:rFonts w:eastAsia="Times New Roman"/>
          <w:szCs w:val="22"/>
        </w:rPr>
        <w:t>International Plant Protection Convention</w:t>
      </w:r>
      <w:r w:rsidRPr="00153C02">
        <w:rPr>
          <w:rStyle w:val="normaltextrun"/>
          <w:rFonts w:eastAsiaTheme="majorEastAsia"/>
          <w:szCs w:val="22"/>
        </w:rPr>
        <w:t xml:space="preserve"> (IPPC) Secretariat </w:t>
      </w:r>
      <w:r w:rsidRPr="00153C02">
        <w:rPr>
          <w:szCs w:val="22"/>
        </w:rPr>
        <w:t xml:space="preserve">and the African Union Department of Agriculture, Rural Development, Blue Economy and Sustainable Development, aims to </w:t>
      </w:r>
      <w:r w:rsidRPr="00153C02">
        <w:rPr>
          <w:rStyle w:val="normaltextrun"/>
          <w:rFonts w:eastAsiaTheme="majorEastAsia"/>
          <w:szCs w:val="22"/>
        </w:rPr>
        <w:t xml:space="preserve">empower phytosanitary officers in national plant protection organizations (NPPOs) in Africa and relevant national stakeholders, </w:t>
      </w:r>
      <w:r w:rsidRPr="00153C02">
        <w:rPr>
          <w:szCs w:val="22"/>
        </w:rPr>
        <w:t xml:space="preserve">with modern science and advanced digital tools to rapidly detect, respond to and recover from outbreaks of plant pests. APP aims to enhance the resilience of Africa’s plant health systems against pests of regulatory, economic, and environmental significance, </w:t>
      </w:r>
      <w:r w:rsidRPr="00153C02">
        <w:rPr>
          <w:rStyle w:val="normaltextrun"/>
          <w:rFonts w:eastAsiaTheme="majorEastAsia"/>
          <w:szCs w:val="22"/>
        </w:rPr>
        <w:t>facilitate the safe trade of agricultural products, and contribute to food security and economic growth. </w:t>
      </w:r>
    </w:p>
    <w:p w14:paraId="16019276" w14:textId="77777777" w:rsidR="002B6736" w:rsidRPr="00153C02" w:rsidRDefault="002B6736" w:rsidP="004160D1">
      <w:pPr>
        <w:pStyle w:val="IPPParagraphnumbering"/>
        <w:numPr>
          <w:ilvl w:val="0"/>
          <w:numId w:val="0"/>
        </w:numPr>
        <w:rPr>
          <w:szCs w:val="22"/>
        </w:rPr>
      </w:pPr>
      <w:r w:rsidRPr="00153C02">
        <w:rPr>
          <w:rStyle w:val="normaltextrun"/>
          <w:rFonts w:eastAsiaTheme="majorEastAsia"/>
          <w:szCs w:val="22"/>
        </w:rPr>
        <w:t xml:space="preserve">The APP is aligned with the </w:t>
      </w:r>
      <w:hyperlink r:id="rId18" w:history="1">
        <w:r w:rsidRPr="00153C02">
          <w:rPr>
            <w:rStyle w:val="Hyperlink"/>
            <w:rFonts w:eastAsiaTheme="majorEastAsia"/>
            <w:szCs w:val="22"/>
          </w:rPr>
          <w:t>IPPC’s strategic framework 2020-2030</w:t>
        </w:r>
      </w:hyperlink>
      <w:r w:rsidRPr="00153C02">
        <w:rPr>
          <w:rStyle w:val="normaltextrun"/>
          <w:rFonts w:eastAsiaTheme="majorEastAsia"/>
          <w:szCs w:val="22"/>
        </w:rPr>
        <w:t xml:space="preserve">, </w:t>
      </w:r>
      <w:hyperlink r:id="rId19" w:anchor=":~:text=FAO%20Strategic%20Framework%202022%2D31%20seeks%20to%20support%20the%202030,life%2C%20leaving%20no%20one%20behind." w:history="1">
        <w:r w:rsidRPr="00153C02">
          <w:rPr>
            <w:rStyle w:val="Hyperlink"/>
            <w:rFonts w:eastAsiaTheme="majorEastAsia"/>
            <w:szCs w:val="22"/>
          </w:rPr>
          <w:t>FAO strategic action plan 2022-2031</w:t>
        </w:r>
      </w:hyperlink>
      <w:r w:rsidRPr="00153C02">
        <w:rPr>
          <w:rStyle w:val="normaltextrun"/>
          <w:rFonts w:eastAsiaTheme="majorEastAsia"/>
          <w:szCs w:val="22"/>
        </w:rPr>
        <w:t xml:space="preserve"> and the </w:t>
      </w:r>
      <w:hyperlink r:id="rId20" w:history="1">
        <w:r w:rsidRPr="00153C02">
          <w:rPr>
            <w:rStyle w:val="Hyperlink"/>
            <w:rFonts w:eastAsiaTheme="majorEastAsia"/>
            <w:szCs w:val="22"/>
          </w:rPr>
          <w:t>Africa Union’s plant health strategy for Africa</w:t>
        </w:r>
      </w:hyperlink>
      <w:r w:rsidRPr="00153C02">
        <w:rPr>
          <w:rStyle w:val="normaltextrun"/>
          <w:rFonts w:eastAsiaTheme="majorEastAsia"/>
          <w:szCs w:val="22"/>
        </w:rPr>
        <w:t xml:space="preserve"> (PHSA)</w:t>
      </w:r>
      <w:r w:rsidRPr="00153C02">
        <w:rPr>
          <w:rStyle w:val="eop"/>
          <w:rFonts w:eastAsiaTheme="majorEastAsia"/>
          <w:szCs w:val="22"/>
        </w:rPr>
        <w:t xml:space="preserve"> and is envisaged to cover all African countries within five years. </w:t>
      </w:r>
    </w:p>
    <w:p w14:paraId="555C6B38" w14:textId="22D33A1C" w:rsidR="002B6736" w:rsidRPr="00153C02" w:rsidRDefault="002B6736" w:rsidP="004160D1">
      <w:pPr>
        <w:pStyle w:val="IPPParagraphnumbering"/>
        <w:numPr>
          <w:ilvl w:val="0"/>
          <w:numId w:val="0"/>
        </w:numPr>
        <w:rPr>
          <w:szCs w:val="22"/>
        </w:rPr>
      </w:pPr>
      <w:r w:rsidRPr="00153C02">
        <w:rPr>
          <w:szCs w:val="22"/>
        </w:rPr>
        <w:t>APP implementation commenced in September 2023 with a Train-the-Trainer (</w:t>
      </w:r>
      <w:proofErr w:type="spellStart"/>
      <w:r w:rsidRPr="00153C02">
        <w:rPr>
          <w:szCs w:val="22"/>
        </w:rPr>
        <w:t>ToT</w:t>
      </w:r>
      <w:proofErr w:type="spellEnd"/>
      <w:r w:rsidRPr="00153C02">
        <w:rPr>
          <w:szCs w:val="22"/>
        </w:rPr>
        <w:t xml:space="preserve">) workshop in Cairo, Egypt. The IPPC is implementing APP in a phased approach, with 11 countries in the pilot phase. These are: </w:t>
      </w:r>
      <w:r w:rsidRPr="00153C02">
        <w:rPr>
          <w:i/>
          <w:iCs/>
          <w:szCs w:val="22"/>
        </w:rPr>
        <w:t>Cameroon, the Democratic Republic of Congo, Egypt, Guinea-Bissau, Kenya, Mali, Morocco, Sierra Leone, Uganda, Zambia and Zimbabwe</w:t>
      </w:r>
      <w:r w:rsidRPr="00153C02">
        <w:rPr>
          <w:szCs w:val="22"/>
        </w:rPr>
        <w:t xml:space="preserve">. Phase two </w:t>
      </w:r>
      <w:r w:rsidR="00647DA6" w:rsidRPr="00153C02">
        <w:rPr>
          <w:szCs w:val="22"/>
        </w:rPr>
        <w:t>was</w:t>
      </w:r>
      <w:r w:rsidRPr="00153C02">
        <w:rPr>
          <w:szCs w:val="22"/>
        </w:rPr>
        <w:t xml:space="preserve"> launched with a </w:t>
      </w:r>
      <w:proofErr w:type="spellStart"/>
      <w:r w:rsidRPr="00153C02">
        <w:rPr>
          <w:szCs w:val="22"/>
        </w:rPr>
        <w:t>ToT</w:t>
      </w:r>
      <w:proofErr w:type="spellEnd"/>
      <w:r w:rsidRPr="00153C02">
        <w:rPr>
          <w:szCs w:val="22"/>
        </w:rPr>
        <w:t xml:space="preserve"> workshop for </w:t>
      </w:r>
      <w:r w:rsidR="00647DA6" w:rsidRPr="00153C02">
        <w:rPr>
          <w:szCs w:val="22"/>
        </w:rPr>
        <w:t xml:space="preserve">nine </w:t>
      </w:r>
      <w:r w:rsidRPr="00153C02">
        <w:rPr>
          <w:szCs w:val="22"/>
        </w:rPr>
        <w:t xml:space="preserve">countries: </w:t>
      </w:r>
      <w:r w:rsidRPr="00153C02">
        <w:rPr>
          <w:i/>
          <w:iCs/>
          <w:szCs w:val="22"/>
        </w:rPr>
        <w:t xml:space="preserve">Algeria, Cabo Verde, Chad, Congo, Liberia, Malawi, </w:t>
      </w:r>
      <w:r w:rsidR="00647DA6" w:rsidRPr="00153C02">
        <w:rPr>
          <w:i/>
          <w:iCs/>
          <w:szCs w:val="22"/>
        </w:rPr>
        <w:t xml:space="preserve">Senegal, </w:t>
      </w:r>
      <w:r w:rsidRPr="00153C02">
        <w:rPr>
          <w:i/>
          <w:iCs/>
          <w:szCs w:val="22"/>
        </w:rPr>
        <w:t>South Africa and Tunisia</w:t>
      </w:r>
      <w:r w:rsidRPr="00153C02">
        <w:rPr>
          <w:szCs w:val="22"/>
        </w:rPr>
        <w:t xml:space="preserve">, from 23-27 June 2025 in </w:t>
      </w:r>
      <w:r w:rsidR="00647DA6" w:rsidRPr="00153C02">
        <w:rPr>
          <w:szCs w:val="22"/>
        </w:rPr>
        <w:t xml:space="preserve">Mbombela, </w:t>
      </w:r>
      <w:r w:rsidRPr="00153C02">
        <w:rPr>
          <w:szCs w:val="22"/>
        </w:rPr>
        <w:t>South Africa.</w:t>
      </w:r>
      <w:r w:rsidRPr="00153C02">
        <w:rPr>
          <w:rStyle w:val="eop"/>
          <w:rFonts w:eastAsiaTheme="majorEastAsia"/>
          <w:szCs w:val="22"/>
        </w:rPr>
        <w:t> </w:t>
      </w:r>
    </w:p>
    <w:p w14:paraId="558A1F94" w14:textId="77777777" w:rsidR="002B6736" w:rsidRPr="00153C02" w:rsidRDefault="002B6736" w:rsidP="004160D1">
      <w:pPr>
        <w:pStyle w:val="IPPParagraphnumbering"/>
        <w:numPr>
          <w:ilvl w:val="0"/>
          <w:numId w:val="0"/>
        </w:numPr>
        <w:rPr>
          <w:rStyle w:val="eop"/>
          <w:rFonts w:eastAsiaTheme="majorEastAsia"/>
          <w:szCs w:val="22"/>
        </w:rPr>
      </w:pPr>
      <w:r w:rsidRPr="00153C02">
        <w:rPr>
          <w:rStyle w:val="normaltextrun"/>
          <w:rFonts w:eastAsiaTheme="majorEastAsia"/>
          <w:szCs w:val="22"/>
        </w:rPr>
        <w:t>As the APP operational phase advances at the field level, it is necessary to fortify its already established governance structures, namely: the operational coordination group (OCG), technical working group (TWG) and the communication working group (CWG).</w:t>
      </w:r>
      <w:r w:rsidRPr="00153C02">
        <w:rPr>
          <w:rStyle w:val="eop"/>
          <w:rFonts w:eastAsiaTheme="majorEastAsia"/>
          <w:szCs w:val="22"/>
        </w:rPr>
        <w:t> </w:t>
      </w:r>
    </w:p>
    <w:p w14:paraId="2EEA619C" w14:textId="77777777" w:rsidR="002B6736" w:rsidRPr="00153C02" w:rsidRDefault="002B6736" w:rsidP="004160D1">
      <w:pPr>
        <w:pStyle w:val="IPPParagraphnumbering"/>
        <w:numPr>
          <w:ilvl w:val="0"/>
          <w:numId w:val="0"/>
        </w:numPr>
        <w:rPr>
          <w:rFonts w:eastAsia="Times New Roman"/>
        </w:rPr>
      </w:pPr>
      <w:r w:rsidRPr="00153C02">
        <w:rPr>
          <w:rFonts w:eastAsia="Times New Roman"/>
        </w:rPr>
        <w:t xml:space="preserve">The Nineteenth Session of the Commission on Phytosanitary Measures (CPM-19) held in March 2025, noted the importance of an APP governance model and requested the CPM Bureau to confirm a stable governance approach for APP in 2025, to be presented to CPM-20 in 2026 for deliberations and guidance. </w:t>
      </w:r>
    </w:p>
    <w:p w14:paraId="130BAEAE" w14:textId="77777777" w:rsidR="00BD55A7" w:rsidRPr="00153C02" w:rsidRDefault="002B6736" w:rsidP="004160D1">
      <w:pPr>
        <w:pStyle w:val="IPPParagraphnumbering"/>
        <w:numPr>
          <w:ilvl w:val="0"/>
          <w:numId w:val="0"/>
        </w:numPr>
        <w:rPr>
          <w:rFonts w:eastAsia="Times New Roman"/>
        </w:rPr>
      </w:pPr>
      <w:r w:rsidRPr="00153C02">
        <w:rPr>
          <w:rFonts w:eastAsia="Times New Roman"/>
        </w:rPr>
        <w:t xml:space="preserve">Based on the CPM-19 recommendation, the IPPC Secretariat drafted terms of reference (TORs) for a proposed </w:t>
      </w:r>
      <w:r w:rsidRPr="00153C02">
        <w:rPr>
          <w:rFonts w:eastAsia="Times New Roman"/>
          <w:b/>
          <w:bCs/>
        </w:rPr>
        <w:t>International Steering Committee (ISC)</w:t>
      </w:r>
      <w:r w:rsidRPr="00153C02">
        <w:rPr>
          <w:rFonts w:eastAsia="Times New Roman"/>
        </w:rPr>
        <w:t xml:space="preserve"> to provide a governance model for APP. The ISC would ensure overall coordination and guidance for the planning and implementation of APP operations. </w:t>
      </w:r>
    </w:p>
    <w:p w14:paraId="1F3A1E00" w14:textId="2B5D7195" w:rsidR="00BD55A7" w:rsidRPr="00153C02" w:rsidRDefault="00BD55A7" w:rsidP="00BD55A7">
      <w:pPr>
        <w:pStyle w:val="IPPHeading1"/>
      </w:pPr>
      <w:r w:rsidRPr="00153C02">
        <w:t>Purpose</w:t>
      </w:r>
    </w:p>
    <w:p w14:paraId="041BDBD5" w14:textId="4F87586F" w:rsidR="00BD55A7" w:rsidRPr="00153C02" w:rsidRDefault="002B6736" w:rsidP="004160D1">
      <w:pPr>
        <w:pStyle w:val="IPPParagraphnumbering"/>
        <w:numPr>
          <w:ilvl w:val="0"/>
          <w:numId w:val="0"/>
        </w:numPr>
        <w:rPr>
          <w:rStyle w:val="normaltextrun"/>
          <w:rFonts w:eastAsia="Times New Roman"/>
        </w:rPr>
      </w:pPr>
      <w:r w:rsidRPr="00153C02">
        <w:rPr>
          <w:rFonts w:eastAsia="Times New Roman"/>
        </w:rPr>
        <w:t>The</w:t>
      </w:r>
      <w:r w:rsidRPr="00153C02">
        <w:rPr>
          <w:rStyle w:val="normaltextrun"/>
          <w:rFonts w:eastAsiaTheme="majorEastAsia"/>
          <w:szCs w:val="22"/>
        </w:rPr>
        <w:t xml:space="preserve"> International Steering Committee (ISC) is established to provide strategic </w:t>
      </w:r>
      <w:r w:rsidRPr="00153C02">
        <w:t xml:space="preserve">guidance in planning and monitoring the implementation of the APP and to </w:t>
      </w:r>
      <w:r w:rsidRPr="00153C02">
        <w:rPr>
          <w:rStyle w:val="normaltextrun"/>
          <w:rFonts w:eastAsiaTheme="majorEastAsia"/>
          <w:szCs w:val="22"/>
        </w:rPr>
        <w:t xml:space="preserve">support the IPPC Secretariat and participating </w:t>
      </w:r>
      <w:r w:rsidRPr="00153C02">
        <w:t xml:space="preserve">countries in resource </w:t>
      </w:r>
      <w:r w:rsidR="00614782" w:rsidRPr="00153C02">
        <w:t>mobilization</w:t>
      </w:r>
      <w:r w:rsidRPr="00153C02">
        <w:t xml:space="preserve"> for the </w:t>
      </w:r>
      <w:proofErr w:type="spellStart"/>
      <w:r w:rsidRPr="00153C02">
        <w:t>programme’s</w:t>
      </w:r>
      <w:proofErr w:type="spellEnd"/>
      <w:r w:rsidRPr="00153C02">
        <w:t xml:space="preserve"> effective implementation</w:t>
      </w:r>
      <w:r w:rsidRPr="00153C02">
        <w:rPr>
          <w:rStyle w:val="normaltextrun"/>
          <w:rFonts w:eastAsiaTheme="majorEastAsia"/>
          <w:szCs w:val="22"/>
        </w:rPr>
        <w:t xml:space="preserve">. </w:t>
      </w:r>
    </w:p>
    <w:p w14:paraId="5857894E" w14:textId="2A26CC4F" w:rsidR="00BD55A7" w:rsidRPr="00153C02" w:rsidRDefault="00BD55A7" w:rsidP="00BD55A7">
      <w:pPr>
        <w:pStyle w:val="IPPHeading1"/>
      </w:pPr>
      <w:r w:rsidRPr="00153C02">
        <w:t>Membership</w:t>
      </w:r>
    </w:p>
    <w:p w14:paraId="72B6551B" w14:textId="78B20353" w:rsidR="002B6736" w:rsidRPr="00153C02" w:rsidRDefault="002B6736" w:rsidP="004160D1">
      <w:pPr>
        <w:pStyle w:val="IPPParagraphnumbering"/>
        <w:numPr>
          <w:ilvl w:val="0"/>
          <w:numId w:val="0"/>
        </w:numPr>
        <w:spacing w:after="60"/>
      </w:pPr>
      <w:r w:rsidRPr="00153C02">
        <w:t>The ISC will be composed of</w:t>
      </w:r>
      <w:r w:rsidR="00474A71" w:rsidRPr="00153C02">
        <w:t xml:space="preserve"> </w:t>
      </w:r>
      <w:r w:rsidRPr="00153C02">
        <w:t>nine</w:t>
      </w:r>
      <w:r w:rsidR="00474A71" w:rsidRPr="00153C02">
        <w:t xml:space="preserve"> (9) members</w:t>
      </w:r>
      <w:r w:rsidRPr="00153C02">
        <w:t xml:space="preserve"> with relevant disciplines and expertise, knowledge of the IPPC and APP goals and objectives, considering equitable representation and gender balance as follows: </w:t>
      </w:r>
    </w:p>
    <w:p w14:paraId="57EBEF55" w14:textId="0608EB37" w:rsidR="002B6736" w:rsidRPr="00153C02" w:rsidRDefault="002B6736" w:rsidP="00BD55A7">
      <w:pPr>
        <w:pStyle w:val="IPPBullet1"/>
      </w:pPr>
      <w:r w:rsidRPr="00153C02">
        <w:rPr>
          <w:rStyle w:val="normaltextrun"/>
          <w:rFonts w:eastAsiaTheme="majorEastAsia"/>
          <w:szCs w:val="22"/>
        </w:rPr>
        <w:t>(</w:t>
      </w:r>
      <w:r w:rsidR="00474A71" w:rsidRPr="00153C02">
        <w:rPr>
          <w:rStyle w:val="normaltextrun"/>
          <w:rFonts w:eastAsiaTheme="majorEastAsia"/>
          <w:szCs w:val="22"/>
        </w:rPr>
        <w:t>2</w:t>
      </w:r>
      <w:r w:rsidRPr="00153C02">
        <w:rPr>
          <w:rStyle w:val="normaltextrun"/>
          <w:rFonts w:eastAsiaTheme="majorEastAsia"/>
          <w:szCs w:val="22"/>
        </w:rPr>
        <w:t xml:space="preserve">) </w:t>
      </w:r>
      <w:r w:rsidRPr="00153C02">
        <w:t xml:space="preserve">Permanent Representative from the FAO Regional Groups (1 from Africa and </w:t>
      </w:r>
      <w:r w:rsidR="00474A71" w:rsidRPr="00153C02">
        <w:t xml:space="preserve">1 </w:t>
      </w:r>
      <w:r w:rsidRPr="00153C02">
        <w:t>from other FAO regions)</w:t>
      </w:r>
    </w:p>
    <w:p w14:paraId="114979E8" w14:textId="77777777" w:rsidR="002B6736" w:rsidRPr="00153C02" w:rsidRDefault="002B6736" w:rsidP="00BD55A7">
      <w:pPr>
        <w:pStyle w:val="IPPBullet1"/>
      </w:pPr>
      <w:r w:rsidRPr="00153C02">
        <w:t>(2) representatives of regional plant protection organizations (RPPOs) in Africa: AU-IAPSC and NEPPO</w:t>
      </w:r>
    </w:p>
    <w:p w14:paraId="4AD66D95" w14:textId="1F344A2A" w:rsidR="002B6736" w:rsidRPr="00153C02" w:rsidRDefault="002B6736" w:rsidP="00BD55A7">
      <w:pPr>
        <w:pStyle w:val="IPPBullet1"/>
      </w:pPr>
      <w:r w:rsidRPr="00153C02">
        <w:t>(1) representative of FAO regional or subregional offices (ideally plant health officer).</w:t>
      </w:r>
    </w:p>
    <w:p w14:paraId="1F36BEBA" w14:textId="77777777" w:rsidR="002B6736" w:rsidRPr="00153C02" w:rsidRDefault="002B6736" w:rsidP="00BD55A7">
      <w:pPr>
        <w:pStyle w:val="IPPBullet1"/>
      </w:pPr>
      <w:r w:rsidRPr="00153C02">
        <w:lastRenderedPageBreak/>
        <w:t>(1) representatives of partners or non-state actors (international organizations, academia, research, civil society, private sector)</w:t>
      </w:r>
    </w:p>
    <w:p w14:paraId="123FB7FF" w14:textId="77777777" w:rsidR="002B6736" w:rsidRPr="00153C02" w:rsidRDefault="002B6736" w:rsidP="00BD55A7">
      <w:pPr>
        <w:pStyle w:val="IPPBullet1"/>
      </w:pPr>
      <w:r w:rsidRPr="00153C02">
        <w:t>(1) representative of CPM Bureau</w:t>
      </w:r>
    </w:p>
    <w:p w14:paraId="639A985F" w14:textId="026AF1DB" w:rsidR="7AEEE766" w:rsidRPr="00153C02" w:rsidRDefault="0004063E" w:rsidP="00BD55A7">
      <w:pPr>
        <w:pStyle w:val="IPPBullet1"/>
      </w:pPr>
      <w:r w:rsidRPr="00153C02">
        <w:t>(1) representative from the POARS Steering Group</w:t>
      </w:r>
    </w:p>
    <w:p w14:paraId="31825D9F" w14:textId="77777777" w:rsidR="002B6736" w:rsidRPr="00153C02" w:rsidRDefault="002B6736" w:rsidP="00BD55A7">
      <w:pPr>
        <w:pStyle w:val="IPPBullet1"/>
      </w:pPr>
      <w:r w:rsidRPr="00153C02">
        <w:t>(1) APP coordinator at the IPPC Secretariat</w:t>
      </w:r>
    </w:p>
    <w:p w14:paraId="714E6823" w14:textId="77777777" w:rsidR="002B6736" w:rsidRPr="00153C02" w:rsidRDefault="002B6736" w:rsidP="00BD55A7">
      <w:pPr>
        <w:pStyle w:val="IPPBullet1"/>
      </w:pPr>
      <w:r w:rsidRPr="00153C02">
        <w:t>(2) representatives of donor organizations as observers</w:t>
      </w:r>
    </w:p>
    <w:p w14:paraId="15CF88F8" w14:textId="77777777" w:rsidR="002B6736" w:rsidRPr="00153C02" w:rsidRDefault="002B6736" w:rsidP="002B6736">
      <w:pPr>
        <w:pStyle w:val="paragraph"/>
        <w:spacing w:before="0" w:beforeAutospacing="0" w:after="0" w:afterAutospacing="0"/>
        <w:textAlignment w:val="baseline"/>
        <w:rPr>
          <w:rStyle w:val="normaltextrun"/>
          <w:rFonts w:eastAsiaTheme="majorEastAsia"/>
          <w:b/>
          <w:bCs/>
          <w:sz w:val="22"/>
          <w:szCs w:val="22"/>
        </w:rPr>
      </w:pPr>
    </w:p>
    <w:p w14:paraId="55C64558" w14:textId="77777777" w:rsidR="002B6736" w:rsidRPr="00153C02" w:rsidRDefault="002B6736" w:rsidP="00A00E28">
      <w:pPr>
        <w:pStyle w:val="IPPParagraphnumbering"/>
        <w:numPr>
          <w:ilvl w:val="0"/>
          <w:numId w:val="0"/>
        </w:numPr>
        <w:spacing w:after="60"/>
      </w:pPr>
      <w:r w:rsidRPr="00153C02">
        <w:t>Additional requests for membership will be assessed on a case-by-case basis and agreed upon by the APP-ISC.</w:t>
      </w:r>
    </w:p>
    <w:p w14:paraId="06F8B8D7" w14:textId="73EAD226" w:rsidR="002B6736" w:rsidRPr="00153C02" w:rsidRDefault="002B6736" w:rsidP="00A00E28">
      <w:pPr>
        <w:pStyle w:val="IPPParagraphnumbering"/>
        <w:numPr>
          <w:ilvl w:val="0"/>
          <w:numId w:val="0"/>
        </w:numPr>
        <w:spacing w:after="60"/>
        <w:rPr>
          <w:rStyle w:val="normaltextrun"/>
        </w:rPr>
      </w:pPr>
      <w:r w:rsidRPr="00153C02">
        <w:rPr>
          <w:b/>
          <w:bCs/>
          <w:i/>
          <w:iCs/>
        </w:rPr>
        <w:t>Alternates:</w:t>
      </w:r>
      <w:r w:rsidRPr="00153C02">
        <w:t xml:space="preserve"> Each FAO Regional Group will nominate an alternate member to the APP-ISC in case of absence of the member from their region. </w:t>
      </w:r>
    </w:p>
    <w:p w14:paraId="0ED7B6D9" w14:textId="77777777" w:rsidR="002B6736" w:rsidRPr="00153C02" w:rsidRDefault="002B6736" w:rsidP="004160D1">
      <w:pPr>
        <w:pStyle w:val="IPPHeading1"/>
        <w:rPr>
          <w:color w:val="1F4E79"/>
        </w:rPr>
      </w:pPr>
      <w:r w:rsidRPr="00153C02">
        <w:rPr>
          <w:rStyle w:val="normaltextrun"/>
          <w:rFonts w:eastAsiaTheme="majorEastAsia"/>
          <w:bCs/>
          <w:sz w:val="22"/>
        </w:rPr>
        <w:t>Functions</w:t>
      </w:r>
    </w:p>
    <w:p w14:paraId="048E52CA" w14:textId="77777777" w:rsidR="002B6736" w:rsidRPr="00153C02" w:rsidRDefault="002B6736" w:rsidP="00A00E28">
      <w:pPr>
        <w:pStyle w:val="IPPParagraphnumbering"/>
        <w:numPr>
          <w:ilvl w:val="0"/>
          <w:numId w:val="0"/>
        </w:numPr>
      </w:pPr>
      <w:r w:rsidRPr="00153C02">
        <w:t xml:space="preserve">It is desirable that members of the APP-ISC are familiar with the implementation of UN </w:t>
      </w:r>
      <w:proofErr w:type="spellStart"/>
      <w:r w:rsidRPr="00153C02">
        <w:t>programmes</w:t>
      </w:r>
      <w:proofErr w:type="spellEnd"/>
      <w:r w:rsidRPr="00153C02">
        <w:t xml:space="preserve"> and projects and have interest in and knowledge of the plant health sector. </w:t>
      </w:r>
    </w:p>
    <w:p w14:paraId="630ACC73" w14:textId="77777777" w:rsidR="002B6736" w:rsidRPr="00153C02" w:rsidRDefault="002B6736" w:rsidP="002B6736">
      <w:pPr>
        <w:spacing w:before="120"/>
        <w:rPr>
          <w:rFonts w:eastAsia="Times"/>
          <w:lang w:val="en-US"/>
        </w:rPr>
      </w:pPr>
      <w:r w:rsidRPr="00153C02">
        <w:rPr>
          <w:rFonts w:eastAsia="Times"/>
          <w:lang w:val="en-US"/>
        </w:rPr>
        <w:t>The selected members of the ISC will carry out the following functions:</w:t>
      </w:r>
    </w:p>
    <w:p w14:paraId="3052330B" w14:textId="77777777" w:rsidR="002B6736" w:rsidRPr="00153C02" w:rsidRDefault="002B6736" w:rsidP="004160D1">
      <w:pPr>
        <w:pStyle w:val="IPPBullet1"/>
      </w:pPr>
      <w:r w:rsidRPr="00153C02">
        <w:t>Guide the overall planning and implementation of the APP.</w:t>
      </w:r>
    </w:p>
    <w:p w14:paraId="5C7CE99D" w14:textId="77777777" w:rsidR="002B6736" w:rsidRPr="00153C02" w:rsidRDefault="002B6736" w:rsidP="004160D1">
      <w:pPr>
        <w:pStyle w:val="IPPBullet1"/>
      </w:pPr>
      <w:r w:rsidRPr="00153C02">
        <w:t>Provide guidance and monitor the implementation of the APP action plan and propose periodic updates as and when appropriate.</w:t>
      </w:r>
    </w:p>
    <w:p w14:paraId="3F1B03DA" w14:textId="77777777" w:rsidR="002B6736" w:rsidRPr="00153C02" w:rsidRDefault="002B6736" w:rsidP="004160D1">
      <w:pPr>
        <w:pStyle w:val="IPPBullet1"/>
      </w:pPr>
      <w:r w:rsidRPr="00153C02">
        <w:t xml:space="preserve">Propose actions and contribute to promoting cooperation and recognition of the importance of APP globally, regionally, and nationally. </w:t>
      </w:r>
    </w:p>
    <w:p w14:paraId="0A6F978B" w14:textId="77777777" w:rsidR="002B6736" w:rsidRPr="00153C02" w:rsidRDefault="002B6736" w:rsidP="004160D1">
      <w:pPr>
        <w:pStyle w:val="IPPBullet1"/>
      </w:pPr>
      <w:r w:rsidRPr="00153C02">
        <w:t>Provide feedback and stimulate dialogue with partners represented/not represented by members, such as governments, international organizations, academia, civil society, and the private sector.</w:t>
      </w:r>
    </w:p>
    <w:p w14:paraId="76155EB3" w14:textId="0872E4DB" w:rsidR="002B6736" w:rsidRPr="00153C02" w:rsidRDefault="002B6736" w:rsidP="004160D1">
      <w:pPr>
        <w:pStyle w:val="IPPBullet1"/>
        <w:rPr>
          <w:color w:val="000000"/>
        </w:rPr>
      </w:pPr>
      <w:r w:rsidRPr="00153C02">
        <w:t xml:space="preserve">Provide guidance in identifying potential donors/partners for resource </w:t>
      </w:r>
      <w:r w:rsidR="007A2F50" w:rsidRPr="00153C02">
        <w:t>mobilization</w:t>
      </w:r>
      <w:r w:rsidRPr="00153C02">
        <w:t xml:space="preserve">. </w:t>
      </w:r>
    </w:p>
    <w:p w14:paraId="2CDEE380" w14:textId="3AC26639" w:rsidR="002B6736" w:rsidRPr="00153C02" w:rsidRDefault="002B6736" w:rsidP="004160D1">
      <w:pPr>
        <w:pStyle w:val="IPPBullet1"/>
      </w:pPr>
      <w:r w:rsidRPr="00153C02">
        <w:t xml:space="preserve">Provide guidance and actively collaborate in </w:t>
      </w:r>
      <w:proofErr w:type="spellStart"/>
      <w:r w:rsidRPr="00153C02">
        <w:t>mobilising</w:t>
      </w:r>
      <w:proofErr w:type="spellEnd"/>
      <w:r w:rsidRPr="00153C02">
        <w:t xml:space="preserve"> financial </w:t>
      </w:r>
      <w:r w:rsidR="006643E9" w:rsidRPr="00153C02">
        <w:t>support (</w:t>
      </w:r>
      <w:r w:rsidR="007A2F50" w:rsidRPr="00153C02">
        <w:t xml:space="preserve">including coordination of resource mobilization for APP MDTF) </w:t>
      </w:r>
      <w:r w:rsidRPr="00153C02">
        <w:t>for the implementation of the APP action plan and monitor budget expenditure.</w:t>
      </w:r>
    </w:p>
    <w:p w14:paraId="7DCA83AE" w14:textId="77777777" w:rsidR="002B6736" w:rsidRPr="00153C02" w:rsidRDefault="002B6736" w:rsidP="004160D1">
      <w:pPr>
        <w:pStyle w:val="IPPBullet1"/>
      </w:pPr>
      <w:r w:rsidRPr="00153C02">
        <w:t xml:space="preserve">Provide advice on the main communication and advocacy action plan, materials and tools developed for the APP. </w:t>
      </w:r>
    </w:p>
    <w:p w14:paraId="5D2AB6C6" w14:textId="77777777" w:rsidR="002B6736" w:rsidRPr="00153C02" w:rsidRDefault="002B6736" w:rsidP="004160D1">
      <w:pPr>
        <w:pStyle w:val="IPPBullet1"/>
      </w:pPr>
      <w:r w:rsidRPr="00153C02">
        <w:t>Oversee the production of the APP report and implementation updates to the IPPC governing and subsidiary bodies.</w:t>
      </w:r>
    </w:p>
    <w:p w14:paraId="4AB2C0D7" w14:textId="4AAF225C" w:rsidR="002B6736" w:rsidRPr="00153C02" w:rsidRDefault="4D4B28D9" w:rsidP="00A00E28">
      <w:pPr>
        <w:pStyle w:val="IPPBullet1"/>
      </w:pPr>
      <w:r w:rsidRPr="00153C02">
        <w:t xml:space="preserve">Establish shared technical task forces (e.g., for surveillance tools, training design) between APP and POARS SG </w:t>
      </w:r>
      <w:r w:rsidR="006B51C5" w:rsidRPr="00153C02">
        <w:t xml:space="preserve">and </w:t>
      </w:r>
      <w:r w:rsidR="00854741" w:rsidRPr="00153C02">
        <w:t xml:space="preserve">NROs </w:t>
      </w:r>
      <w:r w:rsidR="00BF688D">
        <w:t>team</w:t>
      </w:r>
      <w:r w:rsidR="00854741" w:rsidRPr="00153C02">
        <w:t xml:space="preserve"> </w:t>
      </w:r>
      <w:r w:rsidRPr="00153C02">
        <w:t>to avoid duplicate outputs.</w:t>
      </w:r>
      <w:r w:rsidR="002B6736" w:rsidRPr="00153C02">
        <w:t> </w:t>
      </w:r>
    </w:p>
    <w:p w14:paraId="41AB22E0" w14:textId="77777777" w:rsidR="00A00E28" w:rsidRPr="00153C02" w:rsidRDefault="002B6736" w:rsidP="00A00E28">
      <w:pPr>
        <w:pStyle w:val="IPPHeading1"/>
        <w:rPr>
          <w:rStyle w:val="normaltextrun"/>
          <w:rFonts w:eastAsiaTheme="majorEastAsia"/>
          <w:b w:val="0"/>
          <w:bCs/>
          <w:szCs w:val="24"/>
        </w:rPr>
      </w:pPr>
      <w:r w:rsidRPr="00153C02">
        <w:rPr>
          <w:rStyle w:val="normaltextrun"/>
          <w:rFonts w:eastAsiaTheme="majorEastAsia"/>
          <w:bCs/>
          <w:szCs w:val="24"/>
        </w:rPr>
        <w:t>Process</w:t>
      </w:r>
    </w:p>
    <w:p w14:paraId="580BC7C6" w14:textId="7E17B0F7" w:rsidR="00A00E28" w:rsidRPr="00153C02" w:rsidRDefault="002B6736" w:rsidP="00A00E28">
      <w:pPr>
        <w:pStyle w:val="IPPNormal"/>
        <w:rPr>
          <w:szCs w:val="22"/>
          <w:lang w:val="en-US"/>
        </w:rPr>
      </w:pPr>
      <w:r w:rsidRPr="00153C02">
        <w:rPr>
          <w:szCs w:val="22"/>
          <w:lang w:val="en-US"/>
        </w:rPr>
        <w:t xml:space="preserve">The Chair of the APP-ISC will be elected during the first meeting of the ISC. Throughout the </w:t>
      </w:r>
      <w:proofErr w:type="spellStart"/>
      <w:r w:rsidRPr="00153C02">
        <w:rPr>
          <w:szCs w:val="22"/>
          <w:lang w:val="en-US"/>
        </w:rPr>
        <w:t>programme’s</w:t>
      </w:r>
      <w:proofErr w:type="spellEnd"/>
      <w:r w:rsidRPr="00153C02">
        <w:rPr>
          <w:szCs w:val="22"/>
          <w:lang w:val="en-US"/>
        </w:rPr>
        <w:t xml:space="preserve"> implementation period, the interim team provided by the IPPC Secretariat will assist the Chair.  It is expected that the APP-ISC will hold virtual biannual meetings throughout 2025 |to 2027 and as agreed by its members. The APP-ISC meetings will be held in English at the FAO Headquarters in Rome, Italy or elsewhere in the APP region in case of in-person</w:t>
      </w:r>
      <w:r w:rsidR="007128A8" w:rsidRPr="00153C02">
        <w:rPr>
          <w:szCs w:val="22"/>
          <w:lang w:val="en-US"/>
        </w:rPr>
        <w:t>.</w:t>
      </w:r>
    </w:p>
    <w:p w14:paraId="5AF6B0B3" w14:textId="60CA9D92" w:rsidR="002B6736" w:rsidRPr="00153C02" w:rsidRDefault="002B6736" w:rsidP="00A00E28">
      <w:pPr>
        <w:pStyle w:val="IPPNormal"/>
        <w:rPr>
          <w:rFonts w:eastAsia="Times New Roman"/>
          <w:szCs w:val="22"/>
        </w:rPr>
      </w:pPr>
      <w:r w:rsidRPr="00153C02">
        <w:rPr>
          <w:szCs w:val="22"/>
          <w:lang w:val="en-US"/>
        </w:rPr>
        <w:t xml:space="preserve">With the establishment of APP-ISC, the APP governing bodies or working groups (technical, operational and communications) may serve as sub-groups of the ISC and will report the progress of their activities to the </w:t>
      </w:r>
      <w:r w:rsidR="006643E9" w:rsidRPr="00153C02">
        <w:rPr>
          <w:szCs w:val="22"/>
          <w:lang w:val="en-US"/>
        </w:rPr>
        <w:t>I</w:t>
      </w:r>
      <w:r w:rsidRPr="00153C02">
        <w:rPr>
          <w:szCs w:val="22"/>
          <w:lang w:val="en-US"/>
        </w:rPr>
        <w:t xml:space="preserve">SC through the interim team. </w:t>
      </w:r>
    </w:p>
    <w:p w14:paraId="44E5A615" w14:textId="77777777" w:rsidR="002B6736" w:rsidRPr="00153C02" w:rsidRDefault="002B6736" w:rsidP="002B6736">
      <w:pPr>
        <w:autoSpaceDE w:val="0"/>
        <w:autoSpaceDN w:val="0"/>
        <w:adjustRightInd w:val="0"/>
        <w:spacing w:before="120"/>
        <w:rPr>
          <w:rFonts w:eastAsia="Times"/>
          <w:szCs w:val="22"/>
          <w:lang w:val="en-US"/>
        </w:rPr>
      </w:pPr>
      <w:r w:rsidRPr="00153C02">
        <w:rPr>
          <w:rFonts w:eastAsia="Times"/>
          <w:szCs w:val="22"/>
          <w:lang w:val="en-US"/>
        </w:rPr>
        <w:t>As a matter of principle, the ISC’s decisions shall be taken by consensus. In the absence of consensus, the Committee shall decide by a simple majority of the designated members present.</w:t>
      </w:r>
    </w:p>
    <w:p w14:paraId="3921526A" w14:textId="77777777" w:rsidR="002B6736" w:rsidRPr="00153C02" w:rsidRDefault="002B6736" w:rsidP="002B6736">
      <w:pPr>
        <w:pStyle w:val="paragraph"/>
        <w:spacing w:before="0" w:beforeAutospacing="0" w:after="0" w:afterAutospacing="0"/>
        <w:textAlignment w:val="baseline"/>
        <w:rPr>
          <w:rFonts w:eastAsia="Times"/>
          <w:sz w:val="22"/>
          <w:szCs w:val="22"/>
          <w:lang w:val="en-US"/>
        </w:rPr>
      </w:pPr>
    </w:p>
    <w:p w14:paraId="54904A56" w14:textId="31E7CD6A" w:rsidR="00FD1327" w:rsidRPr="00153C02" w:rsidRDefault="002B6736" w:rsidP="00FD1327">
      <w:pPr>
        <w:pStyle w:val="paragraph"/>
        <w:spacing w:before="0" w:beforeAutospacing="0" w:after="180" w:afterAutospacing="0"/>
        <w:textAlignment w:val="baseline"/>
        <w:rPr>
          <w:rFonts w:eastAsia="Times"/>
          <w:sz w:val="22"/>
          <w:szCs w:val="22"/>
          <w:lang w:val="en-US"/>
        </w:rPr>
      </w:pPr>
      <w:r w:rsidRPr="00153C02">
        <w:rPr>
          <w:rFonts w:eastAsia="Times"/>
          <w:sz w:val="22"/>
          <w:szCs w:val="22"/>
          <w:lang w:val="en-US"/>
        </w:rPr>
        <w:t xml:space="preserve">The establishment of the APP International Steering Committee will solicit nominations from Permanent Representatives of the FAO Regional Groups, RPPOs, CPM Bureau and partner </w:t>
      </w:r>
      <w:r w:rsidRPr="00153C02">
        <w:rPr>
          <w:rFonts w:eastAsia="Times"/>
          <w:sz w:val="22"/>
          <w:szCs w:val="22"/>
          <w:lang w:val="en-US"/>
        </w:rPr>
        <w:lastRenderedPageBreak/>
        <w:t>organizations selected for membership. Each partner organization would nominate a designated individual and an alternate to be members of the Committee. </w:t>
      </w:r>
    </w:p>
    <w:p w14:paraId="59DB44E0" w14:textId="55E4F20F" w:rsidR="002B6736" w:rsidRPr="00153C02" w:rsidRDefault="006643E9" w:rsidP="00A00E28">
      <w:pPr>
        <w:pStyle w:val="IPPNormal"/>
        <w:rPr>
          <w:szCs w:val="22"/>
          <w:lang w:val="en-US"/>
        </w:rPr>
      </w:pPr>
      <w:r w:rsidRPr="00153C02">
        <w:rPr>
          <w:szCs w:val="22"/>
          <w:lang w:val="en-US"/>
        </w:rPr>
        <w:t>The technical review of scientific documents developed in the framework of APP could be undertaken by the</w:t>
      </w:r>
      <w:r w:rsidR="008904D9" w:rsidRPr="00153C02">
        <w:rPr>
          <w:szCs w:val="22"/>
          <w:lang w:val="en-US"/>
        </w:rPr>
        <w:t xml:space="preserve"> Technical Working Group (TWG) and</w:t>
      </w:r>
      <w:r w:rsidRPr="00153C02">
        <w:rPr>
          <w:szCs w:val="22"/>
          <w:lang w:val="en-US"/>
        </w:rPr>
        <w:t xml:space="preserve"> Technical Panel on Diagnostic Protocols (TPDP). </w:t>
      </w:r>
      <w:r w:rsidR="002B6736" w:rsidRPr="00153C02">
        <w:rPr>
          <w:szCs w:val="22"/>
          <w:lang w:val="en-US"/>
        </w:rPr>
        <w:t>  </w:t>
      </w:r>
    </w:p>
    <w:p w14:paraId="4BEE2C53" w14:textId="2642E651" w:rsidR="002B6736" w:rsidRPr="00153C02" w:rsidRDefault="002B6736" w:rsidP="00A00E28">
      <w:pPr>
        <w:pStyle w:val="IPPHeading1"/>
        <w:rPr>
          <w:color w:val="1F4E79"/>
          <w:sz w:val="28"/>
          <w:szCs w:val="24"/>
        </w:rPr>
      </w:pPr>
      <w:r w:rsidRPr="00153C02">
        <w:rPr>
          <w:rStyle w:val="normaltextrun"/>
          <w:rFonts w:eastAsiaTheme="majorEastAsia"/>
          <w:bCs/>
          <w:szCs w:val="24"/>
        </w:rPr>
        <w:t>Funding</w:t>
      </w:r>
      <w:r w:rsidRPr="00153C02">
        <w:rPr>
          <w:rStyle w:val="eop"/>
          <w:rFonts w:eastAsiaTheme="majorEastAsia"/>
          <w:szCs w:val="24"/>
        </w:rPr>
        <w:t> </w:t>
      </w:r>
    </w:p>
    <w:p w14:paraId="0B275C06" w14:textId="77777777" w:rsidR="002B6736" w:rsidRPr="00153C02" w:rsidRDefault="002B6736" w:rsidP="00FD1327">
      <w:pPr>
        <w:pStyle w:val="IPPNormal"/>
      </w:pPr>
      <w:r w:rsidRPr="00153C02">
        <w:rPr>
          <w:rStyle w:val="normaltextrun"/>
          <w:rFonts w:eastAsiaTheme="majorEastAsia"/>
          <w:szCs w:val="22"/>
        </w:rPr>
        <w:t>The organization that employs an APP meeting participant is responsible for funding the travel and daily subsistence allowance for that person to attend the International Steering Committee meetings. If the employer is unable to allocate sufficient funds, participants are first encouraged to seek assistance from sources other than the IPPC Secretariat. Where such demonstrated efforts to secure assistance have been unsuccessful, requests for assistance (i.e. travel and subsistence costs) from the IPPC Secretariat may be made. However, any support is subject to available funds. The IPPC Secretariat will consider funding assistance for participants following IPPC criteria for funding. Full details on these criteria can be found on the IPP (</w:t>
      </w:r>
      <w:hyperlink r:id="rId21">
        <w:r w:rsidRPr="00153C02">
          <w:rPr>
            <w:rStyle w:val="normaltextrun"/>
            <w:rFonts w:eastAsiaTheme="majorEastAsia"/>
            <w:color w:val="0000FF"/>
            <w:szCs w:val="22"/>
          </w:rPr>
          <w:t>https://www.ippc.int/publications/criteria-used-prioritizing-participants-receive-travel-assistance-attend-meetings</w:t>
        </w:r>
      </w:hyperlink>
      <w:r w:rsidRPr="00153C02">
        <w:rPr>
          <w:rStyle w:val="normaltextrun"/>
          <w:rFonts w:eastAsiaTheme="majorEastAsia"/>
          <w:szCs w:val="22"/>
        </w:rPr>
        <w:t>).</w:t>
      </w:r>
      <w:r w:rsidRPr="00153C02">
        <w:rPr>
          <w:rStyle w:val="eop"/>
          <w:rFonts w:eastAsiaTheme="majorEastAsia"/>
          <w:szCs w:val="22"/>
        </w:rPr>
        <w:t> </w:t>
      </w:r>
    </w:p>
    <w:p w14:paraId="69B6A328" w14:textId="77777777" w:rsidR="002B6736" w:rsidRPr="00153C02" w:rsidRDefault="002B6736" w:rsidP="002B6736">
      <w:pPr>
        <w:pStyle w:val="paragraph"/>
        <w:spacing w:before="0" w:beforeAutospacing="0" w:after="0" w:afterAutospacing="0"/>
        <w:textAlignment w:val="baseline"/>
        <w:rPr>
          <w:rStyle w:val="normaltextrun"/>
          <w:rFonts w:eastAsiaTheme="majorEastAsia"/>
          <w:b/>
          <w:bCs/>
        </w:rPr>
      </w:pPr>
      <w:r w:rsidRPr="00153C02">
        <w:rPr>
          <w:rStyle w:val="normaltextrun"/>
          <w:rFonts w:eastAsiaTheme="majorEastAsia"/>
          <w:b/>
          <w:bCs/>
        </w:rPr>
        <w:t>Duration </w:t>
      </w:r>
    </w:p>
    <w:p w14:paraId="1E9E252E" w14:textId="77777777" w:rsidR="002B6736" w:rsidRPr="00153C02" w:rsidRDefault="002B6736" w:rsidP="002B6736">
      <w:pPr>
        <w:pStyle w:val="paragraph"/>
        <w:spacing w:before="0" w:beforeAutospacing="0" w:after="0" w:afterAutospacing="0"/>
        <w:textAlignment w:val="baseline"/>
        <w:rPr>
          <w:sz w:val="22"/>
          <w:szCs w:val="22"/>
        </w:rPr>
      </w:pPr>
      <w:r w:rsidRPr="00153C02">
        <w:rPr>
          <w:rStyle w:val="normaltextrun"/>
          <w:rFonts w:eastAsiaTheme="majorEastAsia"/>
          <w:sz w:val="22"/>
          <w:szCs w:val="22"/>
        </w:rPr>
        <w:t>The APP-ISC will remain effective while the APP work plans are operating, which, based on available funding, is anticipated from 2025-2027. </w:t>
      </w:r>
    </w:p>
    <w:p w14:paraId="3405096A" w14:textId="77777777" w:rsidR="002B6736" w:rsidRPr="00153C02" w:rsidRDefault="002B6736" w:rsidP="002B6736">
      <w:pPr>
        <w:rPr>
          <w:bCs/>
        </w:rPr>
      </w:pPr>
    </w:p>
    <w:bookmarkEnd w:id="0"/>
    <w:p w14:paraId="028534D5" w14:textId="77777777" w:rsidR="005F3D26" w:rsidRPr="00153C02" w:rsidRDefault="005F3D26" w:rsidP="004242E9">
      <w:pPr>
        <w:spacing w:line="276" w:lineRule="auto"/>
      </w:pPr>
    </w:p>
    <w:sectPr w:rsidR="005F3D26" w:rsidRPr="00153C02" w:rsidSect="006E470B">
      <w:headerReference w:type="default" r:id="rId22"/>
      <w:headerReference w:type="first" r:id="rId2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0456" w14:textId="77777777" w:rsidR="00AB55CC" w:rsidRDefault="00AB55CC" w:rsidP="005F122D">
      <w:r>
        <w:separator/>
      </w:r>
    </w:p>
  </w:endnote>
  <w:endnote w:type="continuationSeparator" w:id="0">
    <w:p w14:paraId="2417660A" w14:textId="77777777" w:rsidR="00AB55CC" w:rsidRDefault="00AB55CC" w:rsidP="005F122D">
      <w:r>
        <w:continuationSeparator/>
      </w:r>
    </w:p>
  </w:endnote>
  <w:endnote w:type="continuationNotice" w:id="1">
    <w:p w14:paraId="465DE875" w14:textId="77777777" w:rsidR="00AB55CC" w:rsidRDefault="00AB5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4E31" w14:textId="35422AB2" w:rsidR="005F122D" w:rsidRDefault="006E470B" w:rsidP="006E470B">
    <w:pPr>
      <w:pStyle w:val="IPPFoote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Pr>
        <w:rFonts w:cs="Arial"/>
        <w:szCs w:val="18"/>
      </w:rPr>
      <w:t>1</w:t>
    </w:r>
    <w:r w:rsidRPr="00377B19">
      <w:rPr>
        <w:rFonts w:cs="Arial"/>
        <w:szCs w:val="18"/>
      </w:rPr>
      <w:fldChar w:fldCharType="end"/>
    </w:r>
    <w:r w:rsidRPr="00377B19">
      <w:rPr>
        <w:rFonts w:cs="Arial"/>
        <w:szCs w:val="18"/>
      </w:rPr>
      <w:t xml:space="preserve"> of </w:t>
    </w:r>
    <w:r>
      <w:rPr>
        <w:rFonts w:cs="Arial"/>
        <w:szCs w:val="18"/>
      </w:rPr>
      <w:fldChar w:fldCharType="begin"/>
    </w:r>
    <w:r>
      <w:rPr>
        <w:rFonts w:cs="Arial"/>
        <w:szCs w:val="18"/>
      </w:rPr>
      <w:instrText>NUMPAGES</w:instrText>
    </w:r>
    <w:r>
      <w:rPr>
        <w:rFonts w:cs="Arial"/>
        <w:szCs w:val="18"/>
      </w:rPr>
      <w:fldChar w:fldCharType="separate"/>
    </w:r>
    <w:r>
      <w:rPr>
        <w:rFonts w:cs="Arial"/>
        <w:szCs w:val="18"/>
      </w:rPr>
      <w:t>5</w:t>
    </w:r>
    <w:r>
      <w:rPr>
        <w:rFonts w:cs="Arial"/>
        <w:szCs w:val="18"/>
      </w:rPr>
      <w:fldChar w:fldCharType="end"/>
    </w:r>
    <w:r>
      <w:rPr>
        <w:rFonts w:cs="Arial"/>
        <w:szCs w:val="18"/>
      </w:rPr>
      <w:tab/>
    </w:r>
    <w:r>
      <w:t>International Plant Protection Convention</w:t>
    </w:r>
    <w:r>
      <w:rPr>
        <w:rFonts w:cs="Arial"/>
        <w:szCs w:val="18"/>
        <w:lang w:val="en-GB"/>
      </w:rPr>
      <w:t xml:space="preserve"> </w:t>
    </w:r>
    <w:r>
      <w:rPr>
        <w:rFonts w:cs="Arial"/>
        <w:szCs w:val="18"/>
        <w:lang w:val="en-GB"/>
      </w:rPr>
      <w:fldChar w:fldCharType="begin"/>
    </w:r>
    <w:r>
      <w:rPr>
        <w:rFonts w:cs="Arial"/>
        <w:szCs w:val="18"/>
        <w:lang w:val="en-GB"/>
      </w:rPr>
      <w:instrText>NUMPAGE</w:instrText>
    </w:r>
    <w:r>
      <w:rPr>
        <w:rFonts w:cs="Arial"/>
        <w:szCs w:val="18"/>
        <w:lang w:val="en-GB"/>
      </w:rPr>
      <w:fldChar w:fldCharType="end"/>
    </w:r>
    <w:r>
      <w:rPr>
        <w:rFonts w:cs="Arial"/>
        <w:szCs w:val="18"/>
      </w:rPr>
      <w:fldChar w:fldCharType="begin"/>
    </w:r>
    <w:r>
      <w:rPr>
        <w:rFonts w:cs="Arial"/>
        <w:szCs w:val="18"/>
      </w:rPr>
      <w:instrText xml:space="preserve"> NUMPAGE </w:instrText>
    </w:r>
    <w:r>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EED8" w14:textId="09E85246" w:rsidR="005F122D" w:rsidRDefault="006E470B" w:rsidP="006E470B">
    <w:pPr>
      <w:pStyle w:val="IPPFoote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Pr>
        <w:rFonts w:cs="Arial"/>
        <w:szCs w:val="18"/>
      </w:rPr>
      <w:t>1</w:t>
    </w:r>
    <w:r w:rsidRPr="00377B19">
      <w:rPr>
        <w:rFonts w:cs="Arial"/>
        <w:szCs w:val="18"/>
      </w:rPr>
      <w:fldChar w:fldCharType="end"/>
    </w:r>
    <w:r w:rsidRPr="00377B19">
      <w:rPr>
        <w:rFonts w:cs="Arial"/>
        <w:szCs w:val="18"/>
      </w:rPr>
      <w:t xml:space="preserve"> of </w:t>
    </w:r>
    <w:r>
      <w:rPr>
        <w:rFonts w:cs="Arial"/>
        <w:szCs w:val="18"/>
      </w:rPr>
      <w:fldChar w:fldCharType="begin"/>
    </w:r>
    <w:r>
      <w:rPr>
        <w:rFonts w:cs="Arial"/>
        <w:szCs w:val="18"/>
      </w:rPr>
      <w:instrText>NUMPAGES</w:instrText>
    </w:r>
    <w:r>
      <w:rPr>
        <w:rFonts w:cs="Arial"/>
        <w:szCs w:val="18"/>
      </w:rPr>
      <w:fldChar w:fldCharType="separate"/>
    </w:r>
    <w:r>
      <w:rPr>
        <w:rFonts w:cs="Arial"/>
        <w:szCs w:val="18"/>
      </w:rPr>
      <w:t>5</w:t>
    </w:r>
    <w:r>
      <w:rPr>
        <w:rFonts w:cs="Arial"/>
        <w:szCs w:val="18"/>
      </w:rPr>
      <w:fldChar w:fldCharType="end"/>
    </w:r>
    <w:r>
      <w:rPr>
        <w:rFonts w:cs="Arial"/>
        <w:szCs w:val="18"/>
      </w:rPr>
      <w:tab/>
    </w:r>
    <w:r>
      <w:t>International Plant Protection Convention</w:t>
    </w:r>
    <w:r>
      <w:rPr>
        <w:rFonts w:cs="Arial"/>
        <w:szCs w:val="18"/>
        <w:lang w:val="en-GB"/>
      </w:rPr>
      <w:t xml:space="preserve"> </w:t>
    </w:r>
    <w:r>
      <w:rPr>
        <w:rFonts w:cs="Arial"/>
        <w:szCs w:val="18"/>
        <w:lang w:val="en-GB"/>
      </w:rPr>
      <w:fldChar w:fldCharType="begin"/>
    </w:r>
    <w:r>
      <w:rPr>
        <w:rFonts w:cs="Arial"/>
        <w:szCs w:val="18"/>
        <w:lang w:val="en-GB"/>
      </w:rPr>
      <w:instrText>NUMPAGE</w:instrText>
    </w:r>
    <w:r>
      <w:rPr>
        <w:rFonts w:cs="Arial"/>
        <w:szCs w:val="18"/>
        <w:lang w:val="en-GB"/>
      </w:rPr>
      <w:fldChar w:fldCharType="end"/>
    </w:r>
    <w:r>
      <w:rPr>
        <w:rFonts w:cs="Arial"/>
        <w:szCs w:val="18"/>
      </w:rPr>
      <w:fldChar w:fldCharType="begin"/>
    </w:r>
    <w:r>
      <w:rPr>
        <w:rFonts w:cs="Arial"/>
        <w:szCs w:val="18"/>
      </w:rPr>
      <w:instrText xml:space="preserve"> NUMPAGE </w:instrText>
    </w:r>
    <w:r>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55DC" w14:textId="77777777" w:rsidR="00AB55CC" w:rsidRDefault="00AB55CC" w:rsidP="005F122D">
      <w:r>
        <w:separator/>
      </w:r>
    </w:p>
  </w:footnote>
  <w:footnote w:type="continuationSeparator" w:id="0">
    <w:p w14:paraId="14147339" w14:textId="77777777" w:rsidR="00AB55CC" w:rsidRDefault="00AB55CC" w:rsidP="005F122D">
      <w:r>
        <w:continuationSeparator/>
      </w:r>
    </w:p>
  </w:footnote>
  <w:footnote w:type="continuationNotice" w:id="1">
    <w:p w14:paraId="42763370" w14:textId="77777777" w:rsidR="00AB55CC" w:rsidRDefault="00AB5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FCEE" w14:textId="0B89C82D" w:rsidR="005F122D" w:rsidRDefault="00BF21DE" w:rsidP="00E41F11">
    <w:pPr>
      <w:pStyle w:val="IPPHeader"/>
      <w:tabs>
        <w:tab w:val="clear" w:pos="1134"/>
      </w:tabs>
      <w:spacing w:after="0"/>
    </w:pPr>
    <w:r>
      <w:t>05</w:t>
    </w:r>
    <w:r w:rsidR="00E41F11">
      <w:t>_Bureau_2025_</w:t>
    </w:r>
    <w:r>
      <w:t>Dec</w:t>
    </w:r>
    <w:r w:rsidR="00E41F11">
      <w:t xml:space="preserve"> (</w:t>
    </w:r>
    <w:r>
      <w:t>4.4</w:t>
    </w:r>
    <w:r w:rsidR="00E41F11">
      <w:t>)</w:t>
    </w:r>
    <w:r w:rsidR="00E41F11" w:rsidRPr="00E41F11">
      <w:rPr>
        <w:lang w:val="en-GB"/>
      </w:rPr>
      <w:t xml:space="preserve"> </w:t>
    </w:r>
    <w:r w:rsidR="00E41F11">
      <w:rPr>
        <w:lang w:val="en-GB"/>
      </w:rPr>
      <w:ptab w:relativeTo="margin" w:alignment="right" w:leader="none"/>
    </w:r>
    <w:r w:rsidR="00E41F11">
      <w:rPr>
        <w:lang w:val="en-GB"/>
      </w:rPr>
      <w:t>Proposal of governance options for APP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47FB" w14:textId="1ACD1CDC" w:rsidR="00E41F11" w:rsidRPr="003603A0" w:rsidRDefault="00E41F11" w:rsidP="00E41F11">
    <w:pPr>
      <w:pStyle w:val="IPPHeader"/>
      <w:tabs>
        <w:tab w:val="clear" w:pos="1134"/>
      </w:tabs>
      <w:spacing w:before="240" w:after="0"/>
      <w:rPr>
        <w:lang w:val="pt-PT"/>
      </w:rPr>
    </w:pPr>
    <w:bookmarkStart w:id="3" w:name="_Hlk38796923"/>
    <w:bookmarkStart w:id="4" w:name="_Hlk38796924"/>
    <w:r>
      <w:rPr>
        <w:i/>
        <w:iCs/>
        <w:noProof/>
        <w14:ligatures w14:val="standardContextual"/>
      </w:rPr>
      <w:drawing>
        <wp:anchor distT="0" distB="0" distL="114300" distR="114300" simplePos="0" relativeHeight="251658242" behindDoc="0" locked="0" layoutInCell="1" allowOverlap="1" wp14:anchorId="25DC31B8" wp14:editId="0B6C2EAC">
          <wp:simplePos x="0" y="0"/>
          <wp:positionH relativeFrom="page">
            <wp:posOffset>2520315</wp:posOffset>
          </wp:positionH>
          <wp:positionV relativeFrom="page">
            <wp:posOffset>558165</wp:posOffset>
          </wp:positionV>
          <wp:extent cx="1756800" cy="698400"/>
          <wp:effectExtent l="0" t="0" r="0" b="6985"/>
          <wp:wrapSquare wrapText="bothSides"/>
          <wp:docPr id="1697377941"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50473342" wp14:editId="56863C59">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9774B1" id="Straight Connector 1" o:spid="_x0000_s1026" style="position:absolute;z-index:251658243;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strokecolor="black [3213]" strokeweight=".5pt">
              <v:stroke joinstyle="miter"/>
              <w10:wrap anchorx="margin" anchory="page"/>
            </v:line>
          </w:pict>
        </mc:Fallback>
      </mc:AlternateContent>
    </w:r>
    <w:r w:rsidRPr="000321A6">
      <w:rPr>
        <w:noProof/>
      </w:rPr>
      <w:drawing>
        <wp:anchor distT="0" distB="0" distL="114300" distR="114300" simplePos="0" relativeHeight="251658240" behindDoc="0" locked="0" layoutInCell="1" allowOverlap="1" wp14:anchorId="76C60635" wp14:editId="25E92454">
          <wp:simplePos x="0" y="0"/>
          <wp:positionH relativeFrom="page">
            <wp:posOffset>0</wp:posOffset>
          </wp:positionH>
          <wp:positionV relativeFrom="page">
            <wp:posOffset>0</wp:posOffset>
          </wp:positionV>
          <wp:extent cx="7617600" cy="558000"/>
          <wp:effectExtent l="0" t="0" r="2540" b="0"/>
          <wp:wrapTopAndBottom/>
          <wp:docPr id="174706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8241" behindDoc="0" locked="0" layoutInCell="1" allowOverlap="1" wp14:anchorId="7C2374C4" wp14:editId="774383A1">
          <wp:simplePos x="0" y="0"/>
          <wp:positionH relativeFrom="page">
            <wp:posOffset>742950</wp:posOffset>
          </wp:positionH>
          <wp:positionV relativeFrom="page">
            <wp:posOffset>558165</wp:posOffset>
          </wp:positionV>
          <wp:extent cx="1728000" cy="698400"/>
          <wp:effectExtent l="0" t="0" r="5715" b="6985"/>
          <wp:wrapSquare wrapText="bothSides"/>
          <wp:docPr id="620287967"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sidRPr="003603A0">
      <w:rPr>
        <w:lang w:val="pt-PT"/>
      </w:rPr>
      <w:tab/>
    </w:r>
    <w:r w:rsidR="00BF21DE">
      <w:rPr>
        <w:lang w:val="pt-PT"/>
      </w:rPr>
      <w:t>05</w:t>
    </w:r>
    <w:r>
      <w:rPr>
        <w:lang w:val="pt-PT"/>
      </w:rPr>
      <w:t>_Bureau_2025_</w:t>
    </w:r>
    <w:r w:rsidR="00BF21DE">
      <w:rPr>
        <w:lang w:val="pt-PT"/>
      </w:rPr>
      <w:t>Dec</w:t>
    </w:r>
  </w:p>
  <w:p w14:paraId="344B5248" w14:textId="49D8DF44" w:rsidR="00E41F11" w:rsidRPr="003603A0" w:rsidRDefault="00E41F11" w:rsidP="00E41F11">
    <w:pPr>
      <w:pStyle w:val="IPPHeader"/>
      <w:tabs>
        <w:tab w:val="clear" w:pos="1134"/>
      </w:tabs>
      <w:spacing w:after="0"/>
      <w:rPr>
        <w:lang w:val="pt-PT"/>
      </w:rPr>
    </w:pPr>
    <w:r w:rsidRPr="003603A0">
      <w:rPr>
        <w:lang w:val="pt-PT"/>
      </w:rPr>
      <w:tab/>
      <w:t>Agenda item</w:t>
    </w:r>
    <w:r>
      <w:rPr>
        <w:lang w:val="pt-PT"/>
      </w:rPr>
      <w:t>s</w:t>
    </w:r>
    <w:r w:rsidRPr="003603A0">
      <w:rPr>
        <w:lang w:val="pt-PT"/>
      </w:rPr>
      <w:t xml:space="preserve">: </w:t>
    </w:r>
    <w:r w:rsidR="00BF21DE">
      <w:rPr>
        <w:lang w:val="pt-PT"/>
      </w:rPr>
      <w:t>4.4</w:t>
    </w:r>
  </w:p>
  <w:p w14:paraId="48A075CA" w14:textId="77777777" w:rsidR="00E41F11" w:rsidRPr="003603A0" w:rsidRDefault="00E41F11" w:rsidP="00E41F11">
    <w:pPr>
      <w:pStyle w:val="IPPHeader"/>
      <w:tabs>
        <w:tab w:val="clear" w:pos="1134"/>
      </w:tabs>
      <w:spacing w:after="260"/>
      <w:rPr>
        <w:lang w:val="pt-PT"/>
      </w:rPr>
    </w:pPr>
  </w:p>
  <w:p w14:paraId="4ED393DC" w14:textId="4D840D00" w:rsidR="00E41F11" w:rsidRPr="0076596B" w:rsidRDefault="00E41F11" w:rsidP="00E41F11">
    <w:pPr>
      <w:pStyle w:val="IPPHeader"/>
      <w:tabs>
        <w:tab w:val="clear" w:pos="1134"/>
      </w:tabs>
      <w:spacing w:after="0"/>
    </w:pPr>
    <w:r>
      <w:rPr>
        <w:lang w:val="en-GB"/>
      </w:rPr>
      <w:t>Proposal of governance options for APP</w:t>
    </w:r>
  </w:p>
  <w:bookmarkEnd w:id="3"/>
  <w:bookmarkEnd w:id="4"/>
  <w:p w14:paraId="1F7526DE" w14:textId="77777777" w:rsidR="005F122D" w:rsidRDefault="005F1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3C13" w14:textId="075471F8" w:rsidR="00B56296" w:rsidRDefault="00B56296" w:rsidP="00E41F11">
    <w:pPr>
      <w:pStyle w:val="IPPHeader"/>
      <w:tabs>
        <w:tab w:val="clear" w:pos="1134"/>
      </w:tabs>
      <w:spacing w:after="0"/>
    </w:pPr>
    <w:r>
      <w:rPr>
        <w:lang w:val="en-GB"/>
      </w:rPr>
      <w:t>Appendix 1: TOR for APP-ISC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990C" w14:textId="1685AFB9" w:rsidR="00DE0EB4" w:rsidRPr="0076596B" w:rsidRDefault="00DE0EB4" w:rsidP="00E41F11">
    <w:pPr>
      <w:pStyle w:val="IPPHeader"/>
      <w:tabs>
        <w:tab w:val="clear" w:pos="1134"/>
      </w:tabs>
      <w:spacing w:after="0"/>
    </w:pPr>
    <w:r>
      <w:rPr>
        <w:lang w:val="en-GB"/>
      </w:rPr>
      <w:t xml:space="preserve">Appendix 1: TOR for </w:t>
    </w:r>
    <w:r w:rsidR="00BD55A7">
      <w:rPr>
        <w:lang w:val="en-GB"/>
      </w:rPr>
      <w:t>APP-ISC</w:t>
    </w:r>
  </w:p>
  <w:p w14:paraId="4DFE1A3B" w14:textId="77777777" w:rsidR="00DE0EB4" w:rsidRDefault="00DE0EB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6esL15yc" int2:invalidationBookmarkName="" int2:hashCode="byK9WxTQYJNzLE" int2:id="ZqAuZwvo">
      <int2:state int2:value="Rejected" int2:type="gram"/>
    </int2:bookmark>
    <int2:bookmark int2:bookmarkName="_Int_qNSBh5eX" int2:invalidationBookmarkName="" int2:hashCode="76xvYsMa/PZDqV" int2:id="LvGCb6R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C0A6C"/>
    <w:multiLevelType w:val="multilevel"/>
    <w:tmpl w:val="06E871E4"/>
    <w:numStyleLink w:val="IPPParagraphnumberedlist"/>
  </w:abstractNum>
  <w:abstractNum w:abstractNumId="1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B342D8"/>
    <w:multiLevelType w:val="hybridMultilevel"/>
    <w:tmpl w:val="5336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6"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C378BC"/>
    <w:multiLevelType w:val="multilevel"/>
    <w:tmpl w:val="06E871E4"/>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8" w15:restartNumberingAfterBreak="0">
    <w:nsid w:val="3F206AB2"/>
    <w:multiLevelType w:val="hybridMultilevel"/>
    <w:tmpl w:val="DE8649EE"/>
    <w:lvl w:ilvl="0" w:tplc="82021DF2">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33455C"/>
    <w:multiLevelType w:val="hybridMultilevel"/>
    <w:tmpl w:val="37CE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53E670A7"/>
    <w:multiLevelType w:val="hybridMultilevel"/>
    <w:tmpl w:val="3C2E33B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7104A"/>
    <w:multiLevelType w:val="hybridMultilevel"/>
    <w:tmpl w:val="404C380A"/>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833DA"/>
    <w:multiLevelType w:val="hybridMultilevel"/>
    <w:tmpl w:val="C714C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9366223">
    <w:abstractNumId w:val="15"/>
  </w:num>
  <w:num w:numId="2" w16cid:durableId="1977955482">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 w16cid:durableId="1114405462">
    <w:abstractNumId w:val="18"/>
  </w:num>
  <w:num w:numId="4" w16cid:durableId="1713189550">
    <w:abstractNumId w:val="26"/>
  </w:num>
  <w:num w:numId="5" w16cid:durableId="197134119">
    <w:abstractNumId w:val="22"/>
  </w:num>
  <w:num w:numId="6" w16cid:durableId="294338494">
    <w:abstractNumId w:val="13"/>
  </w:num>
  <w:num w:numId="7" w16cid:durableId="185944450">
    <w:abstractNumId w:val="20"/>
  </w:num>
  <w:num w:numId="8" w16cid:durableId="637689499">
    <w:abstractNumId w:val="24"/>
  </w:num>
  <w:num w:numId="9" w16cid:durableId="1226531976">
    <w:abstractNumId w:val="23"/>
  </w:num>
  <w:num w:numId="10" w16cid:durableId="1749381087">
    <w:abstractNumId w:val="12"/>
  </w:num>
  <w:num w:numId="11" w16cid:durableId="1634940127">
    <w:abstractNumId w:val="11"/>
  </w:num>
  <w:num w:numId="12" w16cid:durableId="1358458346">
    <w:abstractNumId w:val="27"/>
  </w:num>
  <w:num w:numId="13" w16cid:durableId="636107580">
    <w:abstractNumId w:val="21"/>
  </w:num>
  <w:num w:numId="14" w16cid:durableId="735201531">
    <w:abstractNumId w:val="16"/>
  </w:num>
  <w:num w:numId="15" w16cid:durableId="625426921">
    <w:abstractNumId w:val="28"/>
  </w:num>
  <w:num w:numId="16" w16cid:durableId="751855798">
    <w:abstractNumId w:val="14"/>
  </w:num>
  <w:num w:numId="17" w16cid:durableId="1752699161">
    <w:abstractNumId w:val="10"/>
  </w:num>
  <w:num w:numId="18" w16cid:durableId="1096559190">
    <w:abstractNumId w:val="19"/>
  </w:num>
  <w:num w:numId="19" w16cid:durableId="259989354">
    <w:abstractNumId w:val="25"/>
  </w:num>
  <w:num w:numId="20" w16cid:durableId="1712146357">
    <w:abstractNumId w:val="9"/>
  </w:num>
  <w:num w:numId="21" w16cid:durableId="1722557205">
    <w:abstractNumId w:val="7"/>
  </w:num>
  <w:num w:numId="22" w16cid:durableId="1201271">
    <w:abstractNumId w:val="6"/>
  </w:num>
  <w:num w:numId="23" w16cid:durableId="185826108">
    <w:abstractNumId w:val="5"/>
  </w:num>
  <w:num w:numId="24" w16cid:durableId="257298398">
    <w:abstractNumId w:val="4"/>
  </w:num>
  <w:num w:numId="25" w16cid:durableId="1676423577">
    <w:abstractNumId w:val="8"/>
  </w:num>
  <w:num w:numId="26" w16cid:durableId="125778737">
    <w:abstractNumId w:val="3"/>
  </w:num>
  <w:num w:numId="27" w16cid:durableId="776291828">
    <w:abstractNumId w:val="2"/>
  </w:num>
  <w:num w:numId="28" w16cid:durableId="410125225">
    <w:abstractNumId w:val="1"/>
  </w:num>
  <w:num w:numId="29" w16cid:durableId="128011168">
    <w:abstractNumId w:val="0"/>
  </w:num>
  <w:num w:numId="30" w16cid:durableId="570047287">
    <w:abstractNumId w:val="17"/>
  </w:num>
  <w:num w:numId="31" w16cid:durableId="1081829877">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2" w16cid:durableId="1032338843">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3" w16cid:durableId="626200022">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4" w16cid:durableId="38096399">
    <w:abstractNumId w:val="25"/>
  </w:num>
  <w:num w:numId="35" w16cid:durableId="2045985280">
    <w:abstractNumId w:val="25"/>
  </w:num>
  <w:num w:numId="36" w16cid:durableId="488449709">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7F"/>
    <w:rsid w:val="00017206"/>
    <w:rsid w:val="00020BB3"/>
    <w:rsid w:val="0003045C"/>
    <w:rsid w:val="00037C8B"/>
    <w:rsid w:val="0004063E"/>
    <w:rsid w:val="00040F0F"/>
    <w:rsid w:val="00074531"/>
    <w:rsid w:val="00080CEA"/>
    <w:rsid w:val="00093E45"/>
    <w:rsid w:val="000C6B9F"/>
    <w:rsid w:val="000D4C4A"/>
    <w:rsid w:val="000E78AC"/>
    <w:rsid w:val="001156DB"/>
    <w:rsid w:val="00120CEA"/>
    <w:rsid w:val="00132443"/>
    <w:rsid w:val="001417F1"/>
    <w:rsid w:val="0014344A"/>
    <w:rsid w:val="00153C02"/>
    <w:rsid w:val="00170033"/>
    <w:rsid w:val="001703BB"/>
    <w:rsid w:val="0017347B"/>
    <w:rsid w:val="00174EEA"/>
    <w:rsid w:val="00184674"/>
    <w:rsid w:val="001A636A"/>
    <w:rsid w:val="001C5748"/>
    <w:rsid w:val="001E258B"/>
    <w:rsid w:val="001F635E"/>
    <w:rsid w:val="002111AB"/>
    <w:rsid w:val="002251BC"/>
    <w:rsid w:val="002316AA"/>
    <w:rsid w:val="00245BA1"/>
    <w:rsid w:val="0024719A"/>
    <w:rsid w:val="00252C7A"/>
    <w:rsid w:val="00271260"/>
    <w:rsid w:val="002771A0"/>
    <w:rsid w:val="00284D4F"/>
    <w:rsid w:val="002A6ED9"/>
    <w:rsid w:val="002B6736"/>
    <w:rsid w:val="002C4083"/>
    <w:rsid w:val="002E09EB"/>
    <w:rsid w:val="002F0C07"/>
    <w:rsid w:val="002F1038"/>
    <w:rsid w:val="002F1D33"/>
    <w:rsid w:val="0030686E"/>
    <w:rsid w:val="00307DB0"/>
    <w:rsid w:val="00315984"/>
    <w:rsid w:val="00330AD6"/>
    <w:rsid w:val="00360963"/>
    <w:rsid w:val="003836D8"/>
    <w:rsid w:val="00390BE3"/>
    <w:rsid w:val="00397A22"/>
    <w:rsid w:val="003A5684"/>
    <w:rsid w:val="003A6187"/>
    <w:rsid w:val="003C0301"/>
    <w:rsid w:val="003C1466"/>
    <w:rsid w:val="003C3921"/>
    <w:rsid w:val="003D3E25"/>
    <w:rsid w:val="003D513C"/>
    <w:rsid w:val="003D6C01"/>
    <w:rsid w:val="003E0E8A"/>
    <w:rsid w:val="003E0F16"/>
    <w:rsid w:val="003F37E7"/>
    <w:rsid w:val="00402581"/>
    <w:rsid w:val="00402EBF"/>
    <w:rsid w:val="00410801"/>
    <w:rsid w:val="004160D1"/>
    <w:rsid w:val="004242E9"/>
    <w:rsid w:val="00427A9E"/>
    <w:rsid w:val="004457B4"/>
    <w:rsid w:val="00450CF5"/>
    <w:rsid w:val="0045512B"/>
    <w:rsid w:val="004564E6"/>
    <w:rsid w:val="00465489"/>
    <w:rsid w:val="00466E54"/>
    <w:rsid w:val="00472CF8"/>
    <w:rsid w:val="00474A71"/>
    <w:rsid w:val="00481F7F"/>
    <w:rsid w:val="0049515D"/>
    <w:rsid w:val="004A1D40"/>
    <w:rsid w:val="004A7F46"/>
    <w:rsid w:val="004C1293"/>
    <w:rsid w:val="004C36A8"/>
    <w:rsid w:val="004C718E"/>
    <w:rsid w:val="004D7419"/>
    <w:rsid w:val="004E0EB0"/>
    <w:rsid w:val="004F2CB8"/>
    <w:rsid w:val="004F7FE8"/>
    <w:rsid w:val="005022E0"/>
    <w:rsid w:val="0050636B"/>
    <w:rsid w:val="00512FAB"/>
    <w:rsid w:val="00527E43"/>
    <w:rsid w:val="005324EF"/>
    <w:rsid w:val="00535D97"/>
    <w:rsid w:val="00561315"/>
    <w:rsid w:val="00584C99"/>
    <w:rsid w:val="00593F30"/>
    <w:rsid w:val="005958EC"/>
    <w:rsid w:val="005A1E9B"/>
    <w:rsid w:val="005B2551"/>
    <w:rsid w:val="005B61D5"/>
    <w:rsid w:val="005C539F"/>
    <w:rsid w:val="005E4DD8"/>
    <w:rsid w:val="005F122D"/>
    <w:rsid w:val="005F3D26"/>
    <w:rsid w:val="00602CDF"/>
    <w:rsid w:val="00614217"/>
    <w:rsid w:val="00614782"/>
    <w:rsid w:val="006210BA"/>
    <w:rsid w:val="0063586F"/>
    <w:rsid w:val="00647DA6"/>
    <w:rsid w:val="006560D3"/>
    <w:rsid w:val="00657B2E"/>
    <w:rsid w:val="006603D5"/>
    <w:rsid w:val="006643E9"/>
    <w:rsid w:val="00680227"/>
    <w:rsid w:val="00680E90"/>
    <w:rsid w:val="00682383"/>
    <w:rsid w:val="006A7A8D"/>
    <w:rsid w:val="006B51C5"/>
    <w:rsid w:val="006C34C1"/>
    <w:rsid w:val="006E1D51"/>
    <w:rsid w:val="006E470B"/>
    <w:rsid w:val="006F0E27"/>
    <w:rsid w:val="00702D7F"/>
    <w:rsid w:val="00704AF7"/>
    <w:rsid w:val="00705F1E"/>
    <w:rsid w:val="007128A8"/>
    <w:rsid w:val="00716FC4"/>
    <w:rsid w:val="007259AD"/>
    <w:rsid w:val="0074631D"/>
    <w:rsid w:val="0075053C"/>
    <w:rsid w:val="00752CD1"/>
    <w:rsid w:val="00753299"/>
    <w:rsid w:val="007566FD"/>
    <w:rsid w:val="00775726"/>
    <w:rsid w:val="00785480"/>
    <w:rsid w:val="00786B49"/>
    <w:rsid w:val="007A2F50"/>
    <w:rsid w:val="007A488C"/>
    <w:rsid w:val="007A75D8"/>
    <w:rsid w:val="007C1A61"/>
    <w:rsid w:val="007C370B"/>
    <w:rsid w:val="007E05F7"/>
    <w:rsid w:val="007E7177"/>
    <w:rsid w:val="007F75DE"/>
    <w:rsid w:val="00803614"/>
    <w:rsid w:val="00813C1F"/>
    <w:rsid w:val="008154AC"/>
    <w:rsid w:val="00850C57"/>
    <w:rsid w:val="00854741"/>
    <w:rsid w:val="00866237"/>
    <w:rsid w:val="008706EE"/>
    <w:rsid w:val="008904D9"/>
    <w:rsid w:val="00911E27"/>
    <w:rsid w:val="00931049"/>
    <w:rsid w:val="009312AE"/>
    <w:rsid w:val="00931D8E"/>
    <w:rsid w:val="00951AC6"/>
    <w:rsid w:val="009539DA"/>
    <w:rsid w:val="00957CC1"/>
    <w:rsid w:val="00980930"/>
    <w:rsid w:val="00990010"/>
    <w:rsid w:val="00993D8F"/>
    <w:rsid w:val="009C5509"/>
    <w:rsid w:val="009E7728"/>
    <w:rsid w:val="009F25B0"/>
    <w:rsid w:val="009F685F"/>
    <w:rsid w:val="009F6D70"/>
    <w:rsid w:val="00A00E28"/>
    <w:rsid w:val="00A0399A"/>
    <w:rsid w:val="00A04335"/>
    <w:rsid w:val="00A1025C"/>
    <w:rsid w:val="00A10BCF"/>
    <w:rsid w:val="00A14487"/>
    <w:rsid w:val="00A16EB7"/>
    <w:rsid w:val="00A36331"/>
    <w:rsid w:val="00A52A6E"/>
    <w:rsid w:val="00A63FE0"/>
    <w:rsid w:val="00A76DAD"/>
    <w:rsid w:val="00A8017F"/>
    <w:rsid w:val="00AB55CC"/>
    <w:rsid w:val="00AE2736"/>
    <w:rsid w:val="00AF0E9C"/>
    <w:rsid w:val="00B0258F"/>
    <w:rsid w:val="00B043C1"/>
    <w:rsid w:val="00B07ADC"/>
    <w:rsid w:val="00B2633A"/>
    <w:rsid w:val="00B361C0"/>
    <w:rsid w:val="00B50980"/>
    <w:rsid w:val="00B56296"/>
    <w:rsid w:val="00B660EA"/>
    <w:rsid w:val="00B6781C"/>
    <w:rsid w:val="00B86B0F"/>
    <w:rsid w:val="00BA1EFC"/>
    <w:rsid w:val="00BA319D"/>
    <w:rsid w:val="00BA69E7"/>
    <w:rsid w:val="00BA6D39"/>
    <w:rsid w:val="00BC218A"/>
    <w:rsid w:val="00BD55A7"/>
    <w:rsid w:val="00BF21DE"/>
    <w:rsid w:val="00BF688D"/>
    <w:rsid w:val="00BF75A4"/>
    <w:rsid w:val="00C10CB1"/>
    <w:rsid w:val="00C143F3"/>
    <w:rsid w:val="00C25AEB"/>
    <w:rsid w:val="00C338D5"/>
    <w:rsid w:val="00C340BF"/>
    <w:rsid w:val="00C354E0"/>
    <w:rsid w:val="00C45582"/>
    <w:rsid w:val="00C633ED"/>
    <w:rsid w:val="00C717AB"/>
    <w:rsid w:val="00C72596"/>
    <w:rsid w:val="00C745F0"/>
    <w:rsid w:val="00C948A1"/>
    <w:rsid w:val="00CA4CAD"/>
    <w:rsid w:val="00CB1265"/>
    <w:rsid w:val="00CB7A26"/>
    <w:rsid w:val="00CF04CF"/>
    <w:rsid w:val="00CF2F9F"/>
    <w:rsid w:val="00CF693E"/>
    <w:rsid w:val="00D12D2C"/>
    <w:rsid w:val="00D61A95"/>
    <w:rsid w:val="00D66695"/>
    <w:rsid w:val="00D93BFC"/>
    <w:rsid w:val="00D9547C"/>
    <w:rsid w:val="00DA2079"/>
    <w:rsid w:val="00DB0FF0"/>
    <w:rsid w:val="00DB387E"/>
    <w:rsid w:val="00DC3332"/>
    <w:rsid w:val="00DD6554"/>
    <w:rsid w:val="00DE0EB4"/>
    <w:rsid w:val="00DF3FD2"/>
    <w:rsid w:val="00DF619E"/>
    <w:rsid w:val="00E31EF8"/>
    <w:rsid w:val="00E3375D"/>
    <w:rsid w:val="00E41F11"/>
    <w:rsid w:val="00E45902"/>
    <w:rsid w:val="00E545F7"/>
    <w:rsid w:val="00E61048"/>
    <w:rsid w:val="00E65BE8"/>
    <w:rsid w:val="00E71CB4"/>
    <w:rsid w:val="00E737B0"/>
    <w:rsid w:val="00E84B44"/>
    <w:rsid w:val="00E91AF1"/>
    <w:rsid w:val="00E9475F"/>
    <w:rsid w:val="00EC258F"/>
    <w:rsid w:val="00ED6A98"/>
    <w:rsid w:val="00EF5168"/>
    <w:rsid w:val="00EF79D5"/>
    <w:rsid w:val="00F16424"/>
    <w:rsid w:val="00F3278C"/>
    <w:rsid w:val="00F44E9E"/>
    <w:rsid w:val="00F704BA"/>
    <w:rsid w:val="00F706FE"/>
    <w:rsid w:val="00F85B99"/>
    <w:rsid w:val="00FA00BF"/>
    <w:rsid w:val="00FB22C8"/>
    <w:rsid w:val="00FB6469"/>
    <w:rsid w:val="00FD1168"/>
    <w:rsid w:val="00FD1327"/>
    <w:rsid w:val="00FE719E"/>
    <w:rsid w:val="00FF1A39"/>
    <w:rsid w:val="00FF343B"/>
    <w:rsid w:val="02B2F738"/>
    <w:rsid w:val="0CACA5CB"/>
    <w:rsid w:val="17B32697"/>
    <w:rsid w:val="1821E634"/>
    <w:rsid w:val="193687CB"/>
    <w:rsid w:val="1AA4CDAC"/>
    <w:rsid w:val="1AB69672"/>
    <w:rsid w:val="1D0DD0D8"/>
    <w:rsid w:val="1DD2CCB0"/>
    <w:rsid w:val="1E14F0A6"/>
    <w:rsid w:val="1E567797"/>
    <w:rsid w:val="1E72568F"/>
    <w:rsid w:val="1F2702B6"/>
    <w:rsid w:val="1FDF606F"/>
    <w:rsid w:val="208D1BB3"/>
    <w:rsid w:val="2162D1DB"/>
    <w:rsid w:val="2745FE50"/>
    <w:rsid w:val="2A1D9555"/>
    <w:rsid w:val="2A28E3E6"/>
    <w:rsid w:val="2B93764B"/>
    <w:rsid w:val="2C15BFAF"/>
    <w:rsid w:val="2E0A6815"/>
    <w:rsid w:val="2E3510CD"/>
    <w:rsid w:val="2EFD9804"/>
    <w:rsid w:val="2F6816E7"/>
    <w:rsid w:val="344EC805"/>
    <w:rsid w:val="34F5C3A5"/>
    <w:rsid w:val="359AF9C4"/>
    <w:rsid w:val="35E59C0B"/>
    <w:rsid w:val="38AE3145"/>
    <w:rsid w:val="38EA7EB6"/>
    <w:rsid w:val="3BF5F82E"/>
    <w:rsid w:val="3C8782E4"/>
    <w:rsid w:val="3CB9AF03"/>
    <w:rsid w:val="3D00639A"/>
    <w:rsid w:val="3DA5EA83"/>
    <w:rsid w:val="3DCF1F0F"/>
    <w:rsid w:val="4008FF6F"/>
    <w:rsid w:val="4043AC65"/>
    <w:rsid w:val="4475D55C"/>
    <w:rsid w:val="46DDE3A2"/>
    <w:rsid w:val="46E47140"/>
    <w:rsid w:val="4856855C"/>
    <w:rsid w:val="4891B60F"/>
    <w:rsid w:val="4A575B2B"/>
    <w:rsid w:val="4D4B28D9"/>
    <w:rsid w:val="52ACE315"/>
    <w:rsid w:val="532E6F72"/>
    <w:rsid w:val="54268C97"/>
    <w:rsid w:val="5D0E0DED"/>
    <w:rsid w:val="5D6F4C69"/>
    <w:rsid w:val="5D812BEF"/>
    <w:rsid w:val="5D90FA04"/>
    <w:rsid w:val="5DE49572"/>
    <w:rsid w:val="60662587"/>
    <w:rsid w:val="60ACD355"/>
    <w:rsid w:val="6125A4BB"/>
    <w:rsid w:val="62215AFF"/>
    <w:rsid w:val="640F7562"/>
    <w:rsid w:val="65EF6044"/>
    <w:rsid w:val="66C40541"/>
    <w:rsid w:val="66FD8716"/>
    <w:rsid w:val="674524EA"/>
    <w:rsid w:val="6C16A8EF"/>
    <w:rsid w:val="6D869F7C"/>
    <w:rsid w:val="6E77D5FD"/>
    <w:rsid w:val="6EBD14E7"/>
    <w:rsid w:val="6F9A479F"/>
    <w:rsid w:val="716AE4DA"/>
    <w:rsid w:val="72DDF061"/>
    <w:rsid w:val="7747B96F"/>
    <w:rsid w:val="77645770"/>
    <w:rsid w:val="78D26A2A"/>
    <w:rsid w:val="7909D8B8"/>
    <w:rsid w:val="7966A361"/>
    <w:rsid w:val="7A03756E"/>
    <w:rsid w:val="7A1C2C9B"/>
    <w:rsid w:val="7A9A0980"/>
    <w:rsid w:val="7AEEE766"/>
    <w:rsid w:val="7D6E76FF"/>
    <w:rsid w:val="7F86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FEB1"/>
  <w15:chartTrackingRefBased/>
  <w15:docId w15:val="{20EA3D25-DF25-40D3-A015-D58187CB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1DE"/>
    <w:pPr>
      <w:spacing w:after="0" w:line="240" w:lineRule="auto"/>
      <w:jc w:val="both"/>
    </w:pPr>
    <w:rPr>
      <w:rFonts w:ascii="Times New Roman" w:eastAsia="MS Mincho" w:hAnsi="Times New Roman" w:cs="Times New Roman"/>
      <w:kern w:val="0"/>
      <w:sz w:val="22"/>
      <w:lang w:val="en-GB"/>
      <w14:ligatures w14:val="none"/>
    </w:rPr>
  </w:style>
  <w:style w:type="paragraph" w:styleId="Heading1">
    <w:name w:val="heading 1"/>
    <w:basedOn w:val="Normal"/>
    <w:next w:val="Normal"/>
    <w:link w:val="Heading1Char"/>
    <w:qFormat/>
    <w:rsid w:val="00BF21DE"/>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BF21DE"/>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BF21DE"/>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semiHidden/>
    <w:unhideWhenUsed/>
    <w:qFormat/>
    <w:rsid w:val="00481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F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F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F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F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BF21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21DE"/>
  </w:style>
  <w:style w:type="character" w:customStyle="1" w:styleId="Heading1Char">
    <w:name w:val="Heading 1 Char"/>
    <w:basedOn w:val="DefaultParagraphFont"/>
    <w:link w:val="Heading1"/>
    <w:rsid w:val="00BF21DE"/>
    <w:rPr>
      <w:rFonts w:ascii="Times New Roman" w:eastAsia="MS Mincho" w:hAnsi="Times New Roman" w:cs="Times New Roman"/>
      <w:b/>
      <w:bCs/>
      <w:kern w:val="0"/>
      <w:sz w:val="22"/>
      <w:lang w:val="en-GB"/>
      <w14:ligatures w14:val="none"/>
    </w:rPr>
  </w:style>
  <w:style w:type="character" w:customStyle="1" w:styleId="Heading2Char">
    <w:name w:val="Heading 2 Char"/>
    <w:basedOn w:val="DefaultParagraphFont"/>
    <w:link w:val="Heading2"/>
    <w:rsid w:val="00BF21DE"/>
    <w:rPr>
      <w:rFonts w:ascii="Calibri" w:eastAsia="MS Mincho" w:hAnsi="Calibri" w:cs="Times New Roman"/>
      <w:b/>
      <w:bCs/>
      <w:i/>
      <w:iCs/>
      <w:kern w:val="0"/>
      <w:sz w:val="28"/>
      <w:szCs w:val="28"/>
      <w:lang w:val="en-GB"/>
      <w14:ligatures w14:val="none"/>
    </w:rPr>
  </w:style>
  <w:style w:type="character" w:customStyle="1" w:styleId="Heading3Char">
    <w:name w:val="Heading 3 Char"/>
    <w:basedOn w:val="DefaultParagraphFont"/>
    <w:link w:val="Heading3"/>
    <w:rsid w:val="00BF21DE"/>
    <w:rPr>
      <w:rFonts w:ascii="Calibri" w:eastAsia="MS Mincho" w:hAnsi="Calibri" w:cs="Times New Roman"/>
      <w:b/>
      <w:bCs/>
      <w:kern w:val="0"/>
      <w:sz w:val="26"/>
      <w:szCs w:val="26"/>
      <w:lang w:val="en-GB"/>
      <w14:ligatures w14:val="none"/>
    </w:rPr>
  </w:style>
  <w:style w:type="character" w:customStyle="1" w:styleId="Heading4Char">
    <w:name w:val="Heading 4 Char"/>
    <w:basedOn w:val="DefaultParagraphFont"/>
    <w:link w:val="Heading4"/>
    <w:uiPriority w:val="9"/>
    <w:semiHidden/>
    <w:rsid w:val="00481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F7F"/>
    <w:rPr>
      <w:rFonts w:ascii="Times New Roman" w:eastAsiaTheme="majorEastAsia" w:hAnsi="Times New Roman" w:cstheme="majorBidi"/>
      <w:i/>
      <w:iCs/>
      <w:color w:val="595959" w:themeColor="text1" w:themeTint="A6"/>
      <w:kern w:val="0"/>
      <w:sz w:val="22"/>
      <w:lang w:val="en-GB"/>
      <w14:ligatures w14:val="none"/>
    </w:rPr>
  </w:style>
  <w:style w:type="character" w:customStyle="1" w:styleId="Heading7Char">
    <w:name w:val="Heading 7 Char"/>
    <w:basedOn w:val="DefaultParagraphFont"/>
    <w:link w:val="Heading7"/>
    <w:uiPriority w:val="9"/>
    <w:semiHidden/>
    <w:rsid w:val="00481F7F"/>
    <w:rPr>
      <w:rFonts w:ascii="Times New Roman" w:eastAsiaTheme="majorEastAsia" w:hAnsi="Times New Roman" w:cstheme="majorBidi"/>
      <w:color w:val="595959" w:themeColor="text1" w:themeTint="A6"/>
      <w:kern w:val="0"/>
      <w:sz w:val="22"/>
      <w:lang w:val="en-GB"/>
      <w14:ligatures w14:val="none"/>
    </w:rPr>
  </w:style>
  <w:style w:type="character" w:customStyle="1" w:styleId="Heading8Char">
    <w:name w:val="Heading 8 Char"/>
    <w:basedOn w:val="DefaultParagraphFont"/>
    <w:link w:val="Heading8"/>
    <w:uiPriority w:val="9"/>
    <w:semiHidden/>
    <w:rsid w:val="00481F7F"/>
    <w:rPr>
      <w:rFonts w:ascii="Times New Roman" w:eastAsiaTheme="majorEastAsia" w:hAnsi="Times New Roman" w:cstheme="majorBidi"/>
      <w:i/>
      <w:iCs/>
      <w:color w:val="272727" w:themeColor="text1" w:themeTint="D8"/>
      <w:kern w:val="0"/>
      <w:sz w:val="22"/>
      <w:lang w:val="en-GB"/>
      <w14:ligatures w14:val="none"/>
    </w:rPr>
  </w:style>
  <w:style w:type="character" w:customStyle="1" w:styleId="Heading9Char">
    <w:name w:val="Heading 9 Char"/>
    <w:basedOn w:val="DefaultParagraphFont"/>
    <w:link w:val="Heading9"/>
    <w:uiPriority w:val="9"/>
    <w:semiHidden/>
    <w:rsid w:val="00481F7F"/>
    <w:rPr>
      <w:rFonts w:ascii="Times New Roman" w:eastAsiaTheme="majorEastAsia" w:hAnsi="Times New Roman" w:cstheme="majorBidi"/>
      <w:color w:val="272727" w:themeColor="text1" w:themeTint="D8"/>
      <w:kern w:val="0"/>
      <w:sz w:val="22"/>
      <w:lang w:val="en-GB"/>
      <w14:ligatures w14:val="none"/>
    </w:rPr>
  </w:style>
  <w:style w:type="paragraph" w:styleId="Title">
    <w:name w:val="Title"/>
    <w:basedOn w:val="Normal"/>
    <w:next w:val="Normal"/>
    <w:link w:val="TitleChar"/>
    <w:uiPriority w:val="10"/>
    <w:qFormat/>
    <w:rsid w:val="00481F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F7F"/>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81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F7F"/>
    <w:pPr>
      <w:spacing w:before="160"/>
      <w:jc w:val="center"/>
    </w:pPr>
    <w:rPr>
      <w:i/>
      <w:iCs/>
      <w:color w:val="404040" w:themeColor="text1" w:themeTint="BF"/>
    </w:rPr>
  </w:style>
  <w:style w:type="character" w:customStyle="1" w:styleId="QuoteChar">
    <w:name w:val="Quote Char"/>
    <w:basedOn w:val="DefaultParagraphFont"/>
    <w:link w:val="Quote"/>
    <w:uiPriority w:val="29"/>
    <w:rsid w:val="00481F7F"/>
    <w:rPr>
      <w:i/>
      <w:iCs/>
      <w:color w:val="404040" w:themeColor="text1" w:themeTint="BF"/>
    </w:rPr>
  </w:style>
  <w:style w:type="paragraph" w:styleId="ListParagraph">
    <w:name w:val="List Paragraph"/>
    <w:basedOn w:val="Normal"/>
    <w:uiPriority w:val="34"/>
    <w:qFormat/>
    <w:rsid w:val="00BF21DE"/>
    <w:pPr>
      <w:spacing w:line="240" w:lineRule="atLeast"/>
      <w:ind w:leftChars="400" w:left="800"/>
    </w:pPr>
    <w:rPr>
      <w:rFonts w:ascii="Verdana" w:eastAsia="Times New Roman" w:hAnsi="Verdana"/>
      <w:sz w:val="20"/>
      <w:lang w:val="nl-NL" w:eastAsia="nl-NL"/>
    </w:rPr>
  </w:style>
  <w:style w:type="character" w:styleId="IntenseEmphasis">
    <w:name w:val="Intense Emphasis"/>
    <w:basedOn w:val="DefaultParagraphFont"/>
    <w:uiPriority w:val="21"/>
    <w:qFormat/>
    <w:rsid w:val="00481F7F"/>
    <w:rPr>
      <w:i/>
      <w:iCs/>
      <w:color w:val="0F4761" w:themeColor="accent1" w:themeShade="BF"/>
    </w:rPr>
  </w:style>
  <w:style w:type="paragraph" w:styleId="IntenseQuote">
    <w:name w:val="Intense Quote"/>
    <w:basedOn w:val="Normal"/>
    <w:next w:val="Normal"/>
    <w:link w:val="IntenseQuoteChar"/>
    <w:uiPriority w:val="30"/>
    <w:qFormat/>
    <w:rsid w:val="00481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F7F"/>
    <w:rPr>
      <w:i/>
      <w:iCs/>
      <w:color w:val="0F4761" w:themeColor="accent1" w:themeShade="BF"/>
    </w:rPr>
  </w:style>
  <w:style w:type="character" w:styleId="IntenseReference">
    <w:name w:val="Intense Reference"/>
    <w:basedOn w:val="DefaultParagraphFont"/>
    <w:uiPriority w:val="32"/>
    <w:qFormat/>
    <w:rsid w:val="00481F7F"/>
    <w:rPr>
      <w:b/>
      <w:bCs/>
      <w:smallCaps/>
      <w:color w:val="0F4761" w:themeColor="accent1" w:themeShade="BF"/>
      <w:spacing w:val="5"/>
    </w:rPr>
  </w:style>
  <w:style w:type="paragraph" w:customStyle="1" w:styleId="paragraph">
    <w:name w:val="paragraph"/>
    <w:basedOn w:val="Normal"/>
    <w:rsid w:val="00481F7F"/>
    <w:pPr>
      <w:spacing w:before="100" w:beforeAutospacing="1" w:after="100" w:afterAutospacing="1"/>
    </w:pPr>
    <w:rPr>
      <w:rFonts w:eastAsia="Times New Roman"/>
      <w:sz w:val="24"/>
    </w:rPr>
  </w:style>
  <w:style w:type="character" w:customStyle="1" w:styleId="normaltextrun">
    <w:name w:val="normaltextrun"/>
    <w:basedOn w:val="DefaultParagraphFont"/>
    <w:rsid w:val="00481F7F"/>
  </w:style>
  <w:style w:type="character" w:customStyle="1" w:styleId="eop">
    <w:name w:val="eop"/>
    <w:basedOn w:val="DefaultParagraphFont"/>
    <w:rsid w:val="00481F7F"/>
  </w:style>
  <w:style w:type="numbering" w:customStyle="1" w:styleId="IPPParagraphnumberedlist">
    <w:name w:val="IPP Paragraph numbered list"/>
    <w:rsid w:val="00BF21DE"/>
    <w:pPr>
      <w:numPr>
        <w:numId w:val="1"/>
      </w:numPr>
    </w:pPr>
  </w:style>
  <w:style w:type="paragraph" w:customStyle="1" w:styleId="IPPParagraphnumbering">
    <w:name w:val="IPP Paragraph numbering"/>
    <w:basedOn w:val="IPPNormal"/>
    <w:qFormat/>
    <w:rsid w:val="00BF21DE"/>
    <w:pPr>
      <w:numPr>
        <w:numId w:val="2"/>
      </w:numPr>
    </w:pPr>
    <w:rPr>
      <w:lang w:val="en-US"/>
    </w:rPr>
  </w:style>
  <w:style w:type="character" w:styleId="Hyperlink">
    <w:name w:val="Hyperlink"/>
    <w:basedOn w:val="DefaultParagraphFont"/>
    <w:unhideWhenUsed/>
    <w:rsid w:val="00BF21DE"/>
    <w:rPr>
      <w:color w:val="0000FF"/>
      <w:u w:val="single"/>
    </w:rPr>
  </w:style>
  <w:style w:type="paragraph" w:customStyle="1" w:styleId="Default">
    <w:name w:val="Default"/>
    <w:rsid w:val="00CF693E"/>
    <w:pPr>
      <w:autoSpaceDE w:val="0"/>
      <w:autoSpaceDN w:val="0"/>
      <w:adjustRightInd w:val="0"/>
      <w:spacing w:after="0" w:line="240" w:lineRule="auto"/>
    </w:pPr>
    <w:rPr>
      <w:rFonts w:ascii="Arial" w:hAnsi="Arial" w:cs="Arial"/>
      <w:color w:val="000000"/>
      <w:kern w:val="0"/>
      <w:lang w:val="en-GB"/>
      <w14:ligatures w14:val="none"/>
    </w:rPr>
  </w:style>
  <w:style w:type="character" w:styleId="CommentReference">
    <w:name w:val="annotation reference"/>
    <w:basedOn w:val="DefaultParagraphFont"/>
    <w:uiPriority w:val="99"/>
    <w:semiHidden/>
    <w:unhideWhenUsed/>
    <w:rsid w:val="0004063E"/>
    <w:rPr>
      <w:sz w:val="16"/>
      <w:szCs w:val="16"/>
    </w:rPr>
  </w:style>
  <w:style w:type="paragraph" w:styleId="CommentText">
    <w:name w:val="annotation text"/>
    <w:basedOn w:val="Normal"/>
    <w:link w:val="CommentTextChar"/>
    <w:uiPriority w:val="99"/>
    <w:unhideWhenUsed/>
    <w:rsid w:val="0004063E"/>
    <w:rPr>
      <w:sz w:val="20"/>
      <w:szCs w:val="20"/>
    </w:rPr>
  </w:style>
  <w:style w:type="character" w:customStyle="1" w:styleId="CommentTextChar">
    <w:name w:val="Comment Text Char"/>
    <w:basedOn w:val="DefaultParagraphFont"/>
    <w:link w:val="CommentText"/>
    <w:uiPriority w:val="99"/>
    <w:rsid w:val="0004063E"/>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4063E"/>
    <w:rPr>
      <w:b/>
      <w:bCs/>
    </w:rPr>
  </w:style>
  <w:style w:type="character" w:customStyle="1" w:styleId="CommentSubjectChar">
    <w:name w:val="Comment Subject Char"/>
    <w:basedOn w:val="CommentTextChar"/>
    <w:link w:val="CommentSubject"/>
    <w:uiPriority w:val="99"/>
    <w:semiHidden/>
    <w:rsid w:val="0004063E"/>
    <w:rPr>
      <w:rFonts w:ascii="Times New Roman" w:eastAsia="MS Mincho" w:hAnsi="Times New Roman" w:cs="Times New Roman"/>
      <w:b/>
      <w:bCs/>
      <w:kern w:val="0"/>
      <w:sz w:val="20"/>
      <w:szCs w:val="20"/>
      <w:lang w:val="en-GB"/>
      <w14:ligatures w14:val="none"/>
    </w:rPr>
  </w:style>
  <w:style w:type="paragraph" w:styleId="Revision">
    <w:name w:val="Revision"/>
    <w:hidden/>
    <w:uiPriority w:val="99"/>
    <w:semiHidden/>
    <w:rsid w:val="0004063E"/>
    <w:pPr>
      <w:spacing w:after="0" w:line="240" w:lineRule="auto"/>
    </w:pPr>
    <w:rPr>
      <w:kern w:val="0"/>
      <w:sz w:val="22"/>
      <w:szCs w:val="22"/>
      <w14:ligatures w14:val="none"/>
    </w:rPr>
  </w:style>
  <w:style w:type="paragraph" w:styleId="FootnoteText">
    <w:name w:val="footnote text"/>
    <w:basedOn w:val="Normal"/>
    <w:link w:val="FootnoteTextChar"/>
    <w:semiHidden/>
    <w:rsid w:val="00BF21DE"/>
    <w:pPr>
      <w:spacing w:before="60"/>
    </w:pPr>
    <w:rPr>
      <w:sz w:val="20"/>
    </w:rPr>
  </w:style>
  <w:style w:type="character" w:customStyle="1" w:styleId="FootnoteTextChar">
    <w:name w:val="Footnote Text Char"/>
    <w:basedOn w:val="DefaultParagraphFont"/>
    <w:link w:val="FootnoteText"/>
    <w:semiHidden/>
    <w:rsid w:val="00BF21DE"/>
    <w:rPr>
      <w:rFonts w:ascii="Times New Roman" w:eastAsia="MS Mincho" w:hAnsi="Times New Roman" w:cs="Times New Roman"/>
      <w:kern w:val="0"/>
      <w:sz w:val="20"/>
      <w:lang w:val="en-GB"/>
      <w14:ligatures w14:val="none"/>
    </w:rPr>
  </w:style>
  <w:style w:type="character" w:styleId="FootnoteReference">
    <w:name w:val="footnote reference"/>
    <w:basedOn w:val="DefaultParagraphFont"/>
    <w:semiHidden/>
    <w:rsid w:val="00BF21DE"/>
    <w:rPr>
      <w:vertAlign w:val="superscript"/>
    </w:rPr>
  </w:style>
  <w:style w:type="paragraph" w:customStyle="1" w:styleId="Style">
    <w:name w:val="Style"/>
    <w:basedOn w:val="Footer"/>
    <w:autoRedefine/>
    <w:qFormat/>
    <w:rsid w:val="00BF21DE"/>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BF21DE"/>
    <w:pPr>
      <w:tabs>
        <w:tab w:val="center" w:pos="4680"/>
        <w:tab w:val="right" w:pos="9360"/>
      </w:tabs>
    </w:pPr>
  </w:style>
  <w:style w:type="character" w:customStyle="1" w:styleId="FooterChar">
    <w:name w:val="Footer Char"/>
    <w:basedOn w:val="DefaultParagraphFont"/>
    <w:link w:val="Footer"/>
    <w:rsid w:val="00BF21DE"/>
    <w:rPr>
      <w:rFonts w:ascii="Times New Roman" w:eastAsia="MS Mincho" w:hAnsi="Times New Roman" w:cs="Times New Roman"/>
      <w:kern w:val="0"/>
      <w:sz w:val="22"/>
      <w:lang w:val="en-GB"/>
      <w14:ligatures w14:val="none"/>
    </w:rPr>
  </w:style>
  <w:style w:type="character" w:styleId="PageNumber">
    <w:name w:val="page number"/>
    <w:rsid w:val="00BF21DE"/>
    <w:rPr>
      <w:rFonts w:ascii="Arial" w:hAnsi="Arial"/>
      <w:b/>
      <w:sz w:val="18"/>
    </w:rPr>
  </w:style>
  <w:style w:type="paragraph" w:customStyle="1" w:styleId="IPPArialFootnote">
    <w:name w:val="IPP Arial Footnote"/>
    <w:basedOn w:val="IPPArialTable"/>
    <w:qFormat/>
    <w:rsid w:val="00BF21DE"/>
    <w:pPr>
      <w:tabs>
        <w:tab w:val="left" w:pos="28"/>
      </w:tabs>
      <w:ind w:left="284" w:hanging="284"/>
    </w:pPr>
    <w:rPr>
      <w:sz w:val="16"/>
    </w:rPr>
  </w:style>
  <w:style w:type="paragraph" w:customStyle="1" w:styleId="IPPContentsHead">
    <w:name w:val="IPP ContentsHead"/>
    <w:basedOn w:val="IPPSubhead"/>
    <w:next w:val="IPPNormal"/>
    <w:qFormat/>
    <w:rsid w:val="00BF21DE"/>
    <w:pPr>
      <w:spacing w:after="240"/>
    </w:pPr>
    <w:rPr>
      <w:sz w:val="24"/>
    </w:rPr>
  </w:style>
  <w:style w:type="table" w:styleId="TableGrid">
    <w:name w:val="Table Grid"/>
    <w:basedOn w:val="TableNormal"/>
    <w:rsid w:val="00BF21DE"/>
    <w:pPr>
      <w:spacing w:after="0" w:line="240" w:lineRule="auto"/>
    </w:pPr>
    <w:rPr>
      <w:rFonts w:ascii="Cambria" w:eastAsia="MS Mincho" w:hAnsi="Cambria"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F21DE"/>
    <w:rPr>
      <w:rFonts w:ascii="Tahoma" w:hAnsi="Tahoma" w:cs="Tahoma"/>
      <w:sz w:val="16"/>
      <w:szCs w:val="16"/>
    </w:rPr>
  </w:style>
  <w:style w:type="character" w:customStyle="1" w:styleId="BalloonTextChar">
    <w:name w:val="Balloon Text Char"/>
    <w:basedOn w:val="DefaultParagraphFont"/>
    <w:link w:val="BalloonText"/>
    <w:rsid w:val="00BF21DE"/>
    <w:rPr>
      <w:rFonts w:ascii="Tahoma" w:eastAsia="MS Mincho" w:hAnsi="Tahoma" w:cs="Tahoma"/>
      <w:kern w:val="0"/>
      <w:sz w:val="16"/>
      <w:szCs w:val="16"/>
      <w:lang w:val="en-GB"/>
      <w14:ligatures w14:val="none"/>
    </w:rPr>
  </w:style>
  <w:style w:type="paragraph" w:customStyle="1" w:styleId="IPPBullet2">
    <w:name w:val="IPP Bullet2"/>
    <w:basedOn w:val="IPPNormal"/>
    <w:next w:val="IPPBullet1"/>
    <w:qFormat/>
    <w:rsid w:val="00BF21DE"/>
    <w:pPr>
      <w:numPr>
        <w:numId w:val="12"/>
      </w:numPr>
      <w:tabs>
        <w:tab w:val="left" w:pos="1134"/>
      </w:tabs>
      <w:spacing w:after="60"/>
      <w:ind w:left="1134" w:hanging="567"/>
    </w:pPr>
  </w:style>
  <w:style w:type="paragraph" w:customStyle="1" w:styleId="IPPQuote">
    <w:name w:val="IPP Quote"/>
    <w:basedOn w:val="IPPNormal"/>
    <w:qFormat/>
    <w:rsid w:val="00BF21DE"/>
    <w:pPr>
      <w:ind w:left="851" w:right="851"/>
    </w:pPr>
    <w:rPr>
      <w:sz w:val="18"/>
    </w:rPr>
  </w:style>
  <w:style w:type="paragraph" w:customStyle="1" w:styleId="IPPNormal">
    <w:name w:val="IPP Normal"/>
    <w:basedOn w:val="Normal"/>
    <w:qFormat/>
    <w:rsid w:val="00BF21DE"/>
    <w:pPr>
      <w:spacing w:after="180"/>
    </w:pPr>
    <w:rPr>
      <w:rFonts w:eastAsia="Times"/>
    </w:rPr>
  </w:style>
  <w:style w:type="paragraph" w:customStyle="1" w:styleId="IPPIndentClose">
    <w:name w:val="IPP Indent Close"/>
    <w:basedOn w:val="IPPNormal"/>
    <w:qFormat/>
    <w:rsid w:val="00BF21DE"/>
    <w:pPr>
      <w:tabs>
        <w:tab w:val="left" w:pos="2835"/>
      </w:tabs>
      <w:spacing w:after="60"/>
      <w:ind w:left="567"/>
    </w:pPr>
  </w:style>
  <w:style w:type="paragraph" w:customStyle="1" w:styleId="IPPIndent">
    <w:name w:val="IPP Indent"/>
    <w:basedOn w:val="IPPIndentClose"/>
    <w:qFormat/>
    <w:rsid w:val="00BF21DE"/>
    <w:pPr>
      <w:spacing w:after="180"/>
    </w:pPr>
  </w:style>
  <w:style w:type="paragraph" w:customStyle="1" w:styleId="IPPFootnote">
    <w:name w:val="IPP Footnote"/>
    <w:basedOn w:val="IPPArialFootnote"/>
    <w:qFormat/>
    <w:rsid w:val="00BF21DE"/>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BF21DE"/>
    <w:pPr>
      <w:keepNext/>
      <w:tabs>
        <w:tab w:val="left" w:pos="567"/>
      </w:tabs>
      <w:spacing w:before="120" w:after="120"/>
      <w:ind w:left="567" w:hanging="567"/>
    </w:pPr>
    <w:rPr>
      <w:b/>
      <w:i/>
    </w:rPr>
  </w:style>
  <w:style w:type="character" w:customStyle="1" w:styleId="IPPnormalitalics">
    <w:name w:val="IPP normal italics"/>
    <w:basedOn w:val="DefaultParagraphFont"/>
    <w:rsid w:val="00BF21DE"/>
    <w:rPr>
      <w:rFonts w:ascii="Times New Roman" w:hAnsi="Times New Roman"/>
      <w:i/>
      <w:sz w:val="22"/>
      <w:lang w:val="en-US"/>
    </w:rPr>
  </w:style>
  <w:style w:type="character" w:customStyle="1" w:styleId="IPPNormalbold">
    <w:name w:val="IPP Normal bold"/>
    <w:basedOn w:val="PlainTextChar"/>
    <w:rsid w:val="00BF21DE"/>
    <w:rPr>
      <w:rFonts w:ascii="Times New Roman" w:eastAsia="Times" w:hAnsi="Times New Roman" w:cs="Times New Roman"/>
      <w:b/>
      <w:kern w:val="0"/>
      <w:sz w:val="22"/>
      <w:szCs w:val="21"/>
      <w:lang w:val="en-AU"/>
      <w14:ligatures w14:val="none"/>
    </w:rPr>
  </w:style>
  <w:style w:type="paragraph" w:customStyle="1" w:styleId="IPPHeadSection">
    <w:name w:val="IPP HeadSection"/>
    <w:basedOn w:val="Normal"/>
    <w:next w:val="Normal"/>
    <w:qFormat/>
    <w:rsid w:val="00BF21DE"/>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BF21DE"/>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BF21DE"/>
    <w:pPr>
      <w:keepNext/>
      <w:ind w:left="567" w:hanging="567"/>
      <w:jc w:val="left"/>
    </w:pPr>
    <w:rPr>
      <w:b/>
      <w:bCs/>
      <w:iCs/>
      <w:szCs w:val="22"/>
    </w:rPr>
  </w:style>
  <w:style w:type="character" w:customStyle="1" w:styleId="IPPNormalunderlined">
    <w:name w:val="IPP Normal underlined"/>
    <w:basedOn w:val="DefaultParagraphFont"/>
    <w:rsid w:val="00BF21DE"/>
    <w:rPr>
      <w:rFonts w:ascii="Times New Roman" w:hAnsi="Times New Roman"/>
      <w:sz w:val="22"/>
      <w:u w:val="single"/>
      <w:lang w:val="en-US"/>
    </w:rPr>
  </w:style>
  <w:style w:type="paragraph" w:customStyle="1" w:styleId="IPPBullet1">
    <w:name w:val="IPP Bullet1"/>
    <w:basedOn w:val="IPPBullet1Last"/>
    <w:qFormat/>
    <w:rsid w:val="00BF21DE"/>
    <w:pPr>
      <w:numPr>
        <w:numId w:val="19"/>
      </w:numPr>
      <w:spacing w:after="60"/>
      <w:ind w:left="567" w:hanging="567"/>
    </w:pPr>
    <w:rPr>
      <w:lang w:val="en-US"/>
    </w:rPr>
  </w:style>
  <w:style w:type="paragraph" w:customStyle="1" w:styleId="IPPBullet1Last">
    <w:name w:val="IPP Bullet1Last"/>
    <w:basedOn w:val="IPPNormal"/>
    <w:next w:val="IPPNormal"/>
    <w:qFormat/>
    <w:rsid w:val="00BF21DE"/>
    <w:pPr>
      <w:numPr>
        <w:numId w:val="13"/>
      </w:numPr>
    </w:pPr>
  </w:style>
  <w:style w:type="character" w:customStyle="1" w:styleId="IPPNormalstrikethrough">
    <w:name w:val="IPP Normal strikethrough"/>
    <w:rsid w:val="00BF21DE"/>
    <w:rPr>
      <w:rFonts w:ascii="Times New Roman" w:hAnsi="Times New Roman"/>
      <w:strike/>
      <w:dstrike w:val="0"/>
      <w:sz w:val="22"/>
    </w:rPr>
  </w:style>
  <w:style w:type="paragraph" w:customStyle="1" w:styleId="IPPTitle16pt">
    <w:name w:val="IPP Title16pt"/>
    <w:basedOn w:val="Normal"/>
    <w:qFormat/>
    <w:rsid w:val="00BF21DE"/>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BF21DE"/>
    <w:pPr>
      <w:spacing w:after="360"/>
      <w:jc w:val="center"/>
    </w:pPr>
    <w:rPr>
      <w:rFonts w:ascii="Arial" w:hAnsi="Arial" w:cs="Arial"/>
      <w:b/>
      <w:bCs/>
      <w:sz w:val="36"/>
      <w:szCs w:val="36"/>
    </w:rPr>
  </w:style>
  <w:style w:type="paragraph" w:customStyle="1" w:styleId="IPPHeader">
    <w:name w:val="IPP Header"/>
    <w:basedOn w:val="Normal"/>
    <w:qFormat/>
    <w:rsid w:val="00BF21DE"/>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BF21DE"/>
    <w:pPr>
      <w:keepNext/>
      <w:tabs>
        <w:tab w:val="left" w:pos="567"/>
      </w:tabs>
      <w:spacing w:before="120"/>
      <w:jc w:val="left"/>
      <w:outlineLvl w:val="1"/>
    </w:pPr>
    <w:rPr>
      <w:b/>
      <w:sz w:val="24"/>
    </w:rPr>
  </w:style>
  <w:style w:type="paragraph" w:customStyle="1" w:styleId="IPPNormalCloseSpace">
    <w:name w:val="IPP NormalCloseSpace"/>
    <w:basedOn w:val="Normal"/>
    <w:qFormat/>
    <w:rsid w:val="00BF21DE"/>
    <w:pPr>
      <w:keepNext/>
      <w:spacing w:after="60"/>
    </w:pPr>
  </w:style>
  <w:style w:type="paragraph" w:customStyle="1" w:styleId="IPPHeading2">
    <w:name w:val="IPP Heading2"/>
    <w:basedOn w:val="IPPNormal"/>
    <w:next w:val="IPPNormal"/>
    <w:qFormat/>
    <w:rsid w:val="00BF21DE"/>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BF21DE"/>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BF21DE"/>
    <w:pPr>
      <w:tabs>
        <w:tab w:val="right" w:leader="dot" w:pos="9072"/>
      </w:tabs>
      <w:spacing w:before="240"/>
      <w:ind w:left="567" w:hanging="567"/>
    </w:pPr>
  </w:style>
  <w:style w:type="paragraph" w:styleId="TOC2">
    <w:name w:val="toc 2"/>
    <w:basedOn w:val="TOC1"/>
    <w:next w:val="Normal"/>
    <w:autoRedefine/>
    <w:uiPriority w:val="39"/>
    <w:rsid w:val="00BF21DE"/>
    <w:pPr>
      <w:keepNext w:val="0"/>
      <w:tabs>
        <w:tab w:val="left" w:pos="425"/>
      </w:tabs>
      <w:spacing w:before="120" w:after="0"/>
      <w:ind w:left="425" w:right="284" w:hanging="425"/>
    </w:pPr>
  </w:style>
  <w:style w:type="paragraph" w:styleId="TOC3">
    <w:name w:val="toc 3"/>
    <w:basedOn w:val="TOC2"/>
    <w:next w:val="Normal"/>
    <w:autoRedefine/>
    <w:uiPriority w:val="39"/>
    <w:rsid w:val="00BF21DE"/>
    <w:pPr>
      <w:tabs>
        <w:tab w:val="left" w:pos="1276"/>
      </w:tabs>
      <w:spacing w:before="60"/>
      <w:ind w:left="1276" w:hanging="851"/>
    </w:pPr>
    <w:rPr>
      <w:rFonts w:eastAsia="Times"/>
    </w:rPr>
  </w:style>
  <w:style w:type="paragraph" w:styleId="TOC4">
    <w:name w:val="toc 4"/>
    <w:basedOn w:val="Normal"/>
    <w:next w:val="Normal"/>
    <w:autoRedefine/>
    <w:uiPriority w:val="39"/>
    <w:rsid w:val="00BF21DE"/>
    <w:pPr>
      <w:spacing w:after="120"/>
      <w:ind w:left="660"/>
    </w:pPr>
    <w:rPr>
      <w:rFonts w:eastAsia="Times"/>
      <w:lang w:val="en-AU"/>
    </w:rPr>
  </w:style>
  <w:style w:type="paragraph" w:styleId="TOC5">
    <w:name w:val="toc 5"/>
    <w:basedOn w:val="Normal"/>
    <w:next w:val="Normal"/>
    <w:autoRedefine/>
    <w:uiPriority w:val="39"/>
    <w:rsid w:val="00BF21DE"/>
    <w:pPr>
      <w:spacing w:after="120"/>
      <w:ind w:left="880"/>
    </w:pPr>
    <w:rPr>
      <w:rFonts w:eastAsia="Times"/>
      <w:lang w:val="en-AU"/>
    </w:rPr>
  </w:style>
  <w:style w:type="paragraph" w:styleId="TOC6">
    <w:name w:val="toc 6"/>
    <w:basedOn w:val="Normal"/>
    <w:next w:val="Normal"/>
    <w:autoRedefine/>
    <w:uiPriority w:val="39"/>
    <w:rsid w:val="00BF21DE"/>
    <w:pPr>
      <w:spacing w:after="120"/>
      <w:ind w:left="1100"/>
    </w:pPr>
    <w:rPr>
      <w:rFonts w:eastAsia="Times"/>
      <w:lang w:val="en-AU"/>
    </w:rPr>
  </w:style>
  <w:style w:type="paragraph" w:styleId="TOC7">
    <w:name w:val="toc 7"/>
    <w:basedOn w:val="Normal"/>
    <w:next w:val="Normal"/>
    <w:autoRedefine/>
    <w:uiPriority w:val="39"/>
    <w:rsid w:val="00BF21DE"/>
    <w:pPr>
      <w:spacing w:after="120"/>
      <w:ind w:left="1320"/>
    </w:pPr>
    <w:rPr>
      <w:rFonts w:eastAsia="Times"/>
      <w:lang w:val="en-AU"/>
    </w:rPr>
  </w:style>
  <w:style w:type="paragraph" w:styleId="TOC8">
    <w:name w:val="toc 8"/>
    <w:basedOn w:val="Normal"/>
    <w:next w:val="Normal"/>
    <w:autoRedefine/>
    <w:uiPriority w:val="39"/>
    <w:rsid w:val="00BF21DE"/>
    <w:pPr>
      <w:spacing w:after="120"/>
      <w:ind w:left="1540"/>
    </w:pPr>
    <w:rPr>
      <w:rFonts w:eastAsia="Times"/>
      <w:lang w:val="en-AU"/>
    </w:rPr>
  </w:style>
  <w:style w:type="paragraph" w:styleId="TOC9">
    <w:name w:val="toc 9"/>
    <w:basedOn w:val="Normal"/>
    <w:next w:val="Normal"/>
    <w:autoRedefine/>
    <w:uiPriority w:val="39"/>
    <w:rsid w:val="00BF21DE"/>
    <w:pPr>
      <w:spacing w:after="120"/>
      <w:ind w:left="1760"/>
    </w:pPr>
    <w:rPr>
      <w:rFonts w:eastAsia="Times"/>
      <w:lang w:val="en-AU"/>
    </w:rPr>
  </w:style>
  <w:style w:type="paragraph" w:customStyle="1" w:styleId="IPPReferences">
    <w:name w:val="IPP References"/>
    <w:basedOn w:val="IPPNormal"/>
    <w:qFormat/>
    <w:rsid w:val="00BF21DE"/>
    <w:pPr>
      <w:spacing w:after="60"/>
      <w:ind w:left="567" w:hanging="567"/>
    </w:pPr>
  </w:style>
  <w:style w:type="paragraph" w:customStyle="1" w:styleId="IPPArial">
    <w:name w:val="IPP Arial"/>
    <w:basedOn w:val="IPPNormal"/>
    <w:qFormat/>
    <w:rsid w:val="00BF21DE"/>
    <w:pPr>
      <w:spacing w:after="0"/>
    </w:pPr>
    <w:rPr>
      <w:rFonts w:ascii="Arial" w:hAnsi="Arial"/>
      <w:sz w:val="18"/>
    </w:rPr>
  </w:style>
  <w:style w:type="paragraph" w:customStyle="1" w:styleId="IPPArialTable">
    <w:name w:val="IPP Arial Table"/>
    <w:basedOn w:val="IPPArial"/>
    <w:qFormat/>
    <w:rsid w:val="00BF21DE"/>
    <w:pPr>
      <w:spacing w:before="60" w:after="60"/>
      <w:jc w:val="left"/>
    </w:pPr>
  </w:style>
  <w:style w:type="paragraph" w:customStyle="1" w:styleId="IPPHeaderlandscape">
    <w:name w:val="IPP Header landscape"/>
    <w:basedOn w:val="IPPHeader"/>
    <w:qFormat/>
    <w:rsid w:val="00BF21DE"/>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BF21DE"/>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BF21DE"/>
    <w:rPr>
      <w:rFonts w:ascii="Courier" w:eastAsia="Times" w:hAnsi="Courier" w:cs="Times New Roman"/>
      <w:kern w:val="0"/>
      <w:sz w:val="21"/>
      <w:szCs w:val="21"/>
      <w:lang w:val="en-AU"/>
      <w14:ligatures w14:val="none"/>
    </w:rPr>
  </w:style>
  <w:style w:type="paragraph" w:customStyle="1" w:styleId="IPPLetterList">
    <w:name w:val="IPP LetterList"/>
    <w:basedOn w:val="IPPBullet2"/>
    <w:qFormat/>
    <w:rsid w:val="00BF21DE"/>
    <w:pPr>
      <w:numPr>
        <w:numId w:val="9"/>
      </w:numPr>
      <w:jc w:val="left"/>
    </w:pPr>
  </w:style>
  <w:style w:type="paragraph" w:customStyle="1" w:styleId="IPPLetterListIndent">
    <w:name w:val="IPP LetterList Indent"/>
    <w:basedOn w:val="IPPLetterList"/>
    <w:qFormat/>
    <w:rsid w:val="00BF21DE"/>
    <w:pPr>
      <w:numPr>
        <w:numId w:val="10"/>
      </w:numPr>
    </w:pPr>
  </w:style>
  <w:style w:type="paragraph" w:customStyle="1" w:styleId="IPPFooterLandscape">
    <w:name w:val="IPP Footer Landscape"/>
    <w:basedOn w:val="IPPHeaderlandscape"/>
    <w:qFormat/>
    <w:rsid w:val="00BF21DE"/>
    <w:pPr>
      <w:pBdr>
        <w:top w:val="single" w:sz="4" w:space="1" w:color="auto"/>
        <w:bottom w:val="none" w:sz="0" w:space="0" w:color="auto"/>
      </w:pBdr>
      <w:jc w:val="right"/>
    </w:pPr>
    <w:rPr>
      <w:b/>
    </w:rPr>
  </w:style>
  <w:style w:type="paragraph" w:customStyle="1" w:styleId="IPPSubheadSpace">
    <w:name w:val="IPP Subhead Space"/>
    <w:basedOn w:val="IPPSubhead"/>
    <w:qFormat/>
    <w:rsid w:val="00BF21DE"/>
    <w:pPr>
      <w:tabs>
        <w:tab w:val="left" w:pos="567"/>
      </w:tabs>
      <w:spacing w:before="60" w:after="60"/>
    </w:pPr>
  </w:style>
  <w:style w:type="paragraph" w:customStyle="1" w:styleId="IPPSubheadSpaceAfter">
    <w:name w:val="IPP Subhead SpaceAfter"/>
    <w:basedOn w:val="IPPSubhead"/>
    <w:qFormat/>
    <w:rsid w:val="00BF21DE"/>
    <w:pPr>
      <w:spacing w:after="60"/>
    </w:pPr>
  </w:style>
  <w:style w:type="paragraph" w:customStyle="1" w:styleId="IPPHdg1Num">
    <w:name w:val="IPP Hdg1Num"/>
    <w:basedOn w:val="IPPHeading1"/>
    <w:next w:val="IPPNormal"/>
    <w:qFormat/>
    <w:rsid w:val="00BF21DE"/>
    <w:pPr>
      <w:numPr>
        <w:numId w:val="14"/>
      </w:numPr>
    </w:pPr>
  </w:style>
  <w:style w:type="paragraph" w:customStyle="1" w:styleId="IPPHdg2Num">
    <w:name w:val="IPP Hdg2Num"/>
    <w:basedOn w:val="IPPHeading2"/>
    <w:next w:val="IPPNormal"/>
    <w:qFormat/>
    <w:rsid w:val="00BF21DE"/>
    <w:pPr>
      <w:numPr>
        <w:ilvl w:val="1"/>
        <w:numId w:val="15"/>
      </w:numPr>
    </w:pPr>
  </w:style>
  <w:style w:type="paragraph" w:customStyle="1" w:styleId="IPPNumberedList">
    <w:name w:val="IPP NumberedList"/>
    <w:basedOn w:val="IPPBullet1"/>
    <w:qFormat/>
    <w:rsid w:val="00BF21DE"/>
    <w:pPr>
      <w:numPr>
        <w:numId w:val="17"/>
      </w:numPr>
    </w:pPr>
  </w:style>
  <w:style w:type="paragraph" w:styleId="Header">
    <w:name w:val="header"/>
    <w:basedOn w:val="Normal"/>
    <w:link w:val="HeaderChar"/>
    <w:rsid w:val="00BF21DE"/>
    <w:pPr>
      <w:tabs>
        <w:tab w:val="center" w:pos="4680"/>
        <w:tab w:val="right" w:pos="9360"/>
      </w:tabs>
    </w:pPr>
  </w:style>
  <w:style w:type="character" w:customStyle="1" w:styleId="HeaderChar">
    <w:name w:val="Header Char"/>
    <w:basedOn w:val="DefaultParagraphFont"/>
    <w:link w:val="Header"/>
    <w:rsid w:val="00BF21DE"/>
    <w:rPr>
      <w:rFonts w:ascii="Times New Roman" w:eastAsia="MS Mincho" w:hAnsi="Times New Roman" w:cs="Times New Roman"/>
      <w:kern w:val="0"/>
      <w:sz w:val="22"/>
      <w:lang w:val="en-GB"/>
      <w14:ligatures w14:val="none"/>
    </w:rPr>
  </w:style>
  <w:style w:type="character" w:styleId="Strong">
    <w:name w:val="Strong"/>
    <w:basedOn w:val="DefaultParagraphFont"/>
    <w:qFormat/>
    <w:rsid w:val="00BF21DE"/>
    <w:rPr>
      <w:b/>
      <w:bCs/>
    </w:rPr>
  </w:style>
  <w:style w:type="paragraph" w:customStyle="1" w:styleId="IPPParagraphnumberingclose">
    <w:name w:val="IPP Paragraph numbering close"/>
    <w:basedOn w:val="IPPParagraphnumbering"/>
    <w:qFormat/>
    <w:rsid w:val="00BF21DE"/>
    <w:pPr>
      <w:keepNext/>
      <w:spacing w:after="60"/>
    </w:pPr>
  </w:style>
  <w:style w:type="paragraph" w:customStyle="1" w:styleId="IPPNumberedListLast">
    <w:name w:val="IPP NumberedListLast"/>
    <w:basedOn w:val="IPPNumberedList"/>
    <w:qFormat/>
    <w:rsid w:val="00BF21DE"/>
    <w:pPr>
      <w:spacing w:after="180"/>
    </w:pPr>
  </w:style>
  <w:style w:type="character" w:styleId="FollowedHyperlink">
    <w:name w:val="FollowedHyperlink"/>
    <w:basedOn w:val="DefaultParagraphFont"/>
    <w:semiHidden/>
    <w:unhideWhenUsed/>
    <w:rsid w:val="00BF21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iapsc.org/wp-content/uploads/2024/07/PLANT-HEALTH-STRATEGY-FOR-AFRICA-ENGLISH-VERSION-1.pdf" TargetMode="External"/><Relationship Id="rId18" Type="http://schemas.openxmlformats.org/officeDocument/2006/relationships/hyperlink" Target="https://openknowledge.fao.org/items/a01aa160-a92d-40dd-9384-b6c9c0b62d79"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ippc.int/publications/criteria-used-prioritizing-participants-receive-travel-assistance-attend-meetings" TargetMode="External"/><Relationship Id="rId7" Type="http://schemas.openxmlformats.org/officeDocument/2006/relationships/settings" Target="settings.xml"/><Relationship Id="rId12" Type="http://schemas.openxmlformats.org/officeDocument/2006/relationships/hyperlink" Target="https://www.fao.org/strategic-framework/en"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auiapsc.org/wp-content/uploads/2024/07/PLANT-HEALTH-STRATEGY-FOR-AFRICA-ENGLISH-VERSION-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knowledge.fao.org/items/a01aa160-a92d-40dd-9384-b6c9c0b62d79"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fao.org/strategic-framework/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N\Downloads\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874fc2d24026c35d16a58c601df2a502">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6a3d087634ce51396f72b6ee578ed823"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B8A01-729F-4095-98EC-3EC69068917F}">
  <ds:schemaRefs>
    <ds:schemaRef ds:uri="http://schemas.openxmlformats.org/officeDocument/2006/bibliography"/>
  </ds:schemaRefs>
</ds:datastoreItem>
</file>

<file path=customXml/itemProps2.xml><?xml version="1.0" encoding="utf-8"?>
<ds:datastoreItem xmlns:ds="http://schemas.openxmlformats.org/officeDocument/2006/customXml" ds:itemID="{0A6A903A-7E23-4718-81E1-7752C5638FB7}">
  <ds:schemaRefs>
    <ds:schemaRef ds:uri="http://schemas.microsoft.com/sharepoint/v3/contenttype/forms"/>
  </ds:schemaRefs>
</ds:datastoreItem>
</file>

<file path=customXml/itemProps3.xml><?xml version="1.0" encoding="utf-8"?>
<ds:datastoreItem xmlns:ds="http://schemas.openxmlformats.org/officeDocument/2006/customXml" ds:itemID="{E2A97F15-1D82-4F62-B34B-5A1800FFD845}">
  <ds:schemaRefs>
    <ds:schemaRef ds:uri="ea6feb38-a85a-45e8-92e9-814486bbe375"/>
    <ds:schemaRef ds:uri="a05d7f75-f42e-4288-8809-604fd4d9691f"/>
    <ds:schemaRef ds:uri="http://purl.org/dc/term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97509A3-3918-4D60-843D-FACB4C6F5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IPPC_2024-06-17</Template>
  <TotalTime>2</TotalTime>
  <Pages>6</Pages>
  <Words>2283</Words>
  <Characters>13017</Characters>
  <Application>Microsoft Office Word</Application>
  <DocSecurity>0</DocSecurity>
  <Lines>108</Lines>
  <Paragraphs>30</Paragraphs>
  <ScaleCrop>false</ScaleCrop>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 Arop (NSPD)</dc:creator>
  <cp:keywords/>
  <dc:description/>
  <cp:lastModifiedBy>Cassin, Aoife (NSPD)</cp:lastModifiedBy>
  <cp:revision>4</cp:revision>
  <dcterms:created xsi:type="dcterms:W3CDTF">2025-12-04T19:46:00Z</dcterms:created>
  <dcterms:modified xsi:type="dcterms:W3CDTF">2025-12-09T19:47:00Z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