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3722" w14:textId="77777777" w:rsidR="001E7153" w:rsidRPr="0010621C" w:rsidRDefault="001E7153" w:rsidP="001E7153">
      <w:pPr>
        <w:pStyle w:val="IPPHeadSection"/>
        <w:jc w:val="center"/>
        <w:rPr>
          <w:smallCaps/>
        </w:rPr>
      </w:pPr>
      <w:r w:rsidRPr="0010621C">
        <w:t>Commission on Phytosanitary Measures</w:t>
      </w:r>
    </w:p>
    <w:p w14:paraId="4C63CF5E" w14:textId="77777777" w:rsidR="001E7153" w:rsidRDefault="001E7153" w:rsidP="001E7153">
      <w:pPr>
        <w:pStyle w:val="IPPHeadSection"/>
        <w:jc w:val="center"/>
      </w:pPr>
      <w:r w:rsidRPr="0010621C">
        <w:t>Bureau meeting</w:t>
      </w:r>
    </w:p>
    <w:p w14:paraId="15202343" w14:textId="0417BB44" w:rsidR="001E7153" w:rsidRPr="001E7153" w:rsidRDefault="00A10047" w:rsidP="008650B3">
      <w:pPr>
        <w:pStyle w:val="IPPHeadSection"/>
      </w:pPr>
      <w:r w:rsidRPr="00A10047">
        <w:t>CPM FOCUS GROUP ON Safe Provision of Food and Other Humanitarian Aid – ACTION PLAN</w:t>
      </w:r>
      <w:r>
        <w:t xml:space="preserve"> and cpm </w:t>
      </w:r>
      <w:r w:rsidR="00AD2451">
        <w:t>science session</w:t>
      </w:r>
    </w:p>
    <w:p w14:paraId="33A12440" w14:textId="114EED1A" w:rsidR="001E7153" w:rsidRDefault="001E7153" w:rsidP="001E7153"/>
    <w:p w14:paraId="07BB211D" w14:textId="347B6C8B" w:rsidR="00817AAC" w:rsidRPr="00817AAC" w:rsidRDefault="00612E42" w:rsidP="00D85798">
      <w:pPr>
        <w:pStyle w:val="IPPParagraphnumbering"/>
      </w:pPr>
      <w:r w:rsidRPr="00612E42">
        <w:rPr>
          <w:lang w:val="en-GB"/>
        </w:rPr>
        <w:t>At its previous meeting, the CPM Bureau reviewed the draft Action Plan developed by the CPM Focus Group on Safe Humanitarian Aid and requested that it be revised to provide greater clarity on roles and responsibilities among the relevant stakeholders</w:t>
      </w:r>
      <w:r w:rsidR="002F3DDB">
        <w:rPr>
          <w:lang w:val="en-GB"/>
        </w:rPr>
        <w:t xml:space="preserve"> involved</w:t>
      </w:r>
      <w:r w:rsidRPr="00612E42">
        <w:rPr>
          <w:lang w:val="en-GB"/>
        </w:rPr>
        <w:t xml:space="preserve">. In response to this request, the CPM Focus Group convened a virtual meeting in November 2025, during which members worked collaboratively to further refine the Action Plan. </w:t>
      </w:r>
    </w:p>
    <w:p w14:paraId="4833661C" w14:textId="77777777" w:rsidR="00B96675" w:rsidRPr="00B96675" w:rsidRDefault="00612E42" w:rsidP="00D85798">
      <w:pPr>
        <w:pStyle w:val="IPPParagraphnumbering"/>
      </w:pPr>
      <w:r w:rsidRPr="00612E42">
        <w:rPr>
          <w:lang w:val="en-GB"/>
        </w:rPr>
        <w:t xml:space="preserve">The revisions focus on better specifying responsibilities, strengthening coordination mechanisms, and ensuring alignment with the respective mandates and areas of expertise of partner organizations, including in the context of humanitarian aid and the One Health approach. </w:t>
      </w:r>
    </w:p>
    <w:p w14:paraId="368161D0" w14:textId="7E554DBC" w:rsidR="00B96675" w:rsidRPr="00B96675" w:rsidRDefault="006D3E99" w:rsidP="00A430B2">
      <w:pPr>
        <w:pStyle w:val="IPPParagraphnumbering"/>
      </w:pPr>
      <w:r w:rsidRPr="006D3E99">
        <w:rPr>
          <w:lang w:val="en-GB"/>
        </w:rPr>
        <w:t>In addition, the Focus Group plans to send a formal letter to the IPPC Secretary outlining requests to be proposed to sister organizations, particularly regarding Actions</w:t>
      </w:r>
      <w:r w:rsidR="001C4571">
        <w:rPr>
          <w:lang w:val="en-GB"/>
        </w:rPr>
        <w:t xml:space="preserve"> 1.6, </w:t>
      </w:r>
      <w:r w:rsidRPr="006D3E99">
        <w:rPr>
          <w:lang w:val="en-GB"/>
        </w:rPr>
        <w:t>2.1,</w:t>
      </w:r>
      <w:r w:rsidR="00CA5FA2">
        <w:rPr>
          <w:lang w:val="en-GB"/>
        </w:rPr>
        <w:t xml:space="preserve"> </w:t>
      </w:r>
      <w:r w:rsidRPr="006D3E99">
        <w:rPr>
          <w:lang w:val="en-GB"/>
        </w:rPr>
        <w:t>2.4, 3.1</w:t>
      </w:r>
      <w:r w:rsidR="0069124E">
        <w:rPr>
          <w:lang w:val="en-GB"/>
        </w:rPr>
        <w:t>, and 3.2,</w:t>
      </w:r>
      <w:r w:rsidRPr="006D3E99">
        <w:rPr>
          <w:lang w:val="en-GB"/>
        </w:rPr>
        <w:t xml:space="preserve"> and suggesting that representatives of these organizations be invited to provide speakers for the CPM science session. The group has also reviewed the implementation items in the original Action Plan, postponing those activities that may be affected by later issues arising during the development of </w:t>
      </w:r>
      <w:r w:rsidR="00A430B2">
        <w:rPr>
          <w:lang w:val="en-GB"/>
        </w:rPr>
        <w:t xml:space="preserve">the </w:t>
      </w:r>
      <w:r w:rsidRPr="00A430B2">
        <w:rPr>
          <w:lang w:val="en-GB"/>
        </w:rPr>
        <w:t xml:space="preserve">ISPM. </w:t>
      </w:r>
    </w:p>
    <w:p w14:paraId="04596AC9" w14:textId="5E06DC04" w:rsidR="001E7153" w:rsidRPr="00817AAC" w:rsidRDefault="00612E42" w:rsidP="00D85798">
      <w:pPr>
        <w:pStyle w:val="IPPParagraphnumbering"/>
      </w:pPr>
      <w:r w:rsidRPr="00612E42">
        <w:rPr>
          <w:lang w:val="en-GB"/>
        </w:rPr>
        <w:t>The revised Action Plan is presented to the CPM Bureau for its review and consideration</w:t>
      </w:r>
      <w:r w:rsidR="00817AAC">
        <w:rPr>
          <w:lang w:val="en-GB"/>
        </w:rPr>
        <w:t xml:space="preserve"> (Annex 1)</w:t>
      </w:r>
      <w:r w:rsidRPr="00612E42">
        <w:rPr>
          <w:lang w:val="en-GB"/>
        </w:rPr>
        <w:t>.</w:t>
      </w:r>
    </w:p>
    <w:p w14:paraId="36440533" w14:textId="0E1DDEDD" w:rsidR="00817AAC" w:rsidRDefault="00234803" w:rsidP="00D85798">
      <w:pPr>
        <w:pStyle w:val="IPPParagraphnumbering"/>
      </w:pPr>
      <w:r>
        <w:t>D</w:t>
      </w:r>
      <w:proofErr w:type="spellStart"/>
      <w:r w:rsidR="00782A46">
        <w:rPr>
          <w:lang w:val="en-GB"/>
        </w:rPr>
        <w:t>uring</w:t>
      </w:r>
      <w:proofErr w:type="spellEnd"/>
      <w:r w:rsidRPr="00234803">
        <w:rPr>
          <w:lang w:val="en-GB"/>
        </w:rPr>
        <w:t xml:space="preserve"> its virtual meeting, the Focus Group</w:t>
      </w:r>
      <w:r>
        <w:rPr>
          <w:lang w:val="en-GB"/>
        </w:rPr>
        <w:t xml:space="preserve"> </w:t>
      </w:r>
      <w:r w:rsidR="008650B3">
        <w:rPr>
          <w:lang w:val="en-GB"/>
        </w:rPr>
        <w:t xml:space="preserve">also </w:t>
      </w:r>
      <w:r w:rsidR="008650B3" w:rsidRPr="00234803">
        <w:rPr>
          <w:lang w:val="en-GB"/>
        </w:rPr>
        <w:t>discussed</w:t>
      </w:r>
      <w:r w:rsidRPr="00234803">
        <w:rPr>
          <w:lang w:val="en-GB"/>
        </w:rPr>
        <w:t xml:space="preserve"> the possibility of combining the webinar foreseen in its </w:t>
      </w:r>
      <w:hyperlink r:id="rId11" w:history="1">
        <w:r w:rsidRPr="004531BE">
          <w:rPr>
            <w:rStyle w:val="Hyperlink"/>
            <w:lang w:val="en-GB"/>
          </w:rPr>
          <w:t>Terms of Reference</w:t>
        </w:r>
      </w:hyperlink>
      <w:r w:rsidRPr="00234803">
        <w:rPr>
          <w:lang w:val="en-GB"/>
        </w:rPr>
        <w:t xml:space="preserve"> with the CPM science session recently </w:t>
      </w:r>
      <w:r w:rsidR="00176BA1">
        <w:rPr>
          <w:lang w:val="en-GB"/>
        </w:rPr>
        <w:t>confirmed</w:t>
      </w:r>
      <w:r w:rsidRPr="00234803">
        <w:rPr>
          <w:lang w:val="en-GB"/>
        </w:rPr>
        <w:t xml:space="preserve"> by the Bureau</w:t>
      </w:r>
      <w:r w:rsidR="00176BA1">
        <w:rPr>
          <w:lang w:val="en-GB"/>
        </w:rPr>
        <w:t xml:space="preserve"> during its October 2025 meeting</w:t>
      </w:r>
      <w:r w:rsidRPr="00234803">
        <w:rPr>
          <w:lang w:val="en-GB"/>
        </w:rPr>
        <w:t>. The Focus Group noted that the objectives of the two activities are closely aligned and that combining them could help streamline implementation, avoid duplication of efforts, and make more efficient use of both financial and human resources. This approach would also support a more coherent delivery of technical and scientific content to CPM stakeholders.</w:t>
      </w:r>
    </w:p>
    <w:p w14:paraId="4E180A9B" w14:textId="69A352F7" w:rsidR="000B1BC0" w:rsidRDefault="004F612F" w:rsidP="004F612F">
      <w:pPr>
        <w:pStyle w:val="IPPHeading1"/>
      </w:pPr>
      <w:r>
        <w:t>Recommendations</w:t>
      </w:r>
    </w:p>
    <w:p w14:paraId="1951557E" w14:textId="3D5DB09E" w:rsidR="004F612F" w:rsidRDefault="004F612F" w:rsidP="004F612F">
      <w:pPr>
        <w:pStyle w:val="IPPParagraphnumberingclose"/>
      </w:pPr>
      <w:r>
        <w:t>The bureau is invited to:</w:t>
      </w:r>
    </w:p>
    <w:p w14:paraId="2DD03D05" w14:textId="77D0376C" w:rsidR="00D85798" w:rsidRDefault="00D85798" w:rsidP="004F612F">
      <w:pPr>
        <w:pStyle w:val="IPPNumberedList"/>
      </w:pPr>
      <w:r>
        <w:rPr>
          <w:i/>
          <w:iCs/>
        </w:rPr>
        <w:t>review</w:t>
      </w:r>
      <w:r w:rsidR="004F612F">
        <w:t xml:space="preserve"> t</w:t>
      </w:r>
      <w:r>
        <w:t xml:space="preserve">hese </w:t>
      </w:r>
      <w:proofErr w:type="gramStart"/>
      <w:r>
        <w:t>requests</w:t>
      </w:r>
      <w:r w:rsidR="008650B3">
        <w:t>;</w:t>
      </w:r>
      <w:proofErr w:type="gramEnd"/>
    </w:p>
    <w:p w14:paraId="3B00D8C9" w14:textId="3513455A" w:rsidR="00332416" w:rsidRDefault="00E82EC6" w:rsidP="004F612F">
      <w:pPr>
        <w:pStyle w:val="IPPNumberedList"/>
      </w:pPr>
      <w:r w:rsidRPr="00E82EC6">
        <w:rPr>
          <w:i/>
          <w:iCs/>
        </w:rPr>
        <w:t>approve</w:t>
      </w:r>
      <w:r w:rsidRPr="00E82EC6">
        <w:t xml:space="preserve"> the revised Action Plan of the CPM Focus Group on Safe Humanitarian Aid</w:t>
      </w:r>
      <w:r w:rsidR="008650B3">
        <w:t>; and</w:t>
      </w:r>
    </w:p>
    <w:p w14:paraId="0D3A83F5" w14:textId="25892BD4" w:rsidR="00E315C6" w:rsidRDefault="00332416" w:rsidP="004F612F">
      <w:pPr>
        <w:pStyle w:val="IPPNumberedList"/>
      </w:pPr>
      <w:r>
        <w:rPr>
          <w:i/>
          <w:iCs/>
        </w:rPr>
        <w:t xml:space="preserve">consider </w:t>
      </w:r>
      <w:r w:rsidR="008650B3" w:rsidRPr="008650B3">
        <w:rPr>
          <w:lang w:val="en-GB"/>
        </w:rPr>
        <w:t>the proposed approach to combine the webinar foreseen in the Focus Group’s Terms of Reference with the CPM science session</w:t>
      </w:r>
      <w:r w:rsidR="004F612F" w:rsidRPr="008650B3">
        <w:t xml:space="preserve"> </w:t>
      </w:r>
      <w:r w:rsidR="008650B3">
        <w:t xml:space="preserve">and </w:t>
      </w:r>
      <w:r w:rsidR="008650B3" w:rsidRPr="00D31D4B">
        <w:rPr>
          <w:i/>
          <w:iCs/>
        </w:rPr>
        <w:t>provide</w:t>
      </w:r>
      <w:r w:rsidR="008650B3">
        <w:t xml:space="preserve"> further guidance accordingly.</w:t>
      </w:r>
    </w:p>
    <w:p w14:paraId="1A632D5F" w14:textId="77777777" w:rsidR="00E315C6" w:rsidRDefault="00E315C6">
      <w:pPr>
        <w:spacing w:after="160" w:line="278" w:lineRule="auto"/>
        <w:jc w:val="left"/>
        <w:rPr>
          <w:rFonts w:eastAsia="Times"/>
          <w:lang w:val="en-US"/>
        </w:rPr>
      </w:pPr>
      <w:r>
        <w:br w:type="page"/>
      </w:r>
    </w:p>
    <w:p w14:paraId="69D068AE" w14:textId="77777777" w:rsidR="00E315C6" w:rsidRDefault="00E315C6" w:rsidP="00E315C6">
      <w:pPr>
        <w:spacing w:after="160" w:line="259" w:lineRule="auto"/>
        <w:rPr>
          <w:rFonts w:eastAsia="Times"/>
          <w:b/>
          <w:bCs/>
          <w:sz w:val="24"/>
          <w:lang w:val="en-US"/>
        </w:rPr>
      </w:pPr>
      <w:r w:rsidRPr="004E0E81">
        <w:rPr>
          <w:rFonts w:eastAsia="Times"/>
          <w:b/>
          <w:bCs/>
          <w:sz w:val="24"/>
          <w:lang w:val="en-US"/>
        </w:rPr>
        <w:t xml:space="preserve">Appendix 1. </w:t>
      </w:r>
      <w:r w:rsidRPr="003B7D4E">
        <w:rPr>
          <w:rFonts w:eastAsia="Times"/>
          <w:b/>
          <w:bCs/>
          <w:sz w:val="24"/>
          <w:lang w:val="en-US"/>
        </w:rPr>
        <w:t>Action plan for collaboration with WOAH, CODEX, WFP, and FAO</w:t>
      </w:r>
      <w:r>
        <w:rPr>
          <w:rFonts w:eastAsia="Times"/>
          <w:b/>
          <w:bCs/>
          <w:sz w:val="24"/>
          <w:lang w:val="en-US"/>
        </w:rPr>
        <w:t xml:space="preserve"> - </w:t>
      </w:r>
      <w:proofErr w:type="gramStart"/>
      <w:r>
        <w:rPr>
          <w:rFonts w:eastAsia="Times"/>
          <w:b/>
          <w:bCs/>
          <w:sz w:val="24"/>
          <w:lang w:val="en-US"/>
        </w:rPr>
        <w:t>CPM  Focus</w:t>
      </w:r>
      <w:proofErr w:type="gramEnd"/>
      <w:r>
        <w:rPr>
          <w:rFonts w:eastAsia="Times"/>
          <w:b/>
          <w:bCs/>
          <w:sz w:val="24"/>
          <w:lang w:val="en-US"/>
        </w:rPr>
        <w:t xml:space="preserve"> Group on </w:t>
      </w:r>
      <w:r w:rsidRPr="003B7D4E">
        <w:rPr>
          <w:rFonts w:eastAsia="Times"/>
          <w:b/>
          <w:bCs/>
          <w:sz w:val="24"/>
          <w:lang w:val="en-US"/>
        </w:rPr>
        <w:t>Safe Provision of Food and Other Humanitarian Aid</w:t>
      </w:r>
    </w:p>
    <w:p w14:paraId="7B4CCCE0" w14:textId="77777777" w:rsidR="00E315C6" w:rsidRDefault="00E315C6" w:rsidP="00E315C6">
      <w:pPr>
        <w:spacing w:after="160" w:line="279" w:lineRule="auto"/>
        <w:contextualSpacing/>
        <w:rPr>
          <w:b/>
        </w:rPr>
      </w:pPr>
      <w:r w:rsidRPr="3218B9FE">
        <w:rPr>
          <w:b/>
        </w:rPr>
        <w:t xml:space="preserve">Aim </w:t>
      </w:r>
    </w:p>
    <w:p w14:paraId="4C5C9C45" w14:textId="77777777" w:rsidR="00E315C6" w:rsidRDefault="00E315C6" w:rsidP="00E315C6">
      <w:pPr>
        <w:pStyle w:val="IPPParagraphnumbering"/>
        <w:numPr>
          <w:ilvl w:val="0"/>
          <w:numId w:val="33"/>
        </w:numPr>
      </w:pPr>
      <w:r>
        <w:t>To achieve an integrated and coordinated approach to tackle humanitarian aid regarding associated biosecurity issues (plant health, animal production, animal health and food safety).</w:t>
      </w:r>
    </w:p>
    <w:p w14:paraId="17E3D651" w14:textId="77777777" w:rsidR="00E315C6" w:rsidRDefault="00E315C6" w:rsidP="00E315C6">
      <w:pPr>
        <w:spacing w:after="160" w:line="279" w:lineRule="auto"/>
        <w:contextualSpacing/>
      </w:pPr>
    </w:p>
    <w:p w14:paraId="1AA18D56" w14:textId="77777777" w:rsidR="00E315C6" w:rsidRDefault="00E315C6" w:rsidP="00E315C6">
      <w:pPr>
        <w:spacing w:after="160" w:line="279" w:lineRule="auto"/>
        <w:contextualSpacing/>
        <w:rPr>
          <w:b/>
        </w:rPr>
      </w:pPr>
      <w:r w:rsidRPr="3218B9FE">
        <w:rPr>
          <w:b/>
        </w:rPr>
        <w:t>Purpose</w:t>
      </w:r>
    </w:p>
    <w:p w14:paraId="42B7E0A7" w14:textId="77777777" w:rsidR="00E315C6" w:rsidRDefault="00E315C6" w:rsidP="00E315C6">
      <w:pPr>
        <w:pStyle w:val="IPPParagraphnumbering"/>
        <w:numPr>
          <w:ilvl w:val="0"/>
          <w:numId w:val="30"/>
        </w:numPr>
      </w:pPr>
      <w:r>
        <w:t xml:space="preserve">To ensure that all biosecurity regulations are pre-emptively and routinely complied with, as in normal trade, </w:t>
      </w:r>
      <w:proofErr w:type="gramStart"/>
      <w:r>
        <w:t>in order to</w:t>
      </w:r>
      <w:proofErr w:type="gramEnd"/>
      <w:r>
        <w:t xml:space="preserve"> facilitate the movement of humanitarian aid without undue delay. </w:t>
      </w:r>
    </w:p>
    <w:p w14:paraId="23323A4A" w14:textId="77777777" w:rsidR="00E315C6" w:rsidRDefault="00E315C6" w:rsidP="00E315C6">
      <w:pPr>
        <w:spacing w:after="160" w:line="279" w:lineRule="auto"/>
        <w:contextualSpacing/>
      </w:pPr>
    </w:p>
    <w:p w14:paraId="58F2F7A2" w14:textId="77777777" w:rsidR="00E315C6" w:rsidRDefault="00E315C6" w:rsidP="00E315C6">
      <w:pPr>
        <w:spacing w:after="160" w:line="279" w:lineRule="auto"/>
        <w:contextualSpacing/>
        <w:rPr>
          <w:b/>
        </w:rPr>
      </w:pPr>
      <w:r w:rsidRPr="3218B9FE">
        <w:rPr>
          <w:b/>
        </w:rPr>
        <w:t>Introduction</w:t>
      </w:r>
    </w:p>
    <w:p w14:paraId="7C12D804" w14:textId="20AF7F3A" w:rsidR="00E315C6" w:rsidRDefault="00E315C6" w:rsidP="00E315C6">
      <w:pPr>
        <w:pStyle w:val="IPPParagraphnumbering"/>
        <w:numPr>
          <w:ilvl w:val="0"/>
          <w:numId w:val="30"/>
        </w:numPr>
      </w:pPr>
      <w:r>
        <w:t xml:space="preserve">The IPPC community recognizes that the risks that aid movement poses </w:t>
      </w:r>
      <w:proofErr w:type="gramStart"/>
      <w:r>
        <w:t>is</w:t>
      </w:r>
      <w:proofErr w:type="gramEnd"/>
      <w:r>
        <w:t xml:space="preserve"> not only related to phytosanitary issues, but also to animal production, animal health and food safety. As a result, the CPM requested the focus group to develop an action plan to better engage, collaborate, understand activities of each organization on this topic of humanitarian aid. The implementation of this action plan will contribute to short- and long-term recovery for the purpose of protecting </w:t>
      </w:r>
      <w:r w:rsidRPr="001330B1">
        <w:t xml:space="preserve">food security and economic prosperity, </w:t>
      </w:r>
      <w:proofErr w:type="gramStart"/>
      <w:r w:rsidRPr="001330B1">
        <w:t>promote</w:t>
      </w:r>
      <w:proofErr w:type="gramEnd"/>
      <w:r w:rsidRPr="001330B1">
        <w:t xml:space="preserve"> sustainable agriculture, </w:t>
      </w:r>
      <w:r w:rsidR="00D00614" w:rsidRPr="001330B1">
        <w:t>and</w:t>
      </w:r>
      <w:r w:rsidR="00D00614" w:rsidRPr="001330B1" w:rsidDel="00694D03">
        <w:t xml:space="preserve"> </w:t>
      </w:r>
      <w:proofErr w:type="gramStart"/>
      <w:r w:rsidR="00D00614" w:rsidRPr="001330B1">
        <w:t>protect</w:t>
      </w:r>
      <w:proofErr w:type="gramEnd"/>
      <w:r w:rsidRPr="001330B1">
        <w:t xml:space="preserve"> the environment</w:t>
      </w:r>
      <w:r>
        <w:t>.</w:t>
      </w:r>
    </w:p>
    <w:p w14:paraId="79F60D4E" w14:textId="77777777" w:rsidR="00E315C6" w:rsidRDefault="00E315C6" w:rsidP="00E315C6">
      <w:pPr>
        <w:spacing w:after="160" w:line="279" w:lineRule="auto"/>
        <w:contextualSpacing/>
      </w:pPr>
    </w:p>
    <w:p w14:paraId="6F697347" w14:textId="77777777" w:rsidR="00E315C6" w:rsidRDefault="00E315C6" w:rsidP="00E315C6">
      <w:pPr>
        <w:spacing w:after="160" w:line="279" w:lineRule="auto"/>
        <w:contextualSpacing/>
        <w:rPr>
          <w:b/>
        </w:rPr>
      </w:pPr>
      <w:r w:rsidRPr="3218B9FE">
        <w:rPr>
          <w:b/>
        </w:rPr>
        <w:t xml:space="preserve">Result </w:t>
      </w:r>
    </w:p>
    <w:p w14:paraId="3B785411" w14:textId="77777777" w:rsidR="00E315C6" w:rsidRDefault="00E315C6" w:rsidP="00E315C6">
      <w:pPr>
        <w:pStyle w:val="IPPParagraphnumbering"/>
        <w:numPr>
          <w:ilvl w:val="0"/>
          <w:numId w:val="30"/>
        </w:numPr>
      </w:pPr>
      <w:r>
        <w:t>To fulfil CPM request to have more active engagement and collaboration.</w:t>
      </w:r>
    </w:p>
    <w:p w14:paraId="123DF1F6" w14:textId="77777777" w:rsidR="00E315C6" w:rsidRDefault="00E315C6" w:rsidP="00E315C6">
      <w:pPr>
        <w:spacing w:after="160" w:line="279" w:lineRule="auto"/>
        <w:contextualSpacing/>
      </w:pPr>
    </w:p>
    <w:p w14:paraId="6D781F6A" w14:textId="77777777" w:rsidR="00E315C6" w:rsidRPr="00312E2F" w:rsidRDefault="00E315C6" w:rsidP="00E315C6">
      <w:pPr>
        <w:pStyle w:val="IPPHeading2"/>
        <w:rPr>
          <w:rFonts w:eastAsia="MS Mincho"/>
          <w:lang w:val="en-US"/>
        </w:rPr>
      </w:pPr>
      <w:r>
        <w:rPr>
          <w:lang w:val="en-US"/>
        </w:rPr>
        <w:t>1</w:t>
      </w:r>
      <w:proofErr w:type="gramStart"/>
      <w:r w:rsidRPr="0019521C">
        <w:rPr>
          <w:lang w:val="en-US"/>
        </w:rPr>
        <w:t xml:space="preserve">. </w:t>
      </w:r>
      <w:r w:rsidRPr="0019521C">
        <w:rPr>
          <w:lang w:val="en-US"/>
        </w:rPr>
        <w:tab/>
      </w:r>
      <w:r>
        <w:rPr>
          <w:lang w:val="en-US"/>
        </w:rPr>
        <w:t>Key</w:t>
      </w:r>
      <w:proofErr w:type="gramEnd"/>
      <w:r>
        <w:rPr>
          <w:lang w:val="en-US"/>
        </w:rPr>
        <w:t xml:space="preserve"> activities</w:t>
      </w:r>
      <w:r w:rsidRPr="00312E2F">
        <w:rPr>
          <w:lang w:val="en-US"/>
        </w:rPr>
        <w:t xml:space="preserve"> </w:t>
      </w:r>
    </w:p>
    <w:tbl>
      <w:tblPr>
        <w:tblStyle w:val="TableGrid"/>
        <w:tblW w:w="5000" w:type="pct"/>
        <w:tblLook w:val="04A0" w:firstRow="1" w:lastRow="0" w:firstColumn="1" w:lastColumn="0" w:noHBand="0" w:noVBand="1"/>
      </w:tblPr>
      <w:tblGrid>
        <w:gridCol w:w="2822"/>
        <w:gridCol w:w="6194"/>
      </w:tblGrid>
      <w:tr w:rsidR="00E315C6" w14:paraId="4F2404F2" w14:textId="77777777">
        <w:trPr>
          <w:trHeight w:val="388"/>
        </w:trPr>
        <w:tc>
          <w:tcPr>
            <w:tcW w:w="1565" w:type="pct"/>
            <w:shd w:val="clear" w:color="auto" w:fill="D1D1D1" w:themeFill="background2" w:themeFillShade="E6"/>
            <w:vAlign w:val="center"/>
          </w:tcPr>
          <w:p w14:paraId="345A166D" w14:textId="77777777" w:rsidR="00E315C6" w:rsidRPr="00CA5780" w:rsidRDefault="00E315C6">
            <w:pPr>
              <w:pStyle w:val="IPPArialTable"/>
              <w:jc w:val="center"/>
              <w:rPr>
                <w:b/>
                <w:bCs/>
                <w:sz w:val="24"/>
                <w:lang w:val="en-US"/>
              </w:rPr>
            </w:pPr>
            <w:r w:rsidRPr="00CA5780">
              <w:rPr>
                <w:b/>
                <w:bCs/>
              </w:rPr>
              <w:t>Proposed strategic guiding questions</w:t>
            </w:r>
          </w:p>
        </w:tc>
        <w:tc>
          <w:tcPr>
            <w:tcW w:w="3435" w:type="pct"/>
            <w:shd w:val="clear" w:color="auto" w:fill="D1D1D1" w:themeFill="background2" w:themeFillShade="E6"/>
            <w:vAlign w:val="center"/>
          </w:tcPr>
          <w:p w14:paraId="7F1B233E" w14:textId="77777777" w:rsidR="00E315C6" w:rsidRPr="00CA5780" w:rsidRDefault="00E315C6">
            <w:pPr>
              <w:pStyle w:val="IPPArialTable"/>
              <w:jc w:val="center"/>
              <w:rPr>
                <w:b/>
                <w:bCs/>
                <w:sz w:val="24"/>
                <w:lang w:val="en-US"/>
              </w:rPr>
            </w:pPr>
            <w:r w:rsidRPr="00CA5780">
              <w:rPr>
                <w:b/>
                <w:bCs/>
              </w:rPr>
              <w:t>Key activities</w:t>
            </w:r>
          </w:p>
        </w:tc>
      </w:tr>
      <w:tr w:rsidR="00115344" w:rsidRPr="00D27739" w14:paraId="61485AE5" w14:textId="77777777">
        <w:trPr>
          <w:trHeight w:val="663"/>
        </w:trPr>
        <w:tc>
          <w:tcPr>
            <w:tcW w:w="1565" w:type="pct"/>
            <w:vMerge w:val="restart"/>
          </w:tcPr>
          <w:p w14:paraId="33DEA8D5" w14:textId="77777777" w:rsidR="00115344" w:rsidRPr="003B7D4E" w:rsidRDefault="00115344" w:rsidP="00E315C6">
            <w:pPr>
              <w:pStyle w:val="IPPArialTable"/>
              <w:numPr>
                <w:ilvl w:val="0"/>
                <w:numId w:val="31"/>
              </w:numPr>
              <w:ind w:left="311"/>
              <w:rPr>
                <w:lang w:val="en-US"/>
              </w:rPr>
            </w:pPr>
            <w:r w:rsidRPr="003B7D4E">
              <w:rPr>
                <w:lang w:val="en-US"/>
              </w:rPr>
              <w:t>How can the IPPC community effectively engage with WOAH, CODEX, WFP, and FAO to promote coordinated biosecurity measures during the provision of humanitarian aid—without compromising its core phytosanitary mandate?</w:t>
            </w:r>
          </w:p>
          <w:p w14:paraId="7FFFC2F3" w14:textId="77777777" w:rsidR="00115344" w:rsidRPr="00D27739" w:rsidRDefault="00115344">
            <w:pPr>
              <w:pStyle w:val="IPPArialTable"/>
              <w:rPr>
                <w:lang w:val="en-US"/>
              </w:rPr>
            </w:pPr>
          </w:p>
        </w:tc>
        <w:tc>
          <w:tcPr>
            <w:tcW w:w="3435" w:type="pct"/>
          </w:tcPr>
          <w:p w14:paraId="11E6E0BD" w14:textId="77777777" w:rsidR="00115344" w:rsidRPr="003B7D4E" w:rsidRDefault="00115344" w:rsidP="00E315C6">
            <w:pPr>
              <w:pStyle w:val="IPPArialTable"/>
              <w:numPr>
                <w:ilvl w:val="1"/>
                <w:numId w:val="32"/>
              </w:numPr>
              <w:rPr>
                <w:sz w:val="20"/>
                <w:lang w:val="en-US"/>
              </w:rPr>
            </w:pPr>
            <w:r w:rsidRPr="003B7D4E">
              <w:rPr>
                <w:lang w:val="en-US"/>
              </w:rPr>
              <w:t xml:space="preserve">Establishment of a linkage with the organizations with the support of the IPPC secretary </w:t>
            </w:r>
          </w:p>
        </w:tc>
      </w:tr>
      <w:tr w:rsidR="00115344" w:rsidRPr="00D27739" w14:paraId="308493DF" w14:textId="77777777">
        <w:trPr>
          <w:trHeight w:val="838"/>
        </w:trPr>
        <w:tc>
          <w:tcPr>
            <w:tcW w:w="1565" w:type="pct"/>
            <w:vMerge/>
          </w:tcPr>
          <w:p w14:paraId="2FD3F1C9" w14:textId="77777777" w:rsidR="00115344" w:rsidRPr="00D27739" w:rsidRDefault="00115344">
            <w:pPr>
              <w:pStyle w:val="IPPArialTable"/>
              <w:rPr>
                <w:lang w:val="en-US"/>
              </w:rPr>
            </w:pPr>
          </w:p>
        </w:tc>
        <w:tc>
          <w:tcPr>
            <w:tcW w:w="3435" w:type="pct"/>
          </w:tcPr>
          <w:p w14:paraId="70EF89C1" w14:textId="77777777" w:rsidR="00115344" w:rsidRPr="003B7D4E" w:rsidRDefault="00115344" w:rsidP="00E315C6">
            <w:pPr>
              <w:pStyle w:val="IPPArialTable"/>
              <w:numPr>
                <w:ilvl w:val="1"/>
                <w:numId w:val="32"/>
              </w:numPr>
              <w:rPr>
                <w:sz w:val="20"/>
                <w:lang w:val="en-US"/>
              </w:rPr>
            </w:pPr>
            <w:r w:rsidRPr="003B7D4E">
              <w:rPr>
                <w:lang w:val="en-US"/>
              </w:rPr>
              <w:t>Take opportunities in the existing forums (the quadripartite CODEX, FAO, WOAH) to inform them about the risks related to humanitarian aid not only for plant health, but also for their areas</w:t>
            </w:r>
          </w:p>
        </w:tc>
      </w:tr>
      <w:tr w:rsidR="00115344" w:rsidRPr="00D27739" w14:paraId="3174AE47" w14:textId="77777777">
        <w:trPr>
          <w:trHeight w:val="415"/>
        </w:trPr>
        <w:tc>
          <w:tcPr>
            <w:tcW w:w="1565" w:type="pct"/>
            <w:vMerge/>
          </w:tcPr>
          <w:p w14:paraId="69299512" w14:textId="77777777" w:rsidR="00115344" w:rsidRPr="00D27739" w:rsidRDefault="00115344">
            <w:pPr>
              <w:pStyle w:val="IPPArialTable"/>
              <w:rPr>
                <w:lang w:val="en-US"/>
              </w:rPr>
            </w:pPr>
          </w:p>
        </w:tc>
        <w:tc>
          <w:tcPr>
            <w:tcW w:w="3435" w:type="pct"/>
          </w:tcPr>
          <w:p w14:paraId="7B48C32E" w14:textId="77777777" w:rsidR="00115344" w:rsidRPr="00D27739" w:rsidRDefault="00115344" w:rsidP="00E315C6">
            <w:pPr>
              <w:pStyle w:val="IPPArialTable"/>
              <w:numPr>
                <w:ilvl w:val="1"/>
                <w:numId w:val="32"/>
              </w:numPr>
              <w:rPr>
                <w:lang w:val="en-US"/>
              </w:rPr>
            </w:pPr>
            <w:r w:rsidRPr="003B7D4E">
              <w:rPr>
                <w:lang w:val="en-US"/>
              </w:rPr>
              <w:t xml:space="preserve">Establishment of an informal cooperation to advocate jointly </w:t>
            </w:r>
          </w:p>
        </w:tc>
      </w:tr>
      <w:tr w:rsidR="00115344" w:rsidRPr="00D27739" w14:paraId="70271C28" w14:textId="77777777">
        <w:trPr>
          <w:trHeight w:val="593"/>
        </w:trPr>
        <w:tc>
          <w:tcPr>
            <w:tcW w:w="1565" w:type="pct"/>
            <w:vMerge/>
          </w:tcPr>
          <w:p w14:paraId="644EA94A" w14:textId="77777777" w:rsidR="00115344" w:rsidRPr="00D27739" w:rsidRDefault="00115344">
            <w:pPr>
              <w:pStyle w:val="IPPArialTable"/>
              <w:rPr>
                <w:lang w:val="en-US"/>
              </w:rPr>
            </w:pPr>
          </w:p>
        </w:tc>
        <w:tc>
          <w:tcPr>
            <w:tcW w:w="3435" w:type="pct"/>
          </w:tcPr>
          <w:p w14:paraId="38C1715F" w14:textId="77777777" w:rsidR="00115344" w:rsidRPr="003B7D4E" w:rsidRDefault="00115344" w:rsidP="00E315C6">
            <w:pPr>
              <w:pStyle w:val="IPPArialTable"/>
              <w:numPr>
                <w:ilvl w:val="1"/>
                <w:numId w:val="32"/>
              </w:numPr>
              <w:rPr>
                <w:sz w:val="20"/>
                <w:lang w:val="en-US"/>
              </w:rPr>
            </w:pPr>
            <w:r w:rsidRPr="003B7D4E">
              <w:rPr>
                <w:lang w:val="en-US"/>
              </w:rPr>
              <w:t xml:space="preserve">Promotion of advocacy activities, including webinar, video and the e-learning modules to those organizations </w:t>
            </w:r>
          </w:p>
        </w:tc>
      </w:tr>
      <w:tr w:rsidR="00115344" w:rsidRPr="00D27739" w14:paraId="3924E8A2" w14:textId="77777777" w:rsidTr="00115344">
        <w:trPr>
          <w:trHeight w:val="840"/>
        </w:trPr>
        <w:tc>
          <w:tcPr>
            <w:tcW w:w="1565" w:type="pct"/>
            <w:vMerge/>
          </w:tcPr>
          <w:p w14:paraId="277011C9" w14:textId="77777777" w:rsidR="00115344" w:rsidRPr="00D27739" w:rsidRDefault="00115344">
            <w:pPr>
              <w:pStyle w:val="IPPArialTable"/>
              <w:rPr>
                <w:lang w:val="en-US"/>
              </w:rPr>
            </w:pPr>
          </w:p>
        </w:tc>
        <w:tc>
          <w:tcPr>
            <w:tcW w:w="3435" w:type="pct"/>
          </w:tcPr>
          <w:p w14:paraId="11670B30" w14:textId="77777777" w:rsidR="00115344" w:rsidRPr="003B7D4E" w:rsidRDefault="00115344" w:rsidP="00E315C6">
            <w:pPr>
              <w:pStyle w:val="IPPArialTable"/>
              <w:numPr>
                <w:ilvl w:val="1"/>
                <w:numId w:val="32"/>
              </w:numPr>
              <w:rPr>
                <w:sz w:val="20"/>
                <w:lang w:val="en-US"/>
              </w:rPr>
            </w:pPr>
            <w:r w:rsidRPr="003B7D4E">
              <w:rPr>
                <w:lang w:val="en-US"/>
              </w:rPr>
              <w:t xml:space="preserve">Actively request reports </w:t>
            </w:r>
            <w:proofErr w:type="gramStart"/>
            <w:r w:rsidRPr="003B7D4E">
              <w:rPr>
                <w:lang w:val="en-US"/>
              </w:rPr>
              <w:t>to</w:t>
            </w:r>
            <w:proofErr w:type="gramEnd"/>
            <w:r w:rsidRPr="003B7D4E">
              <w:rPr>
                <w:lang w:val="en-US"/>
              </w:rPr>
              <w:t xml:space="preserve"> CPM from WOAH, CODEX and WFP combined with information on disease outbreaks related to humanitarian aid</w:t>
            </w:r>
          </w:p>
        </w:tc>
      </w:tr>
      <w:tr w:rsidR="00115344" w:rsidRPr="00D27739" w14:paraId="6448B3D3" w14:textId="77777777" w:rsidTr="00115344">
        <w:trPr>
          <w:trHeight w:val="569"/>
        </w:trPr>
        <w:tc>
          <w:tcPr>
            <w:tcW w:w="1565" w:type="pct"/>
            <w:vMerge/>
          </w:tcPr>
          <w:p w14:paraId="22FA86FC" w14:textId="77777777" w:rsidR="00115344" w:rsidRPr="00D27739" w:rsidRDefault="00115344">
            <w:pPr>
              <w:pStyle w:val="IPPArialTable"/>
              <w:rPr>
                <w:lang w:val="en-US"/>
              </w:rPr>
            </w:pPr>
          </w:p>
        </w:tc>
        <w:tc>
          <w:tcPr>
            <w:tcW w:w="3435" w:type="pct"/>
          </w:tcPr>
          <w:p w14:paraId="001943BF" w14:textId="504D483C" w:rsidR="00115344" w:rsidRPr="003B7D4E" w:rsidRDefault="00115344" w:rsidP="00E315C6">
            <w:pPr>
              <w:pStyle w:val="IPPArialTable"/>
              <w:numPr>
                <w:ilvl w:val="1"/>
                <w:numId w:val="32"/>
              </w:numPr>
              <w:rPr>
                <w:lang w:val="en-US"/>
              </w:rPr>
            </w:pPr>
            <w:r>
              <w:rPr>
                <w:lang w:val="en-US"/>
              </w:rPr>
              <w:t>IPPC Secretary to seek collaboration with FAO</w:t>
            </w:r>
            <w:r w:rsidR="00DB7813">
              <w:rPr>
                <w:lang w:val="en-US"/>
              </w:rPr>
              <w:t xml:space="preserve"> Office of</w:t>
            </w:r>
            <w:r>
              <w:rPr>
                <w:lang w:val="en-US"/>
              </w:rPr>
              <w:t xml:space="preserve"> </w:t>
            </w:r>
            <w:r w:rsidR="00DB7813" w:rsidRPr="00DB7813">
              <w:t>emergencies and resilience</w:t>
            </w:r>
          </w:p>
        </w:tc>
      </w:tr>
      <w:tr w:rsidR="00D00614" w:rsidRPr="00D27739" w14:paraId="75BE134C" w14:textId="77777777" w:rsidTr="00D00614">
        <w:trPr>
          <w:trHeight w:val="64"/>
        </w:trPr>
        <w:tc>
          <w:tcPr>
            <w:tcW w:w="1565" w:type="pct"/>
            <w:vMerge w:val="restart"/>
          </w:tcPr>
          <w:p w14:paraId="5427A3C2" w14:textId="77777777" w:rsidR="00D00614" w:rsidRPr="003B7D4E" w:rsidRDefault="00D00614" w:rsidP="00E315C6">
            <w:pPr>
              <w:pStyle w:val="IPPArialTable"/>
              <w:numPr>
                <w:ilvl w:val="0"/>
                <w:numId w:val="32"/>
              </w:numPr>
              <w:ind w:left="311"/>
              <w:rPr>
                <w:lang w:val="en-US"/>
              </w:rPr>
            </w:pPr>
            <w:r w:rsidRPr="003B7D4E">
              <w:rPr>
                <w:lang w:val="en-US"/>
              </w:rPr>
              <w:t>What mechanisms can be established to align the implementation of the recommendation on humanitarian aid with the standards, tools, and practices of other organizations (e.g., WOAH Terrestrial Code, CODEX guidelines, WFP logistics)?</w:t>
            </w:r>
          </w:p>
          <w:p w14:paraId="0FC2257E" w14:textId="77777777" w:rsidR="00D00614" w:rsidRPr="00D27739" w:rsidRDefault="00D00614">
            <w:pPr>
              <w:pStyle w:val="IPPArialTable"/>
              <w:rPr>
                <w:lang w:val="en-US"/>
              </w:rPr>
            </w:pPr>
          </w:p>
        </w:tc>
        <w:tc>
          <w:tcPr>
            <w:tcW w:w="3435" w:type="pct"/>
          </w:tcPr>
          <w:p w14:paraId="26250859" w14:textId="34E45539" w:rsidR="00D00614" w:rsidRPr="00CA5780" w:rsidRDefault="00D00614" w:rsidP="00E315C6">
            <w:pPr>
              <w:pStyle w:val="IPPArialTable"/>
              <w:numPr>
                <w:ilvl w:val="1"/>
                <w:numId w:val="32"/>
              </w:numPr>
              <w:rPr>
                <w:lang w:val="en-US"/>
              </w:rPr>
            </w:pPr>
            <w:r w:rsidRPr="003B7D4E">
              <w:rPr>
                <w:lang w:val="en-US"/>
              </w:rPr>
              <w:t>Seek insights through a discussion paper from WOAH, CODEX and WFP on the draft ISPM during the consultation period</w:t>
            </w:r>
          </w:p>
        </w:tc>
      </w:tr>
      <w:tr w:rsidR="00E315C6" w:rsidRPr="00D27739" w14:paraId="316F042F" w14:textId="77777777">
        <w:trPr>
          <w:trHeight w:val="1095"/>
        </w:trPr>
        <w:tc>
          <w:tcPr>
            <w:tcW w:w="1565" w:type="pct"/>
            <w:vMerge/>
          </w:tcPr>
          <w:p w14:paraId="076917EC" w14:textId="77777777" w:rsidR="00E315C6" w:rsidRPr="00D27739" w:rsidRDefault="00E315C6">
            <w:pPr>
              <w:pStyle w:val="IPPArialTable"/>
              <w:rPr>
                <w:lang w:val="en-US"/>
              </w:rPr>
            </w:pPr>
          </w:p>
        </w:tc>
        <w:tc>
          <w:tcPr>
            <w:tcW w:w="3435" w:type="pct"/>
          </w:tcPr>
          <w:p w14:paraId="65C77F64" w14:textId="77777777" w:rsidR="00E315C6" w:rsidRPr="003B7D4E" w:rsidRDefault="00E315C6" w:rsidP="00E315C6">
            <w:pPr>
              <w:pStyle w:val="IPPArialTable"/>
              <w:numPr>
                <w:ilvl w:val="1"/>
                <w:numId w:val="32"/>
              </w:numPr>
              <w:rPr>
                <w:sz w:val="20"/>
                <w:lang w:val="en-US"/>
              </w:rPr>
            </w:pPr>
            <w:r w:rsidRPr="003B7D4E">
              <w:rPr>
                <w:lang w:val="en-US"/>
              </w:rPr>
              <w:t xml:space="preserve">Seek WOAH, CODEX and WFP to send reports to be provided at the CPM session on what those organizations are doing </w:t>
            </w:r>
            <w:proofErr w:type="gramStart"/>
            <w:r w:rsidRPr="003B7D4E">
              <w:rPr>
                <w:lang w:val="en-US"/>
              </w:rPr>
              <w:t>with regard to</w:t>
            </w:r>
            <w:proofErr w:type="gramEnd"/>
            <w:r w:rsidRPr="003B7D4E">
              <w:rPr>
                <w:lang w:val="en-US"/>
              </w:rPr>
              <w:t xml:space="preserve"> humanitarian aid in their areas (food safety, animal health, capacity building)</w:t>
            </w:r>
          </w:p>
        </w:tc>
      </w:tr>
      <w:tr w:rsidR="00E315C6" w:rsidRPr="00D27739" w14:paraId="4744BF3F" w14:textId="77777777">
        <w:trPr>
          <w:trHeight w:val="573"/>
        </w:trPr>
        <w:tc>
          <w:tcPr>
            <w:tcW w:w="1565" w:type="pct"/>
            <w:vMerge/>
          </w:tcPr>
          <w:p w14:paraId="0B004549" w14:textId="77777777" w:rsidR="00E315C6" w:rsidRPr="00D27739" w:rsidRDefault="00E315C6">
            <w:pPr>
              <w:pStyle w:val="IPPArialTable"/>
              <w:rPr>
                <w:lang w:val="en-US"/>
              </w:rPr>
            </w:pPr>
          </w:p>
        </w:tc>
        <w:tc>
          <w:tcPr>
            <w:tcW w:w="3435" w:type="pct"/>
          </w:tcPr>
          <w:p w14:paraId="246EBC91" w14:textId="1F5B2DCD" w:rsidR="00E315C6" w:rsidRPr="003B7D4E" w:rsidRDefault="00E315C6" w:rsidP="00E315C6">
            <w:pPr>
              <w:pStyle w:val="IPPArialTable"/>
              <w:numPr>
                <w:ilvl w:val="1"/>
                <w:numId w:val="32"/>
              </w:numPr>
              <w:rPr>
                <w:sz w:val="20"/>
                <w:lang w:val="en-US"/>
              </w:rPr>
            </w:pPr>
            <w:r w:rsidRPr="003B7D4E">
              <w:rPr>
                <w:lang w:val="en-US"/>
              </w:rPr>
              <w:t xml:space="preserve">Request a side meeting with </w:t>
            </w:r>
            <w:proofErr w:type="gramStart"/>
            <w:r w:rsidRPr="003B7D4E">
              <w:rPr>
                <w:lang w:val="en-US"/>
              </w:rPr>
              <w:t>WOAH</w:t>
            </w:r>
            <w:r>
              <w:rPr>
                <w:lang w:val="en-US"/>
              </w:rPr>
              <w:t>,</w:t>
            </w:r>
            <w:r w:rsidRPr="003B7D4E">
              <w:rPr>
                <w:lang w:val="en-US"/>
              </w:rPr>
              <w:t>CODEX</w:t>
            </w:r>
            <w:proofErr w:type="gramEnd"/>
            <w:r>
              <w:rPr>
                <w:lang w:val="en-US"/>
              </w:rPr>
              <w:t xml:space="preserve">, FAO </w:t>
            </w:r>
            <w:r w:rsidR="00C66F7B">
              <w:rPr>
                <w:lang w:val="en-US"/>
              </w:rPr>
              <w:t xml:space="preserve">Office of </w:t>
            </w:r>
            <w:r w:rsidR="00C66F7B" w:rsidRPr="00DB7813">
              <w:t>emergencies and resilience</w:t>
            </w:r>
            <w:r w:rsidRPr="003B7D4E">
              <w:rPr>
                <w:lang w:val="en-US"/>
              </w:rPr>
              <w:t xml:space="preserve"> reps at the margins of CPM-20 science session to give an introduction</w:t>
            </w:r>
            <w:r w:rsidR="002B1F72">
              <w:rPr>
                <w:lang w:val="en-US"/>
              </w:rPr>
              <w:t xml:space="preserve"> </w:t>
            </w:r>
          </w:p>
        </w:tc>
      </w:tr>
      <w:tr w:rsidR="007E445C" w:rsidRPr="00D27739" w14:paraId="0E5DA427" w14:textId="77777777" w:rsidTr="007E445C">
        <w:trPr>
          <w:trHeight w:val="1093"/>
        </w:trPr>
        <w:tc>
          <w:tcPr>
            <w:tcW w:w="1565" w:type="pct"/>
            <w:vMerge/>
          </w:tcPr>
          <w:p w14:paraId="3369B30C" w14:textId="77777777" w:rsidR="007E445C" w:rsidRPr="00D27739" w:rsidRDefault="007E445C">
            <w:pPr>
              <w:pStyle w:val="IPPArialTable"/>
              <w:rPr>
                <w:lang w:val="en-US"/>
              </w:rPr>
            </w:pPr>
          </w:p>
        </w:tc>
        <w:tc>
          <w:tcPr>
            <w:tcW w:w="3435" w:type="pct"/>
          </w:tcPr>
          <w:p w14:paraId="7906A10F" w14:textId="77777777" w:rsidR="007E445C" w:rsidRPr="003B7D4E" w:rsidRDefault="007E445C" w:rsidP="00E315C6">
            <w:pPr>
              <w:pStyle w:val="IPPArialTable"/>
              <w:numPr>
                <w:ilvl w:val="1"/>
                <w:numId w:val="32"/>
              </w:numPr>
              <w:rPr>
                <w:sz w:val="20"/>
                <w:lang w:val="en-US"/>
              </w:rPr>
            </w:pPr>
            <w:r>
              <w:rPr>
                <w:lang w:val="en-US"/>
              </w:rPr>
              <w:t>Encourage IPPC contracting parties and RPPOs to e</w:t>
            </w:r>
            <w:r w:rsidRPr="003B7D4E">
              <w:rPr>
                <w:lang w:val="en-US"/>
              </w:rPr>
              <w:t xml:space="preserve">ngage with WOAH, CODEX and WFP counterparts within countries and regions to </w:t>
            </w:r>
            <w:r>
              <w:rPr>
                <w:lang w:val="en-US"/>
              </w:rPr>
              <w:t xml:space="preserve">promote </w:t>
            </w:r>
            <w:r w:rsidRPr="003B7D4E">
              <w:rPr>
                <w:lang w:val="en-US"/>
              </w:rPr>
              <w:t>collaboration and partnership</w:t>
            </w:r>
            <w:r>
              <w:rPr>
                <w:lang w:val="en-US"/>
              </w:rPr>
              <w:t xml:space="preserve"> in the implementation of the CPM Recommendation 09.</w:t>
            </w:r>
          </w:p>
        </w:tc>
      </w:tr>
      <w:tr w:rsidR="00E315C6" w:rsidRPr="00D27739" w14:paraId="50348262" w14:textId="77777777">
        <w:trPr>
          <w:trHeight w:val="638"/>
        </w:trPr>
        <w:tc>
          <w:tcPr>
            <w:tcW w:w="1565" w:type="pct"/>
            <w:vMerge w:val="restart"/>
          </w:tcPr>
          <w:p w14:paraId="17E50859" w14:textId="77777777" w:rsidR="00E315C6" w:rsidRPr="001330B1" w:rsidRDefault="00E315C6" w:rsidP="00E315C6">
            <w:pPr>
              <w:pStyle w:val="IPPArialTable"/>
              <w:numPr>
                <w:ilvl w:val="0"/>
                <w:numId w:val="32"/>
              </w:numPr>
              <w:ind w:left="311"/>
              <w:rPr>
                <w:lang w:val="en-US"/>
              </w:rPr>
            </w:pPr>
            <w:r w:rsidRPr="001330B1">
              <w:rPr>
                <w:lang w:val="en-US"/>
              </w:rPr>
              <w:t>What specific joint actions, communication channels, and knowledge exchange mechanisms should be included in the action plan?</w:t>
            </w:r>
          </w:p>
          <w:p w14:paraId="487DF122" w14:textId="77777777" w:rsidR="00E315C6" w:rsidRPr="00D27739" w:rsidRDefault="00E315C6">
            <w:pPr>
              <w:pStyle w:val="IPPArialTable"/>
              <w:rPr>
                <w:lang w:val="en-US"/>
              </w:rPr>
            </w:pPr>
          </w:p>
        </w:tc>
        <w:tc>
          <w:tcPr>
            <w:tcW w:w="3435" w:type="pct"/>
          </w:tcPr>
          <w:p w14:paraId="2298850A" w14:textId="77777777" w:rsidR="00E315C6" w:rsidRPr="00CA5780" w:rsidRDefault="00E315C6" w:rsidP="00E315C6">
            <w:pPr>
              <w:pStyle w:val="IPPArialTable"/>
              <w:numPr>
                <w:ilvl w:val="1"/>
                <w:numId w:val="32"/>
              </w:numPr>
              <w:rPr>
                <w:lang w:val="en-US"/>
              </w:rPr>
            </w:pPr>
            <w:r w:rsidRPr="001330B1">
              <w:rPr>
                <w:lang w:val="en-US"/>
              </w:rPr>
              <w:t>Seek report on what those organizations are doing in their area (food safety, animal health, capacity building)</w:t>
            </w:r>
          </w:p>
        </w:tc>
      </w:tr>
      <w:tr w:rsidR="00E315C6" w:rsidRPr="00D27739" w14:paraId="55A27B7B" w14:textId="77777777">
        <w:trPr>
          <w:trHeight w:val="504"/>
        </w:trPr>
        <w:tc>
          <w:tcPr>
            <w:tcW w:w="1565" w:type="pct"/>
            <w:vMerge/>
          </w:tcPr>
          <w:p w14:paraId="097ADAD2" w14:textId="77777777" w:rsidR="00E315C6" w:rsidRPr="00D27739" w:rsidRDefault="00E315C6">
            <w:pPr>
              <w:pStyle w:val="IPPArialTable"/>
              <w:rPr>
                <w:lang w:val="en-US"/>
              </w:rPr>
            </w:pPr>
          </w:p>
        </w:tc>
        <w:tc>
          <w:tcPr>
            <w:tcW w:w="3435" w:type="pct"/>
          </w:tcPr>
          <w:p w14:paraId="49296F5F" w14:textId="77777777" w:rsidR="00E315C6" w:rsidRPr="00CA5780" w:rsidRDefault="00E315C6" w:rsidP="00E315C6">
            <w:pPr>
              <w:pStyle w:val="IPPArialTable"/>
              <w:numPr>
                <w:ilvl w:val="1"/>
                <w:numId w:val="32"/>
              </w:numPr>
              <w:rPr>
                <w:lang w:val="en-US"/>
              </w:rPr>
            </w:pPr>
            <w:r>
              <w:rPr>
                <w:lang w:val="en-US"/>
              </w:rPr>
              <w:t>Encourage contracting parties and relevant FAO areas to a</w:t>
            </w:r>
            <w:r w:rsidRPr="001330B1">
              <w:rPr>
                <w:lang w:val="en-US"/>
              </w:rPr>
              <w:t>dvocate to be part of regional FAO forum agendas (e.g. SIDS, World Food Forum and others</w:t>
            </w:r>
            <w:r>
              <w:rPr>
                <w:lang w:val="en-US"/>
              </w:rPr>
              <w:t>)</w:t>
            </w:r>
          </w:p>
        </w:tc>
      </w:tr>
    </w:tbl>
    <w:p w14:paraId="32EF6883" w14:textId="77777777" w:rsidR="004F612F" w:rsidRPr="008650B3" w:rsidRDefault="004F612F" w:rsidP="005D5E26">
      <w:pPr>
        <w:pStyle w:val="IPPNumberedList"/>
        <w:numPr>
          <w:ilvl w:val="0"/>
          <w:numId w:val="0"/>
        </w:numPr>
        <w:ind w:left="567" w:hanging="567"/>
      </w:pPr>
    </w:p>
    <w:sectPr w:rsidR="004F612F" w:rsidRPr="008650B3" w:rsidSect="001E7153">
      <w:headerReference w:type="default" r:id="rId12"/>
      <w:footerReference w:type="default" r:id="rId13"/>
      <w:headerReference w:type="first" r:id="rId14"/>
      <w:footerReference w:type="first" r:id="rId1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7CAB" w14:textId="77777777" w:rsidR="00665B4F" w:rsidRDefault="00665B4F" w:rsidP="001E7153">
      <w:r>
        <w:separator/>
      </w:r>
    </w:p>
  </w:endnote>
  <w:endnote w:type="continuationSeparator" w:id="0">
    <w:p w14:paraId="7E0BDACA" w14:textId="77777777" w:rsidR="00665B4F" w:rsidRDefault="00665B4F" w:rsidP="001E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altName w:val="Arial"/>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ptos Display">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7A2D" w14:textId="3FB45EDA" w:rsidR="00084B60" w:rsidRPr="00084B60" w:rsidRDefault="00084B60" w:rsidP="00084B60">
    <w:pPr>
      <w:pStyle w:val="IPPFooter"/>
      <w:jc w:val="both"/>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Pr>
        <w:rFonts w:cs="Arial"/>
        <w:szCs w:val="18"/>
      </w:rPr>
      <w:t>2</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Pr>
        <w:rFonts w:cs="Arial"/>
        <w:szCs w:val="18"/>
      </w:rPr>
      <w:t>5</w:t>
    </w:r>
    <w:r w:rsidRPr="00377B19">
      <w:rPr>
        <w:rFonts w:cs="Arial"/>
        <w:szCs w:val="18"/>
      </w:rPr>
      <w:fldChar w:fldCharType="end"/>
    </w:r>
    <w:r>
      <w:rPr>
        <w:rFonts w:cs="Arial"/>
        <w:szCs w:val="18"/>
      </w:rPr>
      <w:ptab w:relativeTo="margin" w:alignment="right" w:leader="none"/>
    </w:r>
    <w:r>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75CD" w14:textId="30893FBD" w:rsidR="006D1674" w:rsidRPr="006D1674" w:rsidRDefault="006D1674" w:rsidP="006D1674">
    <w:pPr>
      <w:pStyle w:val="IPPFooter"/>
      <w:jc w:val="both"/>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Pr>
        <w:rFonts w:cs="Arial"/>
        <w:szCs w:val="18"/>
      </w:rPr>
      <w:t>1</w:t>
    </w:r>
    <w:r w:rsidRPr="00377B19">
      <w:rPr>
        <w:rFonts w:cs="Arial"/>
        <w:szCs w:val="18"/>
      </w:rPr>
      <w:fldChar w:fldCharType="end"/>
    </w:r>
    <w:r w:rsidRPr="00377B19">
      <w:rPr>
        <w:rFonts w:cs="Arial"/>
        <w:szCs w:val="18"/>
      </w:rPr>
      <w:t xml:space="preserve"> of </w:t>
    </w:r>
    <w:r>
      <w:rPr>
        <w:rFonts w:cs="Arial"/>
        <w:szCs w:val="18"/>
      </w:rPr>
      <w:fldChar w:fldCharType="begin"/>
    </w:r>
    <w:r>
      <w:rPr>
        <w:rFonts w:cs="Arial"/>
        <w:szCs w:val="18"/>
      </w:rPr>
      <w:instrText>NUMPAGES</w:instrText>
    </w:r>
    <w:r>
      <w:rPr>
        <w:rFonts w:cs="Arial"/>
        <w:szCs w:val="18"/>
      </w:rPr>
      <w:fldChar w:fldCharType="separate"/>
    </w:r>
    <w:r>
      <w:rPr>
        <w:rFonts w:cs="Arial"/>
        <w:szCs w:val="18"/>
      </w:rPr>
      <w:t>5</w:t>
    </w:r>
    <w:r>
      <w:rPr>
        <w:rFonts w:cs="Arial"/>
        <w:szCs w:val="18"/>
      </w:rPr>
      <w:fldChar w:fldCharType="end"/>
    </w:r>
    <w:r>
      <w:rPr>
        <w:rFonts w:cs="Arial"/>
        <w:szCs w:val="18"/>
      </w:rPr>
      <w:ptab w:relativeTo="margin" w:alignment="right" w:leader="none"/>
    </w:r>
    <w:r>
      <w:t>International Plant Protection Convention</w:t>
    </w:r>
    <w:r>
      <w:rPr>
        <w:rFonts w:cs="Arial"/>
        <w:szCs w:val="18"/>
        <w:lang w:val="en-GB"/>
      </w:rPr>
      <w:t xml:space="preserve"> </w:t>
    </w:r>
    <w:r>
      <w:rPr>
        <w:rFonts w:cs="Arial"/>
        <w:szCs w:val="18"/>
        <w:lang w:val="en-GB"/>
      </w:rPr>
      <w:fldChar w:fldCharType="begin"/>
    </w:r>
    <w:r>
      <w:rPr>
        <w:rFonts w:cs="Arial"/>
        <w:szCs w:val="18"/>
        <w:lang w:val="en-GB"/>
      </w:rPr>
      <w:instrText>NUMPAGE</w:instrText>
    </w:r>
    <w:r>
      <w:rPr>
        <w:rFonts w:cs="Arial"/>
        <w:szCs w:val="18"/>
        <w:lang w:val="en-GB"/>
      </w:rPr>
      <w:fldChar w:fldCharType="end"/>
    </w:r>
    <w:r>
      <w:rPr>
        <w:rFonts w:cs="Arial"/>
        <w:szCs w:val="18"/>
      </w:rPr>
      <w:fldChar w:fldCharType="begin"/>
    </w:r>
    <w:r>
      <w:rPr>
        <w:rFonts w:cs="Arial"/>
        <w:szCs w:val="18"/>
      </w:rPr>
      <w:instrText xml:space="preserve"> NUMPAGE </w:instrText>
    </w:r>
    <w:r>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D4FA" w14:textId="77777777" w:rsidR="00665B4F" w:rsidRDefault="00665B4F" w:rsidP="001E7153">
      <w:r>
        <w:separator/>
      </w:r>
    </w:p>
  </w:footnote>
  <w:footnote w:type="continuationSeparator" w:id="0">
    <w:p w14:paraId="2DA8468E" w14:textId="77777777" w:rsidR="00665B4F" w:rsidRDefault="00665B4F" w:rsidP="001E7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774A" w14:textId="42FC4FF0" w:rsidR="00E215EF" w:rsidRPr="00F33AE1" w:rsidRDefault="00DD3798" w:rsidP="00E215EF">
    <w:pPr>
      <w:pStyle w:val="IPPHeader"/>
      <w:tabs>
        <w:tab w:val="clear" w:pos="1134"/>
      </w:tabs>
      <w:spacing w:before="240" w:after="0"/>
    </w:pPr>
    <w:r>
      <w:t>09</w:t>
    </w:r>
    <w:r w:rsidR="00E215EF">
      <w:t>_Bureau_2025_Dec (</w:t>
    </w:r>
    <w:r w:rsidR="00A53538">
      <w:t>5.4</w:t>
    </w:r>
    <w:r w:rsidR="00E215EF">
      <w:t>)</w:t>
    </w:r>
    <w:r w:rsidR="00E215EF">
      <w:ptab w:relativeTo="margin" w:alignment="right" w:leader="none"/>
    </w:r>
    <w:r w:rsidR="00E215EF" w:rsidRPr="004C284B">
      <w:rPr>
        <w:bCs/>
        <w:caps/>
      </w:rPr>
      <w:t xml:space="preserve"> </w:t>
    </w:r>
    <w:r w:rsidR="00E215EF" w:rsidRPr="002672AD">
      <w:rPr>
        <w:bCs/>
        <w:caps/>
      </w:rPr>
      <w:t xml:space="preserve">CPM </w:t>
    </w:r>
    <w:r w:rsidR="00E215EF">
      <w:rPr>
        <w:bCs/>
      </w:rPr>
      <w:t>FGSA</w:t>
    </w:r>
  </w:p>
  <w:p w14:paraId="5EE6FB38" w14:textId="77777777" w:rsidR="006D1674" w:rsidRPr="00E215EF" w:rsidRDefault="006D167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ABDE" w14:textId="3F04D6E9" w:rsidR="001E7153" w:rsidRPr="00783E2D" w:rsidRDefault="001E7153" w:rsidP="001E7153">
    <w:pPr>
      <w:pStyle w:val="IPPHeader"/>
      <w:tabs>
        <w:tab w:val="clear" w:pos="1134"/>
      </w:tabs>
      <w:spacing w:before="240" w:after="0"/>
    </w:pPr>
    <w:bookmarkStart w:id="0" w:name="_Hlk38796923"/>
    <w:bookmarkStart w:id="1" w:name="_Hlk38796924"/>
    <w:r>
      <w:rPr>
        <w:i/>
        <w:iCs/>
        <w:noProof/>
        <w14:ligatures w14:val="standardContextual"/>
      </w:rPr>
      <w:drawing>
        <wp:anchor distT="0" distB="0" distL="114300" distR="114300" simplePos="0" relativeHeight="251658242" behindDoc="0" locked="0" layoutInCell="1" allowOverlap="1" wp14:anchorId="1934FA9A" wp14:editId="207EA2B7">
          <wp:simplePos x="0" y="0"/>
          <wp:positionH relativeFrom="page">
            <wp:posOffset>2520315</wp:posOffset>
          </wp:positionH>
          <wp:positionV relativeFrom="page">
            <wp:posOffset>558165</wp:posOffset>
          </wp:positionV>
          <wp:extent cx="1756800" cy="698400"/>
          <wp:effectExtent l="0" t="0" r="0" b="6985"/>
          <wp:wrapSquare wrapText="bothSides"/>
          <wp:docPr id="177042359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353505DF" wp14:editId="4E2F091D">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7C76E547" id="Straight Connector 1" o:spid="_x0000_s1026"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strokecolor="black [3213]" strokeweight=".5pt">
              <v:stroke joinstyle="miter"/>
              <w10:wrap anchorx="margin" anchory="page"/>
            </v:line>
          </w:pict>
        </mc:Fallback>
      </mc:AlternateContent>
    </w:r>
    <w:r w:rsidRPr="000321A6">
      <w:rPr>
        <w:noProof/>
      </w:rPr>
      <w:drawing>
        <wp:anchor distT="0" distB="0" distL="114300" distR="114300" simplePos="0" relativeHeight="251658240" behindDoc="0" locked="0" layoutInCell="1" allowOverlap="1" wp14:anchorId="7D7D73D9" wp14:editId="50D255A0">
          <wp:simplePos x="0" y="0"/>
          <wp:positionH relativeFrom="page">
            <wp:posOffset>0</wp:posOffset>
          </wp:positionH>
          <wp:positionV relativeFrom="page">
            <wp:posOffset>0</wp:posOffset>
          </wp:positionV>
          <wp:extent cx="7617600" cy="558000"/>
          <wp:effectExtent l="0" t="0" r="2540" b="0"/>
          <wp:wrapTopAndBottom/>
          <wp:docPr id="102554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241" behindDoc="0" locked="0" layoutInCell="1" allowOverlap="1" wp14:anchorId="302BB677" wp14:editId="1803B6D2">
          <wp:simplePos x="0" y="0"/>
          <wp:positionH relativeFrom="page">
            <wp:posOffset>742950</wp:posOffset>
          </wp:positionH>
          <wp:positionV relativeFrom="page">
            <wp:posOffset>558165</wp:posOffset>
          </wp:positionV>
          <wp:extent cx="1728000" cy="698400"/>
          <wp:effectExtent l="0" t="0" r="5715" b="6985"/>
          <wp:wrapSquare wrapText="bothSides"/>
          <wp:docPr id="17851858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sidRPr="00783E2D">
      <w:tab/>
    </w:r>
    <w:r w:rsidR="002B2CDC">
      <w:t>09</w:t>
    </w:r>
    <w:r w:rsidRPr="00783E2D">
      <w:t>_Bureau_202</w:t>
    </w:r>
    <w:r>
      <w:t>5</w:t>
    </w:r>
    <w:r w:rsidRPr="00783E2D">
      <w:t>_De</w:t>
    </w:r>
    <w:r>
      <w:t>c</w:t>
    </w:r>
  </w:p>
  <w:p w14:paraId="3A78213D" w14:textId="1FF8BC34" w:rsidR="001E7153" w:rsidRPr="00783E2D" w:rsidRDefault="001E7153" w:rsidP="001E7153">
    <w:pPr>
      <w:pStyle w:val="IPPHeader"/>
      <w:tabs>
        <w:tab w:val="clear" w:pos="1134"/>
      </w:tabs>
      <w:spacing w:after="0"/>
    </w:pPr>
    <w:r w:rsidRPr="00783E2D">
      <w:tab/>
      <w:t xml:space="preserve">Agenda item: </w:t>
    </w:r>
    <w:r w:rsidR="00DD3798">
      <w:t>5.4</w:t>
    </w:r>
  </w:p>
  <w:p w14:paraId="2DA006D7" w14:textId="77777777" w:rsidR="001E7153" w:rsidRPr="00783E2D" w:rsidRDefault="001E7153" w:rsidP="001E7153">
    <w:pPr>
      <w:pStyle w:val="IPPHeader"/>
      <w:tabs>
        <w:tab w:val="clear" w:pos="1134"/>
      </w:tabs>
      <w:spacing w:after="260"/>
    </w:pPr>
  </w:p>
  <w:p w14:paraId="6F332C3C" w14:textId="0DD0DA4C" w:rsidR="001E7153" w:rsidRPr="00783E2D" w:rsidRDefault="00B501B6" w:rsidP="001E7153">
    <w:pPr>
      <w:pStyle w:val="IPPHeader"/>
      <w:tabs>
        <w:tab w:val="clear" w:pos="1134"/>
      </w:tabs>
      <w:spacing w:after="0"/>
    </w:pPr>
    <w:r>
      <w:t xml:space="preserve">CPM </w:t>
    </w:r>
    <w:r w:rsidR="0084621D">
      <w:t>FGSA</w:t>
    </w:r>
  </w:p>
  <w:bookmarkEnd w:id="0"/>
  <w:bookmarkEnd w:id="1"/>
  <w:p w14:paraId="3844AF4E" w14:textId="77777777" w:rsidR="001E7153" w:rsidRDefault="001E7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C0A6C"/>
    <w:multiLevelType w:val="multilevel"/>
    <w:tmpl w:val="06E871E4"/>
    <w:numStyleLink w:val="IPPParagraphnumberedlist"/>
  </w:abstractNum>
  <w:abstractNum w:abstractNumId="1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1CCF70B9"/>
    <w:multiLevelType w:val="multilevel"/>
    <w:tmpl w:val="7C6806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F7C1354"/>
    <w:multiLevelType w:val="hybridMultilevel"/>
    <w:tmpl w:val="77EAC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7"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584228B1"/>
    <w:multiLevelType w:val="multilevel"/>
    <w:tmpl w:val="F2F8DF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1014521">
    <w:abstractNumId w:val="15"/>
  </w:num>
  <w:num w:numId="2" w16cid:durableId="1226531976">
    <w:abstractNumId w:val="21"/>
  </w:num>
  <w:num w:numId="3" w16cid:durableId="1749381087">
    <w:abstractNumId w:val="12"/>
  </w:num>
  <w:num w:numId="4" w16cid:durableId="1634940127">
    <w:abstractNumId w:val="11"/>
  </w:num>
  <w:num w:numId="5" w16cid:durableId="1189366223">
    <w:abstractNumId w:val="16"/>
  </w:num>
  <w:num w:numId="6" w16cid:durableId="1358458346">
    <w:abstractNumId w:val="23"/>
  </w:num>
  <w:num w:numId="7" w16cid:durableId="636107580">
    <w:abstractNumId w:val="19"/>
  </w:num>
  <w:num w:numId="8" w16cid:durableId="735201531">
    <w:abstractNumId w:val="17"/>
  </w:num>
  <w:num w:numId="9" w16cid:durableId="625426921">
    <w:abstractNumId w:val="24"/>
  </w:num>
  <w:num w:numId="10" w16cid:durableId="751855798">
    <w:abstractNumId w:val="13"/>
  </w:num>
  <w:num w:numId="11" w16cid:durableId="678849787">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 w16cid:durableId="875580671">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 w16cid:durableId="866791825">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 w16cid:durableId="976033951">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16cid:durableId="1230070415">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1977955482">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1752699161">
    <w:abstractNumId w:val="10"/>
  </w:num>
  <w:num w:numId="18" w16cid:durableId="1096559190">
    <w:abstractNumId w:val="18"/>
  </w:num>
  <w:num w:numId="19" w16cid:durableId="259989354">
    <w:abstractNumId w:val="22"/>
  </w:num>
  <w:num w:numId="20" w16cid:durableId="1712146357">
    <w:abstractNumId w:val="9"/>
  </w:num>
  <w:num w:numId="21" w16cid:durableId="1722557205">
    <w:abstractNumId w:val="7"/>
  </w:num>
  <w:num w:numId="22" w16cid:durableId="1201271">
    <w:abstractNumId w:val="6"/>
  </w:num>
  <w:num w:numId="23" w16cid:durableId="185826108">
    <w:abstractNumId w:val="5"/>
  </w:num>
  <w:num w:numId="24" w16cid:durableId="257298398">
    <w:abstractNumId w:val="4"/>
  </w:num>
  <w:num w:numId="25" w16cid:durableId="1676423577">
    <w:abstractNumId w:val="8"/>
  </w:num>
  <w:num w:numId="26" w16cid:durableId="125778737">
    <w:abstractNumId w:val="3"/>
  </w:num>
  <w:num w:numId="27" w16cid:durableId="776291828">
    <w:abstractNumId w:val="2"/>
  </w:num>
  <w:num w:numId="28" w16cid:durableId="410125225">
    <w:abstractNumId w:val="1"/>
  </w:num>
  <w:num w:numId="29" w16cid:durableId="128011168">
    <w:abstractNumId w:val="0"/>
  </w:num>
  <w:num w:numId="30" w16cid:durableId="136724211">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1" w16cid:durableId="443354325">
    <w:abstractNumId w:val="20"/>
  </w:num>
  <w:num w:numId="32" w16cid:durableId="1592153931">
    <w:abstractNumId w:val="14"/>
  </w:num>
  <w:num w:numId="33" w16cid:durableId="585579152">
    <w:abstractNumId w:val="11"/>
    <w:lvlOverride w:ilvl="0">
      <w:startOverride w:val="1"/>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startOverride w:val="1"/>
      <w:lvl w:ilvl="1">
        <w:start w:val="1"/>
        <w:numFmt w:val="none"/>
        <w:lvlRestart w:val="0"/>
        <w:lvlText w:val=""/>
        <w:lvlJc w:val="left"/>
        <w:pPr>
          <w:tabs>
            <w:tab w:val="num" w:pos="0"/>
          </w:tabs>
          <w:ind w:left="0" w:hanging="482"/>
        </w:pPr>
        <w:rPr>
          <w:rFonts w:hint="default"/>
        </w:rPr>
      </w:lvl>
    </w:lvlOverride>
    <w:lvlOverride w:ilvl="2">
      <w:startOverride w:val="1"/>
      <w:lvl w:ilvl="2">
        <w:start w:val="1"/>
        <w:numFmt w:val="none"/>
        <w:lvlRestart w:val="0"/>
        <w:lvlText w:val=""/>
        <w:lvlJc w:val="left"/>
        <w:pPr>
          <w:tabs>
            <w:tab w:val="num" w:pos="0"/>
          </w:tabs>
          <w:ind w:left="0" w:hanging="482"/>
        </w:pPr>
        <w:rPr>
          <w:rFonts w:hint="default"/>
        </w:rPr>
      </w:lvl>
    </w:lvlOverride>
    <w:lvlOverride w:ilvl="3">
      <w:startOverride w:val="1"/>
      <w:lvl w:ilvl="3">
        <w:start w:val="1"/>
        <w:numFmt w:val="none"/>
        <w:lvlRestart w:val="0"/>
        <w:lvlText w:val=""/>
        <w:lvlJc w:val="left"/>
        <w:pPr>
          <w:tabs>
            <w:tab w:val="num" w:pos="0"/>
          </w:tabs>
          <w:ind w:left="0" w:hanging="482"/>
        </w:pPr>
        <w:rPr>
          <w:rFonts w:hint="default"/>
        </w:rPr>
      </w:lvl>
    </w:lvlOverride>
    <w:lvlOverride w:ilvl="4">
      <w:startOverride w:val="1"/>
      <w:lvl w:ilvl="4">
        <w:start w:val="1"/>
        <w:numFmt w:val="none"/>
        <w:lvlRestart w:val="0"/>
        <w:lvlText w:val=""/>
        <w:lvlJc w:val="left"/>
        <w:pPr>
          <w:tabs>
            <w:tab w:val="num" w:pos="0"/>
          </w:tabs>
          <w:ind w:left="0" w:hanging="482"/>
        </w:pPr>
        <w:rPr>
          <w:rFonts w:hint="default"/>
        </w:rPr>
      </w:lvl>
    </w:lvlOverride>
    <w:lvlOverride w:ilvl="5">
      <w:startOverride w:val="1"/>
      <w:lvl w:ilvl="5">
        <w:start w:val="1"/>
        <w:numFmt w:val="none"/>
        <w:lvlRestart w:val="0"/>
        <w:lvlText w:val=""/>
        <w:lvlJc w:val="left"/>
        <w:pPr>
          <w:tabs>
            <w:tab w:val="num" w:pos="0"/>
          </w:tabs>
          <w:ind w:left="0" w:hanging="482"/>
        </w:pPr>
        <w:rPr>
          <w:rFonts w:hint="default"/>
        </w:rPr>
      </w:lvl>
    </w:lvlOverride>
    <w:lvlOverride w:ilvl="6">
      <w:startOverride w:val="1"/>
      <w:lvl w:ilvl="6">
        <w:start w:val="1"/>
        <w:numFmt w:val="none"/>
        <w:lvlRestart w:val="0"/>
        <w:lvlText w:val=""/>
        <w:lvlJc w:val="left"/>
        <w:pPr>
          <w:tabs>
            <w:tab w:val="num" w:pos="0"/>
          </w:tabs>
          <w:ind w:left="0" w:hanging="482"/>
        </w:pPr>
        <w:rPr>
          <w:rFonts w:hint="default"/>
        </w:rPr>
      </w:lvl>
    </w:lvlOverride>
    <w:lvlOverride w:ilvl="7">
      <w:startOverride w:val="1"/>
      <w:lvl w:ilvl="7">
        <w:start w:val="1"/>
        <w:numFmt w:val="none"/>
        <w:lvlRestart w:val="0"/>
        <w:lvlText w:val=""/>
        <w:lvlJc w:val="left"/>
        <w:pPr>
          <w:tabs>
            <w:tab w:val="num" w:pos="0"/>
          </w:tabs>
          <w:ind w:left="0" w:hanging="482"/>
        </w:pPr>
        <w:rPr>
          <w:rFonts w:hint="default"/>
        </w:rPr>
      </w:lvl>
    </w:lvlOverride>
    <w:lvlOverride w:ilvl="8">
      <w:startOverride w:val="1"/>
      <w:lvl w:ilvl="8">
        <w:start w:val="1"/>
        <w:numFmt w:val="none"/>
        <w:lvlRestart w:val="0"/>
        <w:lvlText w:val=""/>
        <w:lvlJc w:val="left"/>
        <w:pPr>
          <w:tabs>
            <w:tab w:val="num" w:pos="0"/>
          </w:tabs>
          <w:ind w:left="0" w:hanging="48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C0"/>
    <w:rsid w:val="00027D97"/>
    <w:rsid w:val="00037054"/>
    <w:rsid w:val="00041497"/>
    <w:rsid w:val="00084B60"/>
    <w:rsid w:val="000B1BC0"/>
    <w:rsid w:val="000D787C"/>
    <w:rsid w:val="00115344"/>
    <w:rsid w:val="00163B9A"/>
    <w:rsid w:val="00166782"/>
    <w:rsid w:val="00176BA1"/>
    <w:rsid w:val="001C4571"/>
    <w:rsid w:val="001D1BE5"/>
    <w:rsid w:val="001E7153"/>
    <w:rsid w:val="00234803"/>
    <w:rsid w:val="00246BBA"/>
    <w:rsid w:val="002612CF"/>
    <w:rsid w:val="002B1F72"/>
    <w:rsid w:val="002B2CDC"/>
    <w:rsid w:val="002F069D"/>
    <w:rsid w:val="002F3DDB"/>
    <w:rsid w:val="00332416"/>
    <w:rsid w:val="004531BE"/>
    <w:rsid w:val="0048456D"/>
    <w:rsid w:val="004F612F"/>
    <w:rsid w:val="005C3CF9"/>
    <w:rsid w:val="005D5E26"/>
    <w:rsid w:val="00612E42"/>
    <w:rsid w:val="006273E6"/>
    <w:rsid w:val="006421ED"/>
    <w:rsid w:val="00665B4F"/>
    <w:rsid w:val="0069124E"/>
    <w:rsid w:val="006D1674"/>
    <w:rsid w:val="006D3E99"/>
    <w:rsid w:val="006D562E"/>
    <w:rsid w:val="00702338"/>
    <w:rsid w:val="007216F2"/>
    <w:rsid w:val="00782A46"/>
    <w:rsid w:val="007E445C"/>
    <w:rsid w:val="00817AAC"/>
    <w:rsid w:val="0084621D"/>
    <w:rsid w:val="008650B3"/>
    <w:rsid w:val="009C24B8"/>
    <w:rsid w:val="009F6E1B"/>
    <w:rsid w:val="00A10047"/>
    <w:rsid w:val="00A430B2"/>
    <w:rsid w:val="00A53538"/>
    <w:rsid w:val="00A81D59"/>
    <w:rsid w:val="00AC3FF9"/>
    <w:rsid w:val="00AC600B"/>
    <w:rsid w:val="00AD2451"/>
    <w:rsid w:val="00B043C1"/>
    <w:rsid w:val="00B501B6"/>
    <w:rsid w:val="00B96675"/>
    <w:rsid w:val="00BA0266"/>
    <w:rsid w:val="00C01645"/>
    <w:rsid w:val="00C47567"/>
    <w:rsid w:val="00C66F7B"/>
    <w:rsid w:val="00CA5FA2"/>
    <w:rsid w:val="00CF109E"/>
    <w:rsid w:val="00D00614"/>
    <w:rsid w:val="00D31D4B"/>
    <w:rsid w:val="00D769D8"/>
    <w:rsid w:val="00D85798"/>
    <w:rsid w:val="00DB0FA9"/>
    <w:rsid w:val="00DB7813"/>
    <w:rsid w:val="00DD3798"/>
    <w:rsid w:val="00E215EF"/>
    <w:rsid w:val="00E315C6"/>
    <w:rsid w:val="00E82EC6"/>
    <w:rsid w:val="00E848B1"/>
    <w:rsid w:val="00EF2B5C"/>
    <w:rsid w:val="00F3505F"/>
    <w:rsid w:val="00FA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CECA7"/>
  <w15:chartTrackingRefBased/>
  <w15:docId w15:val="{05878DC9-0F57-431A-BB6B-0B36270C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62E"/>
    <w:pPr>
      <w:spacing w:after="0" w:line="240" w:lineRule="auto"/>
      <w:jc w:val="both"/>
    </w:pPr>
    <w:rPr>
      <w:rFonts w:ascii="Times New Roman" w:eastAsia="MS Mincho" w:hAnsi="Times New Roman" w:cs="Times New Roman"/>
      <w:kern w:val="0"/>
      <w:sz w:val="22"/>
      <w:lang w:val="en-GB"/>
      <w14:ligatures w14:val="none"/>
    </w:rPr>
  </w:style>
  <w:style w:type="paragraph" w:styleId="Heading1">
    <w:name w:val="heading 1"/>
    <w:basedOn w:val="Normal"/>
    <w:next w:val="Normal"/>
    <w:link w:val="Heading1Char"/>
    <w:qFormat/>
    <w:rsid w:val="006D562E"/>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6D562E"/>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6D562E"/>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rsid w:val="000B1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B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B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B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B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62E"/>
    <w:rPr>
      <w:rFonts w:ascii="Times New Roman" w:eastAsia="MS Mincho" w:hAnsi="Times New Roman" w:cs="Times New Roman"/>
      <w:b/>
      <w:bCs/>
      <w:kern w:val="0"/>
      <w:sz w:val="22"/>
      <w:lang w:val="en-GB"/>
      <w14:ligatures w14:val="none"/>
    </w:rPr>
  </w:style>
  <w:style w:type="character" w:customStyle="1" w:styleId="Heading2Char">
    <w:name w:val="Heading 2 Char"/>
    <w:basedOn w:val="DefaultParagraphFont"/>
    <w:link w:val="Heading2"/>
    <w:rsid w:val="006D562E"/>
    <w:rPr>
      <w:rFonts w:ascii="Calibri" w:eastAsia="MS Mincho" w:hAnsi="Calibri" w:cs="Times New Roman"/>
      <w:b/>
      <w:bCs/>
      <w:i/>
      <w:iCs/>
      <w:kern w:val="0"/>
      <w:sz w:val="28"/>
      <w:szCs w:val="28"/>
      <w:lang w:val="en-GB"/>
      <w14:ligatures w14:val="none"/>
    </w:rPr>
  </w:style>
  <w:style w:type="character" w:customStyle="1" w:styleId="Heading3Char">
    <w:name w:val="Heading 3 Char"/>
    <w:basedOn w:val="DefaultParagraphFont"/>
    <w:link w:val="Heading3"/>
    <w:rsid w:val="006D562E"/>
    <w:rPr>
      <w:rFonts w:ascii="Calibri" w:eastAsia="MS Mincho" w:hAnsi="Calibri" w:cs="Times New Roman"/>
      <w:b/>
      <w:bCs/>
      <w:kern w:val="0"/>
      <w:sz w:val="26"/>
      <w:szCs w:val="26"/>
      <w:lang w:val="en-GB"/>
      <w14:ligatures w14:val="none"/>
    </w:rPr>
  </w:style>
  <w:style w:type="character" w:customStyle="1" w:styleId="Heading4Char">
    <w:name w:val="Heading 4 Char"/>
    <w:basedOn w:val="DefaultParagraphFont"/>
    <w:link w:val="Heading4"/>
    <w:uiPriority w:val="9"/>
    <w:semiHidden/>
    <w:rsid w:val="000B1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BC0"/>
    <w:rPr>
      <w:rFonts w:eastAsiaTheme="majorEastAsia" w:cstheme="majorBidi"/>
      <w:color w:val="272727" w:themeColor="text1" w:themeTint="D8"/>
    </w:rPr>
  </w:style>
  <w:style w:type="paragraph" w:styleId="Title">
    <w:name w:val="Title"/>
    <w:basedOn w:val="Normal"/>
    <w:next w:val="Normal"/>
    <w:link w:val="TitleChar"/>
    <w:uiPriority w:val="10"/>
    <w:qFormat/>
    <w:rsid w:val="000B1B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BC0"/>
    <w:pPr>
      <w:spacing w:before="160"/>
      <w:jc w:val="center"/>
    </w:pPr>
    <w:rPr>
      <w:i/>
      <w:iCs/>
      <w:color w:val="404040" w:themeColor="text1" w:themeTint="BF"/>
    </w:rPr>
  </w:style>
  <w:style w:type="character" w:customStyle="1" w:styleId="QuoteChar">
    <w:name w:val="Quote Char"/>
    <w:basedOn w:val="DefaultParagraphFont"/>
    <w:link w:val="Quote"/>
    <w:uiPriority w:val="29"/>
    <w:rsid w:val="000B1BC0"/>
    <w:rPr>
      <w:i/>
      <w:iCs/>
      <w:color w:val="404040" w:themeColor="text1" w:themeTint="BF"/>
    </w:rPr>
  </w:style>
  <w:style w:type="paragraph" w:styleId="ListParagraph">
    <w:name w:val="List Paragraph"/>
    <w:basedOn w:val="Normal"/>
    <w:uiPriority w:val="34"/>
    <w:qFormat/>
    <w:rsid w:val="006D562E"/>
    <w:pPr>
      <w:spacing w:line="240" w:lineRule="atLeast"/>
      <w:ind w:leftChars="400" w:left="800"/>
    </w:pPr>
    <w:rPr>
      <w:rFonts w:ascii="Verdana" w:eastAsia="Times New Roman" w:hAnsi="Verdana"/>
      <w:sz w:val="20"/>
      <w:lang w:val="nl-NL" w:eastAsia="nl-NL"/>
    </w:rPr>
  </w:style>
  <w:style w:type="character" w:styleId="IntenseEmphasis">
    <w:name w:val="Intense Emphasis"/>
    <w:basedOn w:val="DefaultParagraphFont"/>
    <w:uiPriority w:val="21"/>
    <w:qFormat/>
    <w:rsid w:val="000B1BC0"/>
    <w:rPr>
      <w:i/>
      <w:iCs/>
      <w:color w:val="0F4761" w:themeColor="accent1" w:themeShade="BF"/>
    </w:rPr>
  </w:style>
  <w:style w:type="paragraph" w:styleId="IntenseQuote">
    <w:name w:val="Intense Quote"/>
    <w:basedOn w:val="Normal"/>
    <w:next w:val="Normal"/>
    <w:link w:val="IntenseQuoteChar"/>
    <w:uiPriority w:val="30"/>
    <w:qFormat/>
    <w:rsid w:val="000B1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BC0"/>
    <w:rPr>
      <w:i/>
      <w:iCs/>
      <w:color w:val="0F4761" w:themeColor="accent1" w:themeShade="BF"/>
    </w:rPr>
  </w:style>
  <w:style w:type="character" w:styleId="IntenseReference">
    <w:name w:val="Intense Reference"/>
    <w:basedOn w:val="DefaultParagraphFont"/>
    <w:uiPriority w:val="32"/>
    <w:qFormat/>
    <w:rsid w:val="000B1BC0"/>
    <w:rPr>
      <w:b/>
      <w:bCs/>
      <w:smallCaps/>
      <w:color w:val="0F4761" w:themeColor="accent1" w:themeShade="BF"/>
      <w:spacing w:val="5"/>
    </w:rPr>
  </w:style>
  <w:style w:type="character" w:styleId="Hyperlink">
    <w:name w:val="Hyperlink"/>
    <w:basedOn w:val="DefaultParagraphFont"/>
    <w:unhideWhenUsed/>
    <w:rsid w:val="006D562E"/>
    <w:rPr>
      <w:color w:val="0000FF"/>
      <w:u w:val="single"/>
    </w:rPr>
  </w:style>
  <w:style w:type="character" w:styleId="UnresolvedMention">
    <w:name w:val="Unresolved Mention"/>
    <w:basedOn w:val="DefaultParagraphFont"/>
    <w:uiPriority w:val="99"/>
    <w:semiHidden/>
    <w:unhideWhenUsed/>
    <w:rsid w:val="000B1BC0"/>
    <w:rPr>
      <w:color w:val="605E5C"/>
      <w:shd w:val="clear" w:color="auto" w:fill="E1DFDD"/>
    </w:rPr>
  </w:style>
  <w:style w:type="paragraph" w:styleId="FootnoteText">
    <w:name w:val="footnote text"/>
    <w:basedOn w:val="Normal"/>
    <w:link w:val="FootnoteTextChar"/>
    <w:semiHidden/>
    <w:rsid w:val="006D562E"/>
    <w:pPr>
      <w:spacing w:before="60"/>
    </w:pPr>
    <w:rPr>
      <w:sz w:val="20"/>
    </w:rPr>
  </w:style>
  <w:style w:type="character" w:customStyle="1" w:styleId="FootnoteTextChar">
    <w:name w:val="Footnote Text Char"/>
    <w:basedOn w:val="DefaultParagraphFont"/>
    <w:link w:val="FootnoteText"/>
    <w:semiHidden/>
    <w:rsid w:val="006D562E"/>
    <w:rPr>
      <w:rFonts w:ascii="Times New Roman" w:eastAsia="MS Mincho" w:hAnsi="Times New Roman" w:cs="Times New Roman"/>
      <w:kern w:val="0"/>
      <w:sz w:val="20"/>
      <w:lang w:val="en-GB"/>
      <w14:ligatures w14:val="none"/>
    </w:rPr>
  </w:style>
  <w:style w:type="character" w:styleId="FootnoteReference">
    <w:name w:val="footnote reference"/>
    <w:basedOn w:val="DefaultParagraphFont"/>
    <w:semiHidden/>
    <w:rsid w:val="006D562E"/>
    <w:rPr>
      <w:vertAlign w:val="superscript"/>
    </w:rPr>
  </w:style>
  <w:style w:type="paragraph" w:customStyle="1" w:styleId="Style">
    <w:name w:val="Style"/>
    <w:basedOn w:val="Footer"/>
    <w:autoRedefine/>
    <w:qFormat/>
    <w:rsid w:val="006D562E"/>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6D562E"/>
    <w:pPr>
      <w:tabs>
        <w:tab w:val="center" w:pos="4680"/>
        <w:tab w:val="right" w:pos="9360"/>
      </w:tabs>
    </w:pPr>
  </w:style>
  <w:style w:type="character" w:customStyle="1" w:styleId="FooterChar">
    <w:name w:val="Footer Char"/>
    <w:basedOn w:val="DefaultParagraphFont"/>
    <w:link w:val="Footer"/>
    <w:rsid w:val="006D562E"/>
    <w:rPr>
      <w:rFonts w:ascii="Times New Roman" w:eastAsia="MS Mincho" w:hAnsi="Times New Roman" w:cs="Times New Roman"/>
      <w:kern w:val="0"/>
      <w:sz w:val="22"/>
      <w:lang w:val="en-GB"/>
      <w14:ligatures w14:val="none"/>
    </w:rPr>
  </w:style>
  <w:style w:type="character" w:styleId="PageNumber">
    <w:name w:val="page number"/>
    <w:rsid w:val="006D562E"/>
    <w:rPr>
      <w:rFonts w:ascii="Arial" w:hAnsi="Arial"/>
      <w:b/>
      <w:sz w:val="18"/>
    </w:rPr>
  </w:style>
  <w:style w:type="paragraph" w:customStyle="1" w:styleId="IPPArialFootnote">
    <w:name w:val="IPP Arial Footnote"/>
    <w:basedOn w:val="IPPArialTable"/>
    <w:qFormat/>
    <w:rsid w:val="006D562E"/>
    <w:pPr>
      <w:tabs>
        <w:tab w:val="left" w:pos="28"/>
      </w:tabs>
      <w:ind w:left="284" w:hanging="284"/>
    </w:pPr>
    <w:rPr>
      <w:sz w:val="16"/>
    </w:rPr>
  </w:style>
  <w:style w:type="paragraph" w:customStyle="1" w:styleId="IPPContentsHead">
    <w:name w:val="IPP ContentsHead"/>
    <w:basedOn w:val="IPPSubhead"/>
    <w:next w:val="IPPNormal"/>
    <w:qFormat/>
    <w:rsid w:val="006D562E"/>
    <w:pPr>
      <w:spacing w:after="240"/>
    </w:pPr>
    <w:rPr>
      <w:sz w:val="24"/>
    </w:rPr>
  </w:style>
  <w:style w:type="table" w:styleId="TableGrid">
    <w:name w:val="Table Grid"/>
    <w:basedOn w:val="TableNormal"/>
    <w:uiPriority w:val="39"/>
    <w:rsid w:val="006D562E"/>
    <w:pPr>
      <w:spacing w:after="0" w:line="240" w:lineRule="auto"/>
    </w:pPr>
    <w:rPr>
      <w:rFonts w:ascii="Cambria" w:eastAsia="MS Mincho" w:hAnsi="Cambria"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D562E"/>
    <w:rPr>
      <w:rFonts w:ascii="Tahoma" w:hAnsi="Tahoma" w:cs="Tahoma"/>
      <w:sz w:val="16"/>
      <w:szCs w:val="16"/>
    </w:rPr>
  </w:style>
  <w:style w:type="character" w:customStyle="1" w:styleId="BalloonTextChar">
    <w:name w:val="Balloon Text Char"/>
    <w:basedOn w:val="DefaultParagraphFont"/>
    <w:link w:val="BalloonText"/>
    <w:rsid w:val="006D562E"/>
    <w:rPr>
      <w:rFonts w:ascii="Tahoma" w:eastAsia="MS Mincho" w:hAnsi="Tahoma" w:cs="Tahoma"/>
      <w:kern w:val="0"/>
      <w:sz w:val="16"/>
      <w:szCs w:val="16"/>
      <w:lang w:val="en-GB"/>
      <w14:ligatures w14:val="none"/>
    </w:rPr>
  </w:style>
  <w:style w:type="paragraph" w:customStyle="1" w:styleId="IPPBullet2">
    <w:name w:val="IPP Bullet2"/>
    <w:basedOn w:val="IPPNormal"/>
    <w:next w:val="IPPBullet1"/>
    <w:qFormat/>
    <w:rsid w:val="006D562E"/>
    <w:pPr>
      <w:numPr>
        <w:numId w:val="6"/>
      </w:numPr>
      <w:tabs>
        <w:tab w:val="left" w:pos="1134"/>
      </w:tabs>
      <w:spacing w:after="60"/>
      <w:ind w:left="1134" w:hanging="567"/>
    </w:pPr>
  </w:style>
  <w:style w:type="paragraph" w:customStyle="1" w:styleId="IPPQuote">
    <w:name w:val="IPP Quote"/>
    <w:basedOn w:val="IPPNormal"/>
    <w:qFormat/>
    <w:rsid w:val="006D562E"/>
    <w:pPr>
      <w:ind w:left="851" w:right="851"/>
    </w:pPr>
    <w:rPr>
      <w:sz w:val="18"/>
    </w:rPr>
  </w:style>
  <w:style w:type="paragraph" w:customStyle="1" w:styleId="IPPNormal">
    <w:name w:val="IPP Normal"/>
    <w:basedOn w:val="Normal"/>
    <w:qFormat/>
    <w:rsid w:val="006D562E"/>
    <w:pPr>
      <w:spacing w:after="180"/>
    </w:pPr>
    <w:rPr>
      <w:rFonts w:eastAsia="Times"/>
    </w:rPr>
  </w:style>
  <w:style w:type="paragraph" w:customStyle="1" w:styleId="IPPIndentClose">
    <w:name w:val="IPP Indent Close"/>
    <w:basedOn w:val="IPPNormal"/>
    <w:qFormat/>
    <w:rsid w:val="006D562E"/>
    <w:pPr>
      <w:tabs>
        <w:tab w:val="left" w:pos="2835"/>
      </w:tabs>
      <w:spacing w:after="60"/>
      <w:ind w:left="567"/>
    </w:pPr>
  </w:style>
  <w:style w:type="paragraph" w:customStyle="1" w:styleId="IPPIndent">
    <w:name w:val="IPP Indent"/>
    <w:basedOn w:val="IPPIndentClose"/>
    <w:qFormat/>
    <w:rsid w:val="006D562E"/>
    <w:pPr>
      <w:spacing w:after="180"/>
    </w:pPr>
  </w:style>
  <w:style w:type="paragraph" w:customStyle="1" w:styleId="IPPFootnote">
    <w:name w:val="IPP Footnote"/>
    <w:basedOn w:val="IPPArialFootnote"/>
    <w:qFormat/>
    <w:rsid w:val="006D562E"/>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6D562E"/>
    <w:pPr>
      <w:keepNext/>
      <w:tabs>
        <w:tab w:val="left" w:pos="567"/>
      </w:tabs>
      <w:spacing w:before="120" w:after="120"/>
      <w:ind w:left="567" w:hanging="567"/>
    </w:pPr>
    <w:rPr>
      <w:b/>
      <w:i/>
    </w:rPr>
  </w:style>
  <w:style w:type="character" w:customStyle="1" w:styleId="IPPnormalitalics">
    <w:name w:val="IPP normal italics"/>
    <w:basedOn w:val="DefaultParagraphFont"/>
    <w:rsid w:val="006D562E"/>
    <w:rPr>
      <w:rFonts w:ascii="Times New Roman" w:hAnsi="Times New Roman"/>
      <w:i/>
      <w:sz w:val="22"/>
      <w:lang w:val="en-US"/>
    </w:rPr>
  </w:style>
  <w:style w:type="character" w:customStyle="1" w:styleId="IPPNormalbold">
    <w:name w:val="IPP Normal bold"/>
    <w:basedOn w:val="PlainTextChar"/>
    <w:rsid w:val="006D562E"/>
    <w:rPr>
      <w:rFonts w:ascii="Times New Roman" w:eastAsia="Times" w:hAnsi="Times New Roman" w:cs="Times New Roman"/>
      <w:b/>
      <w:kern w:val="0"/>
      <w:sz w:val="22"/>
      <w:szCs w:val="21"/>
      <w:lang w:val="en-AU"/>
      <w14:ligatures w14:val="none"/>
    </w:rPr>
  </w:style>
  <w:style w:type="paragraph" w:customStyle="1" w:styleId="IPPHeadSection">
    <w:name w:val="IPP HeadSection"/>
    <w:basedOn w:val="Normal"/>
    <w:next w:val="Normal"/>
    <w:qFormat/>
    <w:rsid w:val="006D562E"/>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6D562E"/>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6D562E"/>
    <w:pPr>
      <w:keepNext/>
      <w:ind w:left="567" w:hanging="567"/>
      <w:jc w:val="left"/>
    </w:pPr>
    <w:rPr>
      <w:b/>
      <w:bCs/>
      <w:iCs/>
      <w:szCs w:val="22"/>
    </w:rPr>
  </w:style>
  <w:style w:type="character" w:customStyle="1" w:styleId="IPPNormalunderlined">
    <w:name w:val="IPP Normal underlined"/>
    <w:basedOn w:val="DefaultParagraphFont"/>
    <w:rsid w:val="006D562E"/>
    <w:rPr>
      <w:rFonts w:ascii="Times New Roman" w:hAnsi="Times New Roman"/>
      <w:sz w:val="22"/>
      <w:u w:val="single"/>
      <w:lang w:val="en-US"/>
    </w:rPr>
  </w:style>
  <w:style w:type="paragraph" w:customStyle="1" w:styleId="IPPBullet1">
    <w:name w:val="IPP Bullet1"/>
    <w:basedOn w:val="IPPBullet1Last"/>
    <w:qFormat/>
    <w:rsid w:val="006D562E"/>
    <w:pPr>
      <w:numPr>
        <w:numId w:val="19"/>
      </w:numPr>
      <w:spacing w:after="60"/>
      <w:ind w:left="567" w:hanging="567"/>
    </w:pPr>
    <w:rPr>
      <w:lang w:val="en-US"/>
    </w:rPr>
  </w:style>
  <w:style w:type="paragraph" w:customStyle="1" w:styleId="IPPBullet1Last">
    <w:name w:val="IPP Bullet1Last"/>
    <w:basedOn w:val="IPPNormal"/>
    <w:next w:val="IPPNormal"/>
    <w:qFormat/>
    <w:rsid w:val="006D562E"/>
    <w:pPr>
      <w:numPr>
        <w:numId w:val="7"/>
      </w:numPr>
    </w:pPr>
  </w:style>
  <w:style w:type="character" w:customStyle="1" w:styleId="IPPNormalstrikethrough">
    <w:name w:val="IPP Normal strikethrough"/>
    <w:rsid w:val="006D562E"/>
    <w:rPr>
      <w:rFonts w:ascii="Times New Roman" w:hAnsi="Times New Roman"/>
      <w:strike/>
      <w:dstrike w:val="0"/>
      <w:sz w:val="22"/>
    </w:rPr>
  </w:style>
  <w:style w:type="paragraph" w:customStyle="1" w:styleId="IPPTitle16pt">
    <w:name w:val="IPP Title16pt"/>
    <w:basedOn w:val="Normal"/>
    <w:qFormat/>
    <w:rsid w:val="006D562E"/>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6D562E"/>
    <w:pPr>
      <w:spacing w:after="360"/>
      <w:jc w:val="center"/>
    </w:pPr>
    <w:rPr>
      <w:rFonts w:ascii="Arial" w:hAnsi="Arial" w:cs="Arial"/>
      <w:b/>
      <w:bCs/>
      <w:sz w:val="36"/>
      <w:szCs w:val="36"/>
    </w:rPr>
  </w:style>
  <w:style w:type="paragraph" w:customStyle="1" w:styleId="IPPHeader">
    <w:name w:val="IPP Header"/>
    <w:basedOn w:val="Normal"/>
    <w:qFormat/>
    <w:rsid w:val="006D562E"/>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6D562E"/>
    <w:pPr>
      <w:keepNext/>
      <w:tabs>
        <w:tab w:val="left" w:pos="567"/>
      </w:tabs>
      <w:spacing w:before="120"/>
      <w:jc w:val="left"/>
      <w:outlineLvl w:val="1"/>
    </w:pPr>
    <w:rPr>
      <w:b/>
      <w:sz w:val="24"/>
    </w:rPr>
  </w:style>
  <w:style w:type="numbering" w:customStyle="1" w:styleId="IPPParagraphnumberedlist">
    <w:name w:val="IPP Paragraph numbered list"/>
    <w:rsid w:val="006D562E"/>
    <w:pPr>
      <w:numPr>
        <w:numId w:val="5"/>
      </w:numPr>
    </w:pPr>
  </w:style>
  <w:style w:type="paragraph" w:customStyle="1" w:styleId="IPPNormalCloseSpace">
    <w:name w:val="IPP NormalCloseSpace"/>
    <w:basedOn w:val="Normal"/>
    <w:qFormat/>
    <w:rsid w:val="006D562E"/>
    <w:pPr>
      <w:keepNext/>
      <w:spacing w:after="60"/>
    </w:pPr>
  </w:style>
  <w:style w:type="paragraph" w:customStyle="1" w:styleId="IPPHeading2">
    <w:name w:val="IPP Heading2"/>
    <w:basedOn w:val="IPPNormal"/>
    <w:next w:val="IPPNormal"/>
    <w:qFormat/>
    <w:rsid w:val="006D562E"/>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6D562E"/>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6D562E"/>
    <w:pPr>
      <w:tabs>
        <w:tab w:val="right" w:leader="dot" w:pos="9072"/>
      </w:tabs>
      <w:spacing w:before="240"/>
      <w:ind w:left="567" w:hanging="567"/>
    </w:pPr>
  </w:style>
  <w:style w:type="paragraph" w:styleId="TOC2">
    <w:name w:val="toc 2"/>
    <w:basedOn w:val="TOC1"/>
    <w:next w:val="Normal"/>
    <w:autoRedefine/>
    <w:uiPriority w:val="39"/>
    <w:rsid w:val="006D562E"/>
    <w:pPr>
      <w:keepNext w:val="0"/>
      <w:tabs>
        <w:tab w:val="left" w:pos="425"/>
      </w:tabs>
      <w:spacing w:before="120" w:after="0"/>
      <w:ind w:left="425" w:right="284" w:hanging="425"/>
    </w:pPr>
  </w:style>
  <w:style w:type="paragraph" w:styleId="TOC3">
    <w:name w:val="toc 3"/>
    <w:basedOn w:val="TOC2"/>
    <w:next w:val="Normal"/>
    <w:autoRedefine/>
    <w:uiPriority w:val="39"/>
    <w:rsid w:val="006D562E"/>
    <w:pPr>
      <w:tabs>
        <w:tab w:val="left" w:pos="1276"/>
      </w:tabs>
      <w:spacing w:before="60"/>
      <w:ind w:left="1276" w:hanging="851"/>
    </w:pPr>
    <w:rPr>
      <w:rFonts w:eastAsia="Times"/>
    </w:rPr>
  </w:style>
  <w:style w:type="paragraph" w:styleId="TOC4">
    <w:name w:val="toc 4"/>
    <w:basedOn w:val="Normal"/>
    <w:next w:val="Normal"/>
    <w:autoRedefine/>
    <w:uiPriority w:val="39"/>
    <w:rsid w:val="006D562E"/>
    <w:pPr>
      <w:spacing w:after="120"/>
      <w:ind w:left="660"/>
    </w:pPr>
    <w:rPr>
      <w:rFonts w:eastAsia="Times"/>
      <w:lang w:val="en-AU"/>
    </w:rPr>
  </w:style>
  <w:style w:type="paragraph" w:styleId="TOC5">
    <w:name w:val="toc 5"/>
    <w:basedOn w:val="Normal"/>
    <w:next w:val="Normal"/>
    <w:autoRedefine/>
    <w:uiPriority w:val="39"/>
    <w:rsid w:val="006D562E"/>
    <w:pPr>
      <w:spacing w:after="120"/>
      <w:ind w:left="880"/>
    </w:pPr>
    <w:rPr>
      <w:rFonts w:eastAsia="Times"/>
      <w:lang w:val="en-AU"/>
    </w:rPr>
  </w:style>
  <w:style w:type="paragraph" w:styleId="TOC6">
    <w:name w:val="toc 6"/>
    <w:basedOn w:val="Normal"/>
    <w:next w:val="Normal"/>
    <w:autoRedefine/>
    <w:uiPriority w:val="39"/>
    <w:rsid w:val="006D562E"/>
    <w:pPr>
      <w:spacing w:after="120"/>
      <w:ind w:left="1100"/>
    </w:pPr>
    <w:rPr>
      <w:rFonts w:eastAsia="Times"/>
      <w:lang w:val="en-AU"/>
    </w:rPr>
  </w:style>
  <w:style w:type="paragraph" w:styleId="TOC7">
    <w:name w:val="toc 7"/>
    <w:basedOn w:val="Normal"/>
    <w:next w:val="Normal"/>
    <w:autoRedefine/>
    <w:uiPriority w:val="39"/>
    <w:rsid w:val="006D562E"/>
    <w:pPr>
      <w:spacing w:after="120"/>
      <w:ind w:left="1320"/>
    </w:pPr>
    <w:rPr>
      <w:rFonts w:eastAsia="Times"/>
      <w:lang w:val="en-AU"/>
    </w:rPr>
  </w:style>
  <w:style w:type="paragraph" w:styleId="TOC8">
    <w:name w:val="toc 8"/>
    <w:basedOn w:val="Normal"/>
    <w:next w:val="Normal"/>
    <w:autoRedefine/>
    <w:uiPriority w:val="39"/>
    <w:rsid w:val="006D562E"/>
    <w:pPr>
      <w:spacing w:after="120"/>
      <w:ind w:left="1540"/>
    </w:pPr>
    <w:rPr>
      <w:rFonts w:eastAsia="Times"/>
      <w:lang w:val="en-AU"/>
    </w:rPr>
  </w:style>
  <w:style w:type="paragraph" w:styleId="TOC9">
    <w:name w:val="toc 9"/>
    <w:basedOn w:val="Normal"/>
    <w:next w:val="Normal"/>
    <w:autoRedefine/>
    <w:uiPriority w:val="39"/>
    <w:rsid w:val="006D562E"/>
    <w:pPr>
      <w:spacing w:after="120"/>
      <w:ind w:left="1760"/>
    </w:pPr>
    <w:rPr>
      <w:rFonts w:eastAsia="Times"/>
      <w:lang w:val="en-AU"/>
    </w:rPr>
  </w:style>
  <w:style w:type="paragraph" w:customStyle="1" w:styleId="IPPReferences">
    <w:name w:val="IPP References"/>
    <w:basedOn w:val="IPPNormal"/>
    <w:qFormat/>
    <w:rsid w:val="006D562E"/>
    <w:pPr>
      <w:spacing w:after="60"/>
      <w:ind w:left="567" w:hanging="567"/>
    </w:pPr>
  </w:style>
  <w:style w:type="paragraph" w:customStyle="1" w:styleId="IPPArial">
    <w:name w:val="IPP Arial"/>
    <w:basedOn w:val="IPPNormal"/>
    <w:qFormat/>
    <w:rsid w:val="006D562E"/>
    <w:pPr>
      <w:spacing w:after="0"/>
    </w:pPr>
    <w:rPr>
      <w:rFonts w:ascii="Arial" w:hAnsi="Arial"/>
      <w:sz w:val="18"/>
    </w:rPr>
  </w:style>
  <w:style w:type="paragraph" w:customStyle="1" w:styleId="IPPArialTable">
    <w:name w:val="IPP Arial Table"/>
    <w:basedOn w:val="IPPArial"/>
    <w:qFormat/>
    <w:rsid w:val="006D562E"/>
    <w:pPr>
      <w:spacing w:before="60" w:after="60"/>
      <w:jc w:val="left"/>
    </w:pPr>
  </w:style>
  <w:style w:type="paragraph" w:customStyle="1" w:styleId="IPPHeaderlandscape">
    <w:name w:val="IPP Header landscape"/>
    <w:basedOn w:val="IPPHeader"/>
    <w:qFormat/>
    <w:rsid w:val="006D562E"/>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6D562E"/>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6D562E"/>
    <w:rPr>
      <w:rFonts w:ascii="Courier" w:eastAsia="Times" w:hAnsi="Courier" w:cs="Times New Roman"/>
      <w:kern w:val="0"/>
      <w:sz w:val="21"/>
      <w:szCs w:val="21"/>
      <w:lang w:val="en-AU"/>
      <w14:ligatures w14:val="none"/>
    </w:rPr>
  </w:style>
  <w:style w:type="paragraph" w:customStyle="1" w:styleId="IPPLetterList">
    <w:name w:val="IPP LetterList"/>
    <w:basedOn w:val="IPPBullet2"/>
    <w:qFormat/>
    <w:rsid w:val="006D562E"/>
    <w:pPr>
      <w:numPr>
        <w:numId w:val="2"/>
      </w:numPr>
      <w:jc w:val="left"/>
    </w:pPr>
  </w:style>
  <w:style w:type="paragraph" w:customStyle="1" w:styleId="IPPLetterListIndent">
    <w:name w:val="IPP LetterList Indent"/>
    <w:basedOn w:val="IPPLetterList"/>
    <w:qFormat/>
    <w:rsid w:val="006D562E"/>
    <w:pPr>
      <w:numPr>
        <w:numId w:val="3"/>
      </w:numPr>
    </w:pPr>
  </w:style>
  <w:style w:type="paragraph" w:customStyle="1" w:styleId="IPPFooterLandscape">
    <w:name w:val="IPP Footer Landscape"/>
    <w:basedOn w:val="IPPHeaderlandscape"/>
    <w:qFormat/>
    <w:rsid w:val="006D562E"/>
    <w:pPr>
      <w:pBdr>
        <w:top w:val="single" w:sz="4" w:space="1" w:color="auto"/>
        <w:bottom w:val="none" w:sz="0" w:space="0" w:color="auto"/>
      </w:pBdr>
      <w:jc w:val="right"/>
    </w:pPr>
    <w:rPr>
      <w:b/>
    </w:rPr>
  </w:style>
  <w:style w:type="paragraph" w:customStyle="1" w:styleId="IPPSubheadSpace">
    <w:name w:val="IPP Subhead Space"/>
    <w:basedOn w:val="IPPSubhead"/>
    <w:qFormat/>
    <w:rsid w:val="006D562E"/>
    <w:pPr>
      <w:tabs>
        <w:tab w:val="left" w:pos="567"/>
      </w:tabs>
      <w:spacing w:before="60" w:after="60"/>
    </w:pPr>
  </w:style>
  <w:style w:type="paragraph" w:customStyle="1" w:styleId="IPPSubheadSpaceAfter">
    <w:name w:val="IPP Subhead SpaceAfter"/>
    <w:basedOn w:val="IPPSubhead"/>
    <w:qFormat/>
    <w:rsid w:val="006D562E"/>
    <w:pPr>
      <w:spacing w:after="60"/>
    </w:pPr>
  </w:style>
  <w:style w:type="paragraph" w:customStyle="1" w:styleId="IPPHdg1Num">
    <w:name w:val="IPP Hdg1Num"/>
    <w:basedOn w:val="IPPHeading1"/>
    <w:next w:val="IPPNormal"/>
    <w:qFormat/>
    <w:rsid w:val="006D562E"/>
    <w:pPr>
      <w:numPr>
        <w:numId w:val="8"/>
      </w:numPr>
    </w:pPr>
  </w:style>
  <w:style w:type="paragraph" w:customStyle="1" w:styleId="IPPHdg2Num">
    <w:name w:val="IPP Hdg2Num"/>
    <w:basedOn w:val="IPPHeading2"/>
    <w:next w:val="IPPNormal"/>
    <w:qFormat/>
    <w:rsid w:val="006D562E"/>
    <w:pPr>
      <w:numPr>
        <w:ilvl w:val="1"/>
        <w:numId w:val="9"/>
      </w:numPr>
    </w:pPr>
  </w:style>
  <w:style w:type="paragraph" w:customStyle="1" w:styleId="IPPNumberedList">
    <w:name w:val="IPP NumberedList"/>
    <w:basedOn w:val="IPPBullet1"/>
    <w:qFormat/>
    <w:rsid w:val="006D562E"/>
    <w:pPr>
      <w:numPr>
        <w:numId w:val="17"/>
      </w:numPr>
    </w:pPr>
  </w:style>
  <w:style w:type="paragraph" w:styleId="Header">
    <w:name w:val="header"/>
    <w:basedOn w:val="Normal"/>
    <w:link w:val="HeaderChar"/>
    <w:rsid w:val="006D562E"/>
    <w:pPr>
      <w:tabs>
        <w:tab w:val="center" w:pos="4680"/>
        <w:tab w:val="right" w:pos="9360"/>
      </w:tabs>
    </w:pPr>
  </w:style>
  <w:style w:type="character" w:customStyle="1" w:styleId="HeaderChar">
    <w:name w:val="Header Char"/>
    <w:basedOn w:val="DefaultParagraphFont"/>
    <w:link w:val="Header"/>
    <w:rsid w:val="006D562E"/>
    <w:rPr>
      <w:rFonts w:ascii="Times New Roman" w:eastAsia="MS Mincho" w:hAnsi="Times New Roman" w:cs="Times New Roman"/>
      <w:kern w:val="0"/>
      <w:sz w:val="22"/>
      <w:lang w:val="en-GB"/>
      <w14:ligatures w14:val="none"/>
    </w:rPr>
  </w:style>
  <w:style w:type="character" w:styleId="Strong">
    <w:name w:val="Strong"/>
    <w:basedOn w:val="DefaultParagraphFont"/>
    <w:qFormat/>
    <w:rsid w:val="006D562E"/>
    <w:rPr>
      <w:b/>
      <w:bCs/>
    </w:rPr>
  </w:style>
  <w:style w:type="paragraph" w:customStyle="1" w:styleId="IPPParagraphnumbering">
    <w:name w:val="IPP Paragraph numbering"/>
    <w:basedOn w:val="IPPNormal"/>
    <w:link w:val="IPPParagraphnumberingChar"/>
    <w:qFormat/>
    <w:rsid w:val="006D562E"/>
    <w:pPr>
      <w:numPr>
        <w:numId w:val="16"/>
      </w:numPr>
    </w:pPr>
    <w:rPr>
      <w:lang w:val="en-US"/>
    </w:rPr>
  </w:style>
  <w:style w:type="paragraph" w:customStyle="1" w:styleId="IPPParagraphnumberingclose">
    <w:name w:val="IPP Paragraph numbering close"/>
    <w:basedOn w:val="IPPParagraphnumbering"/>
    <w:qFormat/>
    <w:rsid w:val="006D562E"/>
    <w:pPr>
      <w:keepNext/>
      <w:spacing w:after="60"/>
    </w:pPr>
  </w:style>
  <w:style w:type="paragraph" w:customStyle="1" w:styleId="IPPNumberedListLast">
    <w:name w:val="IPP NumberedListLast"/>
    <w:basedOn w:val="IPPNumberedList"/>
    <w:qFormat/>
    <w:rsid w:val="006D562E"/>
    <w:pPr>
      <w:spacing w:after="180"/>
    </w:pPr>
  </w:style>
  <w:style w:type="character" w:styleId="FollowedHyperlink">
    <w:name w:val="FollowedHyperlink"/>
    <w:basedOn w:val="DefaultParagraphFont"/>
    <w:semiHidden/>
    <w:unhideWhenUsed/>
    <w:rsid w:val="006D562E"/>
    <w:rPr>
      <w:color w:val="96607D" w:themeColor="followedHyperlink"/>
      <w:u w:val="single"/>
    </w:rPr>
  </w:style>
  <w:style w:type="character" w:styleId="CommentReference">
    <w:name w:val="annotation reference"/>
    <w:basedOn w:val="DefaultParagraphFont"/>
    <w:uiPriority w:val="99"/>
    <w:unhideWhenUsed/>
    <w:qFormat/>
    <w:rsid w:val="006273E6"/>
    <w:rPr>
      <w:sz w:val="16"/>
      <w:szCs w:val="16"/>
    </w:rPr>
  </w:style>
  <w:style w:type="paragraph" w:styleId="CommentText">
    <w:name w:val="annotation text"/>
    <w:basedOn w:val="Normal"/>
    <w:link w:val="CommentTextChar"/>
    <w:uiPriority w:val="99"/>
    <w:unhideWhenUsed/>
    <w:qFormat/>
    <w:rsid w:val="006273E6"/>
    <w:rPr>
      <w:sz w:val="20"/>
      <w:szCs w:val="20"/>
    </w:rPr>
  </w:style>
  <w:style w:type="character" w:customStyle="1" w:styleId="CommentTextChar">
    <w:name w:val="Comment Text Char"/>
    <w:basedOn w:val="DefaultParagraphFont"/>
    <w:link w:val="CommentText"/>
    <w:uiPriority w:val="99"/>
    <w:qFormat/>
    <w:rsid w:val="006273E6"/>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273E6"/>
    <w:rPr>
      <w:b/>
      <w:bCs/>
    </w:rPr>
  </w:style>
  <w:style w:type="character" w:customStyle="1" w:styleId="CommentSubjectChar">
    <w:name w:val="Comment Subject Char"/>
    <w:basedOn w:val="CommentTextChar"/>
    <w:link w:val="CommentSubject"/>
    <w:uiPriority w:val="99"/>
    <w:semiHidden/>
    <w:rsid w:val="006273E6"/>
    <w:rPr>
      <w:rFonts w:ascii="Times New Roman" w:eastAsia="MS Mincho" w:hAnsi="Times New Roman" w:cs="Times New Roman"/>
      <w:b/>
      <w:bCs/>
      <w:kern w:val="0"/>
      <w:sz w:val="20"/>
      <w:szCs w:val="20"/>
      <w:lang w:val="en-GB"/>
      <w14:ligatures w14:val="none"/>
    </w:rPr>
  </w:style>
  <w:style w:type="character" w:styleId="Mention">
    <w:name w:val="Mention"/>
    <w:basedOn w:val="DefaultParagraphFont"/>
    <w:uiPriority w:val="99"/>
    <w:unhideWhenUsed/>
    <w:rsid w:val="00AC600B"/>
    <w:rPr>
      <w:color w:val="2B579A"/>
      <w:shd w:val="clear" w:color="auto" w:fill="E1DFDD"/>
    </w:rPr>
  </w:style>
  <w:style w:type="character" w:customStyle="1" w:styleId="IPPParagraphnumberingChar">
    <w:name w:val="IPP Paragraph numbering Char"/>
    <w:basedOn w:val="DefaultParagraphFont"/>
    <w:link w:val="IPPParagraphnumbering"/>
    <w:rsid w:val="00E315C6"/>
    <w:rPr>
      <w:rFonts w:ascii="Times New Roman" w:eastAsia="Times" w:hAnsi="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c.int/en/publications/9362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om\Downloads\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874fc2d24026c35d16a58c601df2a502">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6a3d087634ce51396f72b6ee578ed823"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812A7-8EB3-4DDB-A9B6-02268B578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5EDCC-3C9C-47DA-B748-E22D5E25B0DB}">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3.xml><?xml version="1.0" encoding="utf-8"?>
<ds:datastoreItem xmlns:ds="http://schemas.openxmlformats.org/officeDocument/2006/customXml" ds:itemID="{0656F9D1-A627-4EE3-8B61-1AF2ECA5FDA5}">
  <ds:schemaRefs>
    <ds:schemaRef ds:uri="http://schemas.microsoft.com/sharepoint/v3/contenttype/forms"/>
  </ds:schemaRefs>
</ds:datastoreItem>
</file>

<file path=customXml/itemProps4.xml><?xml version="1.0" encoding="utf-8"?>
<ds:datastoreItem xmlns:ds="http://schemas.openxmlformats.org/officeDocument/2006/customXml" ds:itemID="{D3C068EF-7DF4-49EB-9172-23C77AE1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IPPC_2024-06-17.dotx</Template>
  <TotalTime>232</TotalTime>
  <Pages>1</Pages>
  <Words>887</Words>
  <Characters>5056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Lahti, Tanja (NSP)</dc:creator>
  <cp:keywords/>
  <dc:description/>
  <cp:lastModifiedBy>Martino, Marina (NSPD)</cp:lastModifiedBy>
  <cp:revision>48</cp:revision>
  <dcterms:created xsi:type="dcterms:W3CDTF">2025-12-15T03:48:00Z</dcterms:created>
  <dcterms:modified xsi:type="dcterms:W3CDTF">2025-12-15T16:38:00Z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