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6D" w:rsidRDefault="007B12BF">
      <w:pPr>
        <w:jc w:val="center"/>
      </w:pPr>
      <w:bookmarkStart w:id="0" w:name="_GoBack"/>
      <w:bookmarkEnd w:id="0"/>
      <w:r w:rsidRPr="0052592C">
        <w:rPr>
          <w:rStyle w:val="PleaseReviewParagraphId"/>
          <w:noProof/>
          <w:sz w:val="20"/>
          <w:lang w:val="en-US"/>
        </w:rPr>
        <w:t xml:space="preserve">[PleaseReview document review. Review title: 2021 First Consultation: Draft ISPM for the Use of Specific Import Authorizations (2008-006) . </w:t>
      </w:r>
      <w:r>
        <w:rPr>
          <w:rStyle w:val="PleaseReviewParagraphId"/>
          <w:noProof/>
          <w:sz w:val="20"/>
        </w:rPr>
        <w:t xml:space="preserve">Document title: </w:t>
      </w:r>
      <w:r>
        <w:rPr>
          <w:rStyle w:val="PleaseReviewParagraphId"/>
          <w:noProof/>
          <w:sz w:val="20"/>
        </w:rPr>
        <w:t>2008-006_Draft_Annex2_ISPM20_import_authorisation_Es.docx]</w:t>
      </w:r>
    </w:p>
    <w:p w:rsidR="008E3B6D" w:rsidRDefault="007B12BF">
      <w:pPr>
        <w:pStyle w:val="IPPHeadSection"/>
        <w:tabs>
          <w:tab w:val="clear" w:pos="851"/>
        </w:tabs>
        <w:ind w:left="0" w:firstLine="0"/>
      </w:pPr>
      <w:r>
        <w:rPr>
          <w:rStyle w:val="PleaseReviewParagraphId"/>
          <w:b w:val="0"/>
        </w:rPr>
        <w:t>[1]</w:t>
      </w:r>
      <w:r>
        <w:t xml:space="preserve">Proyecto de ANEXO DE LA NIMF 20: </w:t>
      </w:r>
      <w:r>
        <w:rPr>
          <w:caps w:val="0"/>
        </w:rPr>
        <w:t>Utilización de autorizaciones específicas para la importación (2008-006)</w:t>
      </w:r>
    </w:p>
    <w:p w:rsidR="008E3B6D" w:rsidRDefault="007B12BF">
      <w:pPr>
        <w:pStyle w:val="IPPArialTable"/>
        <w:spacing w:before="120"/>
        <w:rPr>
          <w:b/>
          <w:bCs/>
        </w:rPr>
      </w:pPr>
      <w:r>
        <w:rPr>
          <w:rStyle w:val="PleaseReviewParagraphId"/>
        </w:rPr>
        <w:t>[2]</w:t>
      </w:r>
      <w:r>
        <w:rPr>
          <w:b/>
        </w:rPr>
        <w:t>Historia de la publicación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0A0" w:firstRow="1" w:lastRow="0" w:firstColumn="1" w:lastColumn="0" w:noHBand="0" w:noVBand="0"/>
      </w:tblPr>
      <w:tblGrid>
        <w:gridCol w:w="2273"/>
        <w:gridCol w:w="6766"/>
      </w:tblGrid>
      <w:tr w:rsidR="008E3B6D">
        <w:trPr>
          <w:trHeight w:val="286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[3]</w:t>
            </w:r>
            <w:r>
              <w:t>Esta no es una parte oficial de la norma; después de la</w:t>
            </w:r>
            <w:r>
              <w:t xml:space="preserve"> adopción será modificada por la Secretaría de la Convención Internacional de Protección Fitosanitaria (CIPF).</w:t>
            </w:r>
          </w:p>
        </w:tc>
      </w:tr>
      <w:tr w:rsidR="008E3B6D">
        <w:trPr>
          <w:trHeight w:val="286"/>
        </w:trPr>
        <w:tc>
          <w:tcPr>
            <w:tcW w:w="2273" w:type="dxa"/>
            <w:tcBorders>
              <w:left w:val="single" w:sz="4" w:space="0" w:color="auto"/>
            </w:tcBorders>
          </w:tcPr>
          <w:p w:rsidR="008E3B6D" w:rsidRDefault="007B12BF">
            <w:pPr>
              <w:pStyle w:val="IPPArial"/>
              <w:jc w:val="left"/>
              <w:rPr>
                <w:b/>
                <w:bCs/>
              </w:rPr>
            </w:pPr>
            <w:r>
              <w:rPr>
                <w:rStyle w:val="PleaseReviewParagraphId"/>
              </w:rPr>
              <w:t>[4]</w:t>
            </w:r>
            <w:r>
              <w:rPr>
                <w:b/>
              </w:rPr>
              <w:t>Fecha de este documento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[5]</w:t>
            </w:r>
            <w:r>
              <w:t>2021-05-18</w:t>
            </w:r>
          </w:p>
        </w:tc>
      </w:tr>
      <w:tr w:rsidR="008E3B6D">
        <w:trPr>
          <w:trHeight w:val="286"/>
        </w:trPr>
        <w:tc>
          <w:tcPr>
            <w:tcW w:w="2273" w:type="dxa"/>
            <w:tcBorders>
              <w:left w:val="single" w:sz="4" w:space="0" w:color="auto"/>
            </w:tcBorders>
          </w:tcPr>
          <w:p w:rsidR="008E3B6D" w:rsidRDefault="007B12BF">
            <w:pPr>
              <w:pStyle w:val="IPPArial"/>
              <w:jc w:val="left"/>
              <w:rPr>
                <w:b/>
                <w:bCs/>
              </w:rPr>
            </w:pPr>
            <w:r>
              <w:rPr>
                <w:rStyle w:val="PleaseReviewParagraphId"/>
              </w:rPr>
              <w:t>[6]</w:t>
            </w:r>
            <w:r>
              <w:rPr>
                <w:b/>
              </w:rPr>
              <w:t>Categoría del documento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[7]</w:t>
            </w:r>
            <w:r>
              <w:t>Proyecto de anexo de NIMF</w:t>
            </w:r>
          </w:p>
        </w:tc>
      </w:tr>
      <w:tr w:rsidR="008E3B6D">
        <w:trPr>
          <w:trHeight w:val="299"/>
        </w:trPr>
        <w:tc>
          <w:tcPr>
            <w:tcW w:w="2273" w:type="dxa"/>
            <w:tcBorders>
              <w:left w:val="single" w:sz="4" w:space="0" w:color="auto"/>
            </w:tcBorders>
          </w:tcPr>
          <w:p w:rsidR="008E3B6D" w:rsidRDefault="007B12BF">
            <w:pPr>
              <w:pStyle w:val="IPPArial"/>
              <w:jc w:val="left"/>
              <w:rPr>
                <w:b/>
                <w:bCs/>
              </w:rPr>
            </w:pPr>
            <w:r>
              <w:rPr>
                <w:rStyle w:val="PleaseReviewParagraphId"/>
              </w:rPr>
              <w:t>[8]</w:t>
            </w:r>
            <w:r>
              <w:rPr>
                <w:b/>
              </w:rPr>
              <w:t>Etapa actual del documento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[9]</w:t>
            </w:r>
            <w:r>
              <w:rPr>
                <w:i/>
                <w:iCs/>
              </w:rPr>
              <w:t>Para</w:t>
            </w:r>
            <w:r>
              <w:t xml:space="preserve"> primera consulta</w:t>
            </w:r>
          </w:p>
        </w:tc>
      </w:tr>
      <w:tr w:rsidR="008E3B6D">
        <w:trPr>
          <w:trHeight w:val="491"/>
        </w:trPr>
        <w:tc>
          <w:tcPr>
            <w:tcW w:w="2273" w:type="dxa"/>
            <w:tcBorders>
              <w:left w:val="single" w:sz="4" w:space="0" w:color="auto"/>
              <w:bottom w:val="single" w:sz="2" w:space="0" w:color="7F7F7F"/>
            </w:tcBorders>
          </w:tcPr>
          <w:p w:rsidR="008E3B6D" w:rsidRDefault="007B12BF">
            <w:pPr>
              <w:pStyle w:val="IPPArial"/>
              <w:jc w:val="left"/>
              <w:rPr>
                <w:b/>
                <w:bCs/>
              </w:rPr>
            </w:pPr>
            <w:r>
              <w:rPr>
                <w:rStyle w:val="PleaseReviewParagraphId"/>
              </w:rPr>
              <w:t>[10]</w:t>
            </w:r>
            <w:r>
              <w:rPr>
                <w:b/>
              </w:rPr>
              <w:t>Etapas principales</w:t>
            </w:r>
          </w:p>
        </w:tc>
        <w:tc>
          <w:tcPr>
            <w:tcW w:w="6766" w:type="dxa"/>
            <w:tcBorders>
              <w:bottom w:val="single" w:sz="2" w:space="0" w:color="7F7F7F"/>
              <w:right w:val="single" w:sz="4" w:space="0" w:color="auto"/>
            </w:tcBorders>
          </w:tcPr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[11]</w:t>
            </w:r>
            <w:r>
              <w:t>2008-04: En su tercera reunión, la Comisión de Medidas Fitosanitarias (CMF-3) añadió el tema “Utilización de autorizaciones específicas para la importación (Anexo a la NIMF 20:</w:t>
            </w:r>
            <w:r>
              <w:rPr>
                <w:i/>
              </w:rPr>
              <w:t xml:space="preserve"> </w:t>
            </w:r>
            <w:r>
              <w:t xml:space="preserve">Directrices sobre un sistema </w:t>
            </w:r>
            <w:r>
              <w:t>fitosanitario de reglamentación de importaciones”) con prioridad 4.</w:t>
            </w:r>
          </w:p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[12]</w:t>
            </w:r>
            <w:r>
              <w:t>2016-11: El Comité de Normas (CN) aprobó la Especificación 64 (“Utilización de autorizaciones específicas para la importación”) mediante una decisión por medios electrónicos (2016_eSC_</w:t>
            </w:r>
            <w:r>
              <w:t>May_05).</w:t>
            </w:r>
          </w:p>
          <w:p w:rsidR="008E3B6D" w:rsidRDefault="007B12BF">
            <w:pPr>
              <w:pStyle w:val="IPPArial"/>
              <w:rPr>
                <w:rFonts w:cs="Arial"/>
                <w:szCs w:val="18"/>
              </w:rPr>
            </w:pPr>
            <w:r>
              <w:rPr>
                <w:rStyle w:val="PleaseReviewParagraphId"/>
              </w:rPr>
              <w:t>[13]</w:t>
            </w:r>
            <w:r>
              <w:t>2021-02: El Grupo de trabajo de expertos se reunió de forma virtual y redactó el anexo.</w:t>
            </w:r>
          </w:p>
          <w:p w:rsidR="008E3B6D" w:rsidRDefault="007B12BF">
            <w:pPr>
              <w:pStyle w:val="IPPArial"/>
              <w:rPr>
                <w:rFonts w:cs="Arial"/>
                <w:szCs w:val="18"/>
              </w:rPr>
            </w:pPr>
            <w:r>
              <w:rPr>
                <w:rStyle w:val="PleaseReviewParagraphId"/>
              </w:rPr>
              <w:t>[14]</w:t>
            </w:r>
            <w:r>
              <w:t>2021-05: El CN revisó el proyecto y aprobó presentarlo para la primera consulta.</w:t>
            </w:r>
          </w:p>
        </w:tc>
      </w:tr>
      <w:tr w:rsidR="008E3B6D">
        <w:trPr>
          <w:trHeight w:val="491"/>
        </w:trPr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:rsidR="008E3B6D" w:rsidRDefault="007B12BF">
            <w:pPr>
              <w:pStyle w:val="IPPArial"/>
              <w:jc w:val="left"/>
              <w:rPr>
                <w:b/>
                <w:bCs/>
              </w:rPr>
            </w:pPr>
            <w:r>
              <w:rPr>
                <w:rStyle w:val="PleaseReviewParagraphId"/>
              </w:rPr>
              <w:t>[15]</w:t>
            </w:r>
            <w:r>
              <w:rPr>
                <w:b/>
              </w:rPr>
              <w:t>Cronología de los administradores</w:t>
            </w:r>
          </w:p>
        </w:tc>
        <w:tc>
          <w:tcPr>
            <w:tcW w:w="6766" w:type="dxa"/>
            <w:tcBorders>
              <w:bottom w:val="single" w:sz="4" w:space="0" w:color="auto"/>
              <w:right w:val="single" w:sz="4" w:space="0" w:color="auto"/>
            </w:tcBorders>
          </w:tcPr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[16]</w:t>
            </w:r>
            <w:r>
              <w:t xml:space="preserve">2019-05 CN: Sr. Ezequiel </w:t>
            </w:r>
            <w:r>
              <w:t>FERRO (AR, administrador principal)</w:t>
            </w:r>
          </w:p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[17]</w:t>
            </w:r>
            <w:r>
              <w:t>2016-05 CN: Sr. Moses Adegboyega ADEWUMI (NG, administrador adjunto)</w:t>
            </w:r>
          </w:p>
        </w:tc>
      </w:tr>
      <w:tr w:rsidR="008E3B6D">
        <w:trPr>
          <w:trHeight w:val="491"/>
        </w:trPr>
        <w:tc>
          <w:tcPr>
            <w:tcW w:w="2273" w:type="dxa"/>
            <w:tcBorders>
              <w:top w:val="single" w:sz="4" w:space="0" w:color="auto"/>
            </w:tcBorders>
          </w:tcPr>
          <w:p w:rsidR="008E3B6D" w:rsidRDefault="007B12BF">
            <w:pPr>
              <w:pStyle w:val="IPPArial"/>
              <w:jc w:val="left"/>
              <w:rPr>
                <w:b/>
                <w:bCs/>
              </w:rPr>
            </w:pPr>
            <w:r>
              <w:rPr>
                <w:rStyle w:val="PleaseReviewParagraphId"/>
              </w:rPr>
              <w:t>[18]</w:t>
            </w:r>
            <w:r>
              <w:rPr>
                <w:b/>
              </w:rPr>
              <w:t>Notas</w:t>
            </w:r>
          </w:p>
        </w:tc>
        <w:tc>
          <w:tcPr>
            <w:tcW w:w="6766" w:type="dxa"/>
            <w:tcBorders>
              <w:top w:val="single" w:sz="4" w:space="0" w:color="auto"/>
            </w:tcBorders>
          </w:tcPr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[19]</w:t>
            </w:r>
            <w:r>
              <w:t>2021-03: Editado</w:t>
            </w:r>
          </w:p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[20]</w:t>
            </w:r>
            <w:r>
              <w:t>2021-03: Examinado por el administrador principal</w:t>
            </w:r>
          </w:p>
          <w:p w:rsidR="008E3B6D" w:rsidRDefault="007B12BF">
            <w:pPr>
              <w:pStyle w:val="IPPArial"/>
            </w:pPr>
            <w:r>
              <w:rPr>
                <w:rStyle w:val="PleaseReviewParagraphId"/>
              </w:rPr>
              <w:t>[21]</w:t>
            </w:r>
            <w:r>
              <w:t>2021-05: Editado</w:t>
            </w:r>
          </w:p>
        </w:tc>
      </w:tr>
    </w:tbl>
    <w:p w:rsidR="008E3B6D" w:rsidRDefault="007B12BF">
      <w:pPr>
        <w:pStyle w:val="IPPNormal"/>
        <w:spacing w:before="120"/>
        <w:jc w:val="center"/>
        <w:rPr>
          <w:sz w:val="18"/>
          <w:szCs w:val="18"/>
        </w:rPr>
      </w:pPr>
      <w:r>
        <w:rPr>
          <w:rStyle w:val="PleaseReviewParagraphId"/>
        </w:rPr>
        <w:t>[22]</w:t>
      </w:r>
      <w:r>
        <w:rPr>
          <w:sz w:val="18"/>
        </w:rPr>
        <w:t xml:space="preserve">La CMF adoptó este anexo en su XXX </w:t>
      </w:r>
      <w:r>
        <w:rPr>
          <w:sz w:val="18"/>
        </w:rPr>
        <w:t>reunión, celebrada en XXX de 20XX.</w:t>
      </w:r>
    </w:p>
    <w:p w:rsidR="008E3B6D" w:rsidRDefault="007B12BF">
      <w:pPr>
        <w:pStyle w:val="IPPNormal"/>
        <w:jc w:val="center"/>
        <w:rPr>
          <w:sz w:val="18"/>
          <w:szCs w:val="18"/>
        </w:rPr>
      </w:pPr>
      <w:r>
        <w:rPr>
          <w:rStyle w:val="PleaseReviewParagraphId"/>
        </w:rPr>
        <w:t>[23]</w:t>
      </w:r>
      <w:r>
        <w:rPr>
          <w:sz w:val="18"/>
        </w:rPr>
        <w:t>Este anexo es una parte prescriptiva de la norma.</w:t>
      </w:r>
    </w:p>
    <w:p w:rsidR="008E3B6D" w:rsidRDefault="007B12BF">
      <w:pPr>
        <w:pStyle w:val="IPPAnnexHead"/>
      </w:pPr>
      <w:r>
        <w:rPr>
          <w:rStyle w:val="PleaseReviewParagraphId"/>
          <w:b w:val="0"/>
        </w:rPr>
        <w:t>[24]</w:t>
      </w:r>
      <w:r>
        <w:t>ANEXO 2: Utilización de autorizaciones específicas para la importación</w:t>
      </w:r>
    </w:p>
    <w:p w:rsidR="008E3B6D" w:rsidRDefault="007B12BF">
      <w:pPr>
        <w:pStyle w:val="IPPParagraphnumbering"/>
        <w:tabs>
          <w:tab w:val="clear" w:pos="0"/>
        </w:tabs>
        <w:ind w:firstLine="0"/>
      </w:pPr>
      <w:r>
        <w:rPr>
          <w:rStyle w:val="PleaseReviewParagraphId"/>
        </w:rPr>
        <w:t>[25]</w:t>
      </w:r>
      <w:bookmarkStart w:id="1" w:name="_Hlk65225902"/>
      <w:r>
        <w:t>Las autorizaciones específicas para la importación a las que se hace referencia en la pr</w:t>
      </w:r>
      <w:r>
        <w:t xml:space="preserve">esente norma (sección 4.2.2) conceden el consentimiento oficial para la importación de determinados artículos reglamentados y establecen los requisitos fitosanitarios de importación para dichos artículos. Las autorizaciones específicas para la importación </w:t>
      </w:r>
      <w:r>
        <w:t>se podrán utilizar cuando se necesite el consentimiento oficial para la importación, cuando no se hayan establecido requisitos fitosanitarios de importación, o cuando sin ellas esté prohibida la importación. Las autorizaciones específicas para la importaci</w:t>
      </w:r>
      <w:r>
        <w:t>ón no eximen a la organización nacional de protección fitosanitaria (ONPF) del país importador de la obligación de informar de los requisitos fitosanitarios de importación a la ONPF del país exportador.</w:t>
      </w:r>
      <w:bookmarkEnd w:id="1"/>
    </w:p>
    <w:p w:rsidR="008E3B6D" w:rsidRDefault="007B12BF">
      <w:pPr>
        <w:pStyle w:val="IPPParagraphnumbering"/>
        <w:tabs>
          <w:tab w:val="clear" w:pos="0"/>
        </w:tabs>
        <w:ind w:firstLine="0"/>
      </w:pPr>
      <w:r>
        <w:rPr>
          <w:rStyle w:val="PleaseReviewParagraphId"/>
        </w:rPr>
        <w:t>[26]</w:t>
      </w:r>
      <w:r>
        <w:t>En el presente anexo se describen las situaciones</w:t>
      </w:r>
      <w:r>
        <w:t xml:space="preserve"> en que las ONPF podrán exigir estas autorizaciones, la información que deberían contener y las responsabilidades respectivas de las partes implicadas. Las autorizaciones específicas para la importación se suelen aplicar caso por caso y se adaptan a cada s</w:t>
      </w:r>
      <w:r>
        <w:t>ituación concreta de importación. Se pueden expedir para envíos individuales o para una serie de envíos.</w:t>
      </w:r>
    </w:p>
    <w:p w:rsidR="008E3B6D" w:rsidRDefault="007B12BF">
      <w:pPr>
        <w:pStyle w:val="IPPParagraphnumbering"/>
        <w:tabs>
          <w:tab w:val="clear" w:pos="0"/>
        </w:tabs>
        <w:ind w:firstLine="0"/>
      </w:pPr>
      <w:r>
        <w:rPr>
          <w:rStyle w:val="PleaseReviewParagraphId"/>
        </w:rPr>
        <w:t>[27]</w:t>
      </w:r>
      <w:r>
        <w:t>Aunque se sabe que algunos países incluyen requisitos no fitosanitarios en sus autorizaciones específicas para la importación, en el presente anexo</w:t>
      </w:r>
      <w:r>
        <w:t xml:space="preserve"> solo se tratan los requisitos de importación del ámbito de aplicación de la CIPF. No se abordan en él las autorizaciones para el tránsito.</w:t>
      </w:r>
    </w:p>
    <w:p w:rsidR="008E3B6D" w:rsidRDefault="007B12BF">
      <w:pPr>
        <w:pStyle w:val="IPPHeading1"/>
      </w:pPr>
      <w:r>
        <w:rPr>
          <w:rStyle w:val="PleaseReviewParagraphId"/>
          <w:b w:val="0"/>
        </w:rPr>
        <w:lastRenderedPageBreak/>
        <w:t>[28]</w:t>
      </w:r>
      <w:r>
        <w:rPr>
          <w:bCs/>
        </w:rPr>
        <w:t>1.</w:t>
      </w:r>
      <w:r>
        <w:tab/>
        <w:t>Los tipos de autorizaciones específicas para la importación</w:t>
      </w:r>
    </w:p>
    <w:p w:rsidR="008E3B6D" w:rsidRDefault="007B12BF">
      <w:pPr>
        <w:pStyle w:val="IPPParagraphnumbering"/>
        <w:tabs>
          <w:tab w:val="clear" w:pos="0"/>
        </w:tabs>
        <w:ind w:firstLine="0"/>
      </w:pPr>
      <w:r>
        <w:rPr>
          <w:rStyle w:val="PleaseReviewParagraphId"/>
        </w:rPr>
        <w:t>[29]</w:t>
      </w:r>
      <w:r>
        <w:t>Las autorizaciones específicas para la import</w:t>
      </w:r>
      <w:r>
        <w:t xml:space="preserve">ación se podrán expedir en forma de permisos de importación, licencias u otros tipos de autorización escrita que determine la ONPF, y podrán proporcionarse en papel o en forma electrónica. </w:t>
      </w:r>
    </w:p>
    <w:p w:rsidR="008E3B6D" w:rsidRDefault="007B12BF">
      <w:pPr>
        <w:pStyle w:val="IPPHeading1"/>
      </w:pPr>
      <w:r>
        <w:rPr>
          <w:rStyle w:val="PleaseReviewParagraphId"/>
          <w:b w:val="0"/>
        </w:rPr>
        <w:t>[30]</w:t>
      </w:r>
      <w:r>
        <w:rPr>
          <w:bCs/>
          <w:color w:val="000000"/>
        </w:rPr>
        <w:t>2.</w:t>
      </w:r>
      <w:r>
        <w:tab/>
        <w:t>Los elementos de las autorizaciones específicas para la imp</w:t>
      </w:r>
      <w:r>
        <w:t>ortación</w:t>
      </w:r>
    </w:p>
    <w:p w:rsidR="008E3B6D" w:rsidRDefault="007B12BF">
      <w:pPr>
        <w:pStyle w:val="IPPHeading2"/>
      </w:pPr>
      <w:r>
        <w:rPr>
          <w:rStyle w:val="PleaseReviewParagraphId"/>
          <w:b w:val="0"/>
        </w:rPr>
        <w:t>[31]</w:t>
      </w:r>
      <w:r>
        <w:t>2.1</w:t>
      </w:r>
      <w:r>
        <w:tab/>
        <w:t>Destinatario o consignatario</w:t>
      </w:r>
    </w:p>
    <w:p w:rsidR="008E3B6D" w:rsidRDefault="007B12BF">
      <w:pPr>
        <w:pStyle w:val="IPPParagraphnumbering"/>
        <w:tabs>
          <w:tab w:val="clear" w:pos="0"/>
        </w:tabs>
        <w:ind w:firstLine="0"/>
      </w:pPr>
      <w:r>
        <w:rPr>
          <w:rStyle w:val="PleaseReviewParagraphId"/>
        </w:rPr>
        <w:t>[32]</w:t>
      </w:r>
      <w:r>
        <w:t>Cuando se utilizan, las autorizaciones específicas para la importación deberían expedirlas las ONPF de los países importadores para los exportadores.</w:t>
      </w:r>
    </w:p>
    <w:p w:rsidR="008E3B6D" w:rsidRDefault="007B12BF">
      <w:pPr>
        <w:pStyle w:val="IPPHeading2"/>
      </w:pPr>
      <w:r>
        <w:rPr>
          <w:rStyle w:val="PleaseReviewParagraphId"/>
          <w:b w:val="0"/>
        </w:rPr>
        <w:t>[33]</w:t>
      </w:r>
      <w:r>
        <w:t>2.2</w:t>
      </w:r>
      <w:r>
        <w:tab/>
        <w:t>Requisitos mínimos de información</w:t>
      </w:r>
    </w:p>
    <w:p w:rsidR="008E3B6D" w:rsidRDefault="007B12BF">
      <w:pPr>
        <w:pStyle w:val="IPPParagraphnumberingclose"/>
        <w:tabs>
          <w:tab w:val="clear" w:pos="0"/>
        </w:tabs>
        <w:ind w:firstLine="0"/>
      </w:pPr>
      <w:r>
        <w:rPr>
          <w:rStyle w:val="PleaseReviewParagraphId"/>
        </w:rPr>
        <w:t>[34]</w:t>
      </w:r>
      <w:r>
        <w:t>Las autori</w:t>
      </w:r>
      <w:r>
        <w:t>zaciones específicas para la importación deberían contener la información siguiente:</w:t>
      </w:r>
    </w:p>
    <w:p w:rsidR="008E3B6D" w:rsidRDefault="007B12BF">
      <w:pPr>
        <w:pStyle w:val="IPPBullet1"/>
      </w:pPr>
      <w:r>
        <w:rPr>
          <w:rStyle w:val="PleaseReviewParagraphId"/>
        </w:rPr>
        <w:t>[35]</w:t>
      </w:r>
      <w:r>
        <w:t>información sobre el importador;</w:t>
      </w:r>
    </w:p>
    <w:p w:rsidR="008E3B6D" w:rsidRDefault="007B12BF">
      <w:pPr>
        <w:pStyle w:val="IPPBullet1"/>
      </w:pPr>
      <w:r>
        <w:rPr>
          <w:rStyle w:val="PleaseReviewParagraphId"/>
        </w:rPr>
        <w:t>[36]</w:t>
      </w:r>
      <w:r>
        <w:t>fecha de expedición;</w:t>
      </w:r>
    </w:p>
    <w:p w:rsidR="008E3B6D" w:rsidRDefault="007B12BF">
      <w:pPr>
        <w:pStyle w:val="IPPBullet1"/>
      </w:pPr>
      <w:r>
        <w:rPr>
          <w:rStyle w:val="PleaseReviewParagraphId"/>
        </w:rPr>
        <w:t>[37]</w:t>
      </w:r>
      <w:r>
        <w:t>descripción del producto o productos cubiertos por la autorización;</w:t>
      </w:r>
    </w:p>
    <w:p w:rsidR="008E3B6D" w:rsidRDefault="007B12BF">
      <w:pPr>
        <w:pStyle w:val="IPPBullet1"/>
      </w:pPr>
      <w:r>
        <w:rPr>
          <w:rStyle w:val="PleaseReviewParagraphId"/>
        </w:rPr>
        <w:t>[38]</w:t>
      </w:r>
      <w:r>
        <w:t xml:space="preserve">país de origen y país de </w:t>
      </w:r>
      <w:r>
        <w:t>exportación;</w:t>
      </w:r>
    </w:p>
    <w:p w:rsidR="008E3B6D" w:rsidRDefault="007B12BF">
      <w:pPr>
        <w:pStyle w:val="IPPBullet1"/>
      </w:pPr>
      <w:r>
        <w:rPr>
          <w:rStyle w:val="PleaseReviewParagraphId"/>
        </w:rPr>
        <w:t>[39]</w:t>
      </w:r>
      <w:r>
        <w:t>uso previsto del producto o productos;</w:t>
      </w:r>
    </w:p>
    <w:p w:rsidR="008E3B6D" w:rsidRDefault="007B12BF">
      <w:pPr>
        <w:pStyle w:val="IPPBullet1"/>
      </w:pPr>
      <w:r>
        <w:rPr>
          <w:rStyle w:val="PleaseReviewParagraphId"/>
        </w:rPr>
        <w:t>[40]</w:t>
      </w:r>
      <w:r>
        <w:t>requisitos fitosanitarios de importación;</w:t>
      </w:r>
    </w:p>
    <w:p w:rsidR="008E3B6D" w:rsidRDefault="007B12BF">
      <w:pPr>
        <w:pStyle w:val="IPPBullet1Last"/>
      </w:pPr>
      <w:r>
        <w:rPr>
          <w:rStyle w:val="PleaseReviewParagraphId"/>
        </w:rPr>
        <w:t>[41]</w:t>
      </w:r>
      <w:r>
        <w:t>período de validez.</w:t>
      </w:r>
    </w:p>
    <w:p w:rsidR="008E3B6D" w:rsidRDefault="007B12BF">
      <w:pPr>
        <w:pStyle w:val="IPPHeading2"/>
      </w:pPr>
      <w:r>
        <w:rPr>
          <w:rStyle w:val="PleaseReviewParagraphId"/>
          <w:b w:val="0"/>
        </w:rPr>
        <w:t>[42]</w:t>
      </w:r>
      <w:r>
        <w:t>2.3</w:t>
      </w:r>
      <w:r>
        <w:tab/>
        <w:t>Información adicional que se puede incluir</w:t>
      </w:r>
    </w:p>
    <w:p w:rsidR="008E3B6D" w:rsidRDefault="007B12BF">
      <w:pPr>
        <w:pStyle w:val="IPPParagraphnumberingclose"/>
        <w:tabs>
          <w:tab w:val="clear" w:pos="0"/>
        </w:tabs>
        <w:ind w:firstLine="0"/>
      </w:pPr>
      <w:r>
        <w:rPr>
          <w:rStyle w:val="PleaseReviewParagraphId"/>
        </w:rPr>
        <w:t>[43]</w:t>
      </w:r>
      <w:r>
        <w:t xml:space="preserve">Además, las autorizaciones específicas para la importación podrán contener </w:t>
      </w:r>
      <w:r>
        <w:t>la información siguiente:</w:t>
      </w:r>
    </w:p>
    <w:p w:rsidR="008E3B6D" w:rsidRDefault="007B12BF">
      <w:pPr>
        <w:pStyle w:val="IPPBullet1"/>
      </w:pPr>
      <w:r>
        <w:rPr>
          <w:rStyle w:val="PleaseReviewParagraphId"/>
        </w:rPr>
        <w:t>[44]</w:t>
      </w:r>
      <w:r>
        <w:t>identificador o número de autorización;</w:t>
      </w:r>
    </w:p>
    <w:p w:rsidR="008E3B6D" w:rsidRDefault="007B12BF">
      <w:pPr>
        <w:pStyle w:val="IPPBullet1"/>
      </w:pPr>
      <w:r>
        <w:rPr>
          <w:rStyle w:val="PleaseReviewParagraphId"/>
        </w:rPr>
        <w:t>[45]</w:t>
      </w:r>
      <w:r>
        <w:t>cantidad del producto o productos (cantidad o peso);</w:t>
      </w:r>
    </w:p>
    <w:p w:rsidR="008E3B6D" w:rsidRDefault="007B12BF">
      <w:pPr>
        <w:pStyle w:val="IPPBullet1"/>
      </w:pPr>
      <w:r>
        <w:rPr>
          <w:rStyle w:val="PleaseReviewParagraphId"/>
        </w:rPr>
        <w:t>[46]</w:t>
      </w:r>
      <w:r>
        <w:t>si la autorización es para un único envío o para envíos múltiples;</w:t>
      </w:r>
    </w:p>
    <w:p w:rsidR="008E3B6D" w:rsidRDefault="007B12BF">
      <w:pPr>
        <w:pStyle w:val="IPPBullet1"/>
      </w:pPr>
      <w:r>
        <w:rPr>
          <w:rStyle w:val="PleaseReviewParagraphId"/>
        </w:rPr>
        <w:t>[47]</w:t>
      </w:r>
      <w:r>
        <w:t>medio de transporte;</w:t>
      </w:r>
    </w:p>
    <w:p w:rsidR="008E3B6D" w:rsidRDefault="007B12BF">
      <w:pPr>
        <w:pStyle w:val="IPPBullet1"/>
      </w:pPr>
      <w:r>
        <w:rPr>
          <w:rStyle w:val="PleaseReviewParagraphId"/>
        </w:rPr>
        <w:t>[48]</w:t>
      </w:r>
      <w:r>
        <w:t>punto de entrada;</w:t>
      </w:r>
    </w:p>
    <w:p w:rsidR="008E3B6D" w:rsidRDefault="007B12BF">
      <w:pPr>
        <w:pStyle w:val="IPPBullet1"/>
      </w:pPr>
      <w:r>
        <w:rPr>
          <w:rStyle w:val="PleaseReviewParagraphId"/>
        </w:rPr>
        <w:t>[49]</w:t>
      </w:r>
      <w:r>
        <w:t>oficial</w:t>
      </w:r>
      <w:r>
        <w:t xml:space="preserve"> encargado de expedir la autorización;</w:t>
      </w:r>
    </w:p>
    <w:p w:rsidR="008E3B6D" w:rsidRDefault="007B12BF">
      <w:pPr>
        <w:pStyle w:val="IPPBullet1Last"/>
      </w:pPr>
      <w:r>
        <w:rPr>
          <w:rStyle w:val="PleaseReviewParagraphId"/>
        </w:rPr>
        <w:t>[50]</w:t>
      </w:r>
      <w:r>
        <w:t>información sobre el exportador.</w:t>
      </w:r>
    </w:p>
    <w:p w:rsidR="008E3B6D" w:rsidRDefault="007B12BF">
      <w:pPr>
        <w:pStyle w:val="IPPHeading2"/>
        <w:ind w:left="0" w:firstLine="0"/>
      </w:pPr>
      <w:r>
        <w:rPr>
          <w:rStyle w:val="PleaseReviewParagraphId"/>
          <w:b w:val="0"/>
        </w:rPr>
        <w:t>[51]</w:t>
      </w:r>
      <w:r>
        <w:t>2.4</w:t>
      </w:r>
      <w:r>
        <w:tab/>
        <w:t>Idioma</w:t>
      </w:r>
    </w:p>
    <w:p w:rsidR="008E3B6D" w:rsidRDefault="007B12BF">
      <w:pPr>
        <w:pStyle w:val="IPPParagraphnumbering"/>
        <w:tabs>
          <w:tab w:val="clear" w:pos="0"/>
        </w:tabs>
        <w:ind w:firstLine="0"/>
      </w:pPr>
      <w:r>
        <w:rPr>
          <w:rStyle w:val="PleaseReviewParagraphId"/>
        </w:rPr>
        <w:t>[52]</w:t>
      </w:r>
      <w:r>
        <w:t>Las ONPF de los países importadores podrán elegir el idioma o idiomas en que se expedirán sus autorizaciones específicas para la importación, pero se las alienta</w:t>
      </w:r>
      <w:r>
        <w:t xml:space="preserve"> a utilizar también uno de los idiomas de la Organización de las Naciones Unidas para la Alimentación y la Agricultura.</w:t>
      </w:r>
    </w:p>
    <w:p w:rsidR="008E3B6D" w:rsidRDefault="007B12BF">
      <w:pPr>
        <w:pStyle w:val="IPPHeading1"/>
      </w:pPr>
      <w:r>
        <w:rPr>
          <w:rStyle w:val="PleaseReviewParagraphId"/>
          <w:b w:val="0"/>
        </w:rPr>
        <w:t>[53]</w:t>
      </w:r>
      <w:r>
        <w:rPr>
          <w:bCs/>
        </w:rPr>
        <w:t>3.</w:t>
      </w:r>
      <w:r>
        <w:tab/>
        <w:t>Posibles usos de las autorizaciones específicas para la importación</w:t>
      </w:r>
    </w:p>
    <w:p w:rsidR="008E3B6D" w:rsidRDefault="007B12BF">
      <w:pPr>
        <w:pStyle w:val="IPPParagraphnumberingclose"/>
        <w:tabs>
          <w:tab w:val="clear" w:pos="0"/>
        </w:tabs>
        <w:ind w:firstLine="0"/>
      </w:pPr>
      <w:r>
        <w:rPr>
          <w:rStyle w:val="PleaseReviewParagraphId"/>
        </w:rPr>
        <w:t>[54]</w:t>
      </w:r>
      <w:r>
        <w:t xml:space="preserve">Los </w:t>
      </w:r>
      <w:bookmarkStart w:id="2" w:name="_Hlk64016799"/>
      <w:r>
        <w:t>ejemplos que se indican a continuación de finalidades</w:t>
      </w:r>
      <w:r>
        <w:t>, artículos y situaciones relacionados con la importación indican en qué ámbitos puede</w:t>
      </w:r>
      <w:bookmarkEnd w:id="2"/>
      <w:r>
        <w:t xml:space="preserve"> ser adecuado utilizar autorizaciones específicas, a saber:</w:t>
      </w:r>
      <w:bookmarkStart w:id="3" w:name="_Hlk64015673"/>
      <w:bookmarkEnd w:id="3"/>
      <w:r>
        <w:t xml:space="preserve"> </w:t>
      </w:r>
    </w:p>
    <w:p w:rsidR="008E3B6D" w:rsidRDefault="007B12BF">
      <w:pPr>
        <w:pStyle w:val="IPPBullet1"/>
      </w:pPr>
      <w:r>
        <w:rPr>
          <w:rStyle w:val="PleaseReviewParagraphId"/>
        </w:rPr>
        <w:t>[55]</w:t>
      </w:r>
      <w:r>
        <w:t>para investigación y fines científicos;</w:t>
      </w:r>
    </w:p>
    <w:p w:rsidR="008E3B6D" w:rsidRDefault="007B12BF">
      <w:pPr>
        <w:pStyle w:val="IPPBullet1"/>
      </w:pPr>
      <w:r>
        <w:rPr>
          <w:rStyle w:val="PleaseReviewParagraphId"/>
        </w:rPr>
        <w:t>[56]</w:t>
      </w:r>
      <w:r>
        <w:t>para fines de exposición;</w:t>
      </w:r>
    </w:p>
    <w:p w:rsidR="008E3B6D" w:rsidRDefault="007B12BF">
      <w:pPr>
        <w:pStyle w:val="IPPBullet1"/>
      </w:pPr>
      <w:r>
        <w:rPr>
          <w:rStyle w:val="PleaseReviewParagraphId"/>
        </w:rPr>
        <w:t>[57]</w:t>
      </w:r>
      <w:r>
        <w:t>para fines pedagógicos;</w:t>
      </w:r>
    </w:p>
    <w:p w:rsidR="008E3B6D" w:rsidRDefault="007B12BF">
      <w:pPr>
        <w:pStyle w:val="IPPBullet1"/>
      </w:pPr>
      <w:r>
        <w:rPr>
          <w:rStyle w:val="PleaseReviewParagraphId"/>
        </w:rPr>
        <w:t>[58]</w:t>
      </w:r>
      <w:r>
        <w:t>par</w:t>
      </w:r>
      <w:r>
        <w:t>a fines religiosos y culturales (por ejemplo, en relación con festivales religiosos o costumbres ancestrales);</w:t>
      </w:r>
    </w:p>
    <w:p w:rsidR="008E3B6D" w:rsidRDefault="007B12BF">
      <w:pPr>
        <w:pStyle w:val="IPPBullet1"/>
      </w:pPr>
      <w:r>
        <w:rPr>
          <w:rStyle w:val="PleaseReviewParagraphId"/>
        </w:rPr>
        <w:t>[59]</w:t>
      </w:r>
      <w:r>
        <w:t xml:space="preserve">artículos que la ONPF del país importador exige poder rastrear y gestionar durante un período de tiempo posterior a la entrada (por ejemplo, </w:t>
      </w:r>
      <w:r>
        <w:t>artículos sujetos a cuarentena posentrada o elaboración);</w:t>
      </w:r>
    </w:p>
    <w:p w:rsidR="008E3B6D" w:rsidRDefault="007B12BF">
      <w:pPr>
        <w:pStyle w:val="IPPBullet1"/>
      </w:pPr>
      <w:r>
        <w:rPr>
          <w:rStyle w:val="PleaseReviewParagraphId"/>
        </w:rPr>
        <w:t>[60]</w:t>
      </w:r>
      <w:r>
        <w:t>situaciones de emergencia;</w:t>
      </w:r>
    </w:p>
    <w:p w:rsidR="008E3B6D" w:rsidRDefault="007B12BF">
      <w:pPr>
        <w:pStyle w:val="IPPBullet1"/>
      </w:pPr>
      <w:r>
        <w:rPr>
          <w:rStyle w:val="PleaseReviewParagraphId"/>
        </w:rPr>
        <w:lastRenderedPageBreak/>
        <w:t>[61]</w:t>
      </w:r>
      <w:r>
        <w:t>agentes de control biológico y otros organismos beneficiosos;</w:t>
      </w:r>
    </w:p>
    <w:p w:rsidR="008E3B6D" w:rsidRDefault="007B12BF">
      <w:pPr>
        <w:pStyle w:val="IPPBullet1"/>
      </w:pPr>
      <w:r>
        <w:rPr>
          <w:rStyle w:val="PleaseReviewParagraphId"/>
        </w:rPr>
        <w:t>[62]</w:t>
      </w:r>
      <w:r>
        <w:t>situaciones en las que no se han elaborado autorizaciones generales para la importación;</w:t>
      </w:r>
    </w:p>
    <w:p w:rsidR="008E3B6D" w:rsidRDefault="007B12BF">
      <w:pPr>
        <w:pStyle w:val="IPPBullet1Last"/>
      </w:pPr>
      <w:r>
        <w:rPr>
          <w:rStyle w:val="PleaseReviewParagraphId"/>
        </w:rPr>
        <w:t>[63]</w:t>
      </w:r>
      <w:r>
        <w:t>situaciones en las que no es posible elaborar requisitos fitosanitarios de importación generales que permitan gestionar el riesgo de plagas pertinente.</w:t>
      </w:r>
    </w:p>
    <w:p w:rsidR="008E3B6D" w:rsidRDefault="007B12BF">
      <w:pPr>
        <w:pStyle w:val="IPPParagraphnumbering"/>
        <w:tabs>
          <w:tab w:val="clear" w:pos="0"/>
        </w:tabs>
        <w:ind w:firstLine="0"/>
      </w:pPr>
      <w:r>
        <w:rPr>
          <w:rStyle w:val="PleaseReviewParagraphId"/>
        </w:rPr>
        <w:t>[64]</w:t>
      </w:r>
      <w:r>
        <w:t>La lista no pretende ser exhaustiva y los países no están obligados a utilizar autorizaciones especí</w:t>
      </w:r>
      <w:r>
        <w:t>ficas para la importación en los ejemplos citados.</w:t>
      </w:r>
    </w:p>
    <w:p w:rsidR="008E3B6D" w:rsidRDefault="007B12BF">
      <w:pPr>
        <w:pStyle w:val="IPPHeading1"/>
        <w:rPr>
          <w:rStyle w:val="normaltextrun"/>
          <w:b w:val="0"/>
          <w:color w:val="000000"/>
          <w:sz w:val="22"/>
          <w:szCs w:val="24"/>
          <w:shd w:val="clear" w:color="auto" w:fill="FFFFFF"/>
        </w:rPr>
      </w:pPr>
      <w:r>
        <w:rPr>
          <w:rStyle w:val="PleaseReviewParagraphId"/>
          <w:b w:val="0"/>
        </w:rPr>
        <w:t>[65]</w:t>
      </w:r>
      <w:r>
        <w:rPr>
          <w:rStyle w:val="normaltextrun"/>
          <w:bCs/>
        </w:rPr>
        <w:t>4.</w:t>
      </w:r>
      <w:r>
        <w:rPr>
          <w:rStyle w:val="normaltextrun"/>
        </w:rPr>
        <w:tab/>
        <w:t>Responsabilidades</w:t>
      </w:r>
    </w:p>
    <w:p w:rsidR="008E3B6D" w:rsidRDefault="007B12BF">
      <w:pPr>
        <w:pStyle w:val="IPPHeading2"/>
        <w:rPr>
          <w:rStyle w:val="IPPNormalbold"/>
          <w:rFonts w:eastAsia="MS Mincho"/>
          <w:b/>
          <w:bCs/>
          <w:sz w:val="24"/>
          <w:szCs w:val="24"/>
        </w:rPr>
      </w:pPr>
      <w:r>
        <w:rPr>
          <w:rStyle w:val="PleaseReviewParagraphId"/>
          <w:b w:val="0"/>
        </w:rPr>
        <w:t>[66]</w:t>
      </w:r>
      <w:r>
        <w:t>4.1</w:t>
      </w:r>
      <w:r>
        <w:tab/>
        <w:t>La ONPF del país importador</w:t>
      </w:r>
    </w:p>
    <w:p w:rsidR="008E3B6D" w:rsidRDefault="007B12BF">
      <w:pPr>
        <w:pStyle w:val="IPPParagraphnumbering"/>
        <w:tabs>
          <w:tab w:val="clear" w:pos="0"/>
        </w:tabs>
        <w:ind w:firstLine="0"/>
      </w:pPr>
      <w:r>
        <w:rPr>
          <w:rStyle w:val="PleaseReviewParagraphId"/>
        </w:rPr>
        <w:t>[67]</w:t>
      </w:r>
      <w:r>
        <w:t xml:space="preserve">Al utilizar autorizaciones específicas para la importación, la ONPF del país importador debería cumplir los principios descritos en la CIPF </w:t>
      </w:r>
      <w:r>
        <w:t>y la NIMF 1 (</w:t>
      </w:r>
      <w:r>
        <w:rPr>
          <w:i/>
          <w:iCs/>
        </w:rPr>
        <w:t>Principios fitosanitarios para la protección de las plantas y la aplicación de medidas fitosanitarias en el comercio internacional</w:t>
      </w:r>
      <w:r>
        <w:t>), como los relativos a los efectos mínimos, la transparencia, la no discriminación, la justificación técnica, la</w:t>
      </w:r>
      <w:r>
        <w:t xml:space="preserve"> cooperación y la utilización de los idiomas.</w:t>
      </w:r>
    </w:p>
    <w:p w:rsidR="008E3B6D" w:rsidRDefault="007B12BF">
      <w:pPr>
        <w:pStyle w:val="IPPParagraphnumberingclose"/>
        <w:tabs>
          <w:tab w:val="clear" w:pos="0"/>
        </w:tabs>
        <w:ind w:firstLine="0"/>
      </w:pPr>
      <w:r>
        <w:rPr>
          <w:rStyle w:val="PleaseReviewParagraphId"/>
        </w:rPr>
        <w:t>[68]</w:t>
      </w:r>
      <w:r>
        <w:t xml:space="preserve">Entre las responsabilidades de la ONPF del país importador deberían incluirse las siguientes: </w:t>
      </w:r>
    </w:p>
    <w:p w:rsidR="008E3B6D" w:rsidRDefault="007B12BF">
      <w:pPr>
        <w:pStyle w:val="IPPBullet1"/>
      </w:pPr>
      <w:r>
        <w:rPr>
          <w:rStyle w:val="PleaseReviewParagraphId"/>
        </w:rPr>
        <w:t>[69]</w:t>
      </w:r>
      <w:r>
        <w:t xml:space="preserve">publicar información relativa a los artículos reglamentados y los usos previstos para los que se exige una </w:t>
      </w:r>
      <w:r>
        <w:t>autorización específica para la importación;</w:t>
      </w:r>
    </w:p>
    <w:p w:rsidR="008E3B6D" w:rsidRDefault="007B12BF">
      <w:pPr>
        <w:pStyle w:val="IPPBullet1"/>
      </w:pPr>
      <w:r>
        <w:rPr>
          <w:rStyle w:val="PleaseReviewParagraphId"/>
        </w:rPr>
        <w:t>[70]</w:t>
      </w:r>
      <w:r>
        <w:t>disponer de un proceso para evaluar y establecer autorizaciones específicas para la importación (en el que se indique la información que se va a necesitar, etc.);</w:t>
      </w:r>
    </w:p>
    <w:p w:rsidR="008E3B6D" w:rsidRDefault="007B12BF">
      <w:pPr>
        <w:pStyle w:val="IPPBullet1"/>
      </w:pPr>
      <w:r>
        <w:rPr>
          <w:rStyle w:val="PleaseReviewParagraphId"/>
        </w:rPr>
        <w:t>[71]</w:t>
      </w:r>
      <w:r>
        <w:t>publicar el proceso mediante el cual los</w:t>
      </w:r>
      <w:r>
        <w:t xml:space="preserve"> importadores pueden solicitar una autorización específica para la importación y el formulario de solicitud que el importador debe rellenar;</w:t>
      </w:r>
    </w:p>
    <w:p w:rsidR="008E3B6D" w:rsidRDefault="007B12BF">
      <w:pPr>
        <w:pStyle w:val="IPPBullet1"/>
      </w:pPr>
      <w:r>
        <w:rPr>
          <w:rStyle w:val="PleaseReviewParagraphId"/>
        </w:rPr>
        <w:t>[72]</w:t>
      </w:r>
      <w:r>
        <w:t>informar de los requisitos al importador;</w:t>
      </w:r>
    </w:p>
    <w:p w:rsidR="008E3B6D" w:rsidRDefault="007B12BF">
      <w:pPr>
        <w:pStyle w:val="IPPBullet1"/>
      </w:pPr>
      <w:r>
        <w:rPr>
          <w:rStyle w:val="PleaseReviewParagraphId"/>
        </w:rPr>
        <w:t>[73]</w:t>
      </w:r>
      <w:r>
        <w:t>considerar las peticiones o solicitudes de autorizaciones específ</w:t>
      </w:r>
      <w:r>
        <w:t xml:space="preserve">icas para la importación, emitir las respuestas correspondientes y, en caso de cumplirse los requisitos para la autorización, expedirla a la mayor brevedad posible; </w:t>
      </w:r>
    </w:p>
    <w:p w:rsidR="008E3B6D" w:rsidRDefault="007B12BF">
      <w:pPr>
        <w:pStyle w:val="IPPBullet1"/>
      </w:pPr>
      <w:r>
        <w:rPr>
          <w:rStyle w:val="PleaseReviewParagraphId"/>
        </w:rPr>
        <w:t>[74]</w:t>
      </w:r>
      <w:r>
        <w:t>definir el idioma utilizado en las autorizaciones específicas para la importación;</w:t>
      </w:r>
    </w:p>
    <w:p w:rsidR="008E3B6D" w:rsidRDefault="007B12BF">
      <w:pPr>
        <w:pStyle w:val="IPPBullet1"/>
      </w:pPr>
      <w:r>
        <w:rPr>
          <w:rStyle w:val="PleaseReviewParagraphId"/>
        </w:rPr>
        <w:t>[75]</w:t>
      </w:r>
      <w:r>
        <w:t>publicar el modelo oficial de las autorizaciones específicas para la importación;</w:t>
      </w:r>
    </w:p>
    <w:p w:rsidR="008E3B6D" w:rsidRDefault="007B12BF">
      <w:pPr>
        <w:pStyle w:val="IPPBullet1"/>
      </w:pPr>
      <w:r>
        <w:rPr>
          <w:rStyle w:val="PleaseReviewParagraphId"/>
        </w:rPr>
        <w:t>[76]</w:t>
      </w:r>
      <w:r>
        <w:t>establecer de forma inequívoca los requisitos fitosanitarios de importación en las autorizaciones específicas para la importación;</w:t>
      </w:r>
    </w:p>
    <w:p w:rsidR="008E3B6D" w:rsidRDefault="007B12BF">
      <w:pPr>
        <w:pStyle w:val="IPPBullet1"/>
      </w:pPr>
      <w:r>
        <w:rPr>
          <w:rStyle w:val="PleaseReviewParagraphId"/>
        </w:rPr>
        <w:t>[77]</w:t>
      </w:r>
      <w:r>
        <w:t>facilitar a las ONPF de los paí</w:t>
      </w:r>
      <w:r>
        <w:t>ses exportadores que lo soliciten la información que permita verificar la autenticidad de las autorizaciones específicas para la importación y proporcionar las aclaraciones necesarias al respecto;</w:t>
      </w:r>
    </w:p>
    <w:p w:rsidR="008E3B6D" w:rsidRDefault="007B12BF">
      <w:pPr>
        <w:pStyle w:val="IPPBullet1Last"/>
      </w:pPr>
      <w:r>
        <w:rPr>
          <w:rStyle w:val="PleaseReviewParagraphId"/>
        </w:rPr>
        <w:t>[78]</w:t>
      </w:r>
      <w:r>
        <w:t>hacer un seguimiento del comercio sujeto a autorizacion</w:t>
      </w:r>
      <w:r>
        <w:t>es específicas para la importación y considerar transformar estas autorizaciones en autorizaciones generales para la importación cuando proceda.</w:t>
      </w:r>
    </w:p>
    <w:p w:rsidR="008E3B6D" w:rsidRDefault="007B12BF">
      <w:pPr>
        <w:pStyle w:val="IPPHeading2"/>
      </w:pPr>
      <w:r>
        <w:rPr>
          <w:rStyle w:val="PleaseReviewParagraphId"/>
          <w:b w:val="0"/>
        </w:rPr>
        <w:t>[79]</w:t>
      </w:r>
      <w:r>
        <w:t>4.2</w:t>
      </w:r>
      <w:r>
        <w:tab/>
        <w:t>Importadores</w:t>
      </w:r>
    </w:p>
    <w:p w:rsidR="008E3B6D" w:rsidRDefault="007B12BF">
      <w:pPr>
        <w:pStyle w:val="IPPParagraphnumberingclose"/>
        <w:tabs>
          <w:tab w:val="clear" w:pos="0"/>
        </w:tabs>
        <w:ind w:firstLine="0"/>
      </w:pPr>
      <w:r>
        <w:rPr>
          <w:rStyle w:val="PleaseReviewParagraphId"/>
        </w:rPr>
        <w:t>[80]</w:t>
      </w:r>
      <w:r>
        <w:t>Las responsabilidades de los importadores, determinadas por la ONPF del país importado</w:t>
      </w:r>
      <w:r>
        <w:t>r, podrán comprender lo siguiente:</w:t>
      </w:r>
    </w:p>
    <w:p w:rsidR="008E3B6D" w:rsidRDefault="007B12BF">
      <w:pPr>
        <w:pStyle w:val="IPPBullet1"/>
      </w:pPr>
      <w:r>
        <w:rPr>
          <w:rStyle w:val="PleaseReviewParagraphId"/>
        </w:rPr>
        <w:t>[81]</w:t>
      </w:r>
      <w:r>
        <w:t>cuando sea necesaria una autorización específica para la importación, solicitar dicha autorización antes de la importación ;</w:t>
      </w:r>
    </w:p>
    <w:p w:rsidR="008E3B6D" w:rsidRDefault="007B12BF">
      <w:pPr>
        <w:pStyle w:val="IPPBullet1"/>
      </w:pPr>
      <w:r>
        <w:rPr>
          <w:rStyle w:val="PleaseReviewParagraphId"/>
        </w:rPr>
        <w:t>[82]</w:t>
      </w:r>
      <w:r>
        <w:t>cumplir los requisitos de la autorización específica para la importación;</w:t>
      </w:r>
    </w:p>
    <w:p w:rsidR="008E3B6D" w:rsidRDefault="007B12BF">
      <w:pPr>
        <w:pStyle w:val="IPPBullet1"/>
        <w:rPr>
          <w:rFonts w:asciiTheme="minorHAnsi" w:eastAsiaTheme="minorEastAsia" w:hAnsiTheme="minorHAnsi" w:cstheme="minorBidi"/>
          <w:szCs w:val="22"/>
        </w:rPr>
      </w:pPr>
      <w:r>
        <w:rPr>
          <w:rStyle w:val="PleaseReviewParagraphId"/>
        </w:rPr>
        <w:t>[83]</w:t>
      </w:r>
      <w:r>
        <w:t xml:space="preserve">facilitar </w:t>
      </w:r>
      <w:r>
        <w:t>la autorización específica para la importación al exportador;</w:t>
      </w:r>
    </w:p>
    <w:p w:rsidR="008E3B6D" w:rsidRDefault="007B12BF">
      <w:pPr>
        <w:pStyle w:val="IPPBullet1"/>
      </w:pPr>
      <w:r>
        <w:rPr>
          <w:rStyle w:val="PleaseReviewParagraphId"/>
        </w:rPr>
        <w:t>[84]</w:t>
      </w:r>
      <w:r>
        <w:t>cuando proceda, notificar a la ONPF del país importador el momento de la importación u otro tipo de información;</w:t>
      </w:r>
    </w:p>
    <w:p w:rsidR="008E3B6D" w:rsidRDefault="007B12BF">
      <w:pPr>
        <w:pStyle w:val="IPPBullet1Last"/>
      </w:pPr>
      <w:r>
        <w:rPr>
          <w:rStyle w:val="PleaseReviewParagraphId"/>
        </w:rPr>
        <w:t>[85]</w:t>
      </w:r>
      <w:r>
        <w:t>cuando sea necesario, proporcionar la traducción de la autorización espec</w:t>
      </w:r>
      <w:r>
        <w:t>ífica para la importación en un idioma que la ONPF del país exportador pueda entender.</w:t>
      </w:r>
    </w:p>
    <w:p w:rsidR="008E3B6D" w:rsidRDefault="007B12BF">
      <w:pPr>
        <w:pStyle w:val="IPPHeading2"/>
        <w:jc w:val="both"/>
      </w:pPr>
      <w:r>
        <w:rPr>
          <w:rStyle w:val="PleaseReviewParagraphId"/>
          <w:b w:val="0"/>
        </w:rPr>
        <w:t>[86]</w:t>
      </w:r>
      <w:r>
        <w:t>4.3</w:t>
      </w:r>
      <w:r>
        <w:tab/>
        <w:t>Exportadores</w:t>
      </w:r>
    </w:p>
    <w:p w:rsidR="008E3B6D" w:rsidRDefault="007B12BF">
      <w:pPr>
        <w:pStyle w:val="IPPParagraphnumberingclose"/>
        <w:tabs>
          <w:tab w:val="clear" w:pos="0"/>
        </w:tabs>
        <w:ind w:firstLine="0"/>
      </w:pPr>
      <w:r>
        <w:rPr>
          <w:rStyle w:val="PleaseReviewParagraphId"/>
        </w:rPr>
        <w:t>[87]</w:t>
      </w:r>
      <w:r>
        <w:t>Las responsabilidades de los exportadores, determinadas por la ONPF del país importador, podrán comprender lo siguiente:</w:t>
      </w:r>
    </w:p>
    <w:p w:rsidR="008E3B6D" w:rsidRDefault="007B12BF">
      <w:pPr>
        <w:pStyle w:val="IPPBullet1"/>
      </w:pPr>
      <w:r>
        <w:rPr>
          <w:rStyle w:val="PleaseReviewParagraphId"/>
        </w:rPr>
        <w:t>[88]</w:t>
      </w:r>
      <w:r>
        <w:t xml:space="preserve">antes de la </w:t>
      </w:r>
      <w:r>
        <w:t>exportación, obtener del importador una autorización específica para la importación cuando esta sea necesaria;</w:t>
      </w:r>
    </w:p>
    <w:p w:rsidR="008E3B6D" w:rsidRDefault="007B12BF">
      <w:pPr>
        <w:pStyle w:val="IPPBullet1"/>
        <w:rPr>
          <w:rFonts w:asciiTheme="minorHAnsi" w:eastAsiaTheme="minorEastAsia" w:hAnsiTheme="minorHAnsi" w:cstheme="minorBidi"/>
          <w:szCs w:val="22"/>
        </w:rPr>
      </w:pPr>
      <w:r>
        <w:rPr>
          <w:rStyle w:val="PleaseReviewParagraphId"/>
        </w:rPr>
        <w:t>[89]</w:t>
      </w:r>
      <w:r>
        <w:t>presentar una autorización específica para la importación legible e informar de los requisitos fitosanitarios de importación a la ONPF del pa</w:t>
      </w:r>
      <w:r>
        <w:t>ís exportador;</w:t>
      </w:r>
    </w:p>
    <w:p w:rsidR="008E3B6D" w:rsidRDefault="007B12BF">
      <w:pPr>
        <w:pStyle w:val="IPPBullet1"/>
      </w:pPr>
      <w:r>
        <w:rPr>
          <w:rStyle w:val="PleaseReviewParagraphId"/>
        </w:rPr>
        <w:t>[90]</w:t>
      </w:r>
      <w:r>
        <w:t>solicitar un certificado fitosanitario de la ONPF del país exportador;</w:t>
      </w:r>
    </w:p>
    <w:p w:rsidR="008E3B6D" w:rsidRDefault="007B12BF">
      <w:pPr>
        <w:pStyle w:val="IPPBullet1Last"/>
      </w:pPr>
      <w:r>
        <w:rPr>
          <w:rStyle w:val="PleaseReviewParagraphId"/>
        </w:rPr>
        <w:t>[91]</w:t>
      </w:r>
      <w:r>
        <w:t>cuando sea necesario, proporcionar la traducción de la autorización específica para la importación en un idioma que la ONPF del país exportador pueda entender.</w:t>
      </w:r>
    </w:p>
    <w:p w:rsidR="008E3B6D" w:rsidRDefault="007B12BF">
      <w:pPr>
        <w:pStyle w:val="IPPHeading2"/>
        <w:jc w:val="both"/>
      </w:pPr>
      <w:r>
        <w:rPr>
          <w:rStyle w:val="PleaseReviewParagraphId"/>
          <w:b w:val="0"/>
        </w:rPr>
        <w:t>[9</w:t>
      </w:r>
      <w:r>
        <w:rPr>
          <w:rStyle w:val="PleaseReviewParagraphId"/>
          <w:b w:val="0"/>
        </w:rPr>
        <w:t>2]</w:t>
      </w:r>
      <w:r>
        <w:t>4.4</w:t>
      </w:r>
      <w:r>
        <w:tab/>
        <w:t>Las ONPF de los países exportadores</w:t>
      </w:r>
    </w:p>
    <w:p w:rsidR="008E3B6D" w:rsidRDefault="007B12BF">
      <w:pPr>
        <w:pStyle w:val="IPPParagraphnumberingclose"/>
        <w:tabs>
          <w:tab w:val="clear" w:pos="0"/>
        </w:tabs>
        <w:ind w:firstLine="0"/>
      </w:pPr>
      <w:r>
        <w:rPr>
          <w:rStyle w:val="PleaseReviewParagraphId"/>
        </w:rPr>
        <w:t>[93]</w:t>
      </w:r>
      <w:r>
        <w:t>Las responsabilidades de la ONPF de los países exportadores podrán comprender lo siguiente:</w:t>
      </w:r>
    </w:p>
    <w:p w:rsidR="008E3B6D" w:rsidRDefault="007B12BF">
      <w:pPr>
        <w:pStyle w:val="IPPBullet1"/>
      </w:pPr>
      <w:r>
        <w:rPr>
          <w:rStyle w:val="PleaseReviewParagraphId"/>
        </w:rPr>
        <w:t>[94]</w:t>
      </w:r>
      <w:r>
        <w:t>obtener los requisitos fitosanitarios de importación del país importador para la autorización específica para la i</w:t>
      </w:r>
      <w:r>
        <w:t>mportación;</w:t>
      </w:r>
    </w:p>
    <w:p w:rsidR="008E3B6D" w:rsidRDefault="007B12BF">
      <w:pPr>
        <w:pStyle w:val="IPPBullet1Last"/>
      </w:pPr>
      <w:r>
        <w:rPr>
          <w:rStyle w:val="PleaseReviewParagraphId"/>
        </w:rPr>
        <w:t>[95]</w:t>
      </w:r>
      <w:r>
        <w:t>cuando una solicitud de certificación fitosanitaria para la exportación vaya acompañada de una autorización específica para la importación con requisitos fitosanitarios de importación, certificar que las plantas, productos vegetales u otros</w:t>
      </w:r>
      <w:r>
        <w:t xml:space="preserve"> artículos reglamentados cumplen dichos requisitos.</w:t>
      </w:r>
    </w:p>
    <w:p w:rsidR="008E3B6D" w:rsidRDefault="007B12BF">
      <w:pPr>
        <w:pStyle w:val="IPPHeading1"/>
        <w:jc w:val="both"/>
        <w:rPr>
          <w:rStyle w:val="normaltextrun"/>
          <w:b w:val="0"/>
          <w:color w:val="000000"/>
          <w:sz w:val="22"/>
          <w:szCs w:val="24"/>
          <w:shd w:val="clear" w:color="auto" w:fill="FFFFFF"/>
        </w:rPr>
      </w:pPr>
      <w:r>
        <w:rPr>
          <w:rStyle w:val="PleaseReviewParagraphId"/>
          <w:b w:val="0"/>
        </w:rPr>
        <w:t>[96]</w:t>
      </w:r>
      <w:r>
        <w:rPr>
          <w:rStyle w:val="normaltextrun"/>
          <w:bCs/>
        </w:rPr>
        <w:t>5.</w:t>
      </w:r>
      <w:r>
        <w:rPr>
          <w:rStyle w:val="normaltextrun"/>
        </w:rPr>
        <w:tab/>
      </w:r>
      <w:r>
        <w:rPr>
          <w:rStyle w:val="normaltextrun"/>
          <w:color w:val="000000"/>
          <w:shd w:val="clear" w:color="auto" w:fill="FFFFFF"/>
        </w:rPr>
        <w:t>Autorizaciones generales</w:t>
      </w:r>
      <w:r>
        <w:rPr>
          <w:rStyle w:val="normaltextrun"/>
        </w:rPr>
        <w:t xml:space="preserve"> para la importación</w:t>
      </w:r>
    </w:p>
    <w:p w:rsidR="008E3B6D" w:rsidRDefault="007B12BF">
      <w:pPr>
        <w:pStyle w:val="IPPParagraphnumberingclose"/>
        <w:tabs>
          <w:tab w:val="clear" w:pos="0"/>
        </w:tabs>
        <w:ind w:firstLine="0"/>
      </w:pPr>
      <w:r>
        <w:rPr>
          <w:rStyle w:val="PleaseReviewParagraphId"/>
        </w:rPr>
        <w:t>[97]</w:t>
      </w:r>
      <w:r>
        <w:t>En la sección 4.2.2 de la presente norma se proporciona orientación sobre las autorizaciones generales para la importación. En los ejemplos siguient</w:t>
      </w:r>
      <w:r>
        <w:t>es se describen las circunstancias en las que las autorizaciones específicas para la importación se pueden transformar en autorizaciones generales para la importación:</w:t>
      </w:r>
    </w:p>
    <w:p w:rsidR="008E3B6D" w:rsidRDefault="007B12BF">
      <w:pPr>
        <w:pStyle w:val="IPPBullet1"/>
      </w:pPr>
      <w:r>
        <w:rPr>
          <w:rStyle w:val="PleaseReviewParagraphId"/>
        </w:rPr>
        <w:t>[98]</w:t>
      </w:r>
      <w:r>
        <w:t xml:space="preserve">cuando las autorizaciones específicas para la importación se conviertan en práctica </w:t>
      </w:r>
      <w:r>
        <w:t>de rutina;</w:t>
      </w:r>
    </w:p>
    <w:p w:rsidR="008E3B6D" w:rsidRDefault="007B12BF">
      <w:pPr>
        <w:pStyle w:val="IPPBullet1"/>
      </w:pPr>
      <w:r>
        <w:rPr>
          <w:rStyle w:val="PleaseReviewParagraphId"/>
        </w:rPr>
        <w:t>[99]</w:t>
      </w:r>
      <w:r>
        <w:t>cuando las autorizaciones específicas para la importación se hayan expedido como resultado de una situación de emergencia, pero se hayan establecido las medidas fitosanitarias apropiadas;</w:t>
      </w:r>
    </w:p>
    <w:p w:rsidR="008E3B6D" w:rsidRDefault="007B12BF">
      <w:pPr>
        <w:pStyle w:val="IPPBullet1Last"/>
      </w:pPr>
      <w:r>
        <w:rPr>
          <w:rStyle w:val="PleaseReviewParagraphId"/>
        </w:rPr>
        <w:t>[100]</w:t>
      </w:r>
      <w:r>
        <w:t xml:space="preserve">cuando el seguimiento del comercio confirme la </w:t>
      </w:r>
      <w:r>
        <w:t>eficacia de los requisitos fitosanitarios de importación establecidos en una autorización específica para la importación.</w:t>
      </w:r>
    </w:p>
    <w:p w:rsidR="008E3B6D" w:rsidRDefault="007B12BF">
      <w:pPr>
        <w:pStyle w:val="IPPNormal"/>
        <w:rPr>
          <w:b/>
        </w:rPr>
      </w:pPr>
      <w:r>
        <w:rPr>
          <w:rStyle w:val="PleaseReviewParagraphId"/>
        </w:rPr>
        <w:t>[101]</w:t>
      </w:r>
      <w:r>
        <w:rPr>
          <w:b/>
        </w:rPr>
        <w:t>Posibles problemas de implementación</w:t>
      </w:r>
    </w:p>
    <w:p w:rsidR="008E3B6D" w:rsidRDefault="007B12BF">
      <w:pPr>
        <w:pStyle w:val="IPPNormal"/>
      </w:pPr>
      <w:r>
        <w:rPr>
          <w:rStyle w:val="PleaseReviewParagraphId"/>
        </w:rPr>
        <w:t>[102]</w:t>
      </w:r>
      <w:r>
        <w:t>Esta sección no es parte de la norma. En el mayo de 2016 el Comité de Normas pidió a la</w:t>
      </w:r>
      <w:r>
        <w:t xml:space="preserve"> secretaría de la CIPF para reunir información sobre los posibles problemas de implementación relacionados con este proyecto. Le rogamos indicar los detalles y propuestas sobre cómo hacer frente a estos posibles problemas de implementación.</w:t>
      </w:r>
    </w:p>
    <w:sectPr w:rsidR="008E3B6D">
      <w:pgSz w:w="11906" w:h="16838"/>
      <w:pgMar w:top="1559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BF" w:rsidRDefault="007B12BF">
      <w:r>
        <w:rPr>
          <w:rStyle w:val="PleaseReviewParagraphId"/>
        </w:rPr>
        <w:t>[][]</w:t>
      </w:r>
      <w:r>
        <w:separator/>
      </w:r>
    </w:p>
  </w:endnote>
  <w:endnote w:type="continuationSeparator" w:id="0">
    <w:p w:rsidR="007B12BF" w:rsidRDefault="007B12BF">
      <w:r>
        <w:rPr>
          <w:rStyle w:val="PleaseReviewParagraphId"/>
        </w:rPr>
        <w:t>[][]</w:t>
      </w:r>
      <w:r>
        <w:continuationSeparator/>
      </w:r>
    </w:p>
  </w:endnote>
  <w:endnote w:type="continuationNotice" w:id="1">
    <w:p w:rsidR="007B12BF" w:rsidRDefault="007B12BF">
      <w:r>
        <w:rPr>
          <w:rStyle w:val="PleaseReviewParagraphId"/>
        </w:rPr>
        <w:t>[][]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BF" w:rsidRDefault="007B12BF">
      <w:r>
        <w:rPr>
          <w:rStyle w:val="PleaseReviewParagraphId"/>
        </w:rPr>
        <w:t>[][]</w:t>
      </w:r>
      <w:r>
        <w:separator/>
      </w:r>
    </w:p>
  </w:footnote>
  <w:footnote w:type="continuationSeparator" w:id="0">
    <w:p w:rsidR="007B12BF" w:rsidRDefault="007B12BF">
      <w:r>
        <w:rPr>
          <w:rStyle w:val="PleaseReviewParagraphId"/>
        </w:rPr>
        <w:t>[][]</w:t>
      </w:r>
      <w:r>
        <w:continuationSeparator/>
      </w:r>
    </w:p>
  </w:footnote>
  <w:footnote w:type="continuationNotice" w:id="1">
    <w:p w:rsidR="007B12BF" w:rsidRDefault="007B12BF">
      <w:r>
        <w:rPr>
          <w:rStyle w:val="PleaseReviewParagraphId"/>
        </w:rPr>
        <w:t>[][]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A78"/>
    <w:multiLevelType w:val="multilevel"/>
    <w:tmpl w:val="3F8AFCCC"/>
    <w:lvl w:ilvl="0">
      <w:start w:val="20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89D3238"/>
    <w:multiLevelType w:val="hybridMultilevel"/>
    <w:tmpl w:val="BB06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12E6"/>
    <w:multiLevelType w:val="hybridMultilevel"/>
    <w:tmpl w:val="798A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742F"/>
    <w:multiLevelType w:val="multilevel"/>
    <w:tmpl w:val="10FE1EFE"/>
    <w:lvl w:ilvl="0">
      <w:start w:val="20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611E84"/>
    <w:multiLevelType w:val="hybridMultilevel"/>
    <w:tmpl w:val="4E06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62C96"/>
    <w:multiLevelType w:val="hybridMultilevel"/>
    <w:tmpl w:val="897266BE"/>
    <w:lvl w:ilvl="0" w:tplc="FB104A32">
      <w:start w:val="1"/>
      <w:numFmt w:val="bullet"/>
      <w:lvlText w:val="-"/>
      <w:lvlJc w:val="left"/>
      <w:pPr>
        <w:ind w:left="720" w:hanging="360"/>
      </w:pPr>
      <w:rPr>
        <w:rFonts w:ascii="MS Mincho" w:hAnsi="MS Mincho" w:hint="default"/>
      </w:rPr>
    </w:lvl>
    <w:lvl w:ilvl="1" w:tplc="DDE4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C6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4C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4E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23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E8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2E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8F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2196"/>
    <w:multiLevelType w:val="hybridMultilevel"/>
    <w:tmpl w:val="226CD20A"/>
    <w:lvl w:ilvl="0" w:tplc="88CA4324">
      <w:start w:val="1"/>
      <w:numFmt w:val="bullet"/>
      <w:lvlText w:val="-"/>
      <w:lvlJc w:val="left"/>
      <w:pPr>
        <w:ind w:left="720" w:hanging="360"/>
      </w:pPr>
      <w:rPr>
        <w:rFonts w:ascii="MS Mincho" w:hAnsi="MS Minch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1BDE"/>
    <w:multiLevelType w:val="hybridMultilevel"/>
    <w:tmpl w:val="81C84002"/>
    <w:lvl w:ilvl="0" w:tplc="E7703340">
      <w:start w:val="1"/>
      <w:numFmt w:val="bullet"/>
      <w:lvlText w:val="-"/>
      <w:lvlJc w:val="left"/>
      <w:pPr>
        <w:ind w:left="720" w:hanging="360"/>
      </w:pPr>
      <w:rPr>
        <w:rFonts w:ascii="MS Mincho" w:hAnsi="MS Mincho" w:hint="default"/>
      </w:rPr>
    </w:lvl>
    <w:lvl w:ilvl="1" w:tplc="89C26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EE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AF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68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26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AB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AF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A7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9A9"/>
    <w:multiLevelType w:val="hybridMultilevel"/>
    <w:tmpl w:val="DB72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4" w15:restartNumberingAfterBreak="0">
    <w:nsid w:val="34D874C7"/>
    <w:multiLevelType w:val="hybridMultilevel"/>
    <w:tmpl w:val="930A4D64"/>
    <w:lvl w:ilvl="0" w:tplc="89C82C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DE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2A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C9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EB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6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E5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F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64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528B5"/>
    <w:multiLevelType w:val="hybridMultilevel"/>
    <w:tmpl w:val="0C6C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66B49"/>
    <w:multiLevelType w:val="hybridMultilevel"/>
    <w:tmpl w:val="C9846098"/>
    <w:lvl w:ilvl="0" w:tplc="CCB6F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7185"/>
    <w:multiLevelType w:val="hybridMultilevel"/>
    <w:tmpl w:val="B032EA78"/>
    <w:lvl w:ilvl="0" w:tplc="A3BE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65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F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05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B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AB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9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66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2A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941B0"/>
    <w:multiLevelType w:val="hybridMultilevel"/>
    <w:tmpl w:val="67D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82295"/>
    <w:multiLevelType w:val="hybridMultilevel"/>
    <w:tmpl w:val="D07EEEC4"/>
    <w:lvl w:ilvl="0" w:tplc="5F7A69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E5014"/>
    <w:multiLevelType w:val="hybridMultilevel"/>
    <w:tmpl w:val="B46410DE"/>
    <w:lvl w:ilvl="0" w:tplc="645EE2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EE0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45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27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C7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8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E9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47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28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37483"/>
    <w:multiLevelType w:val="hybridMultilevel"/>
    <w:tmpl w:val="166ED102"/>
    <w:lvl w:ilvl="0" w:tplc="CFA46AC8">
      <w:start w:val="1"/>
      <w:numFmt w:val="bullet"/>
      <w:lvlText w:val="-"/>
      <w:lvlJc w:val="left"/>
      <w:pPr>
        <w:ind w:left="720" w:hanging="360"/>
      </w:pPr>
      <w:rPr>
        <w:rFonts w:ascii="MS Mincho" w:hAnsi="MS Mincho" w:hint="default"/>
      </w:rPr>
    </w:lvl>
    <w:lvl w:ilvl="1" w:tplc="E2F68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6C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CF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40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29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83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E0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4A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B4EFA"/>
    <w:multiLevelType w:val="multilevel"/>
    <w:tmpl w:val="0FC2F8FE"/>
    <w:lvl w:ilvl="0">
      <w:start w:val="20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DBA4F3A"/>
    <w:multiLevelType w:val="hybridMultilevel"/>
    <w:tmpl w:val="407084B6"/>
    <w:lvl w:ilvl="0" w:tplc="B7AE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49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41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8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E7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C0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85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E6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84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61330"/>
    <w:multiLevelType w:val="hybridMultilevel"/>
    <w:tmpl w:val="9BA0C0E6"/>
    <w:lvl w:ilvl="0" w:tplc="EC762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08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67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C7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40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62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47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6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2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229C"/>
    <w:multiLevelType w:val="multilevel"/>
    <w:tmpl w:val="D752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A2971"/>
    <w:multiLevelType w:val="multilevel"/>
    <w:tmpl w:val="A43E64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6CC4D8B"/>
    <w:multiLevelType w:val="multilevel"/>
    <w:tmpl w:val="13A4B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7C76BE7"/>
    <w:multiLevelType w:val="multilevel"/>
    <w:tmpl w:val="8FBA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516E8"/>
    <w:multiLevelType w:val="hybridMultilevel"/>
    <w:tmpl w:val="13121ED8"/>
    <w:lvl w:ilvl="0" w:tplc="B1A80524">
      <w:start w:val="1"/>
      <w:numFmt w:val="bullet"/>
      <w:lvlText w:val="-"/>
      <w:lvlJc w:val="left"/>
      <w:pPr>
        <w:ind w:left="720" w:hanging="360"/>
      </w:pPr>
      <w:rPr>
        <w:rFonts w:ascii="MS Mincho" w:hAnsi="MS Mincho" w:hint="default"/>
      </w:rPr>
    </w:lvl>
    <w:lvl w:ilvl="1" w:tplc="A274E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22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68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62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88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0E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66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A9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0FAA"/>
    <w:multiLevelType w:val="hybridMultilevel"/>
    <w:tmpl w:val="321A7022"/>
    <w:lvl w:ilvl="0" w:tplc="53B8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E3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6C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CC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A5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06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E4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4A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26"/>
  </w:num>
  <w:num w:numId="3">
    <w:abstractNumId w:val="11"/>
  </w:num>
  <w:num w:numId="4">
    <w:abstractNumId w:val="8"/>
  </w:num>
  <w:num w:numId="5">
    <w:abstractNumId w:val="24"/>
  </w:num>
  <w:num w:numId="6">
    <w:abstractNumId w:val="28"/>
  </w:num>
  <w:num w:numId="7">
    <w:abstractNumId w:val="29"/>
  </w:num>
  <w:num w:numId="8">
    <w:abstractNumId w:val="22"/>
  </w:num>
  <w:num w:numId="9">
    <w:abstractNumId w:val="4"/>
  </w:num>
  <w:num w:numId="10">
    <w:abstractNumId w:val="2"/>
  </w:num>
  <w:num w:numId="11">
    <w:abstractNumId w:val="13"/>
  </w:num>
  <w:num w:numId="12">
    <w:abstractNumId w:val="31"/>
  </w:num>
  <w:num w:numId="13">
    <w:abstractNumId w:val="19"/>
  </w:num>
  <w:num w:numId="14">
    <w:abstractNumId w:val="16"/>
  </w:num>
  <w:num w:numId="15">
    <w:abstractNumId w:val="37"/>
  </w:num>
  <w:num w:numId="16">
    <w:abstractNumId w:val="0"/>
  </w:num>
  <w:num w:numId="17">
    <w:abstractNumId w:val="25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>
    <w:abstractNumId w:val="3"/>
  </w:num>
  <w:num w:numId="27">
    <w:abstractNumId w:val="17"/>
  </w:num>
  <w:num w:numId="28">
    <w:abstractNumId w:val="14"/>
  </w:num>
  <w:num w:numId="29">
    <w:abstractNumId w:val="36"/>
  </w:num>
  <w:num w:numId="30">
    <w:abstractNumId w:val="20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10"/>
  </w:num>
  <w:num w:numId="38">
    <w:abstractNumId w:val="18"/>
  </w:num>
  <w:num w:numId="39">
    <w:abstractNumId w:val="21"/>
  </w:num>
  <w:num w:numId="40">
    <w:abstractNumId w:val="15"/>
  </w:num>
  <w:num w:numId="41">
    <w:abstractNumId w:val="33"/>
  </w:num>
  <w:num w:numId="42">
    <w:abstractNumId w:val="5"/>
  </w:num>
  <w:num w:numId="43">
    <w:abstractNumId w:val="7"/>
  </w:num>
  <w:num w:numId="44">
    <w:abstractNumId w:val="12"/>
  </w:num>
  <w:num w:numId="45">
    <w:abstractNumId w:val="37"/>
  </w:num>
  <w:num w:numId="46">
    <w:abstractNumId w:val="37"/>
  </w:num>
  <w:num w:numId="47">
    <w:abstractNumId w:val="37"/>
  </w:num>
  <w:num w:numId="48">
    <w:abstractNumId w:val="37"/>
  </w:num>
  <w:num w:numId="49">
    <w:abstractNumId w:val="37"/>
  </w:num>
  <w:num w:numId="50">
    <w:abstractNumId w:val="37"/>
  </w:num>
  <w:num w:numId="51">
    <w:abstractNumId w:val="23"/>
  </w:num>
  <w:num w:numId="52">
    <w:abstractNumId w:val="19"/>
  </w:num>
  <w:num w:numId="53">
    <w:abstractNumId w:val="19"/>
  </w:num>
  <w:num w:numId="54">
    <w:abstractNumId w:val="25"/>
  </w:num>
  <w:num w:numId="55">
    <w:abstractNumId w:val="25"/>
  </w:num>
  <w:num w:numId="56">
    <w:abstractNumId w:val="25"/>
  </w:num>
  <w:num w:numId="57">
    <w:abstractNumId w:val="32"/>
  </w:num>
  <w:num w:numId="58">
    <w:abstractNumId w:val="37"/>
  </w:num>
  <w:num w:numId="59">
    <w:abstractNumId w:val="37"/>
  </w:num>
  <w:num w:numId="60">
    <w:abstractNumId w:val="37"/>
  </w:num>
  <w:num w:numId="61">
    <w:abstractNumId w:val="37"/>
  </w:num>
  <w:num w:numId="62">
    <w:abstractNumId w:val="37"/>
  </w:num>
  <w:num w:numId="63">
    <w:abstractNumId w:val="37"/>
  </w:num>
  <w:num w:numId="64">
    <w:abstractNumId w:val="37"/>
  </w:num>
  <w:num w:numId="65">
    <w:abstractNumId w:val="37"/>
  </w:num>
  <w:num w:numId="66">
    <w:abstractNumId w:val="6"/>
  </w:num>
  <w:num w:numId="67">
    <w:abstractNumId w:val="1"/>
  </w:num>
  <w:num w:numId="68">
    <w:abstractNumId w:val="27"/>
  </w:num>
  <w:num w:numId="69">
    <w:abstractNumId w:val="30"/>
  </w:num>
  <w:num w:numId="70">
    <w:abstractNumId w:val="34"/>
  </w:num>
  <w:num w:numId="71">
    <w:abstractNumId w:val="25"/>
  </w:num>
  <w:num w:numId="72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rUwNTI0NTMxNDVQ0lEKTi0uzszPAymwqAUAYRhijCwAAAA="/>
  </w:docVars>
  <w:rsids>
    <w:rsidRoot w:val="0016740A"/>
    <w:rsid w:val="00001E76"/>
    <w:rsid w:val="00003F54"/>
    <w:rsid w:val="000059CE"/>
    <w:rsid w:val="000112B4"/>
    <w:rsid w:val="00011710"/>
    <w:rsid w:val="000125C2"/>
    <w:rsid w:val="000139AE"/>
    <w:rsid w:val="00016368"/>
    <w:rsid w:val="00017696"/>
    <w:rsid w:val="00020A96"/>
    <w:rsid w:val="00021AEF"/>
    <w:rsid w:val="00021EE3"/>
    <w:rsid w:val="0002334A"/>
    <w:rsid w:val="000237B8"/>
    <w:rsid w:val="00031E51"/>
    <w:rsid w:val="00031EB1"/>
    <w:rsid w:val="00035A89"/>
    <w:rsid w:val="000546BF"/>
    <w:rsid w:val="00055A5B"/>
    <w:rsid w:val="00063CF7"/>
    <w:rsid w:val="000673DC"/>
    <w:rsid w:val="00074C5E"/>
    <w:rsid w:val="000772D7"/>
    <w:rsid w:val="00084443"/>
    <w:rsid w:val="0008449C"/>
    <w:rsid w:val="00087334"/>
    <w:rsid w:val="00087383"/>
    <w:rsid w:val="000907B0"/>
    <w:rsid w:val="0009235B"/>
    <w:rsid w:val="000923A6"/>
    <w:rsid w:val="0009759C"/>
    <w:rsid w:val="000A04E3"/>
    <w:rsid w:val="000A37F4"/>
    <w:rsid w:val="000A573B"/>
    <w:rsid w:val="000A69CB"/>
    <w:rsid w:val="000A6F64"/>
    <w:rsid w:val="000B59C9"/>
    <w:rsid w:val="000C0AC7"/>
    <w:rsid w:val="000C124E"/>
    <w:rsid w:val="000D27C7"/>
    <w:rsid w:val="000D7948"/>
    <w:rsid w:val="000E75A3"/>
    <w:rsid w:val="000E7899"/>
    <w:rsid w:val="00100776"/>
    <w:rsid w:val="00100975"/>
    <w:rsid w:val="00103F89"/>
    <w:rsid w:val="00107181"/>
    <w:rsid w:val="00110313"/>
    <w:rsid w:val="00110DB9"/>
    <w:rsid w:val="00113B1B"/>
    <w:rsid w:val="0011485F"/>
    <w:rsid w:val="001203D7"/>
    <w:rsid w:val="00130A78"/>
    <w:rsid w:val="00132FA3"/>
    <w:rsid w:val="00133A6D"/>
    <w:rsid w:val="00160C69"/>
    <w:rsid w:val="00162621"/>
    <w:rsid w:val="00162F86"/>
    <w:rsid w:val="00165348"/>
    <w:rsid w:val="0016740A"/>
    <w:rsid w:val="001764D9"/>
    <w:rsid w:val="00187FD5"/>
    <w:rsid w:val="00195FD1"/>
    <w:rsid w:val="001A0C7B"/>
    <w:rsid w:val="001B27E3"/>
    <w:rsid w:val="001B38FB"/>
    <w:rsid w:val="001D0088"/>
    <w:rsid w:val="001D09D9"/>
    <w:rsid w:val="001D762F"/>
    <w:rsid w:val="001E0D42"/>
    <w:rsid w:val="001E3CF9"/>
    <w:rsid w:val="001F4D71"/>
    <w:rsid w:val="001F5205"/>
    <w:rsid w:val="001F62EB"/>
    <w:rsid w:val="00207C63"/>
    <w:rsid w:val="00214047"/>
    <w:rsid w:val="0021435A"/>
    <w:rsid w:val="0021527B"/>
    <w:rsid w:val="0021619A"/>
    <w:rsid w:val="002166E4"/>
    <w:rsid w:val="002218EB"/>
    <w:rsid w:val="0023687B"/>
    <w:rsid w:val="00241D71"/>
    <w:rsid w:val="00242DE4"/>
    <w:rsid w:val="00257311"/>
    <w:rsid w:val="002602F7"/>
    <w:rsid w:val="00261523"/>
    <w:rsid w:val="002625EF"/>
    <w:rsid w:val="00275050"/>
    <w:rsid w:val="00283E57"/>
    <w:rsid w:val="00283F31"/>
    <w:rsid w:val="00285FAE"/>
    <w:rsid w:val="002976BE"/>
    <w:rsid w:val="002A4F6F"/>
    <w:rsid w:val="002A6BB4"/>
    <w:rsid w:val="002A79E6"/>
    <w:rsid w:val="002A7A5D"/>
    <w:rsid w:val="002B7BCD"/>
    <w:rsid w:val="002B7ECF"/>
    <w:rsid w:val="002C4637"/>
    <w:rsid w:val="002D132A"/>
    <w:rsid w:val="002D5CF9"/>
    <w:rsid w:val="002D660D"/>
    <w:rsid w:val="002E04D7"/>
    <w:rsid w:val="002E5C06"/>
    <w:rsid w:val="002F626E"/>
    <w:rsid w:val="00300F40"/>
    <w:rsid w:val="00310330"/>
    <w:rsid w:val="00310DFB"/>
    <w:rsid w:val="003127FE"/>
    <w:rsid w:val="003217B4"/>
    <w:rsid w:val="00342B9B"/>
    <w:rsid w:val="00343C92"/>
    <w:rsid w:val="00343DAD"/>
    <w:rsid w:val="00344033"/>
    <w:rsid w:val="003514A9"/>
    <w:rsid w:val="00366DED"/>
    <w:rsid w:val="00372CF1"/>
    <w:rsid w:val="003737B7"/>
    <w:rsid w:val="00374D71"/>
    <w:rsid w:val="00374DB2"/>
    <w:rsid w:val="00375F1B"/>
    <w:rsid w:val="00380958"/>
    <w:rsid w:val="0039149D"/>
    <w:rsid w:val="00391EC8"/>
    <w:rsid w:val="00393A64"/>
    <w:rsid w:val="00394973"/>
    <w:rsid w:val="00396818"/>
    <w:rsid w:val="003B5DF6"/>
    <w:rsid w:val="003B6216"/>
    <w:rsid w:val="003B723B"/>
    <w:rsid w:val="003C01BF"/>
    <w:rsid w:val="003C2586"/>
    <w:rsid w:val="003C4A76"/>
    <w:rsid w:val="003C7CED"/>
    <w:rsid w:val="003D0994"/>
    <w:rsid w:val="003D61ED"/>
    <w:rsid w:val="003D7473"/>
    <w:rsid w:val="003E29EB"/>
    <w:rsid w:val="003E41D0"/>
    <w:rsid w:val="003E5329"/>
    <w:rsid w:val="003E56C8"/>
    <w:rsid w:val="003E7B97"/>
    <w:rsid w:val="003F10C0"/>
    <w:rsid w:val="003F2D33"/>
    <w:rsid w:val="003F50FD"/>
    <w:rsid w:val="004078A5"/>
    <w:rsid w:val="0041072D"/>
    <w:rsid w:val="0041470F"/>
    <w:rsid w:val="00417BAA"/>
    <w:rsid w:val="0042505D"/>
    <w:rsid w:val="00427B74"/>
    <w:rsid w:val="004305A6"/>
    <w:rsid w:val="00431160"/>
    <w:rsid w:val="00433622"/>
    <w:rsid w:val="00443084"/>
    <w:rsid w:val="00445301"/>
    <w:rsid w:val="00447391"/>
    <w:rsid w:val="00452FA5"/>
    <w:rsid w:val="00457ED7"/>
    <w:rsid w:val="00464D1F"/>
    <w:rsid w:val="00464EDA"/>
    <w:rsid w:val="00466240"/>
    <w:rsid w:val="00471761"/>
    <w:rsid w:val="004727A5"/>
    <w:rsid w:val="00473948"/>
    <w:rsid w:val="00473D9A"/>
    <w:rsid w:val="004765ED"/>
    <w:rsid w:val="004779D2"/>
    <w:rsid w:val="00482B92"/>
    <w:rsid w:val="004905F8"/>
    <w:rsid w:val="00491E9F"/>
    <w:rsid w:val="004947DD"/>
    <w:rsid w:val="004A705B"/>
    <w:rsid w:val="004A78CC"/>
    <w:rsid w:val="004B4786"/>
    <w:rsid w:val="004B4812"/>
    <w:rsid w:val="004B6B06"/>
    <w:rsid w:val="004C0C7F"/>
    <w:rsid w:val="004C1DB6"/>
    <w:rsid w:val="004C67ED"/>
    <w:rsid w:val="004D192B"/>
    <w:rsid w:val="004D1F46"/>
    <w:rsid w:val="004D405C"/>
    <w:rsid w:val="004D76E3"/>
    <w:rsid w:val="004E1383"/>
    <w:rsid w:val="004E1C95"/>
    <w:rsid w:val="004E2113"/>
    <w:rsid w:val="004E45D1"/>
    <w:rsid w:val="004E6CAA"/>
    <w:rsid w:val="005004DD"/>
    <w:rsid w:val="0050295A"/>
    <w:rsid w:val="005033F3"/>
    <w:rsid w:val="00504D55"/>
    <w:rsid w:val="00505F6A"/>
    <w:rsid w:val="00506510"/>
    <w:rsid w:val="00511F6F"/>
    <w:rsid w:val="00513795"/>
    <w:rsid w:val="005148E2"/>
    <w:rsid w:val="00523E1A"/>
    <w:rsid w:val="005244FE"/>
    <w:rsid w:val="00524A63"/>
    <w:rsid w:val="00525703"/>
    <w:rsid w:val="0052592C"/>
    <w:rsid w:val="00535506"/>
    <w:rsid w:val="00536262"/>
    <w:rsid w:val="00544360"/>
    <w:rsid w:val="00554014"/>
    <w:rsid w:val="00563473"/>
    <w:rsid w:val="005660CF"/>
    <w:rsid w:val="00574098"/>
    <w:rsid w:val="00575FEA"/>
    <w:rsid w:val="00581070"/>
    <w:rsid w:val="00594942"/>
    <w:rsid w:val="005A669E"/>
    <w:rsid w:val="005A6E14"/>
    <w:rsid w:val="005B4826"/>
    <w:rsid w:val="005B4D27"/>
    <w:rsid w:val="005B55CA"/>
    <w:rsid w:val="005C06E6"/>
    <w:rsid w:val="005D04B1"/>
    <w:rsid w:val="005D14F1"/>
    <w:rsid w:val="005D4FB3"/>
    <w:rsid w:val="005D64AD"/>
    <w:rsid w:val="005E1FEC"/>
    <w:rsid w:val="005E28F3"/>
    <w:rsid w:val="005E45A4"/>
    <w:rsid w:val="005E55B6"/>
    <w:rsid w:val="005E6F64"/>
    <w:rsid w:val="005F0F03"/>
    <w:rsid w:val="005F3C3C"/>
    <w:rsid w:val="00604749"/>
    <w:rsid w:val="006157B1"/>
    <w:rsid w:val="00617D48"/>
    <w:rsid w:val="006201E5"/>
    <w:rsid w:val="0062493C"/>
    <w:rsid w:val="00624DB7"/>
    <w:rsid w:val="00634BFC"/>
    <w:rsid w:val="00637926"/>
    <w:rsid w:val="006400AD"/>
    <w:rsid w:val="0064710C"/>
    <w:rsid w:val="00657149"/>
    <w:rsid w:val="00661833"/>
    <w:rsid w:val="006638BF"/>
    <w:rsid w:val="006736E4"/>
    <w:rsid w:val="00673C2F"/>
    <w:rsid w:val="00677B6F"/>
    <w:rsid w:val="0068082B"/>
    <w:rsid w:val="00681A98"/>
    <w:rsid w:val="00681C88"/>
    <w:rsid w:val="00682DED"/>
    <w:rsid w:val="00682FE5"/>
    <w:rsid w:val="00687537"/>
    <w:rsid w:val="00687EA6"/>
    <w:rsid w:val="00690BF7"/>
    <w:rsid w:val="006929E1"/>
    <w:rsid w:val="006A405C"/>
    <w:rsid w:val="006A6E2F"/>
    <w:rsid w:val="006B4345"/>
    <w:rsid w:val="006B5A9E"/>
    <w:rsid w:val="006B5E3F"/>
    <w:rsid w:val="006B6BBA"/>
    <w:rsid w:val="006C0A00"/>
    <w:rsid w:val="006C610A"/>
    <w:rsid w:val="006D36BE"/>
    <w:rsid w:val="006D3D41"/>
    <w:rsid w:val="006D3FDF"/>
    <w:rsid w:val="006D546E"/>
    <w:rsid w:val="006D6B9D"/>
    <w:rsid w:val="006E2189"/>
    <w:rsid w:val="006E31BF"/>
    <w:rsid w:val="006E5248"/>
    <w:rsid w:val="006F3FAA"/>
    <w:rsid w:val="007016E2"/>
    <w:rsid w:val="007074AD"/>
    <w:rsid w:val="00711261"/>
    <w:rsid w:val="007162F7"/>
    <w:rsid w:val="007176B2"/>
    <w:rsid w:val="00717EBE"/>
    <w:rsid w:val="00723D48"/>
    <w:rsid w:val="007302EA"/>
    <w:rsid w:val="007315D0"/>
    <w:rsid w:val="00733C8A"/>
    <w:rsid w:val="00736CD8"/>
    <w:rsid w:val="00747743"/>
    <w:rsid w:val="00752BBA"/>
    <w:rsid w:val="0075569B"/>
    <w:rsid w:val="007572BD"/>
    <w:rsid w:val="00757951"/>
    <w:rsid w:val="007651ED"/>
    <w:rsid w:val="0076555E"/>
    <w:rsid w:val="007731A1"/>
    <w:rsid w:val="00777F31"/>
    <w:rsid w:val="00780FA4"/>
    <w:rsid w:val="0078430A"/>
    <w:rsid w:val="007908BB"/>
    <w:rsid w:val="00792DB7"/>
    <w:rsid w:val="0079756D"/>
    <w:rsid w:val="007A19A7"/>
    <w:rsid w:val="007B0D07"/>
    <w:rsid w:val="007B12BF"/>
    <w:rsid w:val="007B24DD"/>
    <w:rsid w:val="007C67D3"/>
    <w:rsid w:val="007D15DE"/>
    <w:rsid w:val="007D68E0"/>
    <w:rsid w:val="007E0606"/>
    <w:rsid w:val="007E33D5"/>
    <w:rsid w:val="00801137"/>
    <w:rsid w:val="0080367A"/>
    <w:rsid w:val="00811395"/>
    <w:rsid w:val="008130FF"/>
    <w:rsid w:val="00816717"/>
    <w:rsid w:val="008207DC"/>
    <w:rsid w:val="00820D15"/>
    <w:rsid w:val="0082195B"/>
    <w:rsid w:val="00821CC1"/>
    <w:rsid w:val="00826452"/>
    <w:rsid w:val="008265D2"/>
    <w:rsid w:val="00827BDE"/>
    <w:rsid w:val="0083312C"/>
    <w:rsid w:val="0083438F"/>
    <w:rsid w:val="008400CC"/>
    <w:rsid w:val="00845615"/>
    <w:rsid w:val="00846002"/>
    <w:rsid w:val="008534D2"/>
    <w:rsid w:val="0085644C"/>
    <w:rsid w:val="00863CB1"/>
    <w:rsid w:val="008675E6"/>
    <w:rsid w:val="00871CC7"/>
    <w:rsid w:val="008747F8"/>
    <w:rsid w:val="0087705E"/>
    <w:rsid w:val="008926D0"/>
    <w:rsid w:val="008A691F"/>
    <w:rsid w:val="008A77BF"/>
    <w:rsid w:val="008A7F97"/>
    <w:rsid w:val="008B038E"/>
    <w:rsid w:val="008B45C4"/>
    <w:rsid w:val="008B5A4E"/>
    <w:rsid w:val="008C15AF"/>
    <w:rsid w:val="008C5164"/>
    <w:rsid w:val="008C592F"/>
    <w:rsid w:val="008C6D5E"/>
    <w:rsid w:val="008C77F1"/>
    <w:rsid w:val="008D54F9"/>
    <w:rsid w:val="008D759E"/>
    <w:rsid w:val="008E3B6D"/>
    <w:rsid w:val="008E3F8B"/>
    <w:rsid w:val="008E4916"/>
    <w:rsid w:val="008E53B2"/>
    <w:rsid w:val="008F2776"/>
    <w:rsid w:val="008F7038"/>
    <w:rsid w:val="009049A9"/>
    <w:rsid w:val="00905F6E"/>
    <w:rsid w:val="009115DD"/>
    <w:rsid w:val="00915BF6"/>
    <w:rsid w:val="00921D0F"/>
    <w:rsid w:val="00924491"/>
    <w:rsid w:val="00932404"/>
    <w:rsid w:val="00936524"/>
    <w:rsid w:val="00937BB4"/>
    <w:rsid w:val="00942185"/>
    <w:rsid w:val="00943BBC"/>
    <w:rsid w:val="00944856"/>
    <w:rsid w:val="00946E0C"/>
    <w:rsid w:val="00954898"/>
    <w:rsid w:val="00955D5F"/>
    <w:rsid w:val="00960306"/>
    <w:rsid w:val="00961CB3"/>
    <w:rsid w:val="00963DD5"/>
    <w:rsid w:val="00964CFF"/>
    <w:rsid w:val="00975CD5"/>
    <w:rsid w:val="00980C85"/>
    <w:rsid w:val="00981119"/>
    <w:rsid w:val="009847BC"/>
    <w:rsid w:val="00986751"/>
    <w:rsid w:val="00992898"/>
    <w:rsid w:val="00996088"/>
    <w:rsid w:val="009A15A5"/>
    <w:rsid w:val="009A4F0C"/>
    <w:rsid w:val="009B2B65"/>
    <w:rsid w:val="009B7886"/>
    <w:rsid w:val="009C0F68"/>
    <w:rsid w:val="009C7C24"/>
    <w:rsid w:val="009D0FB5"/>
    <w:rsid w:val="009D4D24"/>
    <w:rsid w:val="009D576C"/>
    <w:rsid w:val="009D63D1"/>
    <w:rsid w:val="009D6A8E"/>
    <w:rsid w:val="009E01CD"/>
    <w:rsid w:val="009E13D4"/>
    <w:rsid w:val="009E4A37"/>
    <w:rsid w:val="009E4F86"/>
    <w:rsid w:val="009F1A22"/>
    <w:rsid w:val="009F3D40"/>
    <w:rsid w:val="00A0201F"/>
    <w:rsid w:val="00A079D0"/>
    <w:rsid w:val="00A11014"/>
    <w:rsid w:val="00A27284"/>
    <w:rsid w:val="00A32BF7"/>
    <w:rsid w:val="00A34858"/>
    <w:rsid w:val="00A35C68"/>
    <w:rsid w:val="00A37CCC"/>
    <w:rsid w:val="00A45EF7"/>
    <w:rsid w:val="00A463A7"/>
    <w:rsid w:val="00A47CDF"/>
    <w:rsid w:val="00A57FFD"/>
    <w:rsid w:val="00A633AE"/>
    <w:rsid w:val="00A6752C"/>
    <w:rsid w:val="00A70F09"/>
    <w:rsid w:val="00A7120C"/>
    <w:rsid w:val="00A7440C"/>
    <w:rsid w:val="00A74B0A"/>
    <w:rsid w:val="00A77676"/>
    <w:rsid w:val="00A8083B"/>
    <w:rsid w:val="00A91BB7"/>
    <w:rsid w:val="00A94D66"/>
    <w:rsid w:val="00A9614D"/>
    <w:rsid w:val="00A97131"/>
    <w:rsid w:val="00AA38CD"/>
    <w:rsid w:val="00AA580E"/>
    <w:rsid w:val="00AB190B"/>
    <w:rsid w:val="00AB2CA0"/>
    <w:rsid w:val="00AB4130"/>
    <w:rsid w:val="00AC2C3A"/>
    <w:rsid w:val="00AC7578"/>
    <w:rsid w:val="00AD07A7"/>
    <w:rsid w:val="00AD0D86"/>
    <w:rsid w:val="00AD1C89"/>
    <w:rsid w:val="00AE55BC"/>
    <w:rsid w:val="00AE7097"/>
    <w:rsid w:val="00AF02C7"/>
    <w:rsid w:val="00AF3CE5"/>
    <w:rsid w:val="00AF3FD5"/>
    <w:rsid w:val="00AF6584"/>
    <w:rsid w:val="00AF9D96"/>
    <w:rsid w:val="00B0112D"/>
    <w:rsid w:val="00B01A53"/>
    <w:rsid w:val="00B21476"/>
    <w:rsid w:val="00B22053"/>
    <w:rsid w:val="00B24BBF"/>
    <w:rsid w:val="00B305B9"/>
    <w:rsid w:val="00B35F4F"/>
    <w:rsid w:val="00B4596B"/>
    <w:rsid w:val="00B46D52"/>
    <w:rsid w:val="00B55187"/>
    <w:rsid w:val="00B651AB"/>
    <w:rsid w:val="00B71592"/>
    <w:rsid w:val="00B71D34"/>
    <w:rsid w:val="00B72BAA"/>
    <w:rsid w:val="00B7333C"/>
    <w:rsid w:val="00B74D5D"/>
    <w:rsid w:val="00B80E88"/>
    <w:rsid w:val="00B86390"/>
    <w:rsid w:val="00B93822"/>
    <w:rsid w:val="00B96ECC"/>
    <w:rsid w:val="00BA0D51"/>
    <w:rsid w:val="00BA2F18"/>
    <w:rsid w:val="00BA3890"/>
    <w:rsid w:val="00BB41A2"/>
    <w:rsid w:val="00BB5DD3"/>
    <w:rsid w:val="00BB7515"/>
    <w:rsid w:val="00BD1644"/>
    <w:rsid w:val="00BD6530"/>
    <w:rsid w:val="00BE3705"/>
    <w:rsid w:val="00BE3EF6"/>
    <w:rsid w:val="00BF26EA"/>
    <w:rsid w:val="00BF6540"/>
    <w:rsid w:val="00C028D6"/>
    <w:rsid w:val="00C063DA"/>
    <w:rsid w:val="00C10AD8"/>
    <w:rsid w:val="00C13789"/>
    <w:rsid w:val="00C229DB"/>
    <w:rsid w:val="00C23105"/>
    <w:rsid w:val="00C33363"/>
    <w:rsid w:val="00C34DC6"/>
    <w:rsid w:val="00C3575D"/>
    <w:rsid w:val="00C361A5"/>
    <w:rsid w:val="00C37B84"/>
    <w:rsid w:val="00C45AA7"/>
    <w:rsid w:val="00C47372"/>
    <w:rsid w:val="00C53697"/>
    <w:rsid w:val="00C706CE"/>
    <w:rsid w:val="00C818CA"/>
    <w:rsid w:val="00C851A5"/>
    <w:rsid w:val="00CA1783"/>
    <w:rsid w:val="00CA2AF3"/>
    <w:rsid w:val="00CA452D"/>
    <w:rsid w:val="00CA5B72"/>
    <w:rsid w:val="00CA5D27"/>
    <w:rsid w:val="00CB239A"/>
    <w:rsid w:val="00CC018A"/>
    <w:rsid w:val="00CC03B9"/>
    <w:rsid w:val="00CC5FA0"/>
    <w:rsid w:val="00CD1AE8"/>
    <w:rsid w:val="00CD1DE0"/>
    <w:rsid w:val="00CE1166"/>
    <w:rsid w:val="00CE275D"/>
    <w:rsid w:val="00CE27B9"/>
    <w:rsid w:val="00CE423C"/>
    <w:rsid w:val="00CF0145"/>
    <w:rsid w:val="00CF5C42"/>
    <w:rsid w:val="00CF6892"/>
    <w:rsid w:val="00CF7BBB"/>
    <w:rsid w:val="00D03791"/>
    <w:rsid w:val="00D06811"/>
    <w:rsid w:val="00D078FE"/>
    <w:rsid w:val="00D10F90"/>
    <w:rsid w:val="00D12745"/>
    <w:rsid w:val="00D2039A"/>
    <w:rsid w:val="00D27367"/>
    <w:rsid w:val="00D35C4A"/>
    <w:rsid w:val="00D42AE3"/>
    <w:rsid w:val="00D44A06"/>
    <w:rsid w:val="00D55793"/>
    <w:rsid w:val="00D57D2F"/>
    <w:rsid w:val="00D60D46"/>
    <w:rsid w:val="00D75316"/>
    <w:rsid w:val="00D75F64"/>
    <w:rsid w:val="00D82F93"/>
    <w:rsid w:val="00D83544"/>
    <w:rsid w:val="00D87B30"/>
    <w:rsid w:val="00D943BB"/>
    <w:rsid w:val="00D94840"/>
    <w:rsid w:val="00DA1B74"/>
    <w:rsid w:val="00DC1F4E"/>
    <w:rsid w:val="00DD3107"/>
    <w:rsid w:val="00DE06FF"/>
    <w:rsid w:val="00DE744A"/>
    <w:rsid w:val="00DE7FF3"/>
    <w:rsid w:val="00DF4A5B"/>
    <w:rsid w:val="00DF61EA"/>
    <w:rsid w:val="00E070FE"/>
    <w:rsid w:val="00E12324"/>
    <w:rsid w:val="00E1235A"/>
    <w:rsid w:val="00E13B67"/>
    <w:rsid w:val="00E149CF"/>
    <w:rsid w:val="00E2582E"/>
    <w:rsid w:val="00E25D88"/>
    <w:rsid w:val="00E26416"/>
    <w:rsid w:val="00E32459"/>
    <w:rsid w:val="00E32E93"/>
    <w:rsid w:val="00E33983"/>
    <w:rsid w:val="00E34B01"/>
    <w:rsid w:val="00E364B9"/>
    <w:rsid w:val="00E36942"/>
    <w:rsid w:val="00E448F2"/>
    <w:rsid w:val="00E51FF8"/>
    <w:rsid w:val="00E524A2"/>
    <w:rsid w:val="00E5291C"/>
    <w:rsid w:val="00E536CD"/>
    <w:rsid w:val="00E56CB4"/>
    <w:rsid w:val="00E5724F"/>
    <w:rsid w:val="00E573F7"/>
    <w:rsid w:val="00E646B3"/>
    <w:rsid w:val="00E7140B"/>
    <w:rsid w:val="00E71530"/>
    <w:rsid w:val="00E71CBB"/>
    <w:rsid w:val="00E72CEC"/>
    <w:rsid w:val="00E73095"/>
    <w:rsid w:val="00E75BD4"/>
    <w:rsid w:val="00E760B7"/>
    <w:rsid w:val="00E8454D"/>
    <w:rsid w:val="00E855D8"/>
    <w:rsid w:val="00E87970"/>
    <w:rsid w:val="00E91BD9"/>
    <w:rsid w:val="00E92362"/>
    <w:rsid w:val="00E92C14"/>
    <w:rsid w:val="00E97D06"/>
    <w:rsid w:val="00EA3255"/>
    <w:rsid w:val="00EA71E1"/>
    <w:rsid w:val="00EB08DB"/>
    <w:rsid w:val="00EB099F"/>
    <w:rsid w:val="00EB69A1"/>
    <w:rsid w:val="00EC0641"/>
    <w:rsid w:val="00EC084D"/>
    <w:rsid w:val="00EC0E59"/>
    <w:rsid w:val="00EC2EB6"/>
    <w:rsid w:val="00EC6CB2"/>
    <w:rsid w:val="00ED1072"/>
    <w:rsid w:val="00ED39CC"/>
    <w:rsid w:val="00ED6C35"/>
    <w:rsid w:val="00EE4C0E"/>
    <w:rsid w:val="00EF66FE"/>
    <w:rsid w:val="00EF7078"/>
    <w:rsid w:val="00F06622"/>
    <w:rsid w:val="00F11865"/>
    <w:rsid w:val="00F12450"/>
    <w:rsid w:val="00F20BB4"/>
    <w:rsid w:val="00F229F9"/>
    <w:rsid w:val="00F273F4"/>
    <w:rsid w:val="00F3249B"/>
    <w:rsid w:val="00F36FDA"/>
    <w:rsid w:val="00F46210"/>
    <w:rsid w:val="00F5357E"/>
    <w:rsid w:val="00F553B8"/>
    <w:rsid w:val="00F630B4"/>
    <w:rsid w:val="00F666AD"/>
    <w:rsid w:val="00F66B7B"/>
    <w:rsid w:val="00F759C9"/>
    <w:rsid w:val="00F763D7"/>
    <w:rsid w:val="00F81949"/>
    <w:rsid w:val="00F84047"/>
    <w:rsid w:val="00F84DEC"/>
    <w:rsid w:val="00F86CAE"/>
    <w:rsid w:val="00F87399"/>
    <w:rsid w:val="00F906AB"/>
    <w:rsid w:val="00F93835"/>
    <w:rsid w:val="00F95C79"/>
    <w:rsid w:val="00FA291F"/>
    <w:rsid w:val="00FA3938"/>
    <w:rsid w:val="00FA653D"/>
    <w:rsid w:val="00FA6C73"/>
    <w:rsid w:val="00FB0C90"/>
    <w:rsid w:val="00FC20AC"/>
    <w:rsid w:val="00FC2BF8"/>
    <w:rsid w:val="00FC64DB"/>
    <w:rsid w:val="00FC658B"/>
    <w:rsid w:val="00FD393B"/>
    <w:rsid w:val="00FD4942"/>
    <w:rsid w:val="00FD5F55"/>
    <w:rsid w:val="00FE0E72"/>
    <w:rsid w:val="00FE5CB7"/>
    <w:rsid w:val="00FF3711"/>
    <w:rsid w:val="00FF4FF2"/>
    <w:rsid w:val="00FF53F6"/>
    <w:rsid w:val="010865F6"/>
    <w:rsid w:val="011C15F8"/>
    <w:rsid w:val="013233FF"/>
    <w:rsid w:val="01663771"/>
    <w:rsid w:val="01AB2249"/>
    <w:rsid w:val="01C357FD"/>
    <w:rsid w:val="01CC7F32"/>
    <w:rsid w:val="01D15F37"/>
    <w:rsid w:val="01FF81ED"/>
    <w:rsid w:val="02134E38"/>
    <w:rsid w:val="024B8B2D"/>
    <w:rsid w:val="024D518E"/>
    <w:rsid w:val="025AA27C"/>
    <w:rsid w:val="02ACD326"/>
    <w:rsid w:val="02C6396D"/>
    <w:rsid w:val="02E9B357"/>
    <w:rsid w:val="02FC08A1"/>
    <w:rsid w:val="030207D2"/>
    <w:rsid w:val="03153A63"/>
    <w:rsid w:val="0317D4B1"/>
    <w:rsid w:val="0326BC7F"/>
    <w:rsid w:val="0373A0D0"/>
    <w:rsid w:val="03999E0F"/>
    <w:rsid w:val="03A7C046"/>
    <w:rsid w:val="03A9975C"/>
    <w:rsid w:val="03CB938E"/>
    <w:rsid w:val="03D9963A"/>
    <w:rsid w:val="03DE65E6"/>
    <w:rsid w:val="03F07709"/>
    <w:rsid w:val="03F7D2F2"/>
    <w:rsid w:val="03F92C4B"/>
    <w:rsid w:val="04062D3C"/>
    <w:rsid w:val="04244464"/>
    <w:rsid w:val="042B2592"/>
    <w:rsid w:val="043597CB"/>
    <w:rsid w:val="04688CBA"/>
    <w:rsid w:val="04828648"/>
    <w:rsid w:val="04B2F963"/>
    <w:rsid w:val="04EB7CAF"/>
    <w:rsid w:val="04F538E9"/>
    <w:rsid w:val="04F77B9B"/>
    <w:rsid w:val="05026A78"/>
    <w:rsid w:val="05235AEB"/>
    <w:rsid w:val="053EAC4A"/>
    <w:rsid w:val="0542C07C"/>
    <w:rsid w:val="054630CE"/>
    <w:rsid w:val="0555D880"/>
    <w:rsid w:val="055BDC9A"/>
    <w:rsid w:val="05A75C9F"/>
    <w:rsid w:val="05B6A850"/>
    <w:rsid w:val="05BAB5B4"/>
    <w:rsid w:val="05D3E9E3"/>
    <w:rsid w:val="05D3FF4E"/>
    <w:rsid w:val="060E6751"/>
    <w:rsid w:val="062BBCE1"/>
    <w:rsid w:val="06340204"/>
    <w:rsid w:val="0644376C"/>
    <w:rsid w:val="06542C05"/>
    <w:rsid w:val="065496CE"/>
    <w:rsid w:val="065E675A"/>
    <w:rsid w:val="066EA5CF"/>
    <w:rsid w:val="066F0C29"/>
    <w:rsid w:val="06749D50"/>
    <w:rsid w:val="067E936C"/>
    <w:rsid w:val="0682C762"/>
    <w:rsid w:val="0694B5FB"/>
    <w:rsid w:val="069CF61A"/>
    <w:rsid w:val="069FDC04"/>
    <w:rsid w:val="06E2997C"/>
    <w:rsid w:val="06F26C7B"/>
    <w:rsid w:val="07020576"/>
    <w:rsid w:val="0704108B"/>
    <w:rsid w:val="0712199C"/>
    <w:rsid w:val="07325BE1"/>
    <w:rsid w:val="07500699"/>
    <w:rsid w:val="077D4459"/>
    <w:rsid w:val="0782EE04"/>
    <w:rsid w:val="07A18333"/>
    <w:rsid w:val="07A3AE8C"/>
    <w:rsid w:val="07A77DD5"/>
    <w:rsid w:val="07C004FA"/>
    <w:rsid w:val="07D04EF1"/>
    <w:rsid w:val="07F1D7AA"/>
    <w:rsid w:val="07FFA93C"/>
    <w:rsid w:val="08109434"/>
    <w:rsid w:val="082D10B2"/>
    <w:rsid w:val="0851A91D"/>
    <w:rsid w:val="08E04B55"/>
    <w:rsid w:val="08E77B2C"/>
    <w:rsid w:val="08F807EA"/>
    <w:rsid w:val="08FE96B5"/>
    <w:rsid w:val="09387CF4"/>
    <w:rsid w:val="09888E57"/>
    <w:rsid w:val="098A95FF"/>
    <w:rsid w:val="099A3FAB"/>
    <w:rsid w:val="09A857D2"/>
    <w:rsid w:val="09E56B0C"/>
    <w:rsid w:val="0A0C5332"/>
    <w:rsid w:val="0A0F3085"/>
    <w:rsid w:val="0A5A1844"/>
    <w:rsid w:val="0A6996A2"/>
    <w:rsid w:val="0A6DD567"/>
    <w:rsid w:val="0A85DAA0"/>
    <w:rsid w:val="0ADB2166"/>
    <w:rsid w:val="0AF104F0"/>
    <w:rsid w:val="0AFB8CA8"/>
    <w:rsid w:val="0B0800F5"/>
    <w:rsid w:val="0B33A0E2"/>
    <w:rsid w:val="0B3B44AA"/>
    <w:rsid w:val="0B6FA7DD"/>
    <w:rsid w:val="0B74CE18"/>
    <w:rsid w:val="0B816B4E"/>
    <w:rsid w:val="0BB08760"/>
    <w:rsid w:val="0BB0E991"/>
    <w:rsid w:val="0BBD7C21"/>
    <w:rsid w:val="0BC2AAE6"/>
    <w:rsid w:val="0BE85662"/>
    <w:rsid w:val="0BF2CD37"/>
    <w:rsid w:val="0C0E410A"/>
    <w:rsid w:val="0C375DC6"/>
    <w:rsid w:val="0C811FBC"/>
    <w:rsid w:val="0C81A1FB"/>
    <w:rsid w:val="0C8929B8"/>
    <w:rsid w:val="0CAFC270"/>
    <w:rsid w:val="0CB0CA37"/>
    <w:rsid w:val="0CCB7677"/>
    <w:rsid w:val="0CD7D598"/>
    <w:rsid w:val="0CDC891A"/>
    <w:rsid w:val="0CE20023"/>
    <w:rsid w:val="0CED4239"/>
    <w:rsid w:val="0D22F93D"/>
    <w:rsid w:val="0D4322C7"/>
    <w:rsid w:val="0D60582A"/>
    <w:rsid w:val="0D60FF38"/>
    <w:rsid w:val="0D71A0BD"/>
    <w:rsid w:val="0D7B9823"/>
    <w:rsid w:val="0D917DDE"/>
    <w:rsid w:val="0D993C5D"/>
    <w:rsid w:val="0DA2E25D"/>
    <w:rsid w:val="0DE3D65E"/>
    <w:rsid w:val="0E23D551"/>
    <w:rsid w:val="0E36E128"/>
    <w:rsid w:val="0E4C0415"/>
    <w:rsid w:val="0E4F422F"/>
    <w:rsid w:val="0E4FA575"/>
    <w:rsid w:val="0E5A979D"/>
    <w:rsid w:val="0E5BD88A"/>
    <w:rsid w:val="0E6746D8"/>
    <w:rsid w:val="0E87E4A5"/>
    <w:rsid w:val="0E99EC83"/>
    <w:rsid w:val="0E9C5236"/>
    <w:rsid w:val="0EB12E6E"/>
    <w:rsid w:val="0ECD7D9D"/>
    <w:rsid w:val="0EF54CAE"/>
    <w:rsid w:val="0EFF060D"/>
    <w:rsid w:val="0F0FB0A5"/>
    <w:rsid w:val="0F1741CC"/>
    <w:rsid w:val="0F3155D1"/>
    <w:rsid w:val="0F529304"/>
    <w:rsid w:val="0F55C9A3"/>
    <w:rsid w:val="0F653C88"/>
    <w:rsid w:val="0F7D4104"/>
    <w:rsid w:val="0F822DA1"/>
    <w:rsid w:val="0F91DED7"/>
    <w:rsid w:val="0FC2BBAD"/>
    <w:rsid w:val="0FE2A5D1"/>
    <w:rsid w:val="0FE324A4"/>
    <w:rsid w:val="0FFD0ABC"/>
    <w:rsid w:val="102DAA3E"/>
    <w:rsid w:val="1058C5D7"/>
    <w:rsid w:val="106DECBC"/>
    <w:rsid w:val="1083F883"/>
    <w:rsid w:val="108D7AC0"/>
    <w:rsid w:val="10A42CF6"/>
    <w:rsid w:val="10BF1B1D"/>
    <w:rsid w:val="10C10DA6"/>
    <w:rsid w:val="10E238B9"/>
    <w:rsid w:val="10ED73B0"/>
    <w:rsid w:val="10F1A40F"/>
    <w:rsid w:val="1107D9B0"/>
    <w:rsid w:val="110AFE42"/>
    <w:rsid w:val="11119620"/>
    <w:rsid w:val="112BAE83"/>
    <w:rsid w:val="113C45E2"/>
    <w:rsid w:val="11524666"/>
    <w:rsid w:val="117B70D4"/>
    <w:rsid w:val="118A19AA"/>
    <w:rsid w:val="1192788A"/>
    <w:rsid w:val="11ACBED5"/>
    <w:rsid w:val="11C43B69"/>
    <w:rsid w:val="11FC88AA"/>
    <w:rsid w:val="120E03CE"/>
    <w:rsid w:val="1218AE68"/>
    <w:rsid w:val="126383FE"/>
    <w:rsid w:val="127E091A"/>
    <w:rsid w:val="12894411"/>
    <w:rsid w:val="12AD6681"/>
    <w:rsid w:val="12B7F368"/>
    <w:rsid w:val="12EB1649"/>
    <w:rsid w:val="12F72465"/>
    <w:rsid w:val="12FA9FC2"/>
    <w:rsid w:val="13231698"/>
    <w:rsid w:val="133AB7FB"/>
    <w:rsid w:val="135D92E7"/>
    <w:rsid w:val="1365A01C"/>
    <w:rsid w:val="137779D8"/>
    <w:rsid w:val="137E8649"/>
    <w:rsid w:val="13A69555"/>
    <w:rsid w:val="13ABF325"/>
    <w:rsid w:val="13BE9EC3"/>
    <w:rsid w:val="13FFD4D2"/>
    <w:rsid w:val="14106136"/>
    <w:rsid w:val="14322BFC"/>
    <w:rsid w:val="1437B10A"/>
    <w:rsid w:val="145D465E"/>
    <w:rsid w:val="14CB094F"/>
    <w:rsid w:val="14D93FC5"/>
    <w:rsid w:val="15010FF7"/>
    <w:rsid w:val="150A1AFD"/>
    <w:rsid w:val="15134A39"/>
    <w:rsid w:val="1514CF9C"/>
    <w:rsid w:val="1522C7C1"/>
    <w:rsid w:val="155E32D4"/>
    <w:rsid w:val="1562FC76"/>
    <w:rsid w:val="15829880"/>
    <w:rsid w:val="158525DE"/>
    <w:rsid w:val="158F590A"/>
    <w:rsid w:val="15C205B3"/>
    <w:rsid w:val="15D2013B"/>
    <w:rsid w:val="15D6EB1D"/>
    <w:rsid w:val="15D948D3"/>
    <w:rsid w:val="166ADA4A"/>
    <w:rsid w:val="16778D2D"/>
    <w:rsid w:val="16842EDD"/>
    <w:rsid w:val="168CA909"/>
    <w:rsid w:val="16A70DD2"/>
    <w:rsid w:val="16AF1A9A"/>
    <w:rsid w:val="16BE9822"/>
    <w:rsid w:val="16E1D77B"/>
    <w:rsid w:val="16EB5AB5"/>
    <w:rsid w:val="16F10DE6"/>
    <w:rsid w:val="17137BFB"/>
    <w:rsid w:val="172940CE"/>
    <w:rsid w:val="174E38DA"/>
    <w:rsid w:val="174FE7EF"/>
    <w:rsid w:val="17538AFD"/>
    <w:rsid w:val="176F51CC"/>
    <w:rsid w:val="17AF833A"/>
    <w:rsid w:val="17B78614"/>
    <w:rsid w:val="17C3B170"/>
    <w:rsid w:val="17C8E21E"/>
    <w:rsid w:val="17F971AD"/>
    <w:rsid w:val="17FEB4AF"/>
    <w:rsid w:val="185C65B3"/>
    <w:rsid w:val="185D8FB1"/>
    <w:rsid w:val="188C8326"/>
    <w:rsid w:val="18983C35"/>
    <w:rsid w:val="18A04B7D"/>
    <w:rsid w:val="18ABD4E0"/>
    <w:rsid w:val="18CC1F8B"/>
    <w:rsid w:val="191173AB"/>
    <w:rsid w:val="19543B47"/>
    <w:rsid w:val="1976AF8E"/>
    <w:rsid w:val="197C2989"/>
    <w:rsid w:val="19991A23"/>
    <w:rsid w:val="19CB9EDE"/>
    <w:rsid w:val="19D35A70"/>
    <w:rsid w:val="19E652BF"/>
    <w:rsid w:val="19F96012"/>
    <w:rsid w:val="1A0065F4"/>
    <w:rsid w:val="1A501FB1"/>
    <w:rsid w:val="1A6D1BE4"/>
    <w:rsid w:val="1A81450F"/>
    <w:rsid w:val="1A90FE98"/>
    <w:rsid w:val="1AB87866"/>
    <w:rsid w:val="1ABB8772"/>
    <w:rsid w:val="1AD63445"/>
    <w:rsid w:val="1AE886B4"/>
    <w:rsid w:val="1B3BAEA6"/>
    <w:rsid w:val="1B54C828"/>
    <w:rsid w:val="1BACADA9"/>
    <w:rsid w:val="1BB2FC1D"/>
    <w:rsid w:val="1BB58370"/>
    <w:rsid w:val="1BD6E7AB"/>
    <w:rsid w:val="1BE90554"/>
    <w:rsid w:val="1C0A2375"/>
    <w:rsid w:val="1C3DD497"/>
    <w:rsid w:val="1C452B67"/>
    <w:rsid w:val="1C4FF9C4"/>
    <w:rsid w:val="1C5534EC"/>
    <w:rsid w:val="1C5F0B9F"/>
    <w:rsid w:val="1CB2E759"/>
    <w:rsid w:val="1CE0559B"/>
    <w:rsid w:val="1CE8D6CA"/>
    <w:rsid w:val="1D1EF41D"/>
    <w:rsid w:val="1D1FF0FF"/>
    <w:rsid w:val="1D35B573"/>
    <w:rsid w:val="1D3B2D07"/>
    <w:rsid w:val="1D5BF575"/>
    <w:rsid w:val="1D71080A"/>
    <w:rsid w:val="1DDE9350"/>
    <w:rsid w:val="1DEFE54F"/>
    <w:rsid w:val="1E29CCA4"/>
    <w:rsid w:val="1E30CA00"/>
    <w:rsid w:val="1E3B5B4C"/>
    <w:rsid w:val="1E563A10"/>
    <w:rsid w:val="1E5A9F34"/>
    <w:rsid w:val="1E6B3B67"/>
    <w:rsid w:val="1E833D29"/>
    <w:rsid w:val="1EAA79BE"/>
    <w:rsid w:val="1EB5E17F"/>
    <w:rsid w:val="1ECA405D"/>
    <w:rsid w:val="1EDA9EC6"/>
    <w:rsid w:val="1EFC7913"/>
    <w:rsid w:val="1F17E4A2"/>
    <w:rsid w:val="1F531AAE"/>
    <w:rsid w:val="1F57CF1C"/>
    <w:rsid w:val="1F675BFA"/>
    <w:rsid w:val="1F6C8E88"/>
    <w:rsid w:val="1F9BC09A"/>
    <w:rsid w:val="1FA9A568"/>
    <w:rsid w:val="1FCBA1E9"/>
    <w:rsid w:val="1FDB9920"/>
    <w:rsid w:val="20141F27"/>
    <w:rsid w:val="201881BC"/>
    <w:rsid w:val="20212889"/>
    <w:rsid w:val="2035DBDE"/>
    <w:rsid w:val="20360135"/>
    <w:rsid w:val="205B1026"/>
    <w:rsid w:val="20791579"/>
    <w:rsid w:val="2079BE35"/>
    <w:rsid w:val="20D9F042"/>
    <w:rsid w:val="20DF3426"/>
    <w:rsid w:val="213B394F"/>
    <w:rsid w:val="213FAB47"/>
    <w:rsid w:val="2142E186"/>
    <w:rsid w:val="2168743A"/>
    <w:rsid w:val="216AB806"/>
    <w:rsid w:val="2175186F"/>
    <w:rsid w:val="217DBF0D"/>
    <w:rsid w:val="2188A87F"/>
    <w:rsid w:val="21E84B55"/>
    <w:rsid w:val="2206B88A"/>
    <w:rsid w:val="2233FB90"/>
    <w:rsid w:val="22638D62"/>
    <w:rsid w:val="226549ED"/>
    <w:rsid w:val="226FF0AF"/>
    <w:rsid w:val="22732E97"/>
    <w:rsid w:val="227868A7"/>
    <w:rsid w:val="2284B5E8"/>
    <w:rsid w:val="22B1BB14"/>
    <w:rsid w:val="22CFFE44"/>
    <w:rsid w:val="232470F3"/>
    <w:rsid w:val="238FBFA6"/>
    <w:rsid w:val="239ACF31"/>
    <w:rsid w:val="23DDB0E0"/>
    <w:rsid w:val="23E05C73"/>
    <w:rsid w:val="23E43C06"/>
    <w:rsid w:val="23FC6891"/>
    <w:rsid w:val="2440622E"/>
    <w:rsid w:val="24475621"/>
    <w:rsid w:val="2466A1FF"/>
    <w:rsid w:val="24B3BAEC"/>
    <w:rsid w:val="24E32532"/>
    <w:rsid w:val="24F499AC"/>
    <w:rsid w:val="24F8BD1E"/>
    <w:rsid w:val="251DF8DE"/>
    <w:rsid w:val="256CD8E2"/>
    <w:rsid w:val="2590A2F9"/>
    <w:rsid w:val="259155F8"/>
    <w:rsid w:val="25AA586E"/>
    <w:rsid w:val="25ABC079"/>
    <w:rsid w:val="25BA873C"/>
    <w:rsid w:val="26007BA9"/>
    <w:rsid w:val="26355FD0"/>
    <w:rsid w:val="263795F8"/>
    <w:rsid w:val="26466061"/>
    <w:rsid w:val="26B99F47"/>
    <w:rsid w:val="27222AB7"/>
    <w:rsid w:val="274B3F01"/>
    <w:rsid w:val="2765708C"/>
    <w:rsid w:val="2789C9E1"/>
    <w:rsid w:val="279DB23E"/>
    <w:rsid w:val="27BCA4D3"/>
    <w:rsid w:val="27D4A947"/>
    <w:rsid w:val="27DB5653"/>
    <w:rsid w:val="27E3F867"/>
    <w:rsid w:val="283CBC84"/>
    <w:rsid w:val="2847F724"/>
    <w:rsid w:val="28669E7E"/>
    <w:rsid w:val="28762204"/>
    <w:rsid w:val="2889E7B9"/>
    <w:rsid w:val="2890C61B"/>
    <w:rsid w:val="28ABA277"/>
    <w:rsid w:val="28AD36A3"/>
    <w:rsid w:val="28CE81CE"/>
    <w:rsid w:val="28EBD207"/>
    <w:rsid w:val="29587534"/>
    <w:rsid w:val="296E1D74"/>
    <w:rsid w:val="2982C3CF"/>
    <w:rsid w:val="29C1FE52"/>
    <w:rsid w:val="29C49879"/>
    <w:rsid w:val="29EDC131"/>
    <w:rsid w:val="29FB2AF7"/>
    <w:rsid w:val="2A11F265"/>
    <w:rsid w:val="2A1A5A05"/>
    <w:rsid w:val="2A548B74"/>
    <w:rsid w:val="2A9F9E8D"/>
    <w:rsid w:val="2AA7CEB7"/>
    <w:rsid w:val="2AB69AE0"/>
    <w:rsid w:val="2ACFC33D"/>
    <w:rsid w:val="2B058D62"/>
    <w:rsid w:val="2B529D21"/>
    <w:rsid w:val="2B8F8209"/>
    <w:rsid w:val="2B9050E2"/>
    <w:rsid w:val="2B9B8B34"/>
    <w:rsid w:val="2B9E5837"/>
    <w:rsid w:val="2BA853E3"/>
    <w:rsid w:val="2BBB49D2"/>
    <w:rsid w:val="2BD2B225"/>
    <w:rsid w:val="2BEFC4A0"/>
    <w:rsid w:val="2C1A8BDC"/>
    <w:rsid w:val="2C393FA9"/>
    <w:rsid w:val="2CD66433"/>
    <w:rsid w:val="2CE02C8B"/>
    <w:rsid w:val="2D2A0DD0"/>
    <w:rsid w:val="2D2A5573"/>
    <w:rsid w:val="2D79DC5A"/>
    <w:rsid w:val="2DF5021B"/>
    <w:rsid w:val="2E0DCA29"/>
    <w:rsid w:val="2E6C54BF"/>
    <w:rsid w:val="2E8F9AE5"/>
    <w:rsid w:val="2E904F0E"/>
    <w:rsid w:val="2E9E9444"/>
    <w:rsid w:val="2EFBC6FC"/>
    <w:rsid w:val="2F6DF72C"/>
    <w:rsid w:val="2F771CA8"/>
    <w:rsid w:val="2F7AB91D"/>
    <w:rsid w:val="2FC865BE"/>
    <w:rsid w:val="2FED2719"/>
    <w:rsid w:val="2FEE6FB7"/>
    <w:rsid w:val="3057355C"/>
    <w:rsid w:val="307B1452"/>
    <w:rsid w:val="307BC506"/>
    <w:rsid w:val="30F584EB"/>
    <w:rsid w:val="310D1A8B"/>
    <w:rsid w:val="311950A7"/>
    <w:rsid w:val="31271BF9"/>
    <w:rsid w:val="312DD4DE"/>
    <w:rsid w:val="312F0F63"/>
    <w:rsid w:val="31386B9E"/>
    <w:rsid w:val="313EC22C"/>
    <w:rsid w:val="31638C29"/>
    <w:rsid w:val="317682D0"/>
    <w:rsid w:val="31B9F457"/>
    <w:rsid w:val="31BAEC62"/>
    <w:rsid w:val="31D82BCB"/>
    <w:rsid w:val="31E35389"/>
    <w:rsid w:val="31EFB015"/>
    <w:rsid w:val="31FA64EE"/>
    <w:rsid w:val="321F59FA"/>
    <w:rsid w:val="3233E8C2"/>
    <w:rsid w:val="326B3671"/>
    <w:rsid w:val="327681AA"/>
    <w:rsid w:val="328D4300"/>
    <w:rsid w:val="32AA5A8F"/>
    <w:rsid w:val="32B530FF"/>
    <w:rsid w:val="33205E7A"/>
    <w:rsid w:val="3364F73C"/>
    <w:rsid w:val="336FDCC5"/>
    <w:rsid w:val="339E2F4C"/>
    <w:rsid w:val="33B07829"/>
    <w:rsid w:val="33B2EAE6"/>
    <w:rsid w:val="33B52A8F"/>
    <w:rsid w:val="33BE2C0B"/>
    <w:rsid w:val="33BE53A8"/>
    <w:rsid w:val="33C13C4B"/>
    <w:rsid w:val="342D5876"/>
    <w:rsid w:val="34336362"/>
    <w:rsid w:val="34389728"/>
    <w:rsid w:val="344E2A40"/>
    <w:rsid w:val="34623214"/>
    <w:rsid w:val="34895A8C"/>
    <w:rsid w:val="34973C63"/>
    <w:rsid w:val="34AF86E3"/>
    <w:rsid w:val="34E9C9A3"/>
    <w:rsid w:val="351E1FC5"/>
    <w:rsid w:val="353ABF29"/>
    <w:rsid w:val="35579331"/>
    <w:rsid w:val="3560B14D"/>
    <w:rsid w:val="358E2340"/>
    <w:rsid w:val="35A0FB1A"/>
    <w:rsid w:val="35DEB569"/>
    <w:rsid w:val="360598FE"/>
    <w:rsid w:val="3636F83C"/>
    <w:rsid w:val="3684B658"/>
    <w:rsid w:val="36B98C16"/>
    <w:rsid w:val="36BA41CE"/>
    <w:rsid w:val="36E05E40"/>
    <w:rsid w:val="36F0F5BD"/>
    <w:rsid w:val="37177891"/>
    <w:rsid w:val="37190C28"/>
    <w:rsid w:val="372DEFCA"/>
    <w:rsid w:val="37300A2D"/>
    <w:rsid w:val="373C8FDC"/>
    <w:rsid w:val="377F7E25"/>
    <w:rsid w:val="37B41BD0"/>
    <w:rsid w:val="37D69439"/>
    <w:rsid w:val="3823295E"/>
    <w:rsid w:val="382FD46E"/>
    <w:rsid w:val="383604DE"/>
    <w:rsid w:val="38384DF2"/>
    <w:rsid w:val="3839BB53"/>
    <w:rsid w:val="385A580D"/>
    <w:rsid w:val="38B18D0F"/>
    <w:rsid w:val="38B684E4"/>
    <w:rsid w:val="38C6378C"/>
    <w:rsid w:val="391507F9"/>
    <w:rsid w:val="39240990"/>
    <w:rsid w:val="3932F6FD"/>
    <w:rsid w:val="39362CF8"/>
    <w:rsid w:val="398330B4"/>
    <w:rsid w:val="39ABBD47"/>
    <w:rsid w:val="39C610A1"/>
    <w:rsid w:val="39DC87E8"/>
    <w:rsid w:val="3A1E9902"/>
    <w:rsid w:val="3A209926"/>
    <w:rsid w:val="3A3558E7"/>
    <w:rsid w:val="3A718EDA"/>
    <w:rsid w:val="3A835C40"/>
    <w:rsid w:val="3A85A2D0"/>
    <w:rsid w:val="3AAD917A"/>
    <w:rsid w:val="3AF266CC"/>
    <w:rsid w:val="3AF8A9E4"/>
    <w:rsid w:val="3B164BE7"/>
    <w:rsid w:val="3B2AB7A7"/>
    <w:rsid w:val="3BC0819D"/>
    <w:rsid w:val="3C092F9A"/>
    <w:rsid w:val="3C262F2F"/>
    <w:rsid w:val="3C593C25"/>
    <w:rsid w:val="3C7D7719"/>
    <w:rsid w:val="3C85BF64"/>
    <w:rsid w:val="3CA14D04"/>
    <w:rsid w:val="3CB41477"/>
    <w:rsid w:val="3CC01123"/>
    <w:rsid w:val="3CDE57A8"/>
    <w:rsid w:val="3CF1D9B1"/>
    <w:rsid w:val="3CF8B64E"/>
    <w:rsid w:val="3D015380"/>
    <w:rsid w:val="3D10540C"/>
    <w:rsid w:val="3D46F965"/>
    <w:rsid w:val="3D53D0AC"/>
    <w:rsid w:val="3D5B2AF1"/>
    <w:rsid w:val="3D5C8099"/>
    <w:rsid w:val="3DB9C983"/>
    <w:rsid w:val="3DBC36B8"/>
    <w:rsid w:val="3DCC1216"/>
    <w:rsid w:val="3DCC8184"/>
    <w:rsid w:val="3DCE1E92"/>
    <w:rsid w:val="3DE691F0"/>
    <w:rsid w:val="3DFE656A"/>
    <w:rsid w:val="3E01075B"/>
    <w:rsid w:val="3E1802BB"/>
    <w:rsid w:val="3E326FD7"/>
    <w:rsid w:val="3E4FD2BB"/>
    <w:rsid w:val="3E9F730B"/>
    <w:rsid w:val="3EB148BE"/>
    <w:rsid w:val="3EB1E6B5"/>
    <w:rsid w:val="3EB5ABD2"/>
    <w:rsid w:val="3ECA0A4A"/>
    <w:rsid w:val="3ED1254F"/>
    <w:rsid w:val="3EDCF012"/>
    <w:rsid w:val="3EF8225F"/>
    <w:rsid w:val="3F0B6DEA"/>
    <w:rsid w:val="3F10FBE4"/>
    <w:rsid w:val="3F1222EE"/>
    <w:rsid w:val="3F1CCAE6"/>
    <w:rsid w:val="3F307DB4"/>
    <w:rsid w:val="3F6E4597"/>
    <w:rsid w:val="3F7516D7"/>
    <w:rsid w:val="3F8CC9E7"/>
    <w:rsid w:val="3F9938EE"/>
    <w:rsid w:val="40055C83"/>
    <w:rsid w:val="40235939"/>
    <w:rsid w:val="403674C0"/>
    <w:rsid w:val="4037C744"/>
    <w:rsid w:val="403A8AFE"/>
    <w:rsid w:val="40764468"/>
    <w:rsid w:val="408E8697"/>
    <w:rsid w:val="40BB06E9"/>
    <w:rsid w:val="40E2C3B3"/>
    <w:rsid w:val="4124EE07"/>
    <w:rsid w:val="4142C6A7"/>
    <w:rsid w:val="41AA770E"/>
    <w:rsid w:val="41EE7969"/>
    <w:rsid w:val="41F3C05B"/>
    <w:rsid w:val="4211170D"/>
    <w:rsid w:val="421660B9"/>
    <w:rsid w:val="423A3C27"/>
    <w:rsid w:val="4256D74A"/>
    <w:rsid w:val="42932C6D"/>
    <w:rsid w:val="42A03C38"/>
    <w:rsid w:val="42AC39B1"/>
    <w:rsid w:val="42B1C379"/>
    <w:rsid w:val="42BD9B9F"/>
    <w:rsid w:val="42E04EA8"/>
    <w:rsid w:val="42ECB89D"/>
    <w:rsid w:val="4310D92F"/>
    <w:rsid w:val="4310F255"/>
    <w:rsid w:val="43172884"/>
    <w:rsid w:val="438B8659"/>
    <w:rsid w:val="43954D92"/>
    <w:rsid w:val="439DB9FA"/>
    <w:rsid w:val="43ACE76E"/>
    <w:rsid w:val="43AE3669"/>
    <w:rsid w:val="43C7C36D"/>
    <w:rsid w:val="43DFC582"/>
    <w:rsid w:val="43E1FA46"/>
    <w:rsid w:val="43E4F512"/>
    <w:rsid w:val="43E8F152"/>
    <w:rsid w:val="43FA53C9"/>
    <w:rsid w:val="440F32CD"/>
    <w:rsid w:val="441E52CD"/>
    <w:rsid w:val="4423EFB2"/>
    <w:rsid w:val="4423F7B4"/>
    <w:rsid w:val="44249A6C"/>
    <w:rsid w:val="442BB652"/>
    <w:rsid w:val="445D6E8A"/>
    <w:rsid w:val="445E327F"/>
    <w:rsid w:val="446529CF"/>
    <w:rsid w:val="446E996F"/>
    <w:rsid w:val="44752573"/>
    <w:rsid w:val="448F0D6D"/>
    <w:rsid w:val="44CEA852"/>
    <w:rsid w:val="44F99779"/>
    <w:rsid w:val="44FC67C1"/>
    <w:rsid w:val="452128D2"/>
    <w:rsid w:val="4528A4CD"/>
    <w:rsid w:val="456393CE"/>
    <w:rsid w:val="45A5BD9E"/>
    <w:rsid w:val="45DE03C5"/>
    <w:rsid w:val="45E7C0C5"/>
    <w:rsid w:val="461ED9D5"/>
    <w:rsid w:val="4624595F"/>
    <w:rsid w:val="4633BDDD"/>
    <w:rsid w:val="4641A1BA"/>
    <w:rsid w:val="464DCB0C"/>
    <w:rsid w:val="4676A6D8"/>
    <w:rsid w:val="46A56A4D"/>
    <w:rsid w:val="46BA157C"/>
    <w:rsid w:val="46BE142A"/>
    <w:rsid w:val="46E45344"/>
    <w:rsid w:val="46E5F3D1"/>
    <w:rsid w:val="46F75672"/>
    <w:rsid w:val="47038847"/>
    <w:rsid w:val="471C95D4"/>
    <w:rsid w:val="473B1A61"/>
    <w:rsid w:val="473E2614"/>
    <w:rsid w:val="475E5771"/>
    <w:rsid w:val="4764EEC1"/>
    <w:rsid w:val="476C4663"/>
    <w:rsid w:val="478BFB15"/>
    <w:rsid w:val="47911920"/>
    <w:rsid w:val="47913FBA"/>
    <w:rsid w:val="47AE15F7"/>
    <w:rsid w:val="47B2082B"/>
    <w:rsid w:val="47BB37D6"/>
    <w:rsid w:val="47E8C480"/>
    <w:rsid w:val="480D7A4A"/>
    <w:rsid w:val="48126259"/>
    <w:rsid w:val="482BBD37"/>
    <w:rsid w:val="485D455A"/>
    <w:rsid w:val="488023A5"/>
    <w:rsid w:val="489FDCD7"/>
    <w:rsid w:val="48B4C6C9"/>
    <w:rsid w:val="48C47420"/>
    <w:rsid w:val="48D33BA0"/>
    <w:rsid w:val="48FFBAB6"/>
    <w:rsid w:val="490DEF2B"/>
    <w:rsid w:val="4913B4C6"/>
    <w:rsid w:val="49227ACC"/>
    <w:rsid w:val="493A82AD"/>
    <w:rsid w:val="49695ACE"/>
    <w:rsid w:val="496F6686"/>
    <w:rsid w:val="49761AB2"/>
    <w:rsid w:val="497922BE"/>
    <w:rsid w:val="49BAC3CA"/>
    <w:rsid w:val="49E58BFD"/>
    <w:rsid w:val="49E707C4"/>
    <w:rsid w:val="4A0597D2"/>
    <w:rsid w:val="4A46E48F"/>
    <w:rsid w:val="4A6F4A1F"/>
    <w:rsid w:val="4A72CAC0"/>
    <w:rsid w:val="4A792EC1"/>
    <w:rsid w:val="4A8B30D0"/>
    <w:rsid w:val="4AA77A74"/>
    <w:rsid w:val="4AC21F35"/>
    <w:rsid w:val="4AE86D07"/>
    <w:rsid w:val="4B2418F9"/>
    <w:rsid w:val="4B39E4E5"/>
    <w:rsid w:val="4B52510C"/>
    <w:rsid w:val="4B7D3287"/>
    <w:rsid w:val="4BA42851"/>
    <w:rsid w:val="4BB9A554"/>
    <w:rsid w:val="4BBB5DEB"/>
    <w:rsid w:val="4BC70553"/>
    <w:rsid w:val="4BD97051"/>
    <w:rsid w:val="4BF1BA7E"/>
    <w:rsid w:val="4BFDEE7A"/>
    <w:rsid w:val="4C7A43D5"/>
    <w:rsid w:val="4C7E2E58"/>
    <w:rsid w:val="4C869107"/>
    <w:rsid w:val="4C9143AE"/>
    <w:rsid w:val="4CB157DB"/>
    <w:rsid w:val="4CC0B131"/>
    <w:rsid w:val="4CC9414D"/>
    <w:rsid w:val="4CE10220"/>
    <w:rsid w:val="4D163E46"/>
    <w:rsid w:val="4D1BDF42"/>
    <w:rsid w:val="4D1DC5B4"/>
    <w:rsid w:val="4D215D46"/>
    <w:rsid w:val="4D875DD6"/>
    <w:rsid w:val="4D9DC3AC"/>
    <w:rsid w:val="4E085000"/>
    <w:rsid w:val="4E48DBA2"/>
    <w:rsid w:val="4E6FA989"/>
    <w:rsid w:val="4E920D2B"/>
    <w:rsid w:val="4E99D0E6"/>
    <w:rsid w:val="4EFB0162"/>
    <w:rsid w:val="4EFBE445"/>
    <w:rsid w:val="4F12243B"/>
    <w:rsid w:val="4F19A024"/>
    <w:rsid w:val="4F232E37"/>
    <w:rsid w:val="4F27065C"/>
    <w:rsid w:val="4F3B9453"/>
    <w:rsid w:val="4FA0DF1B"/>
    <w:rsid w:val="4FE2C885"/>
    <w:rsid w:val="4FE3BB9E"/>
    <w:rsid w:val="4FFEB7F0"/>
    <w:rsid w:val="5028C8F3"/>
    <w:rsid w:val="50618C39"/>
    <w:rsid w:val="50C93334"/>
    <w:rsid w:val="50D51BCE"/>
    <w:rsid w:val="50D575DE"/>
    <w:rsid w:val="51136F72"/>
    <w:rsid w:val="5132DD5B"/>
    <w:rsid w:val="515C1A32"/>
    <w:rsid w:val="51604B2D"/>
    <w:rsid w:val="516E9FA4"/>
    <w:rsid w:val="517DC597"/>
    <w:rsid w:val="518197CF"/>
    <w:rsid w:val="518FDBA3"/>
    <w:rsid w:val="519EB1AF"/>
    <w:rsid w:val="51D45B6D"/>
    <w:rsid w:val="51E22151"/>
    <w:rsid w:val="51E390D6"/>
    <w:rsid w:val="51EE6601"/>
    <w:rsid w:val="52027818"/>
    <w:rsid w:val="52117A77"/>
    <w:rsid w:val="521D6BA8"/>
    <w:rsid w:val="521E39DE"/>
    <w:rsid w:val="5250F65E"/>
    <w:rsid w:val="5263A260"/>
    <w:rsid w:val="526C3FD1"/>
    <w:rsid w:val="527532E8"/>
    <w:rsid w:val="52785050"/>
    <w:rsid w:val="52832832"/>
    <w:rsid w:val="52C808A5"/>
    <w:rsid w:val="52CB838E"/>
    <w:rsid w:val="52F7EA93"/>
    <w:rsid w:val="52FAA883"/>
    <w:rsid w:val="5306774B"/>
    <w:rsid w:val="536411F5"/>
    <w:rsid w:val="5403CAEB"/>
    <w:rsid w:val="5406E8AA"/>
    <w:rsid w:val="54507320"/>
    <w:rsid w:val="54596F91"/>
    <w:rsid w:val="5465BF19"/>
    <w:rsid w:val="546753EF"/>
    <w:rsid w:val="54914860"/>
    <w:rsid w:val="5493BAF4"/>
    <w:rsid w:val="5498CD74"/>
    <w:rsid w:val="54A4ECB2"/>
    <w:rsid w:val="54A9248F"/>
    <w:rsid w:val="54B639A8"/>
    <w:rsid w:val="54CBC316"/>
    <w:rsid w:val="54E6B9F9"/>
    <w:rsid w:val="551AFCE6"/>
    <w:rsid w:val="55307740"/>
    <w:rsid w:val="5530E172"/>
    <w:rsid w:val="55511A89"/>
    <w:rsid w:val="555F094B"/>
    <w:rsid w:val="5586B6BC"/>
    <w:rsid w:val="558DADB8"/>
    <w:rsid w:val="5594103E"/>
    <w:rsid w:val="55CA2C88"/>
    <w:rsid w:val="55CDB8E0"/>
    <w:rsid w:val="55D2E318"/>
    <w:rsid w:val="55D74C0F"/>
    <w:rsid w:val="55EF6017"/>
    <w:rsid w:val="5607758B"/>
    <w:rsid w:val="5640BD13"/>
    <w:rsid w:val="564372C1"/>
    <w:rsid w:val="565EE8BC"/>
    <w:rsid w:val="56832CB7"/>
    <w:rsid w:val="56CE3933"/>
    <w:rsid w:val="56D2BAA3"/>
    <w:rsid w:val="56D46FD8"/>
    <w:rsid w:val="56E46C95"/>
    <w:rsid w:val="571B60C2"/>
    <w:rsid w:val="571F1BCA"/>
    <w:rsid w:val="57265391"/>
    <w:rsid w:val="572EAB73"/>
    <w:rsid w:val="5738035C"/>
    <w:rsid w:val="57771C4A"/>
    <w:rsid w:val="577A05D6"/>
    <w:rsid w:val="5782DA01"/>
    <w:rsid w:val="57888F8B"/>
    <w:rsid w:val="579C352A"/>
    <w:rsid w:val="57C9138B"/>
    <w:rsid w:val="57CFA917"/>
    <w:rsid w:val="57DB3ED3"/>
    <w:rsid w:val="58333FA5"/>
    <w:rsid w:val="58380ED6"/>
    <w:rsid w:val="583BEE20"/>
    <w:rsid w:val="58472BD7"/>
    <w:rsid w:val="5857A4E7"/>
    <w:rsid w:val="586E96C9"/>
    <w:rsid w:val="58771C10"/>
    <w:rsid w:val="5881BCA5"/>
    <w:rsid w:val="58888273"/>
    <w:rsid w:val="58933F8F"/>
    <w:rsid w:val="58AC1669"/>
    <w:rsid w:val="58CA107D"/>
    <w:rsid w:val="59206428"/>
    <w:rsid w:val="5926E433"/>
    <w:rsid w:val="592B460B"/>
    <w:rsid w:val="593B3874"/>
    <w:rsid w:val="593F1AC6"/>
    <w:rsid w:val="59418779"/>
    <w:rsid w:val="596F78B4"/>
    <w:rsid w:val="5970E205"/>
    <w:rsid w:val="59761866"/>
    <w:rsid w:val="597F7E98"/>
    <w:rsid w:val="598F6995"/>
    <w:rsid w:val="59A37D1E"/>
    <w:rsid w:val="59B479A9"/>
    <w:rsid w:val="59D3DF37"/>
    <w:rsid w:val="59FE481A"/>
    <w:rsid w:val="5A1D9B83"/>
    <w:rsid w:val="5A4D3A2A"/>
    <w:rsid w:val="5A701A5D"/>
    <w:rsid w:val="5A762A2E"/>
    <w:rsid w:val="5A7F582A"/>
    <w:rsid w:val="5A93B55C"/>
    <w:rsid w:val="5AD22BA4"/>
    <w:rsid w:val="5B3259DF"/>
    <w:rsid w:val="5B3B220B"/>
    <w:rsid w:val="5B43EDB9"/>
    <w:rsid w:val="5B4608EA"/>
    <w:rsid w:val="5B6E95C2"/>
    <w:rsid w:val="5BBE60AE"/>
    <w:rsid w:val="5C276446"/>
    <w:rsid w:val="5C4780EA"/>
    <w:rsid w:val="5C640FC5"/>
    <w:rsid w:val="5C6DFC05"/>
    <w:rsid w:val="5C74B3F7"/>
    <w:rsid w:val="5C8F2DA4"/>
    <w:rsid w:val="5CAB655E"/>
    <w:rsid w:val="5CD1393E"/>
    <w:rsid w:val="5CDA9222"/>
    <w:rsid w:val="5CFC2B23"/>
    <w:rsid w:val="5D030186"/>
    <w:rsid w:val="5D03B942"/>
    <w:rsid w:val="5D1339B3"/>
    <w:rsid w:val="5D1634BA"/>
    <w:rsid w:val="5D225BCA"/>
    <w:rsid w:val="5D381653"/>
    <w:rsid w:val="5D6386E9"/>
    <w:rsid w:val="5D648A34"/>
    <w:rsid w:val="5D7346A5"/>
    <w:rsid w:val="5D775EBB"/>
    <w:rsid w:val="5D93B26D"/>
    <w:rsid w:val="5DF18344"/>
    <w:rsid w:val="5DFEB72E"/>
    <w:rsid w:val="5E19D1BE"/>
    <w:rsid w:val="5E2CCCFD"/>
    <w:rsid w:val="5E2CEE38"/>
    <w:rsid w:val="5E484955"/>
    <w:rsid w:val="5E60F311"/>
    <w:rsid w:val="5E766283"/>
    <w:rsid w:val="5E76EE41"/>
    <w:rsid w:val="5E9B6BE6"/>
    <w:rsid w:val="5EAA2ECD"/>
    <w:rsid w:val="5EB2AEB5"/>
    <w:rsid w:val="5EB311DC"/>
    <w:rsid w:val="5EE9C252"/>
    <w:rsid w:val="5EEBBD9F"/>
    <w:rsid w:val="5F0F1706"/>
    <w:rsid w:val="5F1445B9"/>
    <w:rsid w:val="5F513E78"/>
    <w:rsid w:val="5F518AF2"/>
    <w:rsid w:val="5F5A54DB"/>
    <w:rsid w:val="5F5F4217"/>
    <w:rsid w:val="5F6CC555"/>
    <w:rsid w:val="5F8F621F"/>
    <w:rsid w:val="5F940867"/>
    <w:rsid w:val="5F99E4C3"/>
    <w:rsid w:val="5FA0E29C"/>
    <w:rsid w:val="5FE05875"/>
    <w:rsid w:val="5FE67486"/>
    <w:rsid w:val="5FF12EA5"/>
    <w:rsid w:val="601232E4"/>
    <w:rsid w:val="605F5E24"/>
    <w:rsid w:val="60787DA3"/>
    <w:rsid w:val="608D89B4"/>
    <w:rsid w:val="609FAC97"/>
    <w:rsid w:val="60E33C68"/>
    <w:rsid w:val="60E554AB"/>
    <w:rsid w:val="60EC02AB"/>
    <w:rsid w:val="60FDF1FF"/>
    <w:rsid w:val="611D2F93"/>
    <w:rsid w:val="6123D1CF"/>
    <w:rsid w:val="6127971A"/>
    <w:rsid w:val="61815EB0"/>
    <w:rsid w:val="61865426"/>
    <w:rsid w:val="61B6B75D"/>
    <w:rsid w:val="61BD6E15"/>
    <w:rsid w:val="61F46E40"/>
    <w:rsid w:val="620B9985"/>
    <w:rsid w:val="62180B87"/>
    <w:rsid w:val="621A0CDF"/>
    <w:rsid w:val="62239BBB"/>
    <w:rsid w:val="622896FA"/>
    <w:rsid w:val="622A16D8"/>
    <w:rsid w:val="6233D851"/>
    <w:rsid w:val="623C18B1"/>
    <w:rsid w:val="62744873"/>
    <w:rsid w:val="62792F17"/>
    <w:rsid w:val="629A0676"/>
    <w:rsid w:val="629EC741"/>
    <w:rsid w:val="62E2A6CC"/>
    <w:rsid w:val="63073B2E"/>
    <w:rsid w:val="632BBD8C"/>
    <w:rsid w:val="632F569A"/>
    <w:rsid w:val="633AC2E3"/>
    <w:rsid w:val="635B27A3"/>
    <w:rsid w:val="6385763E"/>
    <w:rsid w:val="63A268C3"/>
    <w:rsid w:val="63A4D561"/>
    <w:rsid w:val="63AC61DA"/>
    <w:rsid w:val="63AD2B7F"/>
    <w:rsid w:val="63C852C1"/>
    <w:rsid w:val="63DF188F"/>
    <w:rsid w:val="640DB468"/>
    <w:rsid w:val="640E099C"/>
    <w:rsid w:val="641A23D1"/>
    <w:rsid w:val="6422559F"/>
    <w:rsid w:val="64251C5F"/>
    <w:rsid w:val="6441A98C"/>
    <w:rsid w:val="645040E8"/>
    <w:rsid w:val="64619081"/>
    <w:rsid w:val="647AB832"/>
    <w:rsid w:val="64A08B76"/>
    <w:rsid w:val="64A395BB"/>
    <w:rsid w:val="64C2818B"/>
    <w:rsid w:val="64CA1EC5"/>
    <w:rsid w:val="64F6F804"/>
    <w:rsid w:val="6532986D"/>
    <w:rsid w:val="6536F9FF"/>
    <w:rsid w:val="653BCF3C"/>
    <w:rsid w:val="65847954"/>
    <w:rsid w:val="65A984C9"/>
    <w:rsid w:val="65C70FE8"/>
    <w:rsid w:val="65C72D62"/>
    <w:rsid w:val="65D2E571"/>
    <w:rsid w:val="65DF6B7B"/>
    <w:rsid w:val="65EE912B"/>
    <w:rsid w:val="661975EF"/>
    <w:rsid w:val="6620E057"/>
    <w:rsid w:val="6621D4DF"/>
    <w:rsid w:val="6624840C"/>
    <w:rsid w:val="665854EA"/>
    <w:rsid w:val="666DF735"/>
    <w:rsid w:val="668E2556"/>
    <w:rsid w:val="66A24554"/>
    <w:rsid w:val="66A68ED5"/>
    <w:rsid w:val="66AC9FC8"/>
    <w:rsid w:val="66CE66ED"/>
    <w:rsid w:val="66EB5EAD"/>
    <w:rsid w:val="6703F197"/>
    <w:rsid w:val="670C79A6"/>
    <w:rsid w:val="6727A550"/>
    <w:rsid w:val="6743BB82"/>
    <w:rsid w:val="675DA662"/>
    <w:rsid w:val="676D11F4"/>
    <w:rsid w:val="67AAFBFE"/>
    <w:rsid w:val="67E3C014"/>
    <w:rsid w:val="67FE5678"/>
    <w:rsid w:val="67FF2EAF"/>
    <w:rsid w:val="6806B040"/>
    <w:rsid w:val="6817EB3D"/>
    <w:rsid w:val="681B557F"/>
    <w:rsid w:val="681EC6A1"/>
    <w:rsid w:val="68351BB2"/>
    <w:rsid w:val="684D8F95"/>
    <w:rsid w:val="68910616"/>
    <w:rsid w:val="68A960BC"/>
    <w:rsid w:val="68C6D49F"/>
    <w:rsid w:val="68C7EF0C"/>
    <w:rsid w:val="68CA8B08"/>
    <w:rsid w:val="68EDC6A3"/>
    <w:rsid w:val="68FEB193"/>
    <w:rsid w:val="69482869"/>
    <w:rsid w:val="699B72D7"/>
    <w:rsid w:val="699D8FE8"/>
    <w:rsid w:val="69BD67E7"/>
    <w:rsid w:val="69C1E17B"/>
    <w:rsid w:val="69C2D94C"/>
    <w:rsid w:val="69CCF004"/>
    <w:rsid w:val="69E196F5"/>
    <w:rsid w:val="6A62DE75"/>
    <w:rsid w:val="6A6C7F4D"/>
    <w:rsid w:val="6A744A6B"/>
    <w:rsid w:val="6A84BD04"/>
    <w:rsid w:val="6AA573E0"/>
    <w:rsid w:val="6AC9C88C"/>
    <w:rsid w:val="6AD80007"/>
    <w:rsid w:val="6AEC8353"/>
    <w:rsid w:val="6AF03CF4"/>
    <w:rsid w:val="6B205827"/>
    <w:rsid w:val="6C4B186A"/>
    <w:rsid w:val="6C4EDBB3"/>
    <w:rsid w:val="6C98C856"/>
    <w:rsid w:val="6C9BC846"/>
    <w:rsid w:val="6CA4F60D"/>
    <w:rsid w:val="6CF43BB0"/>
    <w:rsid w:val="6D2C4828"/>
    <w:rsid w:val="6D5C642F"/>
    <w:rsid w:val="6D731B7A"/>
    <w:rsid w:val="6D82D27F"/>
    <w:rsid w:val="6D9862AF"/>
    <w:rsid w:val="6DA1B4C7"/>
    <w:rsid w:val="6DA7FC54"/>
    <w:rsid w:val="6E154098"/>
    <w:rsid w:val="6E66F60E"/>
    <w:rsid w:val="6E6DA5EA"/>
    <w:rsid w:val="6E865375"/>
    <w:rsid w:val="6E895580"/>
    <w:rsid w:val="6E93139F"/>
    <w:rsid w:val="6ED062D7"/>
    <w:rsid w:val="6EDEECE3"/>
    <w:rsid w:val="6EDFBDAB"/>
    <w:rsid w:val="6EF2CE92"/>
    <w:rsid w:val="6EF52DEF"/>
    <w:rsid w:val="6F02CA2E"/>
    <w:rsid w:val="6F31C72E"/>
    <w:rsid w:val="6F432D84"/>
    <w:rsid w:val="6F4E6ED1"/>
    <w:rsid w:val="6F98F15A"/>
    <w:rsid w:val="6FBFB1A2"/>
    <w:rsid w:val="6FCA926A"/>
    <w:rsid w:val="6FDB568E"/>
    <w:rsid w:val="701D15D9"/>
    <w:rsid w:val="70230212"/>
    <w:rsid w:val="7034A1AE"/>
    <w:rsid w:val="7036D96F"/>
    <w:rsid w:val="709DEF24"/>
    <w:rsid w:val="70D75E89"/>
    <w:rsid w:val="712575CF"/>
    <w:rsid w:val="71B30168"/>
    <w:rsid w:val="71BDF437"/>
    <w:rsid w:val="71EA11A1"/>
    <w:rsid w:val="71EF526F"/>
    <w:rsid w:val="71F73FF5"/>
    <w:rsid w:val="72045F6E"/>
    <w:rsid w:val="7215CD9E"/>
    <w:rsid w:val="724975CD"/>
    <w:rsid w:val="72854034"/>
    <w:rsid w:val="728E2F96"/>
    <w:rsid w:val="72938BC4"/>
    <w:rsid w:val="7299D3E8"/>
    <w:rsid w:val="729EAB53"/>
    <w:rsid w:val="72A09447"/>
    <w:rsid w:val="72F04AAB"/>
    <w:rsid w:val="7335D59B"/>
    <w:rsid w:val="73375982"/>
    <w:rsid w:val="7338F479"/>
    <w:rsid w:val="73BC6789"/>
    <w:rsid w:val="73D0AD5C"/>
    <w:rsid w:val="7435A449"/>
    <w:rsid w:val="74566A42"/>
    <w:rsid w:val="746DDEDD"/>
    <w:rsid w:val="746E265A"/>
    <w:rsid w:val="74AAA4AA"/>
    <w:rsid w:val="74ED2B7E"/>
    <w:rsid w:val="74F15F2E"/>
    <w:rsid w:val="74FFCC9A"/>
    <w:rsid w:val="75150954"/>
    <w:rsid w:val="75265121"/>
    <w:rsid w:val="752665B2"/>
    <w:rsid w:val="75400189"/>
    <w:rsid w:val="75B20A91"/>
    <w:rsid w:val="75B874AD"/>
    <w:rsid w:val="76215B3B"/>
    <w:rsid w:val="7623A9AE"/>
    <w:rsid w:val="7642EEE5"/>
    <w:rsid w:val="7647D790"/>
    <w:rsid w:val="76520C5C"/>
    <w:rsid w:val="766139F9"/>
    <w:rsid w:val="7681B124"/>
    <w:rsid w:val="768987A5"/>
    <w:rsid w:val="76899876"/>
    <w:rsid w:val="768E1357"/>
    <w:rsid w:val="76A36E33"/>
    <w:rsid w:val="76B2C243"/>
    <w:rsid w:val="76B6BF74"/>
    <w:rsid w:val="76BD4A17"/>
    <w:rsid w:val="76BD7277"/>
    <w:rsid w:val="76CB33AB"/>
    <w:rsid w:val="76FD86BB"/>
    <w:rsid w:val="77049568"/>
    <w:rsid w:val="77059CAB"/>
    <w:rsid w:val="770A2D91"/>
    <w:rsid w:val="770BE988"/>
    <w:rsid w:val="7715FF9D"/>
    <w:rsid w:val="7724DD94"/>
    <w:rsid w:val="77430604"/>
    <w:rsid w:val="7745B891"/>
    <w:rsid w:val="774FB187"/>
    <w:rsid w:val="775F3308"/>
    <w:rsid w:val="777A43CE"/>
    <w:rsid w:val="77BA016E"/>
    <w:rsid w:val="77C5416F"/>
    <w:rsid w:val="77D61CDC"/>
    <w:rsid w:val="77FFAC7B"/>
    <w:rsid w:val="781CCFC5"/>
    <w:rsid w:val="781F727E"/>
    <w:rsid w:val="783A3459"/>
    <w:rsid w:val="783AAC2D"/>
    <w:rsid w:val="783F3C1F"/>
    <w:rsid w:val="7844C986"/>
    <w:rsid w:val="7855D1A6"/>
    <w:rsid w:val="7863E643"/>
    <w:rsid w:val="789CD7DF"/>
    <w:rsid w:val="78A16D0C"/>
    <w:rsid w:val="78B3D060"/>
    <w:rsid w:val="78C7DD72"/>
    <w:rsid w:val="78D67BB4"/>
    <w:rsid w:val="78DB7E3B"/>
    <w:rsid w:val="78F0156F"/>
    <w:rsid w:val="78F025BC"/>
    <w:rsid w:val="7909156C"/>
    <w:rsid w:val="7919544B"/>
    <w:rsid w:val="792D2F25"/>
    <w:rsid w:val="7938C557"/>
    <w:rsid w:val="79410DEA"/>
    <w:rsid w:val="79610DC1"/>
    <w:rsid w:val="796BC417"/>
    <w:rsid w:val="797F7852"/>
    <w:rsid w:val="79A24F10"/>
    <w:rsid w:val="79B9E34B"/>
    <w:rsid w:val="79BCF779"/>
    <w:rsid w:val="79D40A75"/>
    <w:rsid w:val="79DB1331"/>
    <w:rsid w:val="7A0A33BE"/>
    <w:rsid w:val="7A2351E3"/>
    <w:rsid w:val="7A2BC023"/>
    <w:rsid w:val="7A4C50FF"/>
    <w:rsid w:val="7A524A04"/>
    <w:rsid w:val="7A60CDE9"/>
    <w:rsid w:val="7A66FB8E"/>
    <w:rsid w:val="7A6A44C3"/>
    <w:rsid w:val="7A7C4EDD"/>
    <w:rsid w:val="7A967EF9"/>
    <w:rsid w:val="7B07C490"/>
    <w:rsid w:val="7B27BF23"/>
    <w:rsid w:val="7B617249"/>
    <w:rsid w:val="7B84F9DE"/>
    <w:rsid w:val="7B8FF419"/>
    <w:rsid w:val="7B9B0C63"/>
    <w:rsid w:val="7BA47EFB"/>
    <w:rsid w:val="7BB71D51"/>
    <w:rsid w:val="7BBCE755"/>
    <w:rsid w:val="7BE74831"/>
    <w:rsid w:val="7BF40C17"/>
    <w:rsid w:val="7C354D1A"/>
    <w:rsid w:val="7C371B1D"/>
    <w:rsid w:val="7C385926"/>
    <w:rsid w:val="7C5D2CFB"/>
    <w:rsid w:val="7C88FDA4"/>
    <w:rsid w:val="7C9679D5"/>
    <w:rsid w:val="7CA5025B"/>
    <w:rsid w:val="7CE9261E"/>
    <w:rsid w:val="7D03E13C"/>
    <w:rsid w:val="7D26A54A"/>
    <w:rsid w:val="7D3B51A3"/>
    <w:rsid w:val="7D4CF1DD"/>
    <w:rsid w:val="7D5D2EBF"/>
    <w:rsid w:val="7D65D951"/>
    <w:rsid w:val="7D7D3ADE"/>
    <w:rsid w:val="7DB2825D"/>
    <w:rsid w:val="7DB4CFB7"/>
    <w:rsid w:val="7DBDFC9A"/>
    <w:rsid w:val="7DD87A86"/>
    <w:rsid w:val="7E6A479F"/>
    <w:rsid w:val="7E757373"/>
    <w:rsid w:val="7E7A42F3"/>
    <w:rsid w:val="7E835924"/>
    <w:rsid w:val="7EA2C33D"/>
    <w:rsid w:val="7EB40B0A"/>
    <w:rsid w:val="7F285707"/>
    <w:rsid w:val="7F3E7F74"/>
    <w:rsid w:val="7F431811"/>
    <w:rsid w:val="7F4E2859"/>
    <w:rsid w:val="7F6C9594"/>
    <w:rsid w:val="7FB45613"/>
    <w:rsid w:val="7FBCC77A"/>
    <w:rsid w:val="7FBD7773"/>
    <w:rsid w:val="7FD5869D"/>
    <w:rsid w:val="7FDDA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081558-1EED-4075-885B-9E809EE7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MS Mincho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line="240" w:lineRule="atLeast"/>
      <w:ind w:leftChars="400" w:left="800"/>
    </w:pPr>
    <w:rPr>
      <w:rFonts w:ascii="Verdana" w:eastAsia="Times New Roman" w:hAnsi="Verdana"/>
      <w:sz w:val="20"/>
      <w:lang w:eastAsia="nl-N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Pr>
      <w:rFonts w:ascii="Times New Roman" w:eastAsia="MS Mincho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MS Mincho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IPPNormal">
    <w:name w:val="IPP Normal"/>
    <w:basedOn w:val="Normal"/>
    <w:link w:val="IPPNormalChar"/>
    <w:qFormat/>
    <w:pPr>
      <w:spacing w:after="180"/>
    </w:pPr>
    <w:rPr>
      <w:rFonts w:eastAsia="Times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MS Mincho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Calibri" w:eastAsia="MS Mincho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Calibri" w:eastAsia="MS Mincho" w:hAnsi="Calibri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MS Mincho" w:hAnsi="Times New Roman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Style">
    <w:name w:val="Style"/>
    <w:basedOn w:val="Footer"/>
    <w:autoRedefine/>
    <w:qFormat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eastAsia="en-GB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pPr>
      <w:numPr>
        <w:numId w:val="12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pPr>
      <w:spacing w:after="180"/>
    </w:pPr>
  </w:style>
  <w:style w:type="paragraph" w:customStyle="1" w:styleId="IPPFootnote">
    <w:name w:val="IPP Footnote"/>
    <w:basedOn w:val="IPPArialFootnote"/>
    <w:qFormat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Pr>
      <w:rFonts w:ascii="Times New Roman" w:hAnsi="Times New Roman"/>
      <w:i/>
      <w:sz w:val="22"/>
      <w:lang w:val="es-ES"/>
    </w:rPr>
  </w:style>
  <w:style w:type="character" w:customStyle="1" w:styleId="IPPNormalbold">
    <w:name w:val="IPP Normal bold"/>
    <w:basedOn w:val="PlainTextChar"/>
    <w:rPr>
      <w:rFonts w:ascii="Times New Roman" w:eastAsia="Times" w:hAnsi="Times New Roman" w:cs="Times New Roman"/>
      <w:b/>
      <w:sz w:val="22"/>
      <w:szCs w:val="21"/>
      <w:lang w:val="es-ES"/>
    </w:rPr>
  </w:style>
  <w:style w:type="paragraph" w:customStyle="1" w:styleId="IPPHeadSection">
    <w:name w:val="IPP HeadSection"/>
    <w:basedOn w:val="Normal"/>
    <w:next w:val="Normal"/>
    <w:qFormat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Pr>
      <w:rFonts w:ascii="Times New Roman" w:hAnsi="Times New Roman"/>
      <w:sz w:val="22"/>
      <w:u w:val="single"/>
      <w:lang w:val="es-ES"/>
    </w:rPr>
  </w:style>
  <w:style w:type="paragraph" w:customStyle="1" w:styleId="IPPBullet1">
    <w:name w:val="IPP Bullet1"/>
    <w:basedOn w:val="IPPBullet1Last"/>
    <w:qFormat/>
    <w:pPr>
      <w:numPr>
        <w:numId w:val="17"/>
      </w:numPr>
      <w:spacing w:after="60"/>
      <w:ind w:left="567" w:hanging="567"/>
    </w:pPr>
  </w:style>
  <w:style w:type="paragraph" w:customStyle="1" w:styleId="IPPBullet1Last">
    <w:name w:val="IPP Bullet1Last"/>
    <w:basedOn w:val="IPPNormal"/>
    <w:next w:val="IPPNormal"/>
    <w:autoRedefine/>
    <w:qFormat/>
    <w:pPr>
      <w:numPr>
        <w:numId w:val="13"/>
      </w:numPr>
    </w:pPr>
  </w:style>
  <w:style w:type="character" w:customStyle="1" w:styleId="IPPNormalstrikethrough">
    <w:name w:val="IPP Normal strikethrough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</w:rPr>
  </w:style>
  <w:style w:type="paragraph" w:customStyle="1" w:styleId="IPPAnnexHead">
    <w:name w:val="IPP AnnexHead"/>
    <w:basedOn w:val="IPPNormal"/>
    <w:next w:val="IPPNormal"/>
    <w:qFormat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pPr>
      <w:numPr>
        <w:numId w:val="11"/>
      </w:numPr>
    </w:pPr>
  </w:style>
  <w:style w:type="paragraph" w:customStyle="1" w:styleId="IPPNormalCloseSpace">
    <w:name w:val="IPP NormalCloseSpace"/>
    <w:basedOn w:val="Normal"/>
    <w:qFormat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pPr>
      <w:spacing w:after="120"/>
      <w:ind w:left="660"/>
    </w:pPr>
    <w:rPr>
      <w:rFonts w:eastAsia="Times"/>
    </w:rPr>
  </w:style>
  <w:style w:type="paragraph" w:styleId="TOC5">
    <w:name w:val="toc 5"/>
    <w:basedOn w:val="Normal"/>
    <w:next w:val="Normal"/>
    <w:autoRedefine/>
    <w:uiPriority w:val="39"/>
    <w:pPr>
      <w:spacing w:after="120"/>
      <w:ind w:left="880"/>
    </w:pPr>
    <w:rPr>
      <w:rFonts w:eastAsia="Times"/>
    </w:rPr>
  </w:style>
  <w:style w:type="paragraph" w:styleId="TOC6">
    <w:name w:val="toc 6"/>
    <w:basedOn w:val="Normal"/>
    <w:next w:val="Normal"/>
    <w:autoRedefine/>
    <w:uiPriority w:val="39"/>
    <w:pPr>
      <w:spacing w:after="120"/>
      <w:ind w:left="1100"/>
    </w:pPr>
    <w:rPr>
      <w:rFonts w:eastAsia="Times"/>
    </w:rPr>
  </w:style>
  <w:style w:type="paragraph" w:styleId="TOC7">
    <w:name w:val="toc 7"/>
    <w:basedOn w:val="Normal"/>
    <w:next w:val="Normal"/>
    <w:autoRedefine/>
    <w:uiPriority w:val="39"/>
    <w:pPr>
      <w:spacing w:after="120"/>
      <w:ind w:left="1320"/>
    </w:pPr>
    <w:rPr>
      <w:rFonts w:eastAsia="Times"/>
    </w:rPr>
  </w:style>
  <w:style w:type="paragraph" w:styleId="TOC8">
    <w:name w:val="toc 8"/>
    <w:basedOn w:val="Normal"/>
    <w:next w:val="Normal"/>
    <w:autoRedefine/>
    <w:uiPriority w:val="39"/>
    <w:pPr>
      <w:spacing w:after="120"/>
      <w:ind w:left="1540"/>
    </w:pPr>
    <w:rPr>
      <w:rFonts w:eastAsia="Times"/>
    </w:rPr>
  </w:style>
  <w:style w:type="paragraph" w:styleId="TOC9">
    <w:name w:val="toc 9"/>
    <w:basedOn w:val="Normal"/>
    <w:next w:val="Normal"/>
    <w:autoRedefine/>
    <w:uiPriority w:val="39"/>
    <w:pPr>
      <w:spacing w:after="120"/>
      <w:ind w:left="1760"/>
    </w:pPr>
    <w:rPr>
      <w:rFonts w:eastAsia="Times"/>
    </w:rPr>
  </w:style>
  <w:style w:type="paragraph" w:customStyle="1" w:styleId="IPPReferences">
    <w:name w:val="IPP References"/>
    <w:basedOn w:val="IPPNormal"/>
    <w:qFormat/>
    <w:pPr>
      <w:spacing w:after="60"/>
      <w:ind w:left="567" w:hanging="567"/>
    </w:pPr>
  </w:style>
  <w:style w:type="paragraph" w:customStyle="1" w:styleId="IPPArial">
    <w:name w:val="IPP Arial"/>
    <w:basedOn w:val="IPPNormal"/>
    <w:qFormat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</w:style>
  <w:style w:type="paragraph" w:styleId="PlainText">
    <w:name w:val="Plain Text"/>
    <w:basedOn w:val="Normal"/>
    <w:link w:val="PlainTextChar"/>
    <w:uiPriority w:val="99"/>
    <w:unhideWhenUsed/>
    <w:pPr>
      <w:jc w:val="left"/>
    </w:pPr>
    <w:rPr>
      <w:rFonts w:ascii="Courier" w:eastAsia="Times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" w:eastAsia="Times" w:hAnsi="Courier" w:cs="Times New Roman"/>
      <w:sz w:val="21"/>
      <w:szCs w:val="21"/>
      <w:lang w:val="es-ES"/>
    </w:rPr>
  </w:style>
  <w:style w:type="paragraph" w:customStyle="1" w:styleId="IPPLetterList">
    <w:name w:val="IPP LetterList"/>
    <w:basedOn w:val="IPPBullet2"/>
    <w:qFormat/>
    <w:pPr>
      <w:numPr>
        <w:numId w:val="8"/>
      </w:numPr>
      <w:jc w:val="left"/>
    </w:pPr>
  </w:style>
  <w:style w:type="paragraph" w:customStyle="1" w:styleId="IPPLetterListIndent">
    <w:name w:val="IPP LetterList Indent"/>
    <w:basedOn w:val="IPPLetterList"/>
    <w:qFormat/>
    <w:pPr>
      <w:numPr>
        <w:numId w:val="9"/>
      </w:numPr>
    </w:pPr>
  </w:style>
  <w:style w:type="paragraph" w:customStyle="1" w:styleId="IPPFooterLandscape">
    <w:name w:val="IPP Footer Landscape"/>
    <w:basedOn w:val="IPPHeaderlandscape"/>
    <w:qFormat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pPr>
      <w:spacing w:after="60"/>
    </w:pPr>
  </w:style>
  <w:style w:type="paragraph" w:customStyle="1" w:styleId="IPPHdg1Num">
    <w:name w:val="IPP Hdg1Num"/>
    <w:basedOn w:val="IPPHeading1"/>
    <w:next w:val="IPPNormal"/>
    <w:qFormat/>
    <w:pPr>
      <w:numPr>
        <w:numId w:val="14"/>
      </w:numPr>
    </w:pPr>
  </w:style>
  <w:style w:type="paragraph" w:customStyle="1" w:styleId="IPPHdg2Num">
    <w:name w:val="IPP Hdg2Num"/>
    <w:basedOn w:val="IPPHeading2"/>
    <w:next w:val="IPPNormal"/>
    <w:qFormat/>
    <w:pPr>
      <w:numPr>
        <w:ilvl w:val="1"/>
        <w:numId w:val="15"/>
      </w:numPr>
    </w:pPr>
  </w:style>
  <w:style w:type="paragraph" w:customStyle="1" w:styleId="IPPNumberedList">
    <w:name w:val="IPP NumberedList"/>
    <w:basedOn w:val="IPPBullet1"/>
    <w:qFormat/>
    <w:pPr>
      <w:numPr>
        <w:numId w:val="16"/>
      </w:numPr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IPPParagraphnumbering">
    <w:name w:val="IPP Paragraph numbering"/>
    <w:basedOn w:val="IPPNormal"/>
    <w:qFormat/>
    <w:pPr>
      <w:tabs>
        <w:tab w:val="num" w:pos="0"/>
      </w:tabs>
      <w:ind w:hanging="482"/>
    </w:pPr>
  </w:style>
  <w:style w:type="paragraph" w:customStyle="1" w:styleId="IPPParagraphnumberingclose">
    <w:name w:val="IPP Paragraph numbering close"/>
    <w:basedOn w:val="IPPParagraphnumbering"/>
    <w:qFormat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pPr>
      <w:spacing w:after="180"/>
    </w:pPr>
  </w:style>
  <w:style w:type="character" w:customStyle="1" w:styleId="IPPNormalChar">
    <w:name w:val="IPP Normal Char"/>
    <w:link w:val="IPPNormal"/>
    <w:rPr>
      <w:rFonts w:ascii="Times New Roman" w:eastAsia="Times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PleaseReviewParagraphId">
    <w:name w:val="PleaseReviewParagraphId"/>
    <w:basedOn w:val="DefaultParagraphFont"/>
    <w:rPr>
      <w:rFonts w:ascii="Arial" w:hAnsi="Arial"/>
      <w:b w:val="0"/>
      <w:i w:val="0"/>
      <w:color w:val="000080"/>
      <w:sz w:val="16"/>
      <w:u w:val="none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ENEZALEJA\Download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63CC3F0875A4F809A82CD7A0E2C72" ma:contentTypeVersion="13" ma:contentTypeDescription="Creare un nuovo documento." ma:contentTypeScope="" ma:versionID="f4e71e107ea7283021d3104b221c8c7f">
  <xs:schema xmlns:xsd="http://www.w3.org/2001/XMLSchema" xmlns:xs="http://www.w3.org/2001/XMLSchema" xmlns:p="http://schemas.microsoft.com/office/2006/metadata/properties" xmlns:ns3="74cf45d8-fa4f-410c-aa0c-a54a74e70538" xmlns:ns4="0d1e1dbd-64ef-481a-82f8-19a6a8eb110e" targetNamespace="http://schemas.microsoft.com/office/2006/metadata/properties" ma:root="true" ma:fieldsID="42d0da7f0a2443f3e329100b55ca2d92" ns3:_="" ns4:_="">
    <xs:import namespace="74cf45d8-fa4f-410c-aa0c-a54a74e70538"/>
    <xs:import namespace="0d1e1dbd-64ef-481a-82f8-19a6a8eb110e"/>
    <xs:element name="properties">
      <xs:complexType>
        <xs:sequence>
          <xs:element name="documentManagement">
            <xs:complexType>
              <xs:all>
                <xs:element ref="ns3:MediaServiceMetadata" minOccurs="0"/>
                <xs:element ref="ns3:MediaServiceFastMetadata" minOccurs="0"/>
                <xs:element ref="ns3:MediaServiceAutoTags" minOccurs="0"/>
                <xs:element ref="ns3:MediaServiceOCR" minOccurs="0"/>
                <xs:element ref="ns3:MediaServiceDateTaken" minOccurs="0"/>
                <xs:element ref="ns3:MediaServiceGenerationTime" minOccurs="0"/>
                <xs:element ref="ns3:MediaServiceEventHashCode" minOccurs="0"/>
                <xs:element ref="ns3:MediaServiceAutoKeyPoints" minOccurs="0"/>
                <xs:element ref="ns3:MediaServiceKeyPoints" minOccurs="0"/>
                <xs:element ref="ns4:SharedWithUsers" minOccurs="0"/>
                <xs:element ref="ns4:SharedWithDetails" minOccurs="0"/>
                <xs:element ref="ns4:SharingHintHash" minOccurs="0"/>
                <xs:element ref="ns3:MediaServiceLocat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74cf45d8-fa4f-410c-aa0c-a54a74e70538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Tags" ma:index="10" nillable="true" ma:displayName="Tags" ma:internalName="MediaServiceAutoTags" ma:readOnly="true">
      <xs:simpleType>
        <xs:restriction base="dms:Text"/>
      </xs:simpleType>
    </xs:element>
    <xs:element name="MediaServiceOCR" ma:index="11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DateTaken" ma:index="12" nillable="true" ma:displayName="MediaServiceDateTaken" ma:hidden="true" ma:internalName="MediaServiceDateTaken" ma:readOnly="true">
      <xs:simpleType>
        <xs:restriction base="dms:Text"/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MediaServiceAutoKeyPoints" ma:index="15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16" nillable="true" ma:displayName="KeyPoints" ma:internalName="MediaServiceKeyPoints" ma:readOnly="true">
      <xs:simpleType>
        <xs:restriction base="dms:Note">
          <xs:maxLength value="255"/>
        </xs:restriction>
      </xs:simpleType>
    </xs:element>
    <xs:element name="MediaServiceLocation" ma:index="20" nillable="true" ma:displayName="Location" ma:internalName="MediaServiceLocation" ma:readOnly="true">
      <xs:simpleType>
        <xs:restriction base="dms:Text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d1e1dbd-64ef-481a-82f8-19a6a8eb110e" elementFormDefault="qualified">
    <xs:import namespace="http://schemas.microsoft.com/office/2006/documentManagement/types"/>
    <xs:import namespace="http://schemas.microsoft.com/office/infopath/2007/PartnerControls"/>
    <xs:element name="SharedWithUsers" ma:index="17" nillable="true" ma:displayName="Condiviso con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8" nillable="true" ma:displayName="Condiviso con dettagli" ma:internalName="SharedWithDetails" ma:readOnly="true">
      <xs:simpleType>
        <xs:restriction base="dms:Note">
          <xs:maxLength value="255"/>
        </xs:restriction>
      </xs:simpleType>
    </xs:element>
    <xs:element name="SharingHintHash" ma:index="19" nillable="true" ma:displayName="Hash suggerimento condivisione" ma:hidden="true" ma:internalName="SharingHintHash" ma:readOnly="true">
      <xs:simpleType>
        <xs:restriction base="dms:Text"/>
      </xs:simpleType>
    </xs:element>
  </xs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4E34-11B9-490D-8006-7FA1B8B7C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1FF609-569F-4C56-90FE-B0D7514F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f45d8-fa4f-410c-aa0c-a54a74e70538"/>
    <ds:schemaRef ds:uri="0d1e1dbd-64ef-481a-82f8-19a6a8eb1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0D3EC-DF78-435B-96EE-C3A6E4357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41F9D-155C-462E-A836-B6C3BA25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</TotalTime>
  <Pages>3</Pages>
  <Words>1750</Words>
  <Characters>9874</Characters>
  <Application>Microsoft Office Word</Application>
  <DocSecurity>0</DocSecurity>
  <Lines>318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Bishop, Sam</dc:creator>
  <cp:lastModifiedBy>Alejandra, JimenezTabares (NSP)</cp:lastModifiedBy>
  <cp:revision>2</cp:revision>
  <dcterms:created xsi:type="dcterms:W3CDTF">2021-06-30T13:32:00Z</dcterms:created>
  <dcterms:modified xsi:type="dcterms:W3CDTF">2021-06-30T13:32:00Z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0x0101000D963CC3F0875A4F809A82CD7A0E2C72</vt:lpwstr>
  </property>
</Properties>
</file>