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2023 First consultation: Draft annex to ISPM 28: Vapour heat treatment for Planococcus lilacinus (2021-028). Document title: 2021-028_Draft_PT_VHTPlanococcus_2023-06-27_es.docx]</w:t>
      </w:r>
    </w:p>
    <w:p w14:paraId="12C12461" w14:textId="724AD59E">
      <w:pPr>
        <w:pStyle w:val="IPPHeadSection"/>
        <w:ind w:left="0" w:firstLine="0"/>
      </w:pPr>
      <w:r>
        <w:rPr>
          <w:rStyle w:val="PleaseReviewParagraphId"/>
          <w:b w:val="off"/>
          <w:i w:val="off"/>
        </w:rPr>
        <w:t>[1]</w:t>
      </w:r>
      <w:bookmarkStart w:name="_Toc121913536" w:id="0"/>
      <w:r>
        <w:t xml:space="preserve">Proyecto de ANEXO de la NIMF 28: </w:t>
      </w:r>
      <w:r>
        <w:rPr>
          <w:caps w:val="0"/>
          <w:color w:val="000000"/>
        </w:rPr>
        <w:t xml:space="preserve">Tratamiento con calor mediante vapor contra </w:t>
      </w:r>
      <w:r>
        <w:rPr>
          <w:i/>
          <w:caps w:val="0"/>
          <w:color w:val="000000"/>
        </w:rPr>
        <w:t>Planococcus lilacinus</w:t>
      </w:r>
      <w:r>
        <w:rPr>
          <w:color w:val="000000"/>
        </w:rPr>
        <w:t xml:space="preserve"> (2021-028)</w:t>
      </w:r>
    </w:p>
    <w:p w14:paraId="169D6420" w14:textId="77777777">
      <w:pPr>
        <w:pStyle w:val="IPPArialTable"/>
        <w:rPr>
          <w:b/>
          <w:bCs/>
        </w:rPr>
      </w:pPr>
      <w:r>
        <w:rPr>
          <w:rStyle w:val="PleaseReviewParagraphId"/>
          <w:b w:val="off"/>
          <w:i w:val="off"/>
        </w:rPr>
        <w:t>[2]</w:t>
      </w:r>
      <w:r>
        <w:rPr>
          <w:b/>
        </w:rPr>
        <w:t>Estado de la elaboración</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18B6293E" w14:textId="77777777">
        <w:trPr>
          <w:trHeight w:val="286"/>
        </w:trPr>
        <w:tc>
          <w:tcPr>
            <w:tcW w:w="9039" w:type="dxa"/>
            <w:gridSpan w:val="2"/>
            <w:tcBorders>
              <w:top w:val="single" w:color="auto" w:sz="4" w:space="0"/>
              <w:left w:val="single" w:color="auto" w:sz="4" w:space="0"/>
              <w:right w:val="single" w:color="auto" w:sz="4" w:space="0"/>
            </w:tcBorders>
          </w:tcPr>
          <w:p w14:paraId="2F16CCA9" w14:textId="77777777">
            <w:pPr>
              <w:pStyle w:val="IPPArial"/>
              <w:rPr>
                <w:i/>
              </w:rPr>
            </w:pPr>
            <w:r>
              <w:rPr>
                <w:rStyle w:val="PleaseReviewParagraphId"/>
                <w:b w:val="off"/>
                <w:i w:val="off"/>
              </w:rPr>
              <w:t>[3]</w:t>
            </w:r>
            <w:r>
              <w:rPr>
                <w:i/>
              </w:rPr>
              <w:t>Esta no es una parte oficial del anexo de la norma; después de la aprobación será modificada por la Secretaría de la CIPF.</w:t>
            </w:r>
          </w:p>
        </w:tc>
      </w:tr>
      <w:tr w14:paraId="671DC330" w14:textId="77777777">
        <w:trPr>
          <w:trHeight w:val="286"/>
        </w:trPr>
        <w:tc>
          <w:tcPr>
            <w:tcW w:w="2273" w:type="dxa"/>
            <w:tcBorders>
              <w:left w:val="single" w:color="auto" w:sz="4" w:space="0"/>
            </w:tcBorders>
          </w:tcPr>
          <w:p w14:paraId="1F58EBB1" w14:textId="76D5A1C3">
            <w:pPr>
              <w:pStyle w:val="IPPArial"/>
              <w:rPr>
                <w:b/>
                <w:bCs/>
              </w:rPr>
            </w:pPr>
            <w:r>
              <w:rPr>
                <w:rStyle w:val="PleaseReviewParagraphId"/>
                <w:b w:val="off"/>
                <w:i w:val="off"/>
              </w:rPr>
              <w:t>[4]</w:t>
            </w:r>
            <w:r>
              <w:rPr>
                <w:b/>
              </w:rPr>
              <w:t>Fecha de este documento</w:t>
            </w:r>
          </w:p>
        </w:tc>
        <w:tc>
          <w:tcPr>
            <w:tcW w:w="6766" w:type="dxa"/>
            <w:tcBorders>
              <w:right w:val="single" w:color="auto" w:sz="4" w:space="0"/>
            </w:tcBorders>
          </w:tcPr>
          <w:p w14:paraId="3156B9AC" w14:textId="77777777">
            <w:pPr>
              <w:pStyle w:val="IPPArial"/>
            </w:pPr>
            <w:r>
              <w:rPr>
                <w:rStyle w:val="PleaseReviewParagraphId"/>
                <w:b w:val="off"/>
                <w:i w:val="off"/>
              </w:rPr>
              <w:t>[5]</w:t>
            </w:r>
            <w:r>
              <w:t>2023-05-05</w:t>
            </w:r>
          </w:p>
        </w:tc>
      </w:tr>
      <w:tr w14:paraId="41B06D3A" w14:textId="77777777">
        <w:trPr>
          <w:trHeight w:val="286"/>
        </w:trPr>
        <w:tc>
          <w:tcPr>
            <w:tcW w:w="2273" w:type="dxa"/>
            <w:tcBorders>
              <w:left w:val="single" w:color="auto" w:sz="4" w:space="0"/>
            </w:tcBorders>
          </w:tcPr>
          <w:p w14:paraId="7BD6021E" w14:textId="52538E1E">
            <w:pPr>
              <w:pStyle w:val="IPPArial"/>
              <w:rPr>
                <w:b/>
                <w:bCs/>
              </w:rPr>
            </w:pPr>
            <w:r>
              <w:rPr>
                <w:rStyle w:val="PleaseReviewParagraphId"/>
                <w:b w:val="off"/>
                <w:i w:val="off"/>
              </w:rPr>
              <w:t>[6]</w:t>
            </w:r>
            <w:r>
              <w:rPr>
                <w:b/>
              </w:rPr>
              <w:t>Categoría del documento</w:t>
            </w:r>
          </w:p>
        </w:tc>
        <w:tc>
          <w:tcPr>
            <w:tcW w:w="6766" w:type="dxa"/>
            <w:tcBorders>
              <w:right w:val="single" w:color="auto" w:sz="4" w:space="0"/>
            </w:tcBorders>
          </w:tcPr>
          <w:p w14:paraId="5C1C3880" w14:textId="77777777">
            <w:pPr>
              <w:pStyle w:val="IPPArial"/>
              <w:rPr>
                <w:highlight w:val="cyan"/>
              </w:rPr>
            </w:pPr>
            <w:r>
              <w:rPr>
                <w:rStyle w:val="PleaseReviewParagraphId"/>
                <w:b w:val="off"/>
                <w:i w:val="off"/>
              </w:rPr>
              <w:t>[7]</w:t>
            </w:r>
            <w:r>
              <w:t>Proyecto de anexo de la NIMF 28</w:t>
            </w:r>
          </w:p>
        </w:tc>
      </w:tr>
      <w:tr w14:paraId="1CDDF82D" w14:textId="77777777">
        <w:trPr>
          <w:trHeight w:val="299"/>
        </w:trPr>
        <w:tc>
          <w:tcPr>
            <w:tcW w:w="2273" w:type="dxa"/>
            <w:tcBorders>
              <w:left w:val="single" w:color="auto" w:sz="4" w:space="0"/>
            </w:tcBorders>
          </w:tcPr>
          <w:p w14:paraId="285B2509" w14:textId="77777777">
            <w:pPr>
              <w:pStyle w:val="IPPArial"/>
              <w:jc w:val="left"/>
              <w:rPr>
                <w:b/>
                <w:bCs/>
              </w:rPr>
            </w:pPr>
            <w:r>
              <w:rPr>
                <w:rStyle w:val="PleaseReviewParagraphId"/>
                <w:b w:val="off"/>
                <w:i w:val="off"/>
              </w:rPr>
              <w:t>[8]</w:t>
            </w:r>
            <w:r>
              <w:rPr>
                <w:b/>
              </w:rPr>
              <w:t>Etapa actual del documento</w:t>
            </w:r>
          </w:p>
        </w:tc>
        <w:tc>
          <w:tcPr>
            <w:tcW w:w="6766" w:type="dxa"/>
            <w:tcBorders>
              <w:right w:val="single" w:color="auto" w:sz="4" w:space="0"/>
            </w:tcBorders>
          </w:tcPr>
          <w:p w14:paraId="4BA89160" w14:textId="77777777">
            <w:pPr>
              <w:pStyle w:val="IPPArial"/>
            </w:pPr>
            <w:r>
              <w:rPr>
                <w:rStyle w:val="PleaseReviewParagraphId"/>
                <w:b w:val="off"/>
                <w:i w:val="off"/>
              </w:rPr>
              <w:t>[9]</w:t>
            </w:r>
            <w:r>
              <w:rPr>
                <w:i/>
              </w:rPr>
              <w:t>Para</w:t>
            </w:r>
            <w:r>
              <w:t xml:space="preserve"> consulta</w:t>
            </w:r>
          </w:p>
        </w:tc>
      </w:tr>
      <w:tr w14:paraId="74175D0F" w14:textId="77777777">
        <w:trPr>
          <w:trHeight w:val="491"/>
        </w:trPr>
        <w:tc>
          <w:tcPr>
            <w:tcW w:w="2273" w:type="dxa"/>
            <w:tcBorders>
              <w:left w:val="single" w:color="auto" w:sz="4" w:space="0"/>
              <w:bottom w:val="single" w:color="7F7F7F" w:sz="2" w:space="0"/>
            </w:tcBorders>
          </w:tcPr>
          <w:p w14:paraId="0A86AA32" w14:textId="77777777">
            <w:pPr>
              <w:pStyle w:val="IPPArial"/>
              <w:rPr>
                <w:b/>
                <w:bCs/>
              </w:rPr>
            </w:pPr>
            <w:r>
              <w:rPr>
                <w:rStyle w:val="PleaseReviewParagraphId"/>
                <w:b w:val="off"/>
                <w:i w:val="off"/>
              </w:rPr>
              <w:t>[10]</w:t>
            </w:r>
            <w:r>
              <w:rPr>
                <w:b/>
              </w:rPr>
              <w:t>Etapas principales</w:t>
            </w:r>
          </w:p>
        </w:tc>
        <w:tc>
          <w:tcPr>
            <w:tcW w:w="6766" w:type="dxa"/>
            <w:tcBorders>
              <w:bottom w:val="single" w:color="7F7F7F" w:sz="2" w:space="0"/>
              <w:right w:val="single" w:color="auto" w:sz="4" w:space="0"/>
            </w:tcBorders>
          </w:tcPr>
          <w:p w14:paraId="6B3BFD74" w14:textId="77777777">
            <w:pPr>
              <w:pStyle w:val="IPPArial"/>
            </w:pPr>
            <w:r>
              <w:rPr>
                <w:rStyle w:val="PleaseReviewParagraphId"/>
                <w:b w:val="off"/>
                <w:i w:val="off"/>
              </w:rPr>
              <w:t>[11]</w:t>
            </w:r>
            <w:r>
              <w:t>2021-02: Se presentó el tratamiento con calor mediante vapor de la pitahaya (</w:t>
            </w:r>
            <w:r>
              <w:rPr>
                <w:i/>
              </w:rPr>
              <w:t>Selenicereus undatus</w:t>
            </w:r>
            <w:r>
              <w:t xml:space="preserve"> [Haworth] D.R. Hunt) contra </w:t>
            </w:r>
            <w:r>
              <w:rPr>
                <w:i/>
              </w:rPr>
              <w:t>Planococcus lilacinus</w:t>
            </w:r>
            <w:r>
              <w:t xml:space="preserve"> (Cockerell) en respuesta a la solicitud de tratamientos.</w:t>
            </w:r>
          </w:p>
          <w:p w14:paraId="77773B4E" w14:textId="77777777">
            <w:pPr>
              <w:pStyle w:val="IPPArial"/>
              <w:rPr>
                <w:rFonts w:cs="Arial"/>
                <w:iCs/>
                <w:szCs w:val="18"/>
              </w:rPr>
            </w:pPr>
            <w:r>
              <w:rPr>
                <w:rStyle w:val="PleaseReviewParagraphId"/>
                <w:b w:val="off"/>
                <w:i w:val="off"/>
              </w:rPr>
              <w:t>[12]</w:t>
            </w:r>
            <w:r>
              <w:t xml:space="preserve">2022-05: El Comité de Normas (CN) añadió el tema “Tratamiento con calor mediante vapor contra </w:t>
            </w:r>
            <w:r>
              <w:rPr>
                <w:i/>
                <w:iCs/>
              </w:rPr>
              <w:t>Planococcus lilacinus</w:t>
            </w:r>
            <w:r>
              <w:t xml:space="preserve"> en </w:t>
            </w:r>
            <w:r>
              <w:rPr>
                <w:i/>
                <w:iCs/>
              </w:rPr>
              <w:t>Selenicereus undatus</w:t>
            </w:r>
            <w:r>
              <w:t xml:space="preserve"> (2021-028)” al programa de trabajo del Grupo técnico sobre tratamientos fitosanitarios (GTTF) con prioridad 1.</w:t>
            </w:r>
          </w:p>
          <w:p w14:paraId="342B1C64" w14:textId="77777777">
            <w:pPr>
              <w:pStyle w:val="IPPArial"/>
            </w:pPr>
            <w:r>
              <w:rPr>
                <w:rStyle w:val="PleaseReviewParagraphId"/>
                <w:b w:val="off"/>
                <w:i w:val="off"/>
              </w:rPr>
              <w:t>[13]</w:t>
            </w:r>
            <w:r>
              <w:t>2021-11: El GTTF examinó el proyecto y solicitó información adicional del proponente.</w:t>
            </w:r>
          </w:p>
          <w:p w14:paraId="74ED084F" w14:textId="77777777">
            <w:pPr>
              <w:pStyle w:val="IPPArial"/>
            </w:pPr>
            <w:r>
              <w:rPr>
                <w:rStyle w:val="PleaseReviewParagraphId"/>
                <w:b w:val="off"/>
                <w:i w:val="off"/>
              </w:rPr>
              <w:t>[14]</w:t>
            </w:r>
            <w:r>
              <w:t>2022-08: El proponente aportó información adicional.</w:t>
            </w:r>
          </w:p>
          <w:p w14:paraId="4464B2B0" w14:textId="60670EC0">
            <w:pPr>
              <w:pStyle w:val="IPPArial"/>
            </w:pPr>
            <w:r>
              <w:rPr>
                <w:rStyle w:val="PleaseReviewParagraphId"/>
                <w:b w:val="off"/>
                <w:i w:val="off"/>
              </w:rPr>
              <w:t>[15]</w:t>
            </w:r>
            <w:r>
              <w:t>2022-09: El GTTF examinó las respuestas del proponente, revisó el proyecto de tratamiento y lo recomendó al CN para someterlo a consulta.</w:t>
            </w:r>
          </w:p>
          <w:p w14:paraId="24628F12" w14:textId="4FF71A60">
            <w:pPr>
              <w:pStyle w:val="IPPArial"/>
              <w:spacing w:after="120"/>
            </w:pPr>
            <w:r>
              <w:rPr>
                <w:rStyle w:val="PleaseReviewParagraphId"/>
                <w:b w:val="off"/>
                <w:i w:val="off"/>
              </w:rPr>
              <w:t>[16]</w:t>
            </w:r>
            <w:r>
              <w:t>2023-05: El CN aprobó, mediante decisión por vía electrónica, el proyecto para consulta (2023_eSC_Nov_01).</w:t>
            </w:r>
          </w:p>
        </w:tc>
      </w:tr>
      <w:tr w14:paraId="189203A1" w14:textId="77777777">
        <w:trPr>
          <w:trHeight w:val="238"/>
        </w:trPr>
        <w:tc>
          <w:tcPr>
            <w:tcW w:w="2273" w:type="dxa"/>
            <w:tcBorders>
              <w:left w:val="single" w:color="auto" w:sz="4" w:space="0"/>
              <w:bottom w:val="single" w:color="auto" w:sz="4" w:space="0"/>
            </w:tcBorders>
          </w:tcPr>
          <w:p w14:paraId="3F59F924" w14:textId="33BD7F7C">
            <w:pPr>
              <w:pStyle w:val="IPPArial"/>
              <w:rPr>
                <w:b/>
                <w:bCs/>
              </w:rPr>
            </w:pPr>
            <w:r>
              <w:rPr>
                <w:rStyle w:val="PleaseReviewParagraphId"/>
                <w:b w:val="off"/>
                <w:i w:val="off"/>
              </w:rPr>
              <w:t>[17]</w:t>
            </w:r>
            <w:r>
              <w:rPr>
                <w:b/>
              </w:rPr>
              <w:t>Experto principal del tratamiento</w:t>
            </w:r>
          </w:p>
        </w:tc>
        <w:tc>
          <w:tcPr>
            <w:tcW w:w="6766" w:type="dxa"/>
            <w:tcBorders>
              <w:bottom w:val="single" w:color="auto" w:sz="4" w:space="0"/>
              <w:right w:val="single" w:color="auto" w:sz="4" w:space="0"/>
            </w:tcBorders>
          </w:tcPr>
          <w:p w14:paraId="79B7BB1B" w14:textId="77777777">
            <w:pPr>
              <w:pStyle w:val="IPPArial"/>
            </w:pPr>
            <w:r>
              <w:rPr>
                <w:rStyle w:val="PleaseReviewParagraphId"/>
                <w:b w:val="off"/>
                <w:i w:val="off"/>
              </w:rPr>
              <w:t>[18]</w:t>
            </w:r>
            <w:r>
              <w:t>2021-11: Sr. Michael ORMSBY (NZ)</w:t>
            </w:r>
          </w:p>
        </w:tc>
      </w:tr>
      <w:tr w14:paraId="3C6F55C2" w14:textId="77777777">
        <w:trPr>
          <w:trHeight w:val="58"/>
        </w:trPr>
        <w:tc>
          <w:tcPr>
            <w:tcW w:w="2273" w:type="dxa"/>
            <w:tcBorders>
              <w:top w:val="single" w:color="auto" w:sz="4" w:space="0"/>
            </w:tcBorders>
          </w:tcPr>
          <w:p w14:paraId="34A2050A" w14:textId="77777777">
            <w:pPr>
              <w:pStyle w:val="IPPArial"/>
              <w:rPr>
                <w:b/>
                <w:bCs/>
              </w:rPr>
            </w:pPr>
            <w:r>
              <w:rPr>
                <w:rStyle w:val="PleaseReviewParagraphId"/>
                <w:b w:val="off"/>
                <w:i w:val="off"/>
              </w:rPr>
              <w:t>[19]</w:t>
            </w:r>
            <w:r>
              <w:rPr>
                <w:b/>
              </w:rPr>
              <w:t>Nota</w:t>
            </w:r>
          </w:p>
        </w:tc>
        <w:tc>
          <w:tcPr>
            <w:tcW w:w="6766" w:type="dxa"/>
            <w:tcBorders>
              <w:top w:val="single" w:color="auto" w:sz="4" w:space="0"/>
            </w:tcBorders>
          </w:tcPr>
          <w:p w14:paraId="46A82A66" w14:textId="77777777">
            <w:pPr>
              <w:pStyle w:val="IPPArial"/>
              <w:spacing w:after="120"/>
            </w:pPr>
            <w:r>
              <w:rPr>
                <w:rStyle w:val="PleaseReviewParagraphId"/>
                <w:b w:val="off"/>
                <w:i w:val="off"/>
              </w:rPr>
              <w:t>[20]</w:t>
            </w:r>
            <w:r>
              <w:t>2023-05: Editado.</w:t>
            </w:r>
          </w:p>
        </w:tc>
      </w:tr>
    </w:tbl>
    <w:p w14:paraId="1639D0FD" w14:textId="77777777">
      <w:pPr>
        <w:pStyle w:val="IPPNormal"/>
        <w:spacing w:after="0"/>
      </w:pPr>
      <w:r>
        <w:rPr>
          <w:rStyle w:val="PleaseReviewParagraphId"/>
          <w:b w:val="off"/>
          <w:i w:val="off"/>
        </w:rPr>
        <w:t>[21]</w:t>
      </w:r>
    </w:p>
    <w:p w14:paraId="431347C3" w14:textId="77777777">
      <w:pPr>
        <w:pStyle w:val="IPPHeading1"/>
        <w:spacing w:before="0"/>
      </w:pPr>
      <w:r>
        <w:rPr>
          <w:rStyle w:val="PleaseReviewParagraphId"/>
          <w:b w:val="off"/>
          <w:i w:val="off"/>
        </w:rPr>
        <w:t>[22]</w:t>
      </w:r>
      <w:r>
        <w:t>Ámbito del tratamiento</w:t>
      </w:r>
    </w:p>
    <w:p w14:paraId="55B4D31D" w14:textId="77777777">
      <w:pPr>
        <w:pStyle w:val="IPPParagraphnumbering"/>
        <w:numPr>
          <w:ilvl w:val="0"/>
          <w:numId w:val="0"/>
        </w:numPr>
      </w:pPr>
      <w:r>
        <w:rPr>
          <w:rStyle w:val="PleaseReviewParagraphId"/>
          <w:b w:val="off"/>
          <w:i w:val="off"/>
        </w:rPr>
        <w:t>[23]</w:t>
      </w:r>
      <w:r>
        <w:t xml:space="preserve">En este tratamiento se describe la aplicación de calor mediante vapor a productos hospedadores de </w:t>
      </w:r>
      <w:r>
        <w:rPr>
          <w:i/>
        </w:rPr>
        <w:t>Planococcus lilacinus</w:t>
      </w:r>
      <w:r>
        <w:t xml:space="preserve"> para inducir la mortalidad de todas sus etapas de desarrollo con la eficacia indicada</w:t>
      </w:r>
      <w:r>
        <w:rPr>
          <w:rStyle w:val="FootnoteReference"/>
          <w:lang w:val="en-GB"/>
        </w:rPr>
        <w:footnoteReference w:id="1"/>
      </w:r>
      <w:r>
        <w:t>.</w:t>
      </w:r>
    </w:p>
    <w:p w14:paraId="1513E01F" w14:textId="77777777">
      <w:pPr>
        <w:pStyle w:val="IPPHeading1"/>
      </w:pPr>
      <w:r>
        <w:rPr>
          <w:rStyle w:val="PleaseReviewParagraphId"/>
          <w:b w:val="off"/>
          <w:i w:val="off"/>
        </w:rPr>
        <w:t>[25]</w:t>
      </w:r>
      <w:r>
        <w:t>Descripción del tratamiento</w:t>
      </w:r>
    </w:p>
    <w:p w14:paraId="3689BDE9" w14:textId="77777777">
      <w:pPr>
        <w:pStyle w:val="IPPParagraphnumbering"/>
        <w:numPr>
          <w:ilvl w:val="0"/>
          <w:numId w:val="0"/>
        </w:numPr>
        <w:tabs>
          <w:tab w:val="left" w:pos="2552"/>
        </w:tabs>
      </w:pPr>
      <w:r>
        <w:rPr>
          <w:rStyle w:val="PleaseReviewParagraphId"/>
          <w:b w:val="off"/>
          <w:i w:val="off"/>
        </w:rPr>
        <w:t>[26]</w:t>
      </w:r>
      <w:r>
        <w:rPr>
          <w:b/>
          <w:bCs/>
        </w:rPr>
        <w:t>Nombre del tratamiento</w:t>
      </w:r>
      <w:r>
        <w:tab/>
        <w:t xml:space="preserve">Tratamiento con calor mediante vapor contra </w:t>
      </w:r>
      <w:r>
        <w:rPr>
          <w:i/>
          <w:color w:val="000000"/>
        </w:rPr>
        <w:t>Planococcus lilacinus</w:t>
      </w:r>
    </w:p>
    <w:p w14:paraId="5D475368" w14:textId="77777777">
      <w:pPr>
        <w:pStyle w:val="IPPParagraphnumbering"/>
        <w:numPr>
          <w:ilvl w:val="0"/>
          <w:numId w:val="0"/>
        </w:numPr>
        <w:tabs>
          <w:tab w:val="left" w:pos="2552"/>
        </w:tabs>
      </w:pPr>
      <w:r>
        <w:rPr>
          <w:rStyle w:val="PleaseReviewParagraphId"/>
          <w:b w:val="off"/>
          <w:i w:val="off"/>
        </w:rPr>
        <w:t>[27]</w:t>
      </w:r>
      <w:r>
        <w:rPr>
          <w:b/>
        </w:rPr>
        <w:t>Ingrediente activo</w:t>
      </w:r>
      <w:r>
        <w:tab/>
        <w:t>No aplicable</w:t>
      </w:r>
    </w:p>
    <w:p w14:paraId="1457ACBA" w14:textId="77777777">
      <w:pPr>
        <w:pStyle w:val="IPPParagraphnumbering"/>
        <w:numPr>
          <w:ilvl w:val="0"/>
          <w:numId w:val="0"/>
        </w:numPr>
        <w:tabs>
          <w:tab w:val="left" w:pos="2552"/>
        </w:tabs>
      </w:pPr>
      <w:r>
        <w:rPr>
          <w:rStyle w:val="PleaseReviewParagraphId"/>
          <w:b w:val="off"/>
          <w:i w:val="off"/>
        </w:rPr>
        <w:t>[28]</w:t>
      </w:r>
      <w:r>
        <w:rPr>
          <w:b/>
        </w:rPr>
        <w:t>Tipo de tratamiento</w:t>
      </w:r>
      <w:r>
        <w:tab/>
        <w:t>Físico (aplicación de calor mediante vapor)</w:t>
      </w:r>
    </w:p>
    <w:p w14:paraId="028A1D49" w14:textId="77777777">
      <w:pPr>
        <w:pStyle w:val="IPPParagraphnumbering"/>
        <w:numPr>
          <w:ilvl w:val="0"/>
          <w:numId w:val="0"/>
        </w:numPr>
        <w:tabs>
          <w:tab w:val="left" w:pos="2552"/>
        </w:tabs>
      </w:pPr>
      <w:r>
        <w:rPr>
          <w:rStyle w:val="PleaseReviewParagraphId"/>
          <w:b w:val="off"/>
          <w:i w:val="off"/>
        </w:rPr>
        <w:t>[29]</w:t>
      </w:r>
      <w:r>
        <w:rPr>
          <w:b/>
          <w:bCs/>
        </w:rPr>
        <w:t>Plaga objetivo</w:t>
      </w:r>
      <w:r>
        <w:tab/>
      </w:r>
      <w:r>
        <w:rPr>
          <w:i/>
          <w:color w:val="000000"/>
        </w:rPr>
        <w:t>Planococcus lilacinus</w:t>
      </w:r>
      <w:r>
        <w:rPr>
          <w:color w:val="000000"/>
        </w:rPr>
        <w:t xml:space="preserve"> (Cockerell, 1905)</w:t>
      </w:r>
      <w:r>
        <w:t xml:space="preserve"> (Hemiptera: Pseudococcidae)</w:t>
      </w:r>
    </w:p>
    <w:p w14:paraId="07923877" w14:textId="78BEA304">
      <w:pPr>
        <w:pStyle w:val="IPPParagraphnumbering"/>
        <w:numPr>
          <w:ilvl w:val="0"/>
          <w:numId w:val="0"/>
        </w:numPr>
        <w:tabs>
          <w:tab w:val="left" w:pos="2552"/>
        </w:tabs>
      </w:pPr>
      <w:r>
        <w:rPr>
          <w:rStyle w:val="PleaseReviewParagraphId"/>
          <w:b w:val="off"/>
          <w:i w:val="off"/>
        </w:rPr>
        <w:t>[30]</w:t>
      </w:r>
      <w:r>
        <w:rPr>
          <w:b/>
          <w:bCs/>
        </w:rPr>
        <w:t xml:space="preserve">Artículos reglamentados </w:t>
        <w:br w:type="textWrapping" w:clear="all"/>
        <w:t>objeto del tratamiento</w:t>
      </w:r>
      <w:r>
        <w:tab/>
        <w:t xml:space="preserve">Productos hospedadores de </w:t>
      </w:r>
      <w:r>
        <w:rPr>
          <w:i/>
          <w:color w:val="000000"/>
        </w:rPr>
        <w:t>Planococcus lilacinus</w:t>
      </w:r>
    </w:p>
    <w:p w14:paraId="0F8CD087" w14:textId="77777777">
      <w:pPr>
        <w:pStyle w:val="IPPHeading1"/>
      </w:pPr>
      <w:r>
        <w:rPr>
          <w:rStyle w:val="PleaseReviewParagraphId"/>
          <w:b w:val="off"/>
          <w:i w:val="off"/>
        </w:rPr>
        <w:t>[31]</w:t>
      </w:r>
      <w:r>
        <w:lastRenderedPageBreak/>
        <w:t>Protocolo de tratamiento</w:t>
      </w:r>
    </w:p>
    <w:p w14:paraId="2828845B" w14:textId="77777777">
      <w:pPr>
        <w:pStyle w:val="IPPParagraphnumbering"/>
        <w:numPr>
          <w:ilvl w:val="0"/>
          <w:numId w:val="0"/>
        </w:numPr>
        <w:spacing w:after="160"/>
      </w:pPr>
      <w:r>
        <w:rPr>
          <w:rStyle w:val="PleaseReviewParagraphId"/>
          <w:b w:val="off"/>
          <w:i w:val="off"/>
        </w:rPr>
        <w:t>[32]</w:t>
      </w:r>
      <w:r>
        <w:t>Para evitar la condensación en la superficie del producto, podrá ser necesario precalentarlo a temperatura ambiente (25 °C) antes del tratamiento.</w:t>
      </w:r>
    </w:p>
    <w:p w14:paraId="356A5FED" w14:textId="77777777">
      <w:pPr>
        <w:pStyle w:val="IPPParagraphnumberingclose"/>
        <w:numPr>
          <w:ilvl w:val="0"/>
          <w:numId w:val="0"/>
        </w:numPr>
      </w:pPr>
      <w:r>
        <w:rPr>
          <w:rStyle w:val="PleaseReviewParagraphId"/>
          <w:b w:val="off"/>
          <w:i w:val="off"/>
        </w:rPr>
        <w:t>[33]</w:t>
      </w:r>
      <w:r>
        <w:t>Exposición al calor en una cámara de vapor:</w:t>
      </w:r>
    </w:p>
    <w:p w14:paraId="4CEEE685" w14:textId="77777777">
      <w:pPr>
        <w:pStyle w:val="IPPBullet1"/>
      </w:pPr>
      <w:r>
        <w:rPr>
          <w:rStyle w:val="PleaseReviewParagraphId"/>
          <w:b w:val="off"/>
          <w:i w:val="off"/>
        </w:rPr>
        <w:t>[34]</w:t>
      </w:r>
      <w:r>
        <w:t>con una humedad relativa mínima del 95 %;</w:t>
      </w:r>
    </w:p>
    <w:p w14:paraId="040E4F31" w14:textId="6979DB8F">
      <w:pPr>
        <w:pStyle w:val="IPPBullet1"/>
      </w:pPr>
      <w:r>
        <w:rPr>
          <w:rStyle w:val="PleaseReviewParagraphId"/>
          <w:b w:val="off"/>
          <w:i w:val="off"/>
        </w:rPr>
        <w:t>[35]</w:t>
      </w:r>
      <w:r>
        <w:t>con una temperatura del aire de 50 ºC o más;</w:t>
      </w:r>
    </w:p>
    <w:p w14:paraId="3400BA3B" w14:textId="77777777">
      <w:pPr>
        <w:pStyle w:val="IPPBullet1Last"/>
        <w:spacing w:after="160"/>
      </w:pPr>
      <w:r>
        <w:rPr>
          <w:rStyle w:val="PleaseReviewParagraphId"/>
          <w:b w:val="off"/>
          <w:i w:val="off"/>
        </w:rPr>
        <w:t>[36]</w:t>
      </w:r>
      <w:r>
        <w:t>durante 70 minutos una vez que la temperatura de la superficie del fruto haya llegado a los 49 °C.</w:t>
      </w:r>
    </w:p>
    <w:p w14:paraId="1AF54273" w14:textId="77777777">
      <w:pPr>
        <w:pStyle w:val="IPPParagraphnumbering"/>
        <w:numPr>
          <w:ilvl w:val="0"/>
          <w:numId w:val="0"/>
        </w:numPr>
        <w:spacing w:after="160"/>
      </w:pPr>
      <w:r>
        <w:rPr>
          <w:rStyle w:val="PleaseReviewParagraphId"/>
          <w:b w:val="off"/>
          <w:i w:val="off"/>
        </w:rPr>
        <w:t>[37]</w:t>
      </w:r>
      <w:r>
        <w:t>Al término del tratamiento, se podrán dejar enfriar los frutos utilizando aire ambiental.</w:t>
      </w:r>
    </w:p>
    <w:p w14:paraId="4E030786" w14:textId="7CC6BB72">
      <w:pPr>
        <w:pStyle w:val="IPPParagraphnumbering"/>
        <w:numPr>
          <w:ilvl w:val="0"/>
          <w:numId w:val="0"/>
        </w:numPr>
        <w:spacing w:after="160"/>
        <w:rPr>
          <w:szCs w:val="22"/>
        </w:rPr>
      </w:pPr>
      <w:r>
        <w:rPr>
          <w:rStyle w:val="PleaseReviewParagraphId"/>
          <w:b w:val="off"/>
          <w:i w:val="off"/>
        </w:rPr>
        <w:t>[38]</w:t>
      </w:r>
      <w:r>
        <w:t xml:space="preserve">Se tiene un nivel de confianza del 95 % en que el tratamiento conforme a este protocolo mate a no menos del 99,9910 % de todas las etapas de desarrollo de </w:t>
      </w:r>
      <w:r>
        <w:rPr>
          <w:i/>
          <w:color w:val="000000"/>
        </w:rPr>
        <w:t>Planococcus lilacinus</w:t>
      </w:r>
      <w:r>
        <w:t>.</w:t>
      </w:r>
    </w:p>
    <w:p w14:paraId="65448009" w14:textId="77777777">
      <w:pPr>
        <w:pStyle w:val="IPPHeading1"/>
        <w:spacing w:before="220"/>
      </w:pPr>
      <w:r>
        <w:rPr>
          <w:rStyle w:val="PleaseReviewParagraphId"/>
          <w:b w:val="off"/>
          <w:i w:val="off"/>
        </w:rPr>
        <w:t>[39]</w:t>
      </w:r>
      <w:r>
        <w:t>Otra información pertinente</w:t>
      </w:r>
    </w:p>
    <w:p w14:paraId="0FF0C9BD" w14:textId="02E8EDF2">
      <w:pPr>
        <w:pStyle w:val="IPPParagraphnumbering"/>
        <w:numPr>
          <w:ilvl w:val="0"/>
          <w:numId w:val="0"/>
        </w:numPr>
        <w:spacing w:after="160"/>
        <w:rPr>
          <w:rFonts w:eastAsia="Calibri"/>
        </w:rPr>
      </w:pPr>
      <w:r>
        <w:rPr>
          <w:rStyle w:val="PleaseReviewParagraphId"/>
          <w:b w:val="off"/>
          <w:i w:val="off"/>
        </w:rPr>
        <w:t>[40]</w:t>
      </w:r>
      <w:r>
        <w:t>Al evaluar este tratamiento, el Grupo técnico sobre tratamientos fitosanitarios consideró cuestiones relativas a los regímenes de temperaturas y el acondicionamiento térmico, teniendo en cuenta el trabajo de Hallman y Mangan (1997).</w:t>
      </w:r>
    </w:p>
    <w:p w14:paraId="237823CA" w14:textId="77777777">
      <w:pPr>
        <w:pStyle w:val="IPPParagraphnumbering"/>
        <w:numPr>
          <w:ilvl w:val="0"/>
          <w:numId w:val="0"/>
        </w:numPr>
        <w:spacing w:after="160"/>
      </w:pPr>
      <w:r>
        <w:rPr>
          <w:rStyle w:val="PleaseReviewParagraphId"/>
          <w:b w:val="off"/>
          <w:i w:val="off"/>
        </w:rPr>
        <w:t>[41]</w:t>
      </w:r>
      <w:r>
        <w:t xml:space="preserve">Este protocolo, que se basa en el trabajo de Ren </w:t>
      </w:r>
      <w:r>
        <w:rPr>
          <w:i/>
        </w:rPr>
        <w:t>et al.</w:t>
      </w:r>
      <w:r>
        <w:t xml:space="preserve"> (2021), se elaboró utilizando frutos de </w:t>
      </w:r>
      <w:r>
        <w:rPr>
          <w:i/>
          <w:color w:val="000000"/>
        </w:rPr>
        <w:t>Selenicereus undatus</w:t>
      </w:r>
      <w:r>
        <w:t xml:space="preserve"> del cultivar Meilong y adoptando la mortalidad por etapa de desarrollo como medida de mortalidad.</w:t>
      </w:r>
    </w:p>
    <w:p w14:paraId="5301C4D6" w14:textId="77777777">
      <w:pPr>
        <w:pStyle w:val="IPPParagraphnumbering"/>
        <w:numPr>
          <w:ilvl w:val="0"/>
          <w:numId w:val="0"/>
        </w:numPr>
        <w:spacing w:after="160"/>
        <w:rPr>
          <w:iCs/>
          <w:szCs w:val="22"/>
        </w:rPr>
      </w:pPr>
      <w:r>
        <w:rPr>
          <w:rStyle w:val="PleaseReviewParagraphId"/>
          <w:b w:val="off"/>
          <w:i w:val="off"/>
        </w:rPr>
        <w:t>[42]</w:t>
      </w:r>
      <w:r>
        <w:t xml:space="preserve">Se hicieron pruebas con todas las etapas de desarrollo excepto los huevos, ya que </w:t>
      </w:r>
      <w:r>
        <w:rPr>
          <w:i/>
        </w:rPr>
        <w:t>Planococcus lilacinus</w:t>
      </w:r>
      <w:r>
        <w:t xml:space="preserve"> es una especie mayoritariamente ovovivípara (los huevos eclosionan antes de la puesta).</w:t>
      </w:r>
    </w:p>
    <w:p w14:paraId="05E93863" w14:textId="77777777">
      <w:pPr>
        <w:pStyle w:val="IPPParagraphnumbering"/>
        <w:numPr>
          <w:ilvl w:val="0"/>
          <w:numId w:val="0"/>
        </w:numPr>
        <w:spacing w:after="160"/>
      </w:pPr>
      <w:r>
        <w:rPr>
          <w:rStyle w:val="PleaseReviewParagraphId"/>
          <w:b w:val="off"/>
          <w:i w:val="off"/>
        </w:rPr>
        <w:t>[43]</w:t>
      </w:r>
      <w:r>
        <w:t xml:space="preserve">La eficacia del presente protocolo se calculó sobre la base del tratamiento de 33 195 hembras adultas de </w:t>
      </w:r>
      <w:r>
        <w:rPr>
          <w:i/>
        </w:rPr>
        <w:t>Planococcus lilacinus</w:t>
      </w:r>
      <w:r>
        <w:t>, de las que no sobrevivió ninguna.</w:t>
      </w:r>
    </w:p>
    <w:p w14:paraId="5F24DDFE" w14:textId="3CFD0D18">
      <w:pPr>
        <w:pStyle w:val="IPPParagraphnumbering"/>
        <w:numPr>
          <w:ilvl w:val="0"/>
          <w:numId w:val="0"/>
        </w:numPr>
        <w:rPr>
          <w:rFonts w:eastAsia="Calibri"/>
          <w:szCs w:val="22"/>
        </w:rPr>
      </w:pPr>
      <w:r>
        <w:rPr>
          <w:rStyle w:val="PleaseReviewParagraphId"/>
          <w:b w:val="off"/>
          <w:i w:val="off"/>
        </w:rPr>
        <w:t>[44]</w:t>
      </w:r>
      <w:r>
        <w:t>La extrapolación de la eficacia del tratamiento a todos los productos hospedadores se basó tanto en la experiencia y el conocimiento de que las plagas superficiales están expuestas al calor independientemente de la naturaleza del huésped con el que se asocian, como en los datos extraídos de estudios de investigación sobre múltiples plagas y productos. Algunos de estos estudios tratan sobre la cinética de la muerte térmica de los insectos (Neven, 2000; Wang, Tang y Hansen, 2007). No obstante, se reconoce que no se ha comprobado la eficacia del tratamiento en todos los posibles huéspedes de la plaga objetivo. En el caso de que se obtengan datos que muestren que la extrapolación del tratamiento a todos los huéspedes de esta plaga es incorrecta, se revisará el tratamiento.</w:t>
      </w:r>
    </w:p>
    <w:p w14:paraId="246543AC" w14:textId="77777777">
      <w:pPr>
        <w:pStyle w:val="IPPHeading1"/>
        <w:spacing w:before="220"/>
      </w:pPr>
      <w:r>
        <w:rPr>
          <w:rStyle w:val="PleaseReviewParagraphId"/>
          <w:b w:val="off"/>
          <w:i w:val="off"/>
        </w:rPr>
        <w:t>[45]</w:t>
      </w:r>
      <w:r>
        <w:t>Referencias</w:t>
      </w:r>
    </w:p>
    <w:p w14:paraId="5BE1F4A0" w14:textId="18C1D860">
      <w:pPr>
        <w:pStyle w:val="IPPParagraphnumbering"/>
        <w:numPr>
          <w:ilvl w:val="0"/>
          <w:numId w:val="0"/>
        </w:numPr>
        <w:spacing w:after="120"/>
      </w:pPr>
      <w:r>
        <w:rPr>
          <w:rStyle w:val="PleaseReviewParagraphId"/>
          <w:b w:val="off"/>
          <w:i w:val="off"/>
        </w:rPr>
        <w:t>[46]</w:t>
      </w:r>
      <w:r>
        <w:t xml:space="preserve">En el presente anexo podrá hacerse referencia a las NIMF. Las NIMF están disponibles en el Portal fitosanitario internacional (PFI): </w:t>
      </w:r>
      <w:hyperlink w:history="1" r:id="rId11">
        <w:r>
          <w:rPr>
            <w:rStyle w:val="Hyperlink"/>
          </w:rPr>
          <w:t>www.ippc.int/es/core-activities/standards-setting/ispms</w:t>
        </w:r>
      </w:hyperlink>
      <w:r>
        <w:t>.</w:t>
      </w:r>
    </w:p>
    <w:bookmarkEnd w:id="0"/>
    <w:p w14:paraId="0672817C" w14:textId="0384B5BF">
      <w:pPr>
        <w:pStyle w:val="IPPReferences"/>
        <w:rPr>
          <w:spacing w:val="-2"/>
          <w:lang w:val="es-ES_tradnl"/>
        </w:rPr>
      </w:pPr>
      <w:r>
        <w:rPr>
          <w:rStyle w:val="PleaseReviewParagraphId"/>
          <w:b w:val="off"/>
          <w:i w:val="off"/>
        </w:rPr>
        <w:t>[47]</w:t>
      </w:r>
      <w:r>
        <w:rPr>
          <w:b/>
        </w:rPr>
        <w:t>Hallman, G. J. y Mangan, R.L.</w:t>
      </w:r>
      <w:r>
        <w:t xml:space="preserve"> 1997. </w:t>
      </w:r>
      <w:r>
        <w:rPr>
          <w:lang w:val="en-GB"/>
        </w:rPr>
        <w:t xml:space="preserve">Concerns with temperature quarantine treatment research. En: G.L. Obenauf, ed. </w:t>
      </w:r>
      <w:r>
        <w:rPr>
          <w:i/>
          <w:lang w:val="en-GB"/>
        </w:rPr>
        <w:t>Proceedings of the 1997 Annual International Research Conference on Methyl Bromide Alternatives and Emissions Reduction,</w:t>
      </w:r>
      <w:r>
        <w:rPr>
          <w:lang w:val="en-GB"/>
        </w:rPr>
        <w:t xml:space="preserve"> San Diego, CA, (Estados Unidos de América), </w:t>
      </w:r>
      <w:r>
        <w:rPr>
          <w:spacing w:val="-2"/>
          <w:lang w:val="en-GB"/>
        </w:rPr>
        <w:t xml:space="preserve">3-5 de noviembre de 1997, págs 79-1–79-4. </w:t>
      </w:r>
      <w:r>
        <w:rPr>
          <w:spacing w:val="-2"/>
        </w:rPr>
        <w:t xml:space="preserve">Fresno (Estados Unidos de América), Methyl Bromide Alternatives Outreach. </w:t>
      </w:r>
      <w:hyperlink w:history="1" r:id="rId12">
        <w:r>
          <w:rPr>
            <w:rStyle w:val="Hyperlink"/>
            <w:spacing w:val="-2"/>
            <w:lang w:val="es-ES_tradnl"/>
          </w:rPr>
          <w:t>hwww.mbao.org/static/docs/confs/1997-sandiego/papers/079hallman.pdf</w:t>
        </w:r>
      </w:hyperlink>
    </w:p>
    <w:p w14:paraId="71DE1FFA" w14:textId="77777777">
      <w:pPr>
        <w:pStyle w:val="IPPReferences"/>
        <w:rPr>
          <w:lang w:val="en-GB"/>
        </w:rPr>
      </w:pPr>
      <w:r>
        <w:rPr>
          <w:rStyle w:val="PleaseReviewParagraphId"/>
          <w:b w:val="off"/>
          <w:i w:val="off"/>
        </w:rPr>
        <w:t>[48]</w:t>
      </w:r>
      <w:r>
        <w:rPr>
          <w:b/>
          <w:lang w:val="en-GB"/>
        </w:rPr>
        <w:t>Neven L.G.</w:t>
      </w:r>
      <w:r>
        <w:rPr>
          <w:lang w:val="en-GB"/>
        </w:rPr>
        <w:t xml:space="preserve"> 2000. Physiological responses of insects to heat. </w:t>
      </w:r>
      <w:r>
        <w:rPr>
          <w:i/>
          <w:lang w:val="en-GB"/>
        </w:rPr>
        <w:t>Postharvest Biology and Technology</w:t>
      </w:r>
      <w:r>
        <w:rPr>
          <w:lang w:val="en-GB"/>
        </w:rPr>
        <w:t xml:space="preserve">, 21(1): 103–111. </w:t>
      </w:r>
      <w:hyperlink w:tgtFrame="_blank" w:tooltip="Persistent link using digital object identifier" w:history="1" r:id="rId13">
        <w:r>
          <w:rPr>
            <w:rStyle w:val="Hyperlink"/>
            <w:lang w:val="en-GB"/>
          </w:rPr>
          <w:t>https://doi.org/10.1016/S0925-5214(00)00169-1</w:t>
        </w:r>
      </w:hyperlink>
    </w:p>
    <w:p w14:paraId="717DA0EB" w14:textId="77777777">
      <w:pPr>
        <w:pStyle w:val="IPPReferences"/>
        <w:rPr>
          <w:lang w:val="fr-FR"/>
        </w:rPr>
      </w:pPr>
      <w:r>
        <w:rPr>
          <w:rStyle w:val="PleaseReviewParagraphId"/>
          <w:b w:val="off"/>
          <w:i w:val="off"/>
        </w:rPr>
        <w:t>[49]</w:t>
      </w:r>
      <w:r>
        <w:rPr>
          <w:b/>
          <w:lang w:val="en-GB"/>
        </w:rPr>
        <w:t>Ren, L., Qian, L., Xue, M., Peng, C., Chen, N., Zhan, G. y Liu, B.</w:t>
      </w:r>
      <w:r>
        <w:rPr>
          <w:lang w:val="en-GB"/>
        </w:rPr>
        <w:t xml:space="preserve"> 2021. Vapor heat treatment against </w:t>
      </w:r>
      <w:r>
        <w:rPr>
          <w:i/>
          <w:lang w:val="en-GB"/>
        </w:rPr>
        <w:t>Planococcus lilacinus</w:t>
      </w:r>
      <w:r>
        <w:rPr>
          <w:lang w:val="en-GB"/>
        </w:rPr>
        <w:t xml:space="preserve"> Cockerell (Hemiptera: Pseudococcidae) on dragon fruit. </w:t>
      </w:r>
      <w:r>
        <w:rPr>
          <w:i/>
          <w:lang w:val="fr-FR"/>
        </w:rPr>
        <w:t>Pest Management Science</w:t>
      </w:r>
      <w:r>
        <w:rPr>
          <w:lang w:val="fr-FR"/>
        </w:rPr>
        <w:t xml:space="preserve">, 78: 150-158. </w:t>
      </w:r>
      <w:hyperlink w:history="1" r:id="rId14">
        <w:r>
          <w:rPr>
            <w:rStyle w:val="Hyperlink"/>
            <w:lang w:val="fr-FR"/>
          </w:rPr>
          <w:t>https://doi.org/10.1002/ps.6616</w:t>
        </w:r>
      </w:hyperlink>
    </w:p>
    <w:p w14:paraId="7B93552C" w14:textId="05FD8663">
      <w:pPr>
        <w:pStyle w:val="IPPReferences"/>
        <w:spacing w:after="0"/>
        <w:rPr>
          <w:rStyle w:val="Hyperlink"/>
          <w:lang w:val="en-GB"/>
        </w:rPr>
      </w:pPr>
      <w:r>
        <w:rPr>
          <w:rStyle w:val="PleaseReviewParagraphId"/>
          <w:b w:val="off"/>
          <w:i w:val="off"/>
        </w:rPr>
        <w:t>[50]</w:t>
      </w:r>
      <w:r>
        <w:rPr>
          <w:b/>
          <w:lang w:val="fr-FR"/>
        </w:rPr>
        <w:t>Wang, S., Tang, J. y Hansen, J.D.</w:t>
      </w:r>
      <w:r>
        <w:rPr>
          <w:lang w:val="fr-FR"/>
        </w:rPr>
        <w:t xml:space="preserve"> 2007. </w:t>
      </w:r>
      <w:r>
        <w:rPr>
          <w:lang w:val="en-GB"/>
        </w:rPr>
        <w:t xml:space="preserve">Experimental and simulation methods of insect thermal death kinetics. En: J. Tang, E. Mitcham, S. Wang, S. Lurie, eds. </w:t>
      </w:r>
      <w:r>
        <w:rPr>
          <w:i/>
          <w:lang w:val="en-GB"/>
        </w:rPr>
        <w:t>Heat treatments for postharvest pest control</w:t>
      </w:r>
      <w:r>
        <w:rPr>
          <w:lang w:val="en-GB"/>
        </w:rPr>
        <w:t xml:space="preserve">, páginas 105-132. CAB International. </w:t>
      </w:r>
      <w:hyperlink w:tgtFrame="_blank" w:history="1" r:id="rId15">
        <w:r>
          <w:rPr>
            <w:rStyle w:val="Hyperlink"/>
            <w:lang w:val="en-GB"/>
          </w:rPr>
          <w:t>https://doi.org/10.1079/9781845932527.0105</w:t>
        </w:r>
      </w:hyperlink>
    </w:p>
    <w:p w14:paraId="4B5A3B84" w14:textId="77777777">
      <w:pPr>
        <w:spacing w:after="160" w:line="259" w:lineRule="auto"/>
        <w:rPr>
          <w:szCs w:val="22"/>
          <w:lang w:val="en-US"/>
        </w:rPr>
      </w:pPr>
      <w:r>
        <w:rPr>
          <w:rStyle w:val="PleaseReviewParagraphId"/>
          <w:b w:val="off"/>
          <w:i w:val="off"/>
        </w:rPr>
        <w:t>[51]</w:t>
      </w:r>
      <w:r>
        <w:rPr>
          <w:b/>
          <w:bCs/>
          <w:szCs w:val="22"/>
          <w:lang w:val="en-US"/>
        </w:rPr>
        <w:lastRenderedPageBreak/>
        <w:t>Posibles problemas de implementación</w:t>
      </w:r>
    </w:p>
    <w:p w14:paraId="5FAA051B" w14:textId="77777777">
      <w:pPr>
        <w:spacing w:after="160" w:line="259" w:lineRule="auto"/>
        <w:rPr>
          <w:szCs w:val="22"/>
          <w:lang w:val="en-US"/>
        </w:rPr>
      </w:pPr>
      <w:r>
        <w:rPr>
          <w:rStyle w:val="PleaseReviewParagraphId"/>
          <w:b w:val="off"/>
          <w:i w:val="off"/>
        </w:rPr>
        <w:t>[52]</w:t>
      </w:r>
      <w:r>
        <w:rPr>
          <w:szCs w:val="22"/>
          <w:lang w:val="en-US"/>
        </w:rP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p w14:paraId="6A19295A" w14:textId="77777777">
      <w:pPr>
        <w:pStyle w:val="IPPReferences"/>
        <w:spacing w:after="0"/>
        <w:rPr>
          <w:lang w:val="en-GB"/>
        </w:rPr>
      </w:pPr>
      <w:r>
        <w:rPr>
          <w:rStyle w:val="PleaseReviewParagraphId"/>
          <w:b w:val="off"/>
          <w:i w:val="off"/>
        </w:rPr>
        <w:t>[53]</w:t>
      </w:r>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BAA5" w16cex:dateUtc="2023-05-31T10:2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377849" w16cid:durableId="2821B9CF"/>
  <w16cid:commentId w16cid:paraId="2A113511" w16cid:durableId="2821BAA5"/>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FB3E8" w14:textId="77777777">
      <w:r>
        <w:rPr>
          <w:rStyle w:val="PleaseReviewParagraphId"/>
          <w:b w:val="off"/>
          <w:i w:val="off"/>
        </w:rPr>
        <w:t>[]</w:t>
      </w:r>
      <w:r>
        <w:separator/>
      </w:r>
    </w:p>
  </w:endnote>
  <w:endnote w:type="continuationSeparator" w:id="0">
    <w:p w14:paraId="788DCD93"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7A19D" w14:textId="77777777">
      <w:r>
        <w:rPr>
          <w:rStyle w:val="PleaseReviewParagraphId"/>
          <w:b w:val="off"/>
          <w:i w:val="off"/>
        </w:rPr>
        <w:t>[]</w:t>
      </w:r>
      <w:r>
        <w:separator/>
      </w:r>
    </w:p>
  </w:footnote>
  <w:footnote w:type="continuationSeparator" w:id="0">
    <w:p w14:paraId="39475727" w14:textId="77777777">
      <w:r>
        <w:rPr>
          <w:rStyle w:val="PleaseReviewParagraphId"/>
          <w:b w:val="off"/>
          <w:i w:val="off"/>
        </w:rPr>
        <w:t>[]</w:t>
      </w:r>
      <w:r>
        <w:continuationSeparator/>
      </w:r>
    </w:p>
  </w:footnote>
  <w:footnote w:id="1">
    <w:p w14:paraId="7284FA24" w14:textId="77777777">
      <w:pPr>
        <w:pStyle w:val="IPPFootnote"/>
      </w:pPr>
      <w:r>
        <w:rPr>
          <w:rStyle w:val="PleaseReviewParagraphId"/>
          <w:b w:val="off"/>
          <w:i w:val="off"/>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podrán no proporcionar información sobre efectos específicos en la salud humana o la inocuidad alimentaria, los cuales deberían abordarse mediante procedimientos nacionales antes de que las partes contratantes aprueben un tratamiento. Por otra parte, para ciertos productos hospedadores se consideran, antes de la adopción internacional del tratamiento, sus posibles repercusiones en la calidad.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5C8B1AD3"/>
    <w:multiLevelType w:val="hybridMultilevel"/>
    <w:tmpl w:val="93023F74"/>
    <w:lvl w:ilvl="0" w:tplc="6C02181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9"/>
  </w:num>
  <w:num w:numId="4">
    <w:abstractNumId w:val="0"/>
  </w:num>
  <w:num w:numId="5">
    <w:abstractNumId w:val="5"/>
  </w:num>
  <w:num w:numId="6">
    <w:abstractNumId w:val="4"/>
  </w:num>
  <w:num w:numId="7">
    <w:abstractNumId w:val="10"/>
  </w:num>
  <w:num w:numId="8">
    <w:abstractNumId w:val="8"/>
  </w:num>
  <w:num w:numId="9">
    <w:abstractNumId w:val="3"/>
  </w:num>
  <w:num w:numId="10">
    <w:abstractNumId w:val="6"/>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1332"/>
    <w:rsid w:val="0000690D"/>
    <w:rsid w:val="000141E4"/>
    <w:rsid w:val="00025452"/>
    <w:rsid w:val="00027FE3"/>
    <w:rsid w:val="00032345"/>
    <w:rsid w:val="00032883"/>
    <w:rsid w:val="00037ECF"/>
    <w:rsid w:val="00046C68"/>
    <w:rsid w:val="000509EE"/>
    <w:rsid w:val="00053CCE"/>
    <w:rsid w:val="0006027D"/>
    <w:rsid w:val="00062060"/>
    <w:rsid w:val="00081855"/>
    <w:rsid w:val="00084A6D"/>
    <w:rsid w:val="00087A75"/>
    <w:rsid w:val="000915EC"/>
    <w:rsid w:val="000922FC"/>
    <w:rsid w:val="00092BF7"/>
    <w:rsid w:val="000937F9"/>
    <w:rsid w:val="000A2570"/>
    <w:rsid w:val="000A3CBB"/>
    <w:rsid w:val="000A4747"/>
    <w:rsid w:val="000B0CD7"/>
    <w:rsid w:val="000B30CF"/>
    <w:rsid w:val="000B6CB4"/>
    <w:rsid w:val="000C59AE"/>
    <w:rsid w:val="000D0C67"/>
    <w:rsid w:val="000D4773"/>
    <w:rsid w:val="000D7354"/>
    <w:rsid w:val="000F11BA"/>
    <w:rsid w:val="000F32DF"/>
    <w:rsid w:val="000F331E"/>
    <w:rsid w:val="000F5594"/>
    <w:rsid w:val="0010016E"/>
    <w:rsid w:val="00100EC0"/>
    <w:rsid w:val="00105908"/>
    <w:rsid w:val="0010591A"/>
    <w:rsid w:val="00107DFB"/>
    <w:rsid w:val="0011347D"/>
    <w:rsid w:val="001149C3"/>
    <w:rsid w:val="00114BFA"/>
    <w:rsid w:val="001232F0"/>
    <w:rsid w:val="00127460"/>
    <w:rsid w:val="00131D1A"/>
    <w:rsid w:val="00140B4F"/>
    <w:rsid w:val="001420DC"/>
    <w:rsid w:val="00146772"/>
    <w:rsid w:val="00150B9D"/>
    <w:rsid w:val="00152538"/>
    <w:rsid w:val="00156F91"/>
    <w:rsid w:val="001608B6"/>
    <w:rsid w:val="001656D4"/>
    <w:rsid w:val="001675EF"/>
    <w:rsid w:val="001725DE"/>
    <w:rsid w:val="00175B5F"/>
    <w:rsid w:val="00175D0F"/>
    <w:rsid w:val="00182CF6"/>
    <w:rsid w:val="00195C78"/>
    <w:rsid w:val="001965BC"/>
    <w:rsid w:val="00196AC1"/>
    <w:rsid w:val="00196AE8"/>
    <w:rsid w:val="00197E14"/>
    <w:rsid w:val="001A1707"/>
    <w:rsid w:val="001A1A5B"/>
    <w:rsid w:val="001A4D6F"/>
    <w:rsid w:val="001A5734"/>
    <w:rsid w:val="001B0185"/>
    <w:rsid w:val="001B5E63"/>
    <w:rsid w:val="001C1B8F"/>
    <w:rsid w:val="001C2CEC"/>
    <w:rsid w:val="001C2D75"/>
    <w:rsid w:val="001C40C3"/>
    <w:rsid w:val="001D1AAF"/>
    <w:rsid w:val="001D1EDF"/>
    <w:rsid w:val="001D1FF3"/>
    <w:rsid w:val="001D35E5"/>
    <w:rsid w:val="002033EB"/>
    <w:rsid w:val="00205107"/>
    <w:rsid w:val="00206B1C"/>
    <w:rsid w:val="00207822"/>
    <w:rsid w:val="00210FDA"/>
    <w:rsid w:val="0021273E"/>
    <w:rsid w:val="002138C4"/>
    <w:rsid w:val="00213F98"/>
    <w:rsid w:val="002145AD"/>
    <w:rsid w:val="00214A22"/>
    <w:rsid w:val="00216C20"/>
    <w:rsid w:val="00216C48"/>
    <w:rsid w:val="00222207"/>
    <w:rsid w:val="002367CF"/>
    <w:rsid w:val="00240383"/>
    <w:rsid w:val="00242256"/>
    <w:rsid w:val="002547BC"/>
    <w:rsid w:val="00257833"/>
    <w:rsid w:val="00261F61"/>
    <w:rsid w:val="00265BE4"/>
    <w:rsid w:val="00267E07"/>
    <w:rsid w:val="00267EA1"/>
    <w:rsid w:val="00270C1B"/>
    <w:rsid w:val="00284515"/>
    <w:rsid w:val="002925C6"/>
    <w:rsid w:val="00295A27"/>
    <w:rsid w:val="002A3B60"/>
    <w:rsid w:val="002A7AC7"/>
    <w:rsid w:val="002B40B5"/>
    <w:rsid w:val="002B5A03"/>
    <w:rsid w:val="002B6546"/>
    <w:rsid w:val="002B7E49"/>
    <w:rsid w:val="002D0AB9"/>
    <w:rsid w:val="002D6001"/>
    <w:rsid w:val="002E1B93"/>
    <w:rsid w:val="002E210F"/>
    <w:rsid w:val="002E4091"/>
    <w:rsid w:val="002F1CFC"/>
    <w:rsid w:val="002F34FC"/>
    <w:rsid w:val="002F51A7"/>
    <w:rsid w:val="00300575"/>
    <w:rsid w:val="0031483A"/>
    <w:rsid w:val="003150DA"/>
    <w:rsid w:val="00320E83"/>
    <w:rsid w:val="00337864"/>
    <w:rsid w:val="003407BA"/>
    <w:rsid w:val="00341EE1"/>
    <w:rsid w:val="00345D98"/>
    <w:rsid w:val="00345ED9"/>
    <w:rsid w:val="003472AF"/>
    <w:rsid w:val="0034747A"/>
    <w:rsid w:val="00352C61"/>
    <w:rsid w:val="00353638"/>
    <w:rsid w:val="0036473A"/>
    <w:rsid w:val="00364A7B"/>
    <w:rsid w:val="003730D8"/>
    <w:rsid w:val="003751B5"/>
    <w:rsid w:val="00375202"/>
    <w:rsid w:val="0038218F"/>
    <w:rsid w:val="00392E2D"/>
    <w:rsid w:val="0039408C"/>
    <w:rsid w:val="00394329"/>
    <w:rsid w:val="003A2566"/>
    <w:rsid w:val="003B2EA8"/>
    <w:rsid w:val="003B3114"/>
    <w:rsid w:val="003B3306"/>
    <w:rsid w:val="003C2A1D"/>
    <w:rsid w:val="003C4924"/>
    <w:rsid w:val="003C636B"/>
    <w:rsid w:val="003D0A11"/>
    <w:rsid w:val="003D1F5D"/>
    <w:rsid w:val="003D3923"/>
    <w:rsid w:val="003D5DD8"/>
    <w:rsid w:val="003D683F"/>
    <w:rsid w:val="003D74C1"/>
    <w:rsid w:val="003E05AB"/>
    <w:rsid w:val="003E3904"/>
    <w:rsid w:val="003F05AC"/>
    <w:rsid w:val="003F1237"/>
    <w:rsid w:val="003F654A"/>
    <w:rsid w:val="004001C8"/>
    <w:rsid w:val="00401320"/>
    <w:rsid w:val="00404C7A"/>
    <w:rsid w:val="00424D07"/>
    <w:rsid w:val="00433EEC"/>
    <w:rsid w:val="004345E8"/>
    <w:rsid w:val="00446DC9"/>
    <w:rsid w:val="004475D3"/>
    <w:rsid w:val="004533B2"/>
    <w:rsid w:val="004821F5"/>
    <w:rsid w:val="00484F8C"/>
    <w:rsid w:val="00485A7F"/>
    <w:rsid w:val="004A0538"/>
    <w:rsid w:val="004A0A0D"/>
    <w:rsid w:val="004A2063"/>
    <w:rsid w:val="004A4765"/>
    <w:rsid w:val="004A49DC"/>
    <w:rsid w:val="004A53CD"/>
    <w:rsid w:val="004B361F"/>
    <w:rsid w:val="004B4CD0"/>
    <w:rsid w:val="004B6AA6"/>
    <w:rsid w:val="004B77D9"/>
    <w:rsid w:val="004C1EFB"/>
    <w:rsid w:val="004C500E"/>
    <w:rsid w:val="004D13F1"/>
    <w:rsid w:val="004E20D8"/>
    <w:rsid w:val="004E37AF"/>
    <w:rsid w:val="004E64C4"/>
    <w:rsid w:val="004F1420"/>
    <w:rsid w:val="004F2981"/>
    <w:rsid w:val="00505645"/>
    <w:rsid w:val="005159FA"/>
    <w:rsid w:val="00516E3C"/>
    <w:rsid w:val="005208DA"/>
    <w:rsid w:val="00521887"/>
    <w:rsid w:val="00524C04"/>
    <w:rsid w:val="00540BCB"/>
    <w:rsid w:val="00545153"/>
    <w:rsid w:val="00545406"/>
    <w:rsid w:val="0055663A"/>
    <w:rsid w:val="0057454D"/>
    <w:rsid w:val="005776BD"/>
    <w:rsid w:val="00577B7D"/>
    <w:rsid w:val="00582BC7"/>
    <w:rsid w:val="0058366F"/>
    <w:rsid w:val="00584A8D"/>
    <w:rsid w:val="00593300"/>
    <w:rsid w:val="00595B63"/>
    <w:rsid w:val="005A0F6D"/>
    <w:rsid w:val="005A499F"/>
    <w:rsid w:val="005B101C"/>
    <w:rsid w:val="005C2F30"/>
    <w:rsid w:val="005C726E"/>
    <w:rsid w:val="005D0460"/>
    <w:rsid w:val="005E783F"/>
    <w:rsid w:val="005F7515"/>
    <w:rsid w:val="00601606"/>
    <w:rsid w:val="006111B7"/>
    <w:rsid w:val="00611BFA"/>
    <w:rsid w:val="006140B3"/>
    <w:rsid w:val="006347E5"/>
    <w:rsid w:val="00635920"/>
    <w:rsid w:val="00636A49"/>
    <w:rsid w:val="00646A3D"/>
    <w:rsid w:val="0064735D"/>
    <w:rsid w:val="00647B5E"/>
    <w:rsid w:val="00651D28"/>
    <w:rsid w:val="006530E7"/>
    <w:rsid w:val="00653381"/>
    <w:rsid w:val="0065401B"/>
    <w:rsid w:val="00665FAD"/>
    <w:rsid w:val="0068065A"/>
    <w:rsid w:val="00681230"/>
    <w:rsid w:val="006870C3"/>
    <w:rsid w:val="00694D6B"/>
    <w:rsid w:val="006A1968"/>
    <w:rsid w:val="006A2C88"/>
    <w:rsid w:val="006A6DA8"/>
    <w:rsid w:val="006A7A47"/>
    <w:rsid w:val="006B20FA"/>
    <w:rsid w:val="006B3510"/>
    <w:rsid w:val="006D3C89"/>
    <w:rsid w:val="006E121E"/>
    <w:rsid w:val="006E25F3"/>
    <w:rsid w:val="006E7294"/>
    <w:rsid w:val="006F0E71"/>
    <w:rsid w:val="006F4322"/>
    <w:rsid w:val="006F65C2"/>
    <w:rsid w:val="006F79B6"/>
    <w:rsid w:val="00711F86"/>
    <w:rsid w:val="00712405"/>
    <w:rsid w:val="0071382D"/>
    <w:rsid w:val="00714107"/>
    <w:rsid w:val="00716275"/>
    <w:rsid w:val="00720853"/>
    <w:rsid w:val="00722380"/>
    <w:rsid w:val="0072264C"/>
    <w:rsid w:val="00734926"/>
    <w:rsid w:val="0074546E"/>
    <w:rsid w:val="0075515B"/>
    <w:rsid w:val="007603E9"/>
    <w:rsid w:val="00760762"/>
    <w:rsid w:val="007627F6"/>
    <w:rsid w:val="00763271"/>
    <w:rsid w:val="007637E4"/>
    <w:rsid w:val="00765FF9"/>
    <w:rsid w:val="00780CAF"/>
    <w:rsid w:val="00780F39"/>
    <w:rsid w:val="007812FE"/>
    <w:rsid w:val="007827E1"/>
    <w:rsid w:val="007942B9"/>
    <w:rsid w:val="00796C14"/>
    <w:rsid w:val="007A14AF"/>
    <w:rsid w:val="007B0E85"/>
    <w:rsid w:val="007B2F9C"/>
    <w:rsid w:val="007B3C83"/>
    <w:rsid w:val="007B5869"/>
    <w:rsid w:val="007B5E3F"/>
    <w:rsid w:val="007B7328"/>
    <w:rsid w:val="007C2ED8"/>
    <w:rsid w:val="007C395E"/>
    <w:rsid w:val="007C766E"/>
    <w:rsid w:val="007D0295"/>
    <w:rsid w:val="007D300B"/>
    <w:rsid w:val="007D48F5"/>
    <w:rsid w:val="007D5258"/>
    <w:rsid w:val="007D775A"/>
    <w:rsid w:val="007E0A7A"/>
    <w:rsid w:val="007E14CF"/>
    <w:rsid w:val="007E2702"/>
    <w:rsid w:val="007F2299"/>
    <w:rsid w:val="007F4820"/>
    <w:rsid w:val="007F588A"/>
    <w:rsid w:val="00803779"/>
    <w:rsid w:val="008110D3"/>
    <w:rsid w:val="008152F6"/>
    <w:rsid w:val="008225EB"/>
    <w:rsid w:val="008346AC"/>
    <w:rsid w:val="00840F17"/>
    <w:rsid w:val="008476E6"/>
    <w:rsid w:val="00853B59"/>
    <w:rsid w:val="00853CB6"/>
    <w:rsid w:val="008545B9"/>
    <w:rsid w:val="0085725F"/>
    <w:rsid w:val="00874066"/>
    <w:rsid w:val="00877FDE"/>
    <w:rsid w:val="0088112E"/>
    <w:rsid w:val="00890C66"/>
    <w:rsid w:val="008A24E1"/>
    <w:rsid w:val="008B00FB"/>
    <w:rsid w:val="008B209F"/>
    <w:rsid w:val="008C0753"/>
    <w:rsid w:val="008C558A"/>
    <w:rsid w:val="008C7C7D"/>
    <w:rsid w:val="008D47C1"/>
    <w:rsid w:val="008D6B45"/>
    <w:rsid w:val="008E4523"/>
    <w:rsid w:val="008E4D6A"/>
    <w:rsid w:val="008E63FD"/>
    <w:rsid w:val="00904F79"/>
    <w:rsid w:val="00906F8A"/>
    <w:rsid w:val="00914557"/>
    <w:rsid w:val="00915EB2"/>
    <w:rsid w:val="009207ED"/>
    <w:rsid w:val="0094498D"/>
    <w:rsid w:val="00945923"/>
    <w:rsid w:val="009459AD"/>
    <w:rsid w:val="009463E7"/>
    <w:rsid w:val="00947DBE"/>
    <w:rsid w:val="00950A42"/>
    <w:rsid w:val="00950B26"/>
    <w:rsid w:val="009738C6"/>
    <w:rsid w:val="00976269"/>
    <w:rsid w:val="00997A81"/>
    <w:rsid w:val="009A1283"/>
    <w:rsid w:val="009B0583"/>
    <w:rsid w:val="009B3F13"/>
    <w:rsid w:val="009B5FF8"/>
    <w:rsid w:val="009D5780"/>
    <w:rsid w:val="009E18F7"/>
    <w:rsid w:val="009E6726"/>
    <w:rsid w:val="009F0213"/>
    <w:rsid w:val="009F041B"/>
    <w:rsid w:val="009F58BD"/>
    <w:rsid w:val="00A00C03"/>
    <w:rsid w:val="00A029C1"/>
    <w:rsid w:val="00A10FBD"/>
    <w:rsid w:val="00A11044"/>
    <w:rsid w:val="00A1714A"/>
    <w:rsid w:val="00A177B5"/>
    <w:rsid w:val="00A20A5E"/>
    <w:rsid w:val="00A2269D"/>
    <w:rsid w:val="00A260C5"/>
    <w:rsid w:val="00A31AA9"/>
    <w:rsid w:val="00A3237E"/>
    <w:rsid w:val="00A37E8B"/>
    <w:rsid w:val="00A47B1F"/>
    <w:rsid w:val="00A5611B"/>
    <w:rsid w:val="00A569B3"/>
    <w:rsid w:val="00A56FDA"/>
    <w:rsid w:val="00A6305B"/>
    <w:rsid w:val="00A725DA"/>
    <w:rsid w:val="00A80060"/>
    <w:rsid w:val="00A81800"/>
    <w:rsid w:val="00A842E3"/>
    <w:rsid w:val="00A9362B"/>
    <w:rsid w:val="00A96475"/>
    <w:rsid w:val="00AA113D"/>
    <w:rsid w:val="00AA205E"/>
    <w:rsid w:val="00AA7F53"/>
    <w:rsid w:val="00AC0E8D"/>
    <w:rsid w:val="00AC5DA8"/>
    <w:rsid w:val="00AE7ADF"/>
    <w:rsid w:val="00AF0BA8"/>
    <w:rsid w:val="00AF1D9D"/>
    <w:rsid w:val="00B0330E"/>
    <w:rsid w:val="00B048BB"/>
    <w:rsid w:val="00B05071"/>
    <w:rsid w:val="00B05D8B"/>
    <w:rsid w:val="00B14B69"/>
    <w:rsid w:val="00B17C9D"/>
    <w:rsid w:val="00B22AEE"/>
    <w:rsid w:val="00B231F5"/>
    <w:rsid w:val="00B33A85"/>
    <w:rsid w:val="00B36BF2"/>
    <w:rsid w:val="00B40742"/>
    <w:rsid w:val="00B4261F"/>
    <w:rsid w:val="00B42A90"/>
    <w:rsid w:val="00B42FFA"/>
    <w:rsid w:val="00B45CFC"/>
    <w:rsid w:val="00B469B0"/>
    <w:rsid w:val="00B514AD"/>
    <w:rsid w:val="00B51DD3"/>
    <w:rsid w:val="00B60801"/>
    <w:rsid w:val="00B70595"/>
    <w:rsid w:val="00B748A7"/>
    <w:rsid w:val="00B7631C"/>
    <w:rsid w:val="00B7719F"/>
    <w:rsid w:val="00B806F9"/>
    <w:rsid w:val="00B83ED3"/>
    <w:rsid w:val="00B85191"/>
    <w:rsid w:val="00B9142E"/>
    <w:rsid w:val="00B9205E"/>
    <w:rsid w:val="00B92640"/>
    <w:rsid w:val="00B97B09"/>
    <w:rsid w:val="00BA12BD"/>
    <w:rsid w:val="00BB2518"/>
    <w:rsid w:val="00BB37F6"/>
    <w:rsid w:val="00BC3D26"/>
    <w:rsid w:val="00BC44B6"/>
    <w:rsid w:val="00BD3052"/>
    <w:rsid w:val="00BF11E3"/>
    <w:rsid w:val="00BF4E67"/>
    <w:rsid w:val="00C0007F"/>
    <w:rsid w:val="00C01BF6"/>
    <w:rsid w:val="00C03CED"/>
    <w:rsid w:val="00C07263"/>
    <w:rsid w:val="00C168AE"/>
    <w:rsid w:val="00C17E5E"/>
    <w:rsid w:val="00C20099"/>
    <w:rsid w:val="00C21320"/>
    <w:rsid w:val="00C302A6"/>
    <w:rsid w:val="00C36377"/>
    <w:rsid w:val="00C37D16"/>
    <w:rsid w:val="00C40334"/>
    <w:rsid w:val="00C51219"/>
    <w:rsid w:val="00C525F0"/>
    <w:rsid w:val="00C5764E"/>
    <w:rsid w:val="00C60CA1"/>
    <w:rsid w:val="00C60FDD"/>
    <w:rsid w:val="00C63B38"/>
    <w:rsid w:val="00C66AAD"/>
    <w:rsid w:val="00C7084D"/>
    <w:rsid w:val="00C72FA6"/>
    <w:rsid w:val="00C737A0"/>
    <w:rsid w:val="00C75D2D"/>
    <w:rsid w:val="00C83932"/>
    <w:rsid w:val="00CB0712"/>
    <w:rsid w:val="00CB1865"/>
    <w:rsid w:val="00CC1EDA"/>
    <w:rsid w:val="00CD1EFA"/>
    <w:rsid w:val="00CD24DC"/>
    <w:rsid w:val="00CD7512"/>
    <w:rsid w:val="00CE182A"/>
    <w:rsid w:val="00CE7A2E"/>
    <w:rsid w:val="00CF724C"/>
    <w:rsid w:val="00D02AB4"/>
    <w:rsid w:val="00D038C0"/>
    <w:rsid w:val="00D06F0C"/>
    <w:rsid w:val="00D13588"/>
    <w:rsid w:val="00D17533"/>
    <w:rsid w:val="00D24970"/>
    <w:rsid w:val="00D250C2"/>
    <w:rsid w:val="00D27EC6"/>
    <w:rsid w:val="00D4064F"/>
    <w:rsid w:val="00D44C22"/>
    <w:rsid w:val="00D52014"/>
    <w:rsid w:val="00D600C2"/>
    <w:rsid w:val="00D6161D"/>
    <w:rsid w:val="00D61FB8"/>
    <w:rsid w:val="00D62AB3"/>
    <w:rsid w:val="00D7299A"/>
    <w:rsid w:val="00D83139"/>
    <w:rsid w:val="00D86A3B"/>
    <w:rsid w:val="00D924A6"/>
    <w:rsid w:val="00DA6783"/>
    <w:rsid w:val="00DB458B"/>
    <w:rsid w:val="00DB541B"/>
    <w:rsid w:val="00DC4DE5"/>
    <w:rsid w:val="00DD2157"/>
    <w:rsid w:val="00DD2EA9"/>
    <w:rsid w:val="00DD709C"/>
    <w:rsid w:val="00DD754F"/>
    <w:rsid w:val="00DF5E68"/>
    <w:rsid w:val="00E0695F"/>
    <w:rsid w:val="00E10005"/>
    <w:rsid w:val="00E1181D"/>
    <w:rsid w:val="00E15011"/>
    <w:rsid w:val="00E1723A"/>
    <w:rsid w:val="00E20A1D"/>
    <w:rsid w:val="00E3092F"/>
    <w:rsid w:val="00E31CE1"/>
    <w:rsid w:val="00E4474E"/>
    <w:rsid w:val="00E45131"/>
    <w:rsid w:val="00E553B5"/>
    <w:rsid w:val="00E65986"/>
    <w:rsid w:val="00E77BD0"/>
    <w:rsid w:val="00E81634"/>
    <w:rsid w:val="00E83E31"/>
    <w:rsid w:val="00E92C81"/>
    <w:rsid w:val="00E965C6"/>
    <w:rsid w:val="00E966A7"/>
    <w:rsid w:val="00EA428A"/>
    <w:rsid w:val="00EB446A"/>
    <w:rsid w:val="00EB755D"/>
    <w:rsid w:val="00EC5502"/>
    <w:rsid w:val="00ED49E1"/>
    <w:rsid w:val="00EE0E30"/>
    <w:rsid w:val="00EF74F3"/>
    <w:rsid w:val="00F13ECE"/>
    <w:rsid w:val="00F27586"/>
    <w:rsid w:val="00F27EAF"/>
    <w:rsid w:val="00F34DFA"/>
    <w:rsid w:val="00F35759"/>
    <w:rsid w:val="00F421BB"/>
    <w:rsid w:val="00F440BA"/>
    <w:rsid w:val="00F52939"/>
    <w:rsid w:val="00F5490B"/>
    <w:rsid w:val="00F55CDB"/>
    <w:rsid w:val="00F5750F"/>
    <w:rsid w:val="00F61FE7"/>
    <w:rsid w:val="00F65B6F"/>
    <w:rsid w:val="00F76C95"/>
    <w:rsid w:val="00F77603"/>
    <w:rsid w:val="00F83DE4"/>
    <w:rsid w:val="00F84DFE"/>
    <w:rsid w:val="00FA775F"/>
    <w:rsid w:val="00FB062B"/>
    <w:rsid w:val="00FB27A8"/>
    <w:rsid w:val="00FC6194"/>
    <w:rsid w:val="00FC7FC5"/>
    <w:rsid w:val="00FD623E"/>
    <w:rsid w:val="00FE32F5"/>
    <w:rsid w:val="00FE6446"/>
    <w:rsid w:val="00FF01FA"/>
    <w:rsid w:val="00FF2EF5"/>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16AF"/>
  <w15:chartTrackingRefBased/>
  <w15:docId w15:val="{2C22E3FA-DEC8-441D-925D-DBB79A9A62D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eastAsia="en-US"/>
    </w:rPr>
  </w:style>
  <w:style w:type="character" w:customStyle="1" w:styleId="Heading1Char">
    <w:name w:val="Heading 1 Char"/>
    <w:aliases w:val="IPPC Headsection Char"/>
    <w:link w:val="Heading1"/>
    <w:rPr>
      <w:rFonts w:eastAsia="MS Mincho"/>
      <w:b/>
      <w:bCs/>
      <w:sz w:val="22"/>
      <w:szCs w:val="24"/>
      <w:lang w:eastAsia="en-U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3"/>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s-ES"/>
    </w:rPr>
  </w:style>
  <w:style w:type="character" w:customStyle="1" w:styleId="IPPNormalbold">
    <w:name w:val="IPP Normal bold"/>
    <w:rPr>
      <w:rFonts w:ascii="Times New Roman" w:eastAsia="Times" w:hAnsi="Times New Roman"/>
      <w:b/>
      <w:sz w:val="22"/>
      <w:szCs w:val="21"/>
      <w:lang w:val="es-ES"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s-ES"/>
    </w:rPr>
  </w:style>
  <w:style w:type="paragraph" w:customStyle="1" w:styleId="IPPBullet1">
    <w:name w:val="IPP Bullet1"/>
    <w:basedOn w:val="IPPBullet1Last"/>
    <w:qFormat/>
    <w:pPr>
      <w:numPr>
        <w:numId w:val="8"/>
      </w:numPr>
      <w:spacing w:after="60"/>
      <w:ind w:left="567" w:hanging="567"/>
    </w:pPr>
  </w:style>
  <w:style w:type="paragraph" w:customStyle="1" w:styleId="IPPBullet1Last">
    <w:name w:val="IPP Bullet1Last"/>
    <w:basedOn w:val="IPPNormal"/>
    <w:next w:val="IPPNormal"/>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9"/>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eastAsia="en-US"/>
    </w:rPr>
  </w:style>
  <w:style w:type="character" w:customStyle="1" w:styleId="Heading3Char">
    <w:name w:val="Heading 3 Char"/>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eastAsia="en-US"/>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eastAsia="en-US"/>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numString="1.1. "/>
        <w:numId w:val="7"/>
      </w:numPr>
    </w:pPr>
  </w:style>
  <w:style w:type="paragraph" w:customStyle="1" w:styleId="IPPNumberedList">
    <w:name w:val="IPP NumberedList"/>
    <w:basedOn w:val="IPPBullet1"/>
    <w:qFormat/>
    <w:pPr>
      <w:numPr>
        <w:numId w:val="4"/>
      </w:numPr>
    </w:pPr>
  </w:style>
  <w:style w:type="paragraph" w:customStyle="1" w:styleId="IPPParagraphnumbering">
    <w:name w:val="IPP Paragraph numbering"/>
    <w:basedOn w:val="IPPNormal"/>
    <w:qFormat/>
    <w:pPr>
      <w:numPr>
        <w:numId w:val="11"/>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link w:val="PlainText"/>
    <w:uiPriority w:val="99"/>
    <w:rPr>
      <w:rFonts w:ascii="Courier" w:eastAsia="Times" w:hAnsi="Courier"/>
      <w:sz w:val="21"/>
      <w:szCs w:val="21"/>
      <w:lang w:val="es-ES" w:eastAsia="en-US"/>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eastAsia="en-US"/>
    </w:rPr>
  </w:style>
  <w:style w:type="paragraph" w:styleId="NormalWeb">
    <w:name w:val="Normal (Web)"/>
    <w:basedOn w:val="Normal"/>
    <w:uiPriority w:val="99"/>
    <w:unhideWhenUsed/>
    <w:pPr>
      <w:spacing w:before="100" w:beforeAutospacing="1" w:after="100" w:afterAutospacing="1"/>
      <w:jc w:val="left"/>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eastAsia="en-AU"/>
    </w:rPr>
    <w:tblPr>
      <w:tblCellMar>
        <w:top w:w="0" w:type="dxa"/>
        <w:left w:w="0" w:type="dxa"/>
        <w:bottom w:w="0" w:type="dxa"/>
        <w:right w:w="0" w:type="dxa"/>
      </w:tblCellMar>
    </w:tblPr>
  </w:style>
  <w:style w:type="character" w:styleId="Hyperlink">
    <w:name w:val="Hyperlink"/>
    <w:unhideWhenUsed/>
    <w:rPr>
      <w:color w:val="0000FF"/>
      <w:u w:val="none"/>
    </w:rPr>
  </w:style>
  <w:style w:type="paragraph" w:customStyle="1" w:styleId="Default">
    <w:name w:val="Default"/>
    <w:pPr>
      <w:autoSpaceDE w:val="0"/>
      <w:autoSpaceDN w:val="0"/>
      <w:adjustRightInd w:val="0"/>
    </w:pPr>
    <w:rPr>
      <w:color w:val="000000"/>
      <w:sz w:val="24"/>
      <w:szCs w:val="24"/>
      <w:lang w:eastAsia="en-AU"/>
    </w:r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semiHidden/>
    <w:unhideWhenUsed/>
    <w:rPr>
      <w:color w:val="800080"/>
      <w:u w:val="none"/>
    </w:rPr>
  </w:style>
  <w:style w:type="paragraph" w:customStyle="1" w:styleId="IPSTableArialRegular">
    <w:name w:val="IPS Table Arial Regular"/>
    <w:basedOn w:val="Normal"/>
    <w:qFormat/>
    <w:pPr>
      <w:spacing w:before="60" w:after="60" w:line="259" w:lineRule="auto"/>
      <w:jc w:val="left"/>
    </w:pPr>
    <w:rPr>
      <w:rFonts w:ascii="Arial" w:eastAsia="Times" w:hAnsi="Arial"/>
      <w:sz w:val="18"/>
      <w:szCs w:val="22"/>
      <w:lang w:eastAsia="zh-CN"/>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doi.org/10.1016/S0925-5214(00)00169-1" TargetMode="External" Id="rId13" /><Relationship Type="http://schemas.microsoft.com/office/2018/08/relationships/commentsExtensible" Target="commentsExtensi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bao.org/static/docs/confs/1997-sandiego/papers/079hallman.pdf" TargetMode="External" Id="rId12" /><Relationship Type="http://schemas.openxmlformats.org/officeDocument/2006/relationships/theme" Target="theme/theme1.xml" Id="rId17" /><Relationship Type="http://schemas.microsoft.com/office/2016/09/relationships/commentsIds" Target="commentsIds.xml" Id="rId25"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hyperlink" Target="https://doi.org/10.1079/9781845932527.0105"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02/ps.6616" TargetMode="External" Id="rId14"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23-01-28.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F0B7D698-F1F9-444B-9587-51DFE250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1FAB3-8A83-429B-855C-72B986589489}">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3.xml><?xml version="1.0" encoding="utf-8"?>
<ds:datastoreItem xmlns:ds="http://schemas.openxmlformats.org/officeDocument/2006/customXml" ds:itemID="{71110C8A-929A-487B-B6EE-9271CDAACB3E}">
  <ds:schemaRefs>
    <ds:schemaRef ds:uri="http://schemas.microsoft.com/sharepoint/v3/contenttype/forms"/>
  </ds:schemaRefs>
</ds:datastoreItem>
</file>

<file path=customXml/itemProps4.xml><?xml version="1.0" encoding="utf-8"?>
<ds:datastoreItem xmlns:ds="http://schemas.openxmlformats.org/officeDocument/2006/customXml" ds:itemID="{1F855BF2-E936-4580-B6A2-CBCD00D8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IPPC_2023-01-28.dotx</Template>
  <TotalTime>44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6376</CharactersWithSpaces>
  <SharedDoc>false</SharedDoc>
  <HLinks>
    <vt:vector size="30" baseType="variant">
      <vt:variant>
        <vt:i4>3473518</vt:i4>
      </vt:variant>
      <vt:variant>
        <vt:i4>12</vt:i4>
      </vt:variant>
      <vt:variant>
        <vt:i4>0</vt:i4>
      </vt:variant>
      <vt:variant>
        <vt:i4>5</vt:i4>
      </vt:variant>
      <vt:variant>
        <vt:lpwstr>https://doi.org/10.1079/9781845932527.0105</vt:lpwstr>
      </vt:variant>
      <vt:variant>
        <vt:lpwstr/>
      </vt:variant>
      <vt:variant>
        <vt:i4>6750256</vt:i4>
      </vt:variant>
      <vt:variant>
        <vt:i4>9</vt:i4>
      </vt:variant>
      <vt:variant>
        <vt:i4>0</vt:i4>
      </vt:variant>
      <vt:variant>
        <vt:i4>5</vt:i4>
      </vt:variant>
      <vt:variant>
        <vt:lpwstr>https://doi.org/10.1002/ps.6616</vt:lpwstr>
      </vt:variant>
      <vt:variant>
        <vt:lpwstr/>
      </vt:variant>
      <vt:variant>
        <vt:i4>589831</vt:i4>
      </vt:variant>
      <vt:variant>
        <vt:i4>6</vt:i4>
      </vt:variant>
      <vt:variant>
        <vt:i4>0</vt:i4>
      </vt:variant>
      <vt:variant>
        <vt:i4>5</vt:i4>
      </vt:variant>
      <vt:variant>
        <vt:lpwstr>https://doi.org/10.1016/S0925-5214(00)00169-1</vt:lpwstr>
      </vt:variant>
      <vt:variant>
        <vt:lpwstr/>
      </vt:variant>
      <vt:variant>
        <vt:i4>2752568</vt:i4>
      </vt:variant>
      <vt:variant>
        <vt:i4>3</vt:i4>
      </vt:variant>
      <vt:variant>
        <vt:i4>0</vt:i4>
      </vt:variant>
      <vt:variant>
        <vt:i4>5</vt:i4>
      </vt:variant>
      <vt:variant>
        <vt:lpwstr>https://www.mbao.org/static/docs/confs/1997-sandiego/papers/079hallman.pdf</vt:lpwstr>
      </vt:variant>
      <vt:variant>
        <vt:lpwstr/>
      </vt: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Krah, Emmanuel (NSPD)</cp:lastModifiedBy>
  <cp:revision>14</cp:revision>
  <cp:lastPrinted>2021-08-07T20:15:00Z</cp:lastPrinted>
  <dcterms:created xsi:type="dcterms:W3CDTF">2023-05-08T19:49:00Z</dcterms:created>
  <dcterms:modified xsi:type="dcterms:W3CDTF">2023-06-30T17:08:00Z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0x010100299519679B1A8B4091DBA33CE26F55F5</vt:lpwstr>
  </property>
</Properties>
</file>