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2024 First consultation: Draft annex to ISPM 23 (Guidelines for inspection) on field inspection (2021-018). Document title: 2021-018_Draft_Annex1_ISPM23_FieldInspection_es.docx]</w:t>
      </w:r>
    </w:p>
    <w:p w14:paraId="6FE5E419" w14:textId="77777777">
      <w:pPr>
        <w:pStyle w:val="IPPAnnexHead"/>
      </w:pPr>
      <w:r>
        <w:rPr>
          <w:rStyle w:val="PleaseReviewParagraphId"/>
          <w:b w:val="off"/>
          <w:i w:val="off"/>
        </w:rPr>
        <w:t>[1]</w:t>
      </w:r>
      <w:bookmarkStart w:name="_Toc148601371" w:id="0"/>
      <w:r>
        <w:t>PROYECTO DE ANEXO DE LA NIMF 23: Inspección de campo</w:t>
      </w:r>
      <w:bookmarkEnd w:id="0"/>
      <w:r>
        <w:t xml:space="preserve"> (2021-018)</w:t>
      </w:r>
    </w:p>
    <w:p w14:paraId="616C9874" w14:textId="09272397">
      <w:pPr>
        <w:pStyle w:val="IPPArialTable"/>
        <w:rPr>
          <w:b/>
          <w:bCs/>
        </w:rPr>
      </w:pPr>
      <w:r>
        <w:rPr>
          <w:rStyle w:val="PleaseReviewParagraphId"/>
          <w:b w:val="off"/>
          <w:i w:val="off"/>
        </w:rPr>
        <w:t>[2]</w:t>
      </w:r>
      <w:r>
        <w:rPr>
          <w:b/>
        </w:rPr>
        <w:t>Historia de la publicación</w:t>
      </w:r>
    </w:p>
    <w:tbl>
      <w:tblPr>
        <w:tblW w:w="5000" w:type="pct"/>
        <w:jc w:val="center"/>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8"/>
        <w:gridCol w:w="6782"/>
      </w:tblGrid>
      <w:tr w14:paraId="0642A0A6" w14:textId="77777777">
        <w:trPr>
          <w:trHeight w:val="286"/>
          <w:jc w:val="center"/>
        </w:trPr>
        <w:tc xmlns:tara="kcentrix:tara" tara:rowspan="1" tara:colspan="2">
          <w:tcPr>
            <w:tcW w:w="5000" w:type="pct"/>
            <w:gridSpan w:val="2"/>
            <w:tcBorders>
              <w:top w:val="single" w:color="auto" w:sz="4" w:space="0"/>
              <w:left w:val="single" w:color="auto" w:sz="4" w:space="0"/>
              <w:right w:val="single" w:color="auto" w:sz="4" w:space="0"/>
            </w:tcBorders>
          </w:tcPr>
          <w:p w14:paraId="1E218045" w14:textId="77777777">
            <w:pPr>
              <w:pStyle w:val="IPPArialTable"/>
            </w:pPr>
            <w:r>
              <w:rPr>
                <w:rStyle w:val="PleaseReviewParagraphId"/>
                <w:b w:val="off"/>
                <w:i w:val="off"/>
              </w:rPr>
              <w:t>[3]</w:t>
            </w:r>
            <w:r>
              <w:t>Esta no es una parte oficial de la norma; después de la aprobación será modificada por la Secretaría de la CIPF.</w:t>
            </w:r>
          </w:p>
        </w:tc>
      </w:tr>
      <w:tr w14:paraId="7337F421" w14:textId="77777777">
        <w:trPr>
          <w:trHeight w:val="286"/>
          <w:jc w:val="center"/>
        </w:trPr>
        <w:tc xmlns:tara="kcentrix:tara" tara:rowspan="1" tara:colspan="1">
          <w:tcPr>
            <w:tcW w:w="1257" w:type="pct"/>
            <w:tcBorders>
              <w:left w:val="single" w:color="auto" w:sz="4" w:space="0"/>
            </w:tcBorders>
          </w:tcPr>
          <w:p w14:paraId="4519C204" w14:textId="77777777">
            <w:pPr>
              <w:pStyle w:val="IPPArialTable"/>
              <w:rPr>
                <w:b/>
                <w:bCs/>
              </w:rPr>
            </w:pPr>
            <w:r>
              <w:rPr>
                <w:rStyle w:val="PleaseReviewParagraphId"/>
                <w:b w:val="off"/>
                <w:i w:val="off"/>
              </w:rPr>
              <w:t>[4]</w:t>
            </w:r>
            <w:r>
              <w:rPr>
                <w:b/>
              </w:rPr>
              <w:t>Fecha de este documento</w:t>
            </w:r>
          </w:p>
        </w:tc>
        <w:tc xmlns:tara="kcentrix:tara" tara:rowspan="1" tara:colspan="1">
          <w:tcPr>
            <w:tcW w:w="3743" w:type="pct"/>
            <w:tcBorders>
              <w:right w:val="single" w:color="auto" w:sz="4" w:space="0"/>
            </w:tcBorders>
          </w:tcPr>
          <w:p w14:paraId="0834F8C3" w14:textId="77777777">
            <w:pPr>
              <w:pStyle w:val="IPPArialTable"/>
            </w:pPr>
            <w:r>
              <w:rPr>
                <w:rStyle w:val="PleaseReviewParagraphId"/>
                <w:b w:val="off"/>
                <w:i w:val="off"/>
              </w:rPr>
              <w:t>[5]</w:t>
            </w:r>
            <w:r>
              <w:t>2024-05-16</w:t>
            </w:r>
          </w:p>
        </w:tc>
      </w:tr>
      <w:tr w14:paraId="6C09AD20" w14:textId="77777777">
        <w:trPr>
          <w:trHeight w:val="286"/>
          <w:jc w:val="center"/>
        </w:trPr>
        <w:tc xmlns:tara="kcentrix:tara" tara:rowspan="1" tara:colspan="1">
          <w:tcPr>
            <w:tcW w:w="1257" w:type="pct"/>
            <w:tcBorders>
              <w:left w:val="single" w:color="auto" w:sz="4" w:space="0"/>
            </w:tcBorders>
          </w:tcPr>
          <w:p w14:paraId="449D8508" w14:textId="77777777">
            <w:pPr>
              <w:pStyle w:val="IPPArialTable"/>
              <w:rPr>
                <w:b/>
                <w:bCs/>
              </w:rPr>
            </w:pPr>
            <w:r>
              <w:rPr>
                <w:rStyle w:val="PleaseReviewParagraphId"/>
                <w:b w:val="off"/>
                <w:i w:val="off"/>
              </w:rPr>
              <w:t>[6]</w:t>
            </w:r>
            <w:r>
              <w:rPr>
                <w:b/>
              </w:rPr>
              <w:t>Categoría del documento</w:t>
            </w:r>
          </w:p>
        </w:tc>
        <w:tc xmlns:tara="kcentrix:tara" tara:rowspan="1" tara:colspan="1">
          <w:tcPr>
            <w:tcW w:w="3743" w:type="pct"/>
            <w:tcBorders>
              <w:right w:val="single" w:color="auto" w:sz="4" w:space="0"/>
            </w:tcBorders>
          </w:tcPr>
          <w:p w14:paraId="6A05653C" w14:textId="77777777">
            <w:pPr>
              <w:pStyle w:val="IPPArialTable"/>
            </w:pPr>
            <w:r>
              <w:rPr>
                <w:rStyle w:val="PleaseReviewParagraphId"/>
                <w:b w:val="off"/>
                <w:i w:val="off"/>
              </w:rPr>
              <w:t>[7]</w:t>
            </w:r>
            <w:r>
              <w:t>Proyecto de anexo de la NIMF 23</w:t>
            </w:r>
          </w:p>
        </w:tc>
      </w:tr>
      <w:tr w14:paraId="6DA4B166" w14:textId="77777777">
        <w:trPr>
          <w:trHeight w:val="299"/>
          <w:jc w:val="center"/>
        </w:trPr>
        <w:tc xmlns:tara="kcentrix:tara" tara:rowspan="1" tara:colspan="1">
          <w:tcPr>
            <w:tcW w:w="1257" w:type="pct"/>
            <w:tcBorders>
              <w:left w:val="single" w:color="auto" w:sz="4" w:space="0"/>
            </w:tcBorders>
          </w:tcPr>
          <w:p w14:paraId="4A4387E8" w14:textId="77777777">
            <w:pPr>
              <w:pStyle w:val="IPPArialTable"/>
              <w:rPr>
                <w:b/>
                <w:bCs/>
              </w:rPr>
            </w:pPr>
            <w:r>
              <w:rPr>
                <w:rStyle w:val="PleaseReviewParagraphId"/>
                <w:b w:val="off"/>
                <w:i w:val="off"/>
              </w:rPr>
              <w:t>[8]</w:t>
            </w:r>
            <w:r>
              <w:rPr>
                <w:b/>
              </w:rPr>
              <w:t>Etapa actual del documento</w:t>
            </w:r>
          </w:p>
        </w:tc>
        <w:tc xmlns:tara="kcentrix:tara" tara:rowspan="1" tara:colspan="1">
          <w:tcPr>
            <w:tcW w:w="3743" w:type="pct"/>
            <w:tcBorders>
              <w:right w:val="single" w:color="auto" w:sz="4" w:space="0"/>
            </w:tcBorders>
          </w:tcPr>
          <w:p w14:paraId="1BC19CAF" w14:textId="77777777">
            <w:pPr>
              <w:pStyle w:val="IPPArialTable"/>
            </w:pPr>
            <w:r>
              <w:rPr>
                <w:rStyle w:val="PleaseReviewParagraphId"/>
                <w:b w:val="off"/>
                <w:i w:val="off"/>
              </w:rPr>
              <w:t>[9]</w:t>
            </w:r>
            <w:r>
              <w:t>Para primera consulta</w:t>
            </w:r>
          </w:p>
        </w:tc>
      </w:tr>
      <w:tr w14:paraId="44FA5415" w14:textId="77777777">
        <w:trPr>
          <w:trHeight w:val="630"/>
          <w:jc w:val="center"/>
        </w:trPr>
        <w:tc xmlns:tara="kcentrix:tara" tara:rowspan="1" tara:colspan="1">
          <w:tcPr>
            <w:tcW w:w="1257" w:type="pct"/>
            <w:tcBorders>
              <w:left w:val="single" w:color="auto" w:sz="4" w:space="0"/>
              <w:bottom w:val="single" w:color="7F7F7F" w:sz="2" w:space="0"/>
            </w:tcBorders>
          </w:tcPr>
          <w:p w14:paraId="62368F5D" w14:textId="77777777">
            <w:pPr>
              <w:pStyle w:val="IPPArialTable"/>
              <w:rPr>
                <w:b/>
                <w:bCs/>
              </w:rPr>
            </w:pPr>
            <w:r>
              <w:rPr>
                <w:rStyle w:val="PleaseReviewParagraphId"/>
                <w:b w:val="off"/>
                <w:i w:val="off"/>
              </w:rPr>
              <w:t>[10]</w:t>
            </w:r>
            <w:r>
              <w:rPr>
                <w:b/>
              </w:rPr>
              <w:t>Etapas principales</w:t>
            </w:r>
          </w:p>
        </w:tc>
        <w:tc xmlns:tara="kcentrix:tara" tara:rowspan="1" tara:colspan="1">
          <w:tcPr>
            <w:tcW w:w="3743" w:type="pct"/>
            <w:tcBorders>
              <w:bottom w:val="single" w:color="7F7F7F" w:sz="2" w:space="0"/>
              <w:right w:val="single" w:color="auto" w:sz="4" w:space="0"/>
            </w:tcBorders>
          </w:tcPr>
          <w:p w14:paraId="6226BF9F" w14:textId="6ED47619">
            <w:pPr>
              <w:pStyle w:val="IPPArialTable"/>
            </w:pPr>
            <w:r>
              <w:rPr>
                <w:rStyle w:val="PleaseReviewParagraphId"/>
                <w:b w:val="off"/>
                <w:i w:val="off"/>
              </w:rPr>
              <w:t>[11]</w:t>
            </w:r>
            <w:r>
              <w:t xml:space="preserve">2022-04: La Comisión de Medidas Fitosanitarias, en su 16.ª reunión, añadió el tema “Inspección de campo (incluida la inspección durante el período de crecimiento) (anexo de la NIMF 23, </w:t>
            </w:r>
            <w:r>
              <w:rPr>
                <w:i/>
                <w:iCs/>
              </w:rPr>
              <w:t>Directrices para la inspección</w:t>
            </w:r>
            <w:r>
              <w:t>)” (2021-018), con prioridad 2.</w:t>
            </w:r>
          </w:p>
          <w:p w14:paraId="039212A1" w14:textId="77777777">
            <w:pPr>
              <w:pStyle w:val="IPPArialTable"/>
            </w:pPr>
            <w:r>
              <w:rPr>
                <w:rStyle w:val="PleaseReviewParagraphId"/>
                <w:b w:val="off"/>
                <w:i w:val="off"/>
              </w:rPr>
              <w:t>[12]</w:t>
            </w:r>
            <w:r>
              <w:t>2022-11: El Comité de Normas (CN) aprobó la especificación 74 (</w:t>
            </w:r>
            <w:r>
              <w:rPr>
                <w:i/>
                <w:iCs/>
              </w:rPr>
              <w:t>Inspección de campo</w:t>
            </w:r>
            <w:r>
              <w:t>).</w:t>
            </w:r>
          </w:p>
          <w:p w14:paraId="15E15221" w14:textId="77777777">
            <w:pPr>
              <w:pStyle w:val="IPPArialTable"/>
            </w:pPr>
            <w:r>
              <w:rPr>
                <w:rStyle w:val="PleaseReviewParagraphId"/>
                <w:b w:val="off"/>
                <w:i w:val="off"/>
              </w:rPr>
              <w:t>[13]</w:t>
            </w:r>
            <w:r>
              <w:t>2023-10: El Grupo de trabajo de expertos redactó el anexo.</w:t>
            </w:r>
          </w:p>
          <w:p w14:paraId="001872D7" w14:textId="77777777">
            <w:pPr>
              <w:pStyle w:val="IPPArialTable"/>
            </w:pPr>
            <w:r>
              <w:rPr>
                <w:rStyle w:val="PleaseReviewParagraphId"/>
                <w:b w:val="off"/>
                <w:i w:val="off"/>
              </w:rPr>
              <w:t>[14]</w:t>
            </w:r>
            <w:r>
              <w:t>2024-05: El CN lo revisó y lo aprobó para la primera consulta.</w:t>
            </w:r>
          </w:p>
        </w:tc>
      </w:tr>
      <w:tr w14:paraId="7FC19536" w14:textId="77777777">
        <w:trPr>
          <w:trHeight w:val="491"/>
          <w:jc w:val="center"/>
        </w:trPr>
        <w:tc xmlns:tara="kcentrix:tara" tara:rowspan="1" tara:colspan="1">
          <w:tcPr>
            <w:tcW w:w="1257" w:type="pct"/>
            <w:tcBorders>
              <w:left w:val="single" w:color="auto" w:sz="4" w:space="0"/>
              <w:bottom w:val="single" w:color="auto" w:sz="4" w:space="0"/>
            </w:tcBorders>
          </w:tcPr>
          <w:p w14:paraId="52788963" w14:textId="77777777">
            <w:pPr>
              <w:pStyle w:val="IPPArialTable"/>
              <w:rPr>
                <w:b/>
                <w:bCs/>
              </w:rPr>
            </w:pPr>
            <w:r>
              <w:rPr>
                <w:rStyle w:val="PleaseReviewParagraphId"/>
                <w:b w:val="off"/>
                <w:i w:val="off"/>
              </w:rPr>
              <w:t>[15]</w:t>
            </w:r>
            <w:r>
              <w:rPr>
                <w:b/>
              </w:rPr>
              <w:t>Cronología de los administradores</w:t>
            </w:r>
          </w:p>
        </w:tc>
        <w:tc xmlns:tara="kcentrix:tara" tara:rowspan="1" tara:colspan="1">
          <w:tcPr>
            <w:tcW w:w="3743" w:type="pct"/>
            <w:tcBorders>
              <w:bottom w:val="single" w:color="auto" w:sz="4" w:space="0"/>
              <w:right w:val="single" w:color="auto" w:sz="4" w:space="0"/>
            </w:tcBorders>
          </w:tcPr>
          <w:p w14:paraId="753B87AF" w14:textId="77777777">
            <w:pPr>
              <w:pStyle w:val="IPPArialTable"/>
            </w:pPr>
            <w:r>
              <w:rPr>
                <w:rStyle w:val="PleaseReviewParagraphId"/>
                <w:b w:val="off"/>
                <w:i w:val="off"/>
              </w:rPr>
              <w:t>[16]</w:t>
            </w:r>
            <w:r>
              <w:t>2022-04 CN: Sr. Masahiro SAI (JP, administrador principal)</w:t>
            </w:r>
          </w:p>
          <w:p w14:paraId="07D133EC" w14:textId="77777777">
            <w:pPr>
              <w:pStyle w:val="IPPArialTable"/>
            </w:pPr>
            <w:r>
              <w:rPr>
                <w:rStyle w:val="PleaseReviewParagraphId"/>
                <w:b w:val="off"/>
                <w:i w:val="off"/>
              </w:rPr>
              <w:t>[17]</w:t>
            </w:r>
            <w:r>
              <w:t>2022-05: Sra. Mariangela CIAMPITTI (IT, administradora adjunta)</w:t>
            </w:r>
          </w:p>
        </w:tc>
      </w:tr>
      <w:tr w14:paraId="3C0541DC" w14:textId="77777777">
        <w:trPr>
          <w:trHeight w:val="491"/>
          <w:jc w:val="center"/>
        </w:trPr>
        <w:tc xmlns:tara="kcentrix:tara" tara:rowspan="1" tara:colspan="1">
          <w:tcPr>
            <w:tcW w:w="1257" w:type="pct"/>
            <w:tcBorders>
              <w:top w:val="single" w:color="auto" w:sz="4" w:space="0"/>
            </w:tcBorders>
          </w:tcPr>
          <w:p w14:paraId="40862676" w14:textId="77777777">
            <w:pPr>
              <w:pStyle w:val="IPPArialTable"/>
              <w:rPr>
                <w:b/>
                <w:bCs/>
              </w:rPr>
            </w:pPr>
            <w:r>
              <w:rPr>
                <w:rStyle w:val="PleaseReviewParagraphId"/>
                <w:b w:val="off"/>
                <w:i w:val="off"/>
              </w:rPr>
              <w:t>[18]</w:t>
            </w:r>
            <w:r>
              <w:rPr>
                <w:b/>
              </w:rPr>
              <w:t>Notas</w:t>
            </w:r>
          </w:p>
        </w:tc>
        <w:tc xmlns:tara="kcentrix:tara" tara:rowspan="1" tara:colspan="1">
          <w:tcPr>
            <w:tcW w:w="3743" w:type="pct"/>
            <w:tcBorders>
              <w:top w:val="single" w:color="auto" w:sz="4" w:space="0"/>
            </w:tcBorders>
          </w:tcPr>
          <w:p w14:paraId="757E61CB" w14:textId="77777777">
            <w:pPr>
              <w:pStyle w:val="IPPArialTable"/>
            </w:pPr>
            <w:r>
              <w:rPr>
                <w:rStyle w:val="PleaseReviewParagraphId"/>
                <w:b w:val="off"/>
                <w:i w:val="off"/>
              </w:rPr>
              <w:t>[19]</w:t>
            </w:r>
            <w:r>
              <w:t>Esta sección se mantendrá en los proyectos que se remitan para consulta, pero se borrará antes de su aprobación.</w:t>
            </w:r>
          </w:p>
          <w:p w14:paraId="0C7A9C4A" w14:textId="67C38CCC">
            <w:pPr>
              <w:pStyle w:val="IPPArialTable"/>
            </w:pPr>
            <w:r>
              <w:rPr>
                <w:rStyle w:val="PleaseReviewParagraphId"/>
                <w:b w:val="off"/>
                <w:i w:val="off"/>
              </w:rPr>
              <w:t>[20]</w:t>
            </w:r>
            <w:r>
              <w:t>2022-11: El CN eliminó la referencia al período de crecimiento del título de la especificación.</w:t>
            </w:r>
          </w:p>
          <w:p w14:paraId="56CA79F4" w14:textId="18372FBC">
            <w:pPr>
              <w:pStyle w:val="IPPArialTable"/>
            </w:pPr>
            <w:r>
              <w:rPr>
                <w:rStyle w:val="PleaseReviewParagraphId"/>
                <w:b w:val="off"/>
                <w:i w:val="off"/>
              </w:rPr>
              <w:t>[21]</w:t>
            </w:r>
            <w:r>
              <w:t>2023-11: Editado.</w:t>
            </w:r>
          </w:p>
          <w:p w14:paraId="30B572E3" w14:textId="4B47847B">
            <w:pPr>
              <w:pStyle w:val="IPPArialTable"/>
            </w:pPr>
            <w:r>
              <w:rPr>
                <w:rStyle w:val="PleaseReviewParagraphId"/>
                <w:b w:val="off"/>
                <w:i w:val="off"/>
              </w:rPr>
              <w:t>[22]</w:t>
            </w:r>
            <w:r>
              <w:t>2024-05: Editado.</w:t>
            </w:r>
          </w:p>
        </w:tc>
      </w:tr>
    </w:tbl>
    <w:p w14:paraId="30BC7522" w14:textId="77777777">
      <w:pPr>
        <w:pStyle w:val="IPPParagraphnumbering"/>
        <w:tabs>
          <w:tab w:val="clear" w:pos="0"/>
        </w:tabs>
        <w:spacing w:before="120" w:after="120"/>
        <w:ind w:firstLine="0"/>
        <w:rPr>
          <w:sz w:val="18"/>
          <w:szCs w:val="18"/>
        </w:rPr>
      </w:pPr>
      <w:r>
        <w:rPr>
          <w:rStyle w:val="PleaseReviewParagraphId"/>
          <w:b w:val="off"/>
          <w:i w:val="off"/>
        </w:rPr>
        <w:t>[23]</w:t>
      </w:r>
      <w:r>
        <w:rPr>
          <w:sz w:val="18"/>
        </w:rPr>
        <w:t>La Comisión de Medidas Fitosanitarias aprobó este anexo en su [XXX] período de sesiones, celebrado en [XXX de 20XX].</w:t>
      </w:r>
    </w:p>
    <w:p w14:paraId="48E65585" w14:textId="77777777">
      <w:pPr>
        <w:pStyle w:val="IPPParagraphnumbering"/>
        <w:tabs>
          <w:tab w:val="clear" w:pos="0"/>
        </w:tabs>
        <w:ind w:firstLine="0"/>
        <w:rPr>
          <w:sz w:val="18"/>
          <w:szCs w:val="18"/>
        </w:rPr>
      </w:pPr>
      <w:r>
        <w:rPr>
          <w:rStyle w:val="PleaseReviewParagraphId"/>
          <w:b w:val="off"/>
          <w:i w:val="off"/>
        </w:rPr>
        <w:t>[24]</w:t>
      </w:r>
      <w:r>
        <w:rPr>
          <w:sz w:val="18"/>
        </w:rPr>
        <w:t>El anexo es una parte prescriptiva de la norma.</w:t>
      </w:r>
    </w:p>
    <w:p w14:paraId="476BA3AF" w14:textId="77777777">
      <w:pPr>
        <w:pStyle w:val="IPPAnnexHead"/>
      </w:pPr>
      <w:r>
        <w:rPr>
          <w:rStyle w:val="PleaseReviewParagraphId"/>
          <w:b w:val="off"/>
          <w:i w:val="off"/>
        </w:rPr>
        <w:t>[25]</w:t>
      </w:r>
      <w:r>
        <w:t>ANEXO 1: Inspección de campo</w:t>
      </w:r>
    </w:p>
    <w:p w14:paraId="07735EA6" w14:textId="77777777">
      <w:pPr>
        <w:pStyle w:val="IPPHeading1"/>
        <w:numPr>
          <w:ilvl w:val="0"/>
          <w:numId w:val="1"/>
        </w:numPr>
      </w:pPr>
      <w:r>
        <w:rPr>
          <w:rStyle w:val="PleaseReviewParagraphId"/>
          <w:b w:val="off"/>
          <w:i w:val="off"/>
        </w:rPr>
        <w:t>[26]</w:t>
      </w:r>
      <w:bookmarkStart w:name="_Toc148601372" w:id="2"/>
      <w:r>
        <w:t>Concepto de inspección de campo</w:t>
      </w:r>
      <w:bookmarkEnd w:id="2"/>
    </w:p>
    <w:p w14:paraId="7002B342" w14:textId="263BB6E3">
      <w:pPr>
        <w:pStyle w:val="IPPNormal"/>
      </w:pPr>
      <w:r>
        <w:rPr>
          <w:rStyle w:val="PleaseReviewParagraphId"/>
          <w:b w:val="off"/>
          <w:i w:val="off"/>
        </w:rPr>
        <w:t>[27]</w:t>
      </w:r>
      <w:bookmarkStart w:name="_Hlk149673886" w:id="3"/>
      <w:r>
        <w:t>La inspección de campo es la inspección de las plantas en el campo (incluidas las plantas en campo abierto, en viveros, en régimen de cultivo protegido y en entornos controlados). La inspección de campo es una medida fitosanitaria para detectar plagas reglamentadas o sus signos o síntomas y verificar el cumplimiento de los requisitos fitosanitarios.</w:t>
      </w:r>
    </w:p>
    <w:p w14:paraId="32A3EA95" w14:textId="53FD67B8">
      <w:pPr>
        <w:pStyle w:val="IPPNormal"/>
        <w:rPr>
          <w:rFonts w:eastAsia="Yu Mincho" w:asciiTheme="majorBidi" w:hAnsiTheme="majorBidi" w:cstheme="majorBidi"/>
        </w:rPr>
      </w:pPr>
      <w:r>
        <w:rPr>
          <w:rStyle w:val="PleaseReviewParagraphId"/>
          <w:b w:val="off"/>
          <w:i w:val="off"/>
        </w:rPr>
        <w:t>[28]</w:t>
      </w:r>
      <w:r>
        <w:rPr>
          <w:rFonts w:asciiTheme="majorBidi" w:hAnsiTheme="majorBidi"/>
        </w:rPr>
        <w:t>A los efectos de este anexo, el término “inspección de campo” se aplica a la inspección de plantas durante el período de crecimiento o de reposo. El término “plaga” se puede referir a una única especie o a múltiples especies.</w:t>
      </w:r>
    </w:p>
    <w:p w14:paraId="556B167E" w14:textId="1BE7C0CE">
      <w:pPr>
        <w:pStyle w:val="IPPNormal"/>
      </w:pPr>
      <w:r>
        <w:rPr>
          <w:rStyle w:val="PleaseReviewParagraphId"/>
          <w:b w:val="off"/>
          <w:i w:val="off"/>
        </w:rPr>
        <w:t>[29]</w:t>
      </w:r>
      <w:r>
        <w:t xml:space="preserve">Se puede exigir la inspección de campo como requisito fitosanitario con el objetivo de reducir directa o indirectamente el riesgo de plagas asociado al movimiento internacional de plantas. </w:t>
      </w:r>
      <w:r>
        <w:rPr>
          <w:rFonts w:asciiTheme="majorBidi" w:hAnsiTheme="majorBidi"/>
        </w:rPr>
        <w:t>Sin embargo, se debería exigir solamente si hay una justificación técnica para ello, conforme a un análisis del riesgo de plagas o un examen comparable y la evaluación de la información científica disponible. La inspección de campo también se podrá utilizar en programas de inspección voluntaria de exportaciones en países exportadores y en programas de certificación para la producción de plantas destinadas a la plantación para exportación.</w:t>
      </w:r>
    </w:p>
    <w:bookmarkEnd w:id="3"/>
    <w:p w14:paraId="084ABABD" w14:textId="77777777">
      <w:pPr>
        <w:pStyle w:val="IPPHeading1"/>
        <w:numPr>
          <w:ilvl w:val="0"/>
          <w:numId w:val="1"/>
        </w:numPr>
      </w:pPr>
      <w:r>
        <w:rPr>
          <w:rStyle w:val="PleaseReviewParagraphId"/>
          <w:b w:val="off"/>
          <w:i w:val="off"/>
        </w:rPr>
        <w:t>[30]</w:t>
      </w:r>
      <w:r>
        <w:lastRenderedPageBreak/>
        <w:t>Ámbito</w:t>
      </w:r>
    </w:p>
    <w:p w14:paraId="35EAABC5" w14:textId="4FE3A117">
      <w:pPr>
        <w:pStyle w:val="IPPNormal"/>
      </w:pPr>
      <w:r>
        <w:rPr>
          <w:rStyle w:val="PleaseReviewParagraphId"/>
          <w:b w:val="off"/>
          <w:i w:val="off"/>
        </w:rPr>
        <w:t>[31]</w:t>
      </w:r>
      <w:r>
        <w:t>En el presente anexo se describen las inspecciones de campo en relación con las plantas que se producen para el comercio internacional. Se proporcionan los requisitos para las inspecciones de campo realizadas por una organización nacional de protección fitosanitaria (ONPF) o en su nombre, como medida fitosanitaria independiente, como parte de un enfoque de sistemas o en combinación con una o varias medidas, a fin de verificar el cumplimiento de los requisitos fitosanitarios. En el anexo se describen los supuestos con respecto a la aplicación de la inspección de campo, así como los requisitos para el proceso de inspección y la documentación asociada.</w:t>
      </w:r>
    </w:p>
    <w:p w14:paraId="06CC6682" w14:textId="77777777">
      <w:pPr>
        <w:pStyle w:val="IPPHeading1"/>
        <w:numPr>
          <w:ilvl w:val="0"/>
          <w:numId w:val="1"/>
        </w:numPr>
      </w:pPr>
      <w:r>
        <w:rPr>
          <w:rStyle w:val="PleaseReviewParagraphId"/>
          <w:b w:val="off"/>
          <w:i w:val="off"/>
        </w:rPr>
        <w:t>[32]</w:t>
      </w:r>
      <w:r>
        <w:t>Diferencia entre la inspección de campo y la vigilancia específica</w:t>
      </w:r>
    </w:p>
    <w:p w14:paraId="6A8536B5" w14:textId="6AA7D94D">
      <w:pPr>
        <w:pStyle w:val="IPPNormal"/>
      </w:pPr>
      <w:r>
        <w:rPr>
          <w:rStyle w:val="PleaseReviewParagraphId"/>
          <w:b w:val="off"/>
          <w:i w:val="off"/>
        </w:rPr>
        <w:t>[33]</w:t>
      </w:r>
      <w:r>
        <w:t>La inspección de campo y la vigilancia específica tienen objetivos diferentes. La inspección de campo se aplica para detectar plagas reglamentadas o sus signos o síntomas en la superficie de las plantas o en su interior, y verificar el cumplimiento de los requisitos fitosanitarios. En cambio, la vigilancia específica es un proceso oficial dirigido a determinar la presencia o ausencia de plagas en un área (mediante la prospección de detección), establecer los límites de un área que se considere infestada o libre de una plaga (mediante la prospección de delimitación) o comprobar las características de la población de una plaga en un área (mediante la prospección de monitoreo).</w:t>
      </w:r>
    </w:p>
    <w:p w14:paraId="1390A169" w14:textId="77777777">
      <w:pPr>
        <w:pStyle w:val="IPPHeading1"/>
        <w:numPr>
          <w:ilvl w:val="0"/>
          <w:numId w:val="1"/>
        </w:numPr>
      </w:pPr>
      <w:r>
        <w:rPr>
          <w:rStyle w:val="PleaseReviewParagraphId"/>
          <w:b w:val="off"/>
          <w:i w:val="off"/>
        </w:rPr>
        <w:t>[34]</w:t>
      </w:r>
      <w:r>
        <w:t>Supuestos con respecto a la aplicación de la inspección de campo</w:t>
      </w:r>
    </w:p>
    <w:p w14:paraId="2E8D02F3" w14:textId="77777777">
      <w:pPr>
        <w:pStyle w:val="IPPNormal"/>
        <w:rPr>
          <w:szCs w:val="22"/>
        </w:rPr>
      </w:pPr>
      <w:r>
        <w:rPr>
          <w:rStyle w:val="PleaseReviewParagraphId"/>
          <w:b w:val="off"/>
          <w:i w:val="off"/>
        </w:rPr>
        <w:t>[35]</w:t>
      </w:r>
      <w:r>
        <w:t>Además de la Sección 1.2 del cuerpo de la presente norma, la utilización de la inspección de campo para detectar la presencia de plagas o determinar o verificar la incidencia de las plagas en un campo se basa en los siguientes supuestos:</w:t>
      </w:r>
    </w:p>
    <w:p w14:paraId="72B6FAE4" w14:textId="77777777">
      <w:pPr>
        <w:pStyle w:val="IPPBullet1"/>
      </w:pPr>
      <w:r>
        <w:rPr>
          <w:rStyle w:val="PleaseReviewParagraphId"/>
          <w:b w:val="off"/>
          <w:i w:val="off"/>
        </w:rPr>
        <w:t>[36]</w:t>
      </w:r>
      <w:r>
        <w:t>Las plagas de interés podrán estar presentes en la superficie o en el interior de las plantas, asimismo, las plagas son detectables visualmente en el momento apropiado (en lo que respecta a su presencia, signos o síntomas).</w:t>
      </w:r>
    </w:p>
    <w:p w14:paraId="70C3FC21" w14:textId="77777777">
      <w:pPr>
        <w:pStyle w:val="IPPBullet1"/>
      </w:pPr>
      <w:r>
        <w:rPr>
          <w:rStyle w:val="PleaseReviewParagraphId"/>
          <w:b w:val="off"/>
          <w:i w:val="off"/>
        </w:rPr>
        <w:t>[37]</w:t>
      </w:r>
      <w:r>
        <w:t>La inspección de campo puede resultar más práctica o eficaz que la inspección de los envíos (por ejemplo, portainjertos, semillas).</w:t>
      </w:r>
    </w:p>
    <w:p w14:paraId="29AC6F35" w14:textId="77777777">
      <w:pPr>
        <w:pStyle w:val="IPPBullet1"/>
      </w:pPr>
      <w:r>
        <w:rPr>
          <w:rStyle w:val="PleaseReviewParagraphId"/>
          <w:b w:val="off"/>
          <w:i w:val="off"/>
        </w:rPr>
        <w:t>[38]</w:t>
      </w:r>
      <w:r>
        <w:t>En caso de que se detecte una plaga en la superficie o en el interior de las plantas, es posible que el producto destinado al comercio internacional derivado de dichas plantas esté infestado.</w:t>
      </w:r>
    </w:p>
    <w:p w14:paraId="57330969" w14:textId="77777777">
      <w:pPr>
        <w:pStyle w:val="IPPHeading1"/>
        <w:numPr>
          <w:ilvl w:val="0"/>
          <w:numId w:val="1"/>
        </w:numPr>
      </w:pPr>
      <w:r>
        <w:rPr>
          <w:rStyle w:val="PleaseReviewParagraphId"/>
          <w:b w:val="off"/>
          <w:i w:val="off"/>
        </w:rPr>
        <w:t>[39]</w:t>
      </w:r>
      <w:r>
        <w:t>Otras consideraciones relativas a la inspección de campo</w:t>
      </w:r>
    </w:p>
    <w:p w14:paraId="5BFCF415" w14:textId="3B178C6C">
      <w:pPr>
        <w:pStyle w:val="IPPNormal"/>
      </w:pPr>
      <w:r>
        <w:rPr>
          <w:rStyle w:val="PleaseReviewParagraphId"/>
          <w:b w:val="off"/>
          <w:i w:val="off"/>
        </w:rPr>
        <w:t>[40]</w:t>
      </w:r>
      <w:bookmarkStart w:name="_Hlk148604948" w:id="4"/>
      <w:r>
        <w:t>Si bien algunos factores de la Sección 1.5 del cuerpo de la presente norma se pueden aplicar a la inspección de campo, también se podrán considerar los que se indican a continuación al tomar decisiones sobre la utilización de la inspección de campo como medida fitosanitaria, a saber:</w:t>
      </w:r>
    </w:p>
    <w:p w14:paraId="122CBBE6" w14:textId="77777777">
      <w:pPr>
        <w:pStyle w:val="IPPBullet1"/>
      </w:pPr>
      <w:r>
        <w:rPr>
          <w:rStyle w:val="PleaseReviewParagraphId"/>
          <w:b w:val="off"/>
          <w:i w:val="off"/>
        </w:rPr>
        <w:t>[41]</w:t>
      </w:r>
      <w:r>
        <w:t>la condición de la plaga;</w:t>
      </w:r>
    </w:p>
    <w:p w14:paraId="59311A1B" w14:textId="77777777">
      <w:pPr>
        <w:pStyle w:val="IPPBullet1"/>
      </w:pPr>
      <w:r>
        <w:rPr>
          <w:rStyle w:val="PleaseReviewParagraphId"/>
          <w:b w:val="off"/>
          <w:i w:val="off"/>
        </w:rPr>
        <w:t>[42]</w:t>
      </w:r>
      <w:r>
        <w:t>la prevalencia de la plaga;</w:t>
      </w:r>
    </w:p>
    <w:p w14:paraId="4BC35673" w14:textId="77777777">
      <w:pPr>
        <w:pStyle w:val="IPPBullet1"/>
      </w:pPr>
      <w:r>
        <w:rPr>
          <w:rStyle w:val="PleaseReviewParagraphId"/>
          <w:b w:val="off"/>
          <w:i w:val="off"/>
        </w:rPr>
        <w:t>[43]</w:t>
      </w:r>
      <w:r>
        <w:t>las características biológicas de la plaga;</w:t>
      </w:r>
    </w:p>
    <w:p w14:paraId="1FD84F0C" w14:textId="77777777">
      <w:pPr>
        <w:pStyle w:val="IPPBullet1"/>
      </w:pPr>
      <w:r>
        <w:rPr>
          <w:rStyle w:val="PleaseReviewParagraphId"/>
          <w:b w:val="off"/>
          <w:i w:val="off"/>
        </w:rPr>
        <w:t>[44]</w:t>
      </w:r>
      <w:r>
        <w:t>la fase fenológica de las plantas;</w:t>
      </w:r>
    </w:p>
    <w:p w14:paraId="485D4DF5" w14:textId="77777777">
      <w:pPr>
        <w:pStyle w:val="IPPBullet1"/>
      </w:pPr>
      <w:r>
        <w:rPr>
          <w:rStyle w:val="PleaseReviewParagraphId"/>
          <w:b w:val="off"/>
          <w:i w:val="off"/>
        </w:rPr>
        <w:t>[45]</w:t>
      </w:r>
      <w:r>
        <w:t>el método de inspección, con inclusión del momento y la frecuencia;</w:t>
      </w:r>
    </w:p>
    <w:p w14:paraId="3E849E99" w14:textId="77777777">
      <w:pPr>
        <w:pStyle w:val="IPPBullet1"/>
      </w:pPr>
      <w:r>
        <w:rPr>
          <w:rStyle w:val="PleaseReviewParagraphId"/>
          <w:b w:val="off"/>
          <w:i w:val="off"/>
        </w:rPr>
        <w:t>[46]</w:t>
      </w:r>
      <w:r>
        <w:t>la superficie y la configuración del campo;</w:t>
      </w:r>
    </w:p>
    <w:p w14:paraId="00C53152" w14:textId="77777777">
      <w:pPr>
        <w:pStyle w:val="IPPBullet1"/>
      </w:pPr>
      <w:r>
        <w:rPr>
          <w:rStyle w:val="PleaseReviewParagraphId"/>
          <w:b w:val="off"/>
          <w:i w:val="off"/>
        </w:rPr>
        <w:t>[47]</w:t>
      </w:r>
      <w:r>
        <w:t>la dificultad para detectar la plaga en una planta concreta;</w:t>
      </w:r>
    </w:p>
    <w:p w14:paraId="2801D32F" w14:textId="77777777">
      <w:pPr>
        <w:pStyle w:val="IPPBullet1"/>
        <w:rPr>
          <w:szCs w:val="22"/>
        </w:rPr>
      </w:pPr>
      <w:r>
        <w:rPr>
          <w:rStyle w:val="PleaseReviewParagraphId"/>
          <w:b w:val="off"/>
          <w:i w:val="off"/>
        </w:rPr>
        <w:t>[48]</w:t>
      </w:r>
      <w:r>
        <w:t>otros factores bióticos (por ejemplo, otras plagas, enemigos naturales) y abióticos (por ejemplo, el clima);</w:t>
      </w:r>
    </w:p>
    <w:p w14:paraId="690F74FC" w14:textId="5453858A">
      <w:pPr>
        <w:pStyle w:val="IPPBullet1"/>
        <w:rPr>
          <w:szCs w:val="22"/>
        </w:rPr>
      </w:pPr>
      <w:r>
        <w:rPr>
          <w:rStyle w:val="PleaseReviewParagraphId"/>
          <w:b w:val="off"/>
          <w:i w:val="off"/>
        </w:rPr>
        <w:t>[49]</w:t>
      </w:r>
      <w:r>
        <w:t>las prácticas de cultivo y las medidas de control;</w:t>
      </w:r>
    </w:p>
    <w:p w14:paraId="1107D4C2" w14:textId="77777777">
      <w:pPr>
        <w:pStyle w:val="IPPBullet1Last"/>
      </w:pPr>
      <w:r>
        <w:rPr>
          <w:rStyle w:val="PleaseReviewParagraphId"/>
          <w:b w:val="off"/>
          <w:i w:val="off"/>
        </w:rPr>
        <w:t>[50]</w:t>
      </w:r>
      <w:r>
        <w:t>los objetivos específicos de la inspección de campo</w:t>
      </w:r>
      <w:bookmarkEnd w:id="4"/>
      <w:r>
        <w:t>.</w:t>
      </w:r>
    </w:p>
    <w:p w14:paraId="7479D32A" w14:textId="77777777">
      <w:pPr>
        <w:pStyle w:val="IPPHeading1"/>
      </w:pPr>
      <w:r>
        <w:rPr>
          <w:rStyle w:val="PleaseReviewParagraphId"/>
          <w:b w:val="off"/>
          <w:i w:val="off"/>
        </w:rPr>
        <w:t>[51]</w:t>
      </w:r>
      <w:r>
        <w:lastRenderedPageBreak/>
        <w:t>6.</w:t>
        <w:tab/>
        <w:t>Requisitos específicos para la inspección de campo</w:t>
      </w:r>
    </w:p>
    <w:p w14:paraId="00A6F769" w14:textId="77777777">
      <w:pPr>
        <w:pStyle w:val="IPPNormal"/>
      </w:pPr>
      <w:r>
        <w:rPr>
          <w:rStyle w:val="PleaseReviewParagraphId"/>
          <w:b w:val="off"/>
          <w:i w:val="off"/>
        </w:rPr>
        <w:t>[52]</w:t>
      </w:r>
      <w:r>
        <w:t>Los requisitos específicos para la inspección de campo están relacionados con los componentes del proceso de inspección que se indican a continuación:</w:t>
      </w:r>
    </w:p>
    <w:p w14:paraId="206E2215" w14:textId="77777777">
      <w:pPr>
        <w:pStyle w:val="IPPBullet1"/>
      </w:pPr>
      <w:r>
        <w:rPr>
          <w:rStyle w:val="PleaseReviewParagraphId"/>
          <w:b w:val="off"/>
          <w:i w:val="off"/>
        </w:rPr>
        <w:t>[53]</w:t>
      </w:r>
      <w:r>
        <w:t>el examen de los documentos pertinentes (Sección 6.1 del presente anexo);</w:t>
      </w:r>
    </w:p>
    <w:p w14:paraId="3C1E362E" w14:textId="77777777">
      <w:pPr>
        <w:pStyle w:val="IPPBullet1"/>
        <w:rPr>
          <w:rFonts w:cstheme="majorBidi"/>
        </w:rPr>
      </w:pPr>
      <w:r>
        <w:rPr>
          <w:rStyle w:val="PleaseReviewParagraphId"/>
          <w:b w:val="off"/>
          <w:i w:val="off"/>
        </w:rPr>
        <w:t>[54]</w:t>
      </w:r>
      <w:r>
        <w:t>la verificación de la identidad del campo y las plantas (Sección 6.2 del presente anexo);</w:t>
      </w:r>
    </w:p>
    <w:p w14:paraId="6E114AAD" w14:textId="77777777">
      <w:pPr>
        <w:pStyle w:val="IPPBullet1Last"/>
        <w:rPr>
          <w:rFonts w:cstheme="majorBidi"/>
        </w:rPr>
      </w:pPr>
      <w:r>
        <w:rPr>
          <w:rStyle w:val="PleaseReviewParagraphId"/>
          <w:b w:val="off"/>
          <w:i w:val="off"/>
        </w:rPr>
        <w:t>[55]</w:t>
      </w:r>
      <w:r>
        <w:t>el examen visual para detectar la presencia de plagas y verificar el cumplimiento de otros requisitos fitosanitarios (Sección 6.3 del presente anexo).</w:t>
      </w:r>
    </w:p>
    <w:p w14:paraId="286ACDC7" w14:textId="1172CF0C">
      <w:pPr>
        <w:pStyle w:val="IPPNormal"/>
      </w:pPr>
      <w:r>
        <w:rPr>
          <w:rStyle w:val="PleaseReviewParagraphId"/>
          <w:b w:val="off"/>
          <w:i w:val="off"/>
        </w:rPr>
        <w:t>[56]</w:t>
      </w:r>
      <w:r>
        <w:t>Ciertos aspectos de la inspección de campo podrán diferir dependiendo de si los requisitos fitosanitarios establecen un nivel de tolerancia para las plagas no cuarentenarias reglamentadas.</w:t>
      </w:r>
    </w:p>
    <w:p w14:paraId="246519BF" w14:textId="77777777">
      <w:pPr>
        <w:pStyle w:val="IPPHeading2"/>
      </w:pPr>
      <w:r>
        <w:rPr>
          <w:rStyle w:val="PleaseReviewParagraphId"/>
          <w:b w:val="off"/>
          <w:i w:val="off"/>
        </w:rPr>
        <w:t>[57]</w:t>
      </w:r>
      <w:r>
        <w:t>6.1</w:t>
        <w:tab/>
        <w:t>Examen de los documentos pertinentes</w:t>
      </w:r>
    </w:p>
    <w:p w14:paraId="55996EAE" w14:textId="77777777">
      <w:pPr>
        <w:pStyle w:val="IPPNormal"/>
      </w:pPr>
      <w:r>
        <w:rPr>
          <w:rStyle w:val="PleaseReviewParagraphId"/>
          <w:b w:val="off"/>
          <w:i w:val="off"/>
        </w:rPr>
        <w:t>[58]</w:t>
      </w:r>
      <w:r>
        <w:t>Se deberían examinar los documentos oficialmente aceptables para asegurarse de que son:</w:t>
      </w:r>
    </w:p>
    <w:p w14:paraId="7A37EF2F" w14:textId="77777777">
      <w:pPr>
        <w:pStyle w:val="IPPBullet1"/>
      </w:pPr>
      <w:r>
        <w:rPr>
          <w:rStyle w:val="PleaseReviewParagraphId"/>
          <w:b w:val="off"/>
          <w:i w:val="off"/>
        </w:rPr>
        <w:t>[59]</w:t>
      </w:r>
      <w:r>
        <w:t>completos;</w:t>
      </w:r>
    </w:p>
    <w:p w14:paraId="4EDFE671" w14:textId="77777777">
      <w:pPr>
        <w:pStyle w:val="IPPBullet1"/>
      </w:pPr>
      <w:r>
        <w:rPr>
          <w:rStyle w:val="PleaseReviewParagraphId"/>
          <w:b w:val="off"/>
          <w:i w:val="off"/>
        </w:rPr>
        <w:t>[60]</w:t>
      </w:r>
      <w:r>
        <w:t>conformes;</w:t>
      </w:r>
    </w:p>
    <w:p w14:paraId="7E986D5D" w14:textId="77777777">
      <w:pPr>
        <w:pStyle w:val="IPPBullet1"/>
      </w:pPr>
      <w:r>
        <w:rPr>
          <w:rStyle w:val="PleaseReviewParagraphId"/>
          <w:b w:val="off"/>
          <w:i w:val="off"/>
        </w:rPr>
        <w:t>[61]</w:t>
      </w:r>
      <w:r>
        <w:t>exactos;</w:t>
      </w:r>
    </w:p>
    <w:p w14:paraId="38A893B4" w14:textId="77777777">
      <w:pPr>
        <w:pStyle w:val="IPPBullet1Last"/>
      </w:pPr>
      <w:r>
        <w:rPr>
          <w:rStyle w:val="PleaseReviewParagraphId"/>
          <w:b w:val="off"/>
          <w:i w:val="off"/>
        </w:rPr>
        <w:t>[62]</w:t>
      </w:r>
      <w:r>
        <w:t>válidos y no fraudulentos.</w:t>
      </w:r>
    </w:p>
    <w:p w14:paraId="3637313D" w14:textId="77777777">
      <w:pPr>
        <w:pStyle w:val="IPPNormal"/>
      </w:pPr>
      <w:r>
        <w:rPr>
          <w:rStyle w:val="PleaseReviewParagraphId"/>
          <w:b w:val="off"/>
          <w:i w:val="off"/>
        </w:rPr>
        <w:t>[63]</w:t>
      </w:r>
      <w:r>
        <w:t>Algunos de los documentos que se pueden asociar con la inspección de campo son los siguientes:</w:t>
      </w:r>
    </w:p>
    <w:p w14:paraId="7E68CA9F" w14:textId="77777777">
      <w:pPr>
        <w:pStyle w:val="IPPBullet1"/>
      </w:pPr>
      <w:r>
        <w:rPr>
          <w:rStyle w:val="PleaseReviewParagraphId"/>
          <w:b w:val="off"/>
          <w:i w:val="off"/>
        </w:rPr>
        <w:t>[64]</w:t>
      </w:r>
      <w:r>
        <w:t>mapas de campo, planos del lugar, documentos de identificación de campo;</w:t>
      </w:r>
    </w:p>
    <w:p w14:paraId="15323152" w14:textId="77777777">
      <w:pPr>
        <w:pStyle w:val="IPPBullet1"/>
      </w:pPr>
      <w:r>
        <w:rPr>
          <w:rStyle w:val="PleaseReviewParagraphId"/>
          <w:b w:val="off"/>
          <w:i w:val="off"/>
        </w:rPr>
        <w:t>[65]</w:t>
      </w:r>
      <w:r>
        <w:t>registros de los productores;</w:t>
      </w:r>
    </w:p>
    <w:p w14:paraId="419ADE7F" w14:textId="77777777">
      <w:pPr>
        <w:pStyle w:val="IPPBullet1"/>
      </w:pPr>
      <w:r>
        <w:rPr>
          <w:rStyle w:val="PleaseReviewParagraphId"/>
          <w:b w:val="off"/>
          <w:i w:val="off"/>
        </w:rPr>
        <w:t>[66]</w:t>
      </w:r>
      <w:r>
        <w:t>documentos que confirmen el registro del campo;</w:t>
      </w:r>
    </w:p>
    <w:p w14:paraId="6D568174" w14:textId="77777777">
      <w:pPr>
        <w:pStyle w:val="IPPBullet1"/>
      </w:pPr>
      <w:r>
        <w:rPr>
          <w:rStyle w:val="PleaseReviewParagraphId"/>
          <w:b w:val="off"/>
          <w:i w:val="off"/>
        </w:rPr>
        <w:t>[67]</w:t>
      </w:r>
      <w:r>
        <w:t>informes de inspección anteriores;</w:t>
      </w:r>
    </w:p>
    <w:p w14:paraId="2AB13EBF" w14:textId="77777777">
      <w:pPr>
        <w:pStyle w:val="IPPBullet1"/>
      </w:pPr>
      <w:r>
        <w:rPr>
          <w:rStyle w:val="PleaseReviewParagraphId"/>
          <w:b w:val="off"/>
          <w:i w:val="off"/>
        </w:rPr>
        <w:t>[68]</w:t>
      </w:r>
      <w:r>
        <w:t>informes de análisis anteriores;</w:t>
      </w:r>
    </w:p>
    <w:p w14:paraId="6CC0E5BF" w14:textId="77777777">
      <w:pPr>
        <w:pStyle w:val="IPPBullet1"/>
      </w:pPr>
      <w:r>
        <w:rPr>
          <w:rStyle w:val="PleaseReviewParagraphId"/>
          <w:b w:val="off"/>
          <w:i w:val="off"/>
        </w:rPr>
        <w:t>[69]</w:t>
      </w:r>
      <w:r>
        <w:t>documentos o certificados de tratamiento;</w:t>
      </w:r>
    </w:p>
    <w:p w14:paraId="3F3AD1B7" w14:textId="77777777">
      <w:pPr>
        <w:pStyle w:val="IPPBullet1"/>
      </w:pPr>
      <w:r>
        <w:rPr>
          <w:rStyle w:val="PleaseReviewParagraphId"/>
          <w:b w:val="off"/>
          <w:i w:val="off"/>
        </w:rPr>
        <w:t>[70]</w:t>
      </w:r>
      <w:r>
        <w:t>certificados de origen de las plantas y el material vegetal;</w:t>
      </w:r>
    </w:p>
    <w:p w14:paraId="4E8C20BD" w14:textId="77777777">
      <w:pPr>
        <w:pStyle w:val="IPPBullet1"/>
      </w:pPr>
      <w:r>
        <w:rPr>
          <w:rStyle w:val="PleaseReviewParagraphId"/>
          <w:b w:val="off"/>
          <w:i w:val="off"/>
        </w:rPr>
        <w:t>[71]</w:t>
      </w:r>
      <w:r>
        <w:t>documentación del programa de certificación (por ejemplo, del programa de certificación de la papa de siembra), permisos de importación;</w:t>
      </w:r>
    </w:p>
    <w:p w14:paraId="70D0C288" w14:textId="77777777">
      <w:pPr>
        <w:pStyle w:val="IPPBullet1"/>
      </w:pPr>
      <w:r>
        <w:rPr>
          <w:rStyle w:val="PleaseReviewParagraphId"/>
          <w:b w:val="off"/>
          <w:i w:val="off"/>
        </w:rPr>
        <w:t>[72]</w:t>
      </w:r>
      <w:r>
        <w:t>facturas comerciales;</w:t>
      </w:r>
    </w:p>
    <w:p w14:paraId="13C3CD60" w14:textId="77777777">
      <w:pPr>
        <w:pStyle w:val="IPPBullet1Last"/>
      </w:pPr>
      <w:r>
        <w:rPr>
          <w:rStyle w:val="PleaseReviewParagraphId"/>
          <w:b w:val="off"/>
          <w:i w:val="off"/>
        </w:rPr>
        <w:t>[73]</w:t>
      </w:r>
      <w:r>
        <w:t>registros que aseguren la rastreabilidad (por ejemplo, la información necesaria para poder rastrear las plantas).</w:t>
      </w:r>
    </w:p>
    <w:p w14:paraId="59AA99FD" w14:textId="77777777">
      <w:pPr>
        <w:pStyle w:val="IPPHeading2"/>
      </w:pPr>
      <w:r>
        <w:rPr>
          <w:rStyle w:val="PleaseReviewParagraphId"/>
          <w:b w:val="off"/>
          <w:i w:val="off"/>
        </w:rPr>
        <w:t>[74]</w:t>
      </w:r>
      <w:r>
        <w:t>6.2</w:t>
        <w:tab/>
        <w:t>Verificación de la identidad del campo y las plantas</w:t>
      </w:r>
    </w:p>
    <w:p w14:paraId="00E26F02" w14:textId="7EED5BF3">
      <w:pPr>
        <w:pStyle w:val="IPPNormal"/>
      </w:pPr>
      <w:r>
        <w:rPr>
          <w:rStyle w:val="PleaseReviewParagraphId"/>
          <w:b w:val="off"/>
          <w:i w:val="off"/>
        </w:rPr>
        <w:t>[75]</w:t>
      </w:r>
      <w:r>
        <w:t>La identidad del campo y de las plantas que están sujetos a inspección (por ejemplo, la ubicación del campo; las especies, variedades y cultivares; la fase fenológica de las plantas) se deberían verificar para asegurarse de que coinciden con la identidad proporcionada en los documentos correspondientes.</w:t>
      </w:r>
    </w:p>
    <w:p w14:paraId="09C94904" w14:textId="77777777">
      <w:pPr>
        <w:pStyle w:val="IPPHeading2"/>
      </w:pPr>
      <w:r>
        <w:rPr>
          <w:rStyle w:val="PleaseReviewParagraphId"/>
          <w:b w:val="off"/>
          <w:i w:val="off"/>
        </w:rPr>
        <w:t>[76]</w:t>
      </w:r>
      <w:r>
        <w:t>6.3</w:t>
        <w:tab/>
        <w:t>Examen visual para detectar la presencia de plagas y el cumplimiento de otros requisitos fitosanitarios</w:t>
      </w:r>
    </w:p>
    <w:p w14:paraId="0A02D528" w14:textId="77777777">
      <w:pPr>
        <w:pStyle w:val="IPPHeading2"/>
      </w:pPr>
      <w:r>
        <w:rPr>
          <w:rStyle w:val="PleaseReviewParagraphId"/>
          <w:b w:val="off"/>
          <w:i w:val="off"/>
        </w:rPr>
        <w:t>[77]</w:t>
      </w:r>
      <w:r>
        <w:t>6.3.1</w:t>
        <w:tab/>
        <w:t>Detección de las plagas</w:t>
      </w:r>
    </w:p>
    <w:p w14:paraId="29B80F13" w14:textId="7DD2A2F5">
      <w:pPr>
        <w:pStyle w:val="IPPNormal"/>
      </w:pPr>
      <w:r>
        <w:rPr>
          <w:rStyle w:val="PleaseReviewParagraphId"/>
          <w:b w:val="off"/>
          <w:i w:val="off"/>
        </w:rPr>
        <w:t>[78]</w:t>
      </w:r>
      <w:r>
        <w:t>Para determinar si la plaga objeto de la inspección está presente o si supera el nivel de tolerancia especificado, se debería seleccionar un método de inspección que cumpla los requisitos siguientes.</w:t>
      </w:r>
    </w:p>
    <w:p w14:paraId="15271C31" w14:textId="77777777">
      <w:pPr>
        <w:pStyle w:val="IPPNormal"/>
      </w:pPr>
      <w:r>
        <w:rPr>
          <w:rStyle w:val="PleaseReviewParagraphId"/>
          <w:b w:val="off"/>
          <w:i w:val="off"/>
        </w:rPr>
        <w:t>[79]</w:t>
      </w:r>
      <w:r>
        <w:t>El método, incluida la intensidad de la inspección, debería permitir la detección de la plaga objetivo con el nivel de confianza deseado. La capacidad del método para hacerlo dependerá de consideraciones prácticas y estadísticas, como la probabilidad de detectar la plaga, las condiciones de crecimiento y el número de plantas o el tamaño del campo.</w:t>
      </w:r>
    </w:p>
    <w:p w14:paraId="18713C30" w14:textId="14C29628">
      <w:pPr>
        <w:pStyle w:val="IPPNormal"/>
      </w:pPr>
      <w:r>
        <w:rPr>
          <w:rStyle w:val="PleaseReviewParagraphId"/>
          <w:b w:val="off"/>
          <w:i w:val="off"/>
        </w:rPr>
        <w:t>[80]</w:t>
      </w:r>
      <w:r>
        <w:lastRenderedPageBreak/>
        <w:t>El método debería tener en cuenta los objetivos específicos de la inspección de campo; las características biológicas, signos o síntomas de la plaga y su patrón probable de distribución en el campo; y la idoneidad de las condiciones para la detección.</w:t>
      </w:r>
    </w:p>
    <w:p w14:paraId="4B1EB7FE" w14:textId="77777777">
      <w:pPr>
        <w:pStyle w:val="IPPNormal"/>
      </w:pPr>
      <w:r>
        <w:rPr>
          <w:rStyle w:val="PleaseReviewParagraphId"/>
          <w:b w:val="off"/>
          <w:i w:val="off"/>
        </w:rPr>
        <w:t>[81]</w:t>
      </w:r>
      <w:r>
        <w:t>El método se debería basar en criterios técnicos y operacionales transparentes y se debería aplicar de forma sistemática.</w:t>
      </w:r>
    </w:p>
    <w:p w14:paraId="74857675" w14:textId="77777777">
      <w:pPr>
        <w:pStyle w:val="IPPHeading2"/>
      </w:pPr>
      <w:r>
        <w:rPr>
          <w:rStyle w:val="PleaseReviewParagraphId"/>
          <w:b w:val="off"/>
          <w:i w:val="off"/>
        </w:rPr>
        <w:t>[82]</w:t>
      </w:r>
      <w:r>
        <w:t>6.3.2</w:t>
        <w:tab/>
        <w:t>Verificación del cumplimiento de los requisitos fitosanitarios</w:t>
      </w:r>
    </w:p>
    <w:p w14:paraId="3F1E4D4E" w14:textId="707781AB">
      <w:pPr>
        <w:pStyle w:val="IPPNormal"/>
        <w:rPr>
          <w:rFonts w:eastAsia="Times New Roman"/>
        </w:rPr>
      </w:pPr>
      <w:r>
        <w:rPr>
          <w:rStyle w:val="PleaseReviewParagraphId"/>
          <w:b w:val="off"/>
          <w:i w:val="off"/>
        </w:rPr>
        <w:t>[83]</w:t>
      </w:r>
      <w:r>
        <w:t>La inspección de campo se podrá llevar a cabo para verificar el cumplimiento de requisitos fitosanitarios distintos de los que se aplican en la detección de plagas, como:</w:t>
      </w:r>
    </w:p>
    <w:p w14:paraId="08888B45" w14:textId="77777777">
      <w:pPr>
        <w:pStyle w:val="IPPBullet1"/>
      </w:pPr>
      <w:r>
        <w:rPr>
          <w:rStyle w:val="PleaseReviewParagraphId"/>
          <w:b w:val="off"/>
          <w:i w:val="off"/>
        </w:rPr>
        <w:t>[84]</w:t>
      </w:r>
      <w:r>
        <w:t>el medio de crecimiento y las exigencias de sustrato de las plantas;</w:t>
      </w:r>
    </w:p>
    <w:p w14:paraId="7953990D" w14:textId="77777777">
      <w:pPr>
        <w:pStyle w:val="IPPBullet1"/>
      </w:pPr>
      <w:r>
        <w:rPr>
          <w:rStyle w:val="PleaseReviewParagraphId"/>
          <w:b w:val="off"/>
          <w:i w:val="off"/>
        </w:rPr>
        <w:t>[85]</w:t>
      </w:r>
      <w:r>
        <w:t>la etapa de crecimiento necesaria de las plantas;</w:t>
      </w:r>
    </w:p>
    <w:p w14:paraId="17237066" w14:textId="77777777">
      <w:pPr>
        <w:pStyle w:val="IPPBullet1"/>
      </w:pPr>
      <w:r>
        <w:rPr>
          <w:rStyle w:val="PleaseReviewParagraphId"/>
          <w:b w:val="off"/>
          <w:i w:val="off"/>
        </w:rPr>
        <w:t>[86]</w:t>
      </w:r>
      <w:r>
        <w:t>los requisitos en las inmediaciones del campo (por ejemplo, la ausencia de hospedantes alternativos);</w:t>
      </w:r>
    </w:p>
    <w:p w14:paraId="459BC974" w14:textId="77777777">
      <w:pPr>
        <w:pStyle w:val="IPPBullet1"/>
      </w:pPr>
      <w:r>
        <w:rPr>
          <w:rStyle w:val="PleaseReviewParagraphId"/>
          <w:b w:val="off"/>
          <w:i w:val="off"/>
        </w:rPr>
        <w:t>[87]</w:t>
      </w:r>
      <w:r>
        <w:t>las condiciones en las inmediaciones del campo (por ejemplo, las prácticas de manejo de plagas, la distancia entre el límite del campo y la ubicación de las plantas en crecimiento);</w:t>
      </w:r>
    </w:p>
    <w:p w14:paraId="048C3D2A" w14:textId="77777777">
      <w:pPr>
        <w:pStyle w:val="IPPBullet1"/>
      </w:pPr>
      <w:r>
        <w:rPr>
          <w:rStyle w:val="PleaseReviewParagraphId"/>
          <w:b w:val="off"/>
          <w:i w:val="off"/>
        </w:rPr>
        <w:t>[88]</w:t>
      </w:r>
      <w:r>
        <w:t>las condiciones de producción específicas;</w:t>
      </w:r>
    </w:p>
    <w:p w14:paraId="13131574" w14:textId="77777777">
      <w:pPr>
        <w:pStyle w:val="IPPBullet1Last"/>
      </w:pPr>
      <w:r>
        <w:rPr>
          <w:rStyle w:val="PleaseReviewParagraphId"/>
          <w:b w:val="off"/>
          <w:i w:val="off"/>
        </w:rPr>
        <w:t>[89]</w:t>
      </w:r>
      <w:r>
        <w:t>los requisitos relativos al saneamiento y la higiene.</w:t>
      </w:r>
    </w:p>
    <w:p w14:paraId="5E2AC886" w14:textId="77777777">
      <w:pPr>
        <w:pStyle w:val="IPPHeading1"/>
        <w:ind w:left="0" w:firstLine="0"/>
      </w:pPr>
      <w:r>
        <w:rPr>
          <w:rStyle w:val="PleaseReviewParagraphId"/>
          <w:b w:val="off"/>
          <w:i w:val="off"/>
        </w:rPr>
        <w:t>[90]</w:t>
      </w:r>
      <w:r>
        <w:t>7.</w:t>
        <w:tab/>
        <w:t>Planificación de la inspección de campo</w:t>
      </w:r>
    </w:p>
    <w:p w14:paraId="2A5B9E2A" w14:textId="77777777">
      <w:pPr>
        <w:pStyle w:val="IPPHeading2"/>
      </w:pPr>
      <w:r>
        <w:rPr>
          <w:rStyle w:val="PleaseReviewParagraphId"/>
          <w:b w:val="off"/>
          <w:i w:val="off"/>
        </w:rPr>
        <w:t>[91]</w:t>
      </w:r>
      <w:r>
        <w:t>7.1</w:t>
        <w:tab/>
        <w:t>Proceso de la inspección de campo</w:t>
      </w:r>
    </w:p>
    <w:p w14:paraId="17CF70CD" w14:textId="33B66EDD">
      <w:pPr>
        <w:pStyle w:val="IPPNormal"/>
      </w:pPr>
      <w:r>
        <w:rPr>
          <w:rStyle w:val="PleaseReviewParagraphId"/>
          <w:b w:val="off"/>
          <w:i w:val="off"/>
        </w:rPr>
        <w:t>[92]</w:t>
      </w:r>
      <w:r>
        <w:t>El proceso de la inspección de campo debería tener en cuenta los objetivos específicos de la inspección, las circunstancias en las que se puede llevar a cabo y los métodos que utiliza.</w:t>
      </w:r>
    </w:p>
    <w:p w14:paraId="0C271D27" w14:textId="77777777">
      <w:pPr>
        <w:pStyle w:val="IPPHeading2"/>
      </w:pPr>
      <w:r>
        <w:rPr>
          <w:rStyle w:val="PleaseReviewParagraphId"/>
          <w:b w:val="off"/>
          <w:i w:val="off"/>
        </w:rPr>
        <w:t>[93]</w:t>
      </w:r>
      <w:r>
        <w:t>7.2</w:t>
        <w:tab/>
        <w:t>Objetivos concretos de la inspección de campo</w:t>
      </w:r>
    </w:p>
    <w:p w14:paraId="539608E1" w14:textId="78C7E3EE">
      <w:pPr>
        <w:pStyle w:val="IPPNormal"/>
      </w:pPr>
      <w:r>
        <w:rPr>
          <w:rStyle w:val="PleaseReviewParagraphId"/>
          <w:b w:val="off"/>
          <w:i w:val="off"/>
        </w:rPr>
        <w:t>[94]</w:t>
      </w:r>
      <w:r>
        <w:t>Los objetivos específicos de la inspección de campo se deberían tener en cuenta al principio del proceso de inspección de campo. A continuación se indican algunos ejemplos de objetivos específicos:</w:t>
      </w:r>
    </w:p>
    <w:p w14:paraId="3DDF83EB" w14:textId="77777777">
      <w:pPr>
        <w:pStyle w:val="IPPBullet1"/>
      </w:pPr>
      <w:r>
        <w:rPr>
          <w:rStyle w:val="PleaseReviewParagraphId"/>
          <w:b w:val="off"/>
          <w:i w:val="off"/>
        </w:rPr>
        <w:t>[95]</w:t>
      </w:r>
      <w:r>
        <w:t>cumplir los requisitos fitosanitarios de importación de un país importador;</w:t>
      </w:r>
    </w:p>
    <w:p w14:paraId="42D4A297" w14:textId="77777777">
      <w:pPr>
        <w:pStyle w:val="IPPBullet1"/>
      </w:pPr>
      <w:r>
        <w:rPr>
          <w:rStyle w:val="PleaseReviewParagraphId"/>
          <w:b w:val="off"/>
          <w:i w:val="off"/>
        </w:rPr>
        <w:t>[96]</w:t>
      </w:r>
      <w:r>
        <w:t>manejar el riesgo de plagas de una plaga reglamentada que es difícil de detectar durante la inspección de los envíos;</w:t>
      </w:r>
    </w:p>
    <w:p w14:paraId="726E5AFC" w14:textId="77777777">
      <w:pPr>
        <w:pStyle w:val="IPPBullet1"/>
      </w:pPr>
      <w:r>
        <w:rPr>
          <w:rStyle w:val="PleaseReviewParagraphId"/>
          <w:b w:val="off"/>
          <w:i w:val="off"/>
        </w:rPr>
        <w:t>[97]</w:t>
      </w:r>
      <w:r>
        <w:t>proporcionar una mayor eficacia en comparación con la inspección de los envíos (por ejemplo, para material de plantación de alto valor como semillas o plantas destinadas a la plantación);</w:t>
      </w:r>
    </w:p>
    <w:p w14:paraId="0EA5777A" w14:textId="77777777">
      <w:pPr>
        <w:pStyle w:val="IPPBullet1"/>
      </w:pPr>
      <w:r>
        <w:rPr>
          <w:rStyle w:val="PleaseReviewParagraphId"/>
          <w:b w:val="off"/>
          <w:i w:val="off"/>
        </w:rPr>
        <w:t>[98]</w:t>
      </w:r>
      <w:r>
        <w:t>verificar que las plantas de un campo están libres de la plaga objetivo o verificar que la infestación de las plantas de un campo por la plaga objetivo no ha superado el nivel de tolerancia especificado;</w:t>
      </w:r>
    </w:p>
    <w:p w14:paraId="7CE53598" w14:textId="77777777">
      <w:pPr>
        <w:pStyle w:val="IPPBullet1Last"/>
      </w:pPr>
      <w:r>
        <w:rPr>
          <w:rStyle w:val="PleaseReviewParagraphId"/>
          <w:b w:val="off"/>
          <w:i w:val="off"/>
        </w:rPr>
        <w:t>[99]</w:t>
      </w:r>
      <w:r>
        <w:t xml:space="preserve">contribuir a un enfoque de sistemas (NIMF 14, </w:t>
      </w:r>
      <w:r>
        <w:rPr>
          <w:i/>
          <w:iCs/>
        </w:rPr>
        <w:t>Aplicación de medidas integradas en un enfoque de sistemas para el manejo del riesgo de plagas</w:t>
      </w:r>
      <w:r>
        <w:t xml:space="preserve">) o prestar apoyo para el establecimiento y mantenimiento de un lugar de producción o un sitio de producción libre de plagas (NIMF 10, </w:t>
      </w:r>
      <w:r>
        <w:rPr>
          <w:i/>
          <w:iCs/>
        </w:rPr>
        <w:t>Requisitos para el establecimiento de lugares de producción libres de plagas y sitios de producción libres de plagas</w:t>
      </w:r>
      <w:r>
        <w:t>).</w:t>
      </w:r>
    </w:p>
    <w:p w14:paraId="004603DB" w14:textId="77777777">
      <w:pPr>
        <w:pStyle w:val="IPPHeading2"/>
      </w:pPr>
      <w:r>
        <w:rPr>
          <w:rStyle w:val="PleaseReviewParagraphId"/>
          <w:b w:val="off"/>
          <w:i w:val="off"/>
        </w:rPr>
        <w:t>[100]</w:t>
      </w:r>
      <w:r>
        <w:t>7.</w:t>
      </w:r>
      <w:bookmarkStart w:name="_Hlk148622334" w:id="5"/>
      <w:r>
        <w:t>3</w:t>
        <w:tab/>
        <w:t>Circunstancias en las que se podrá utilizar la inspección de campo</w:t>
      </w:r>
      <w:bookmarkEnd w:id="5"/>
    </w:p>
    <w:p w14:paraId="190E90F3" w14:textId="77777777">
      <w:pPr>
        <w:pStyle w:val="IPPNormal"/>
      </w:pPr>
      <w:r>
        <w:rPr>
          <w:rStyle w:val="PleaseReviewParagraphId"/>
          <w:b w:val="off"/>
          <w:i w:val="off"/>
        </w:rPr>
        <w:t>[101]</w:t>
      </w:r>
      <w:r>
        <w:t>En el proceso de la inspección de campo se deberían tener en cuenta las circunstancias en las que dicha inspección se podrá justificar técnicamente.</w:t>
      </w:r>
    </w:p>
    <w:p w14:paraId="5EDB6A15" w14:textId="77777777">
      <w:pPr>
        <w:pStyle w:val="IPPNormal"/>
      </w:pPr>
      <w:r>
        <w:rPr>
          <w:rStyle w:val="PleaseReviewParagraphId"/>
          <w:b w:val="off"/>
          <w:i w:val="off"/>
        </w:rPr>
        <w:t>[102]</w:t>
      </w:r>
      <w:r>
        <w:t>La inspección de campo se podrá llevar a cabo en los casos siguientes:</w:t>
      </w:r>
    </w:p>
    <w:p w14:paraId="22818B7E" w14:textId="77777777">
      <w:pPr>
        <w:pStyle w:val="IPPBullet1"/>
      </w:pPr>
      <w:r>
        <w:rPr>
          <w:rStyle w:val="PleaseReviewParagraphId"/>
          <w:b w:val="off"/>
          <w:i w:val="off"/>
        </w:rPr>
        <w:t>[103]</w:t>
      </w:r>
      <w:r>
        <w:t>cuando se haya seleccionado como una opción de manejo del riesgo de plagas para detectar la plaga objetivo y fundamentar las decisiones relativas al manejo del riesgo de plagas;</w:t>
      </w:r>
    </w:p>
    <w:p w14:paraId="5ED120FC" w14:textId="77777777">
      <w:pPr>
        <w:pStyle w:val="IPPBullet1"/>
      </w:pPr>
      <w:r>
        <w:rPr>
          <w:rStyle w:val="PleaseReviewParagraphId"/>
          <w:b w:val="off"/>
          <w:i w:val="off"/>
        </w:rPr>
        <w:t>[104]</w:t>
      </w:r>
      <w:r>
        <w:lastRenderedPageBreak/>
        <w:t>cuando se aplique a plantas en el momento apropiado para la observación de signos o síntomas de la plaga objetivo;</w:t>
      </w:r>
    </w:p>
    <w:p w14:paraId="17EB56F0" w14:textId="77777777">
      <w:pPr>
        <w:pStyle w:val="IPPBullet1"/>
      </w:pPr>
      <w:r>
        <w:rPr>
          <w:rStyle w:val="PleaseReviewParagraphId"/>
          <w:b w:val="off"/>
          <w:i w:val="off"/>
        </w:rPr>
        <w:t>[105]</w:t>
      </w:r>
      <w:r>
        <w:t>cuando se lleve a cabo en combinación con un análisis para confirmar la sospecha de la presencia de la plaga objetivo en los casos en que los síntomas de la plaga sean poco fiables;</w:t>
      </w:r>
    </w:p>
    <w:p w14:paraId="3A73048A" w14:textId="77777777">
      <w:pPr>
        <w:pStyle w:val="IPPBullet1Last"/>
      </w:pPr>
      <w:r>
        <w:rPr>
          <w:rStyle w:val="PleaseReviewParagraphId"/>
          <w:b w:val="off"/>
          <w:i w:val="off"/>
        </w:rPr>
        <w:t>[106]</w:t>
      </w:r>
      <w:r>
        <w:t>cuando se lleve a cabo en las inmediaciones del campo (en el caso de que sea necesario inspeccionar las inmediaciones), sobre la base de la distribución probable de la plaga y su capacidad de propagación.</w:t>
      </w:r>
    </w:p>
    <w:p w14:paraId="6981E351" w14:textId="08072778">
      <w:pPr>
        <w:pStyle w:val="IPPNormal"/>
      </w:pPr>
      <w:r>
        <w:rPr>
          <w:rStyle w:val="PleaseReviewParagraphId"/>
          <w:b w:val="off"/>
          <w:i w:val="off"/>
        </w:rPr>
        <w:t>[107]</w:t>
      </w:r>
      <w:r>
        <w:t>Es posible que en algunas circunstancias sea más adecuado adoptar medidas equivalentes, como el muestreo y el análisis de laboratorio, que realizar la inspección de campo, a fin de asegurar que las plantas están libres de la plaga objetivo, o que no sea suficiente hacer un examen visual de las plantas en el campo para confirmar la presencia o ausencia de la plaga. Algunos ejemplos de esas circunstancias son los siguientes:</w:t>
      </w:r>
    </w:p>
    <w:p w14:paraId="36FA9BAE" w14:textId="77777777">
      <w:pPr>
        <w:pStyle w:val="IPPBullet1"/>
      </w:pPr>
      <w:r>
        <w:rPr>
          <w:rStyle w:val="PleaseReviewParagraphId"/>
          <w:b w:val="off"/>
          <w:i w:val="off"/>
        </w:rPr>
        <w:t>[108]</w:t>
      </w:r>
      <w:r>
        <w:t>se sabe que la plaga tiene un período de latencia;</w:t>
      </w:r>
    </w:p>
    <w:p w14:paraId="47332259" w14:textId="77777777">
      <w:pPr>
        <w:pStyle w:val="IPPBullet1"/>
      </w:pPr>
      <w:r>
        <w:rPr>
          <w:rStyle w:val="PleaseReviewParagraphId"/>
          <w:b w:val="off"/>
          <w:i w:val="off"/>
        </w:rPr>
        <w:t>[109]</w:t>
      </w:r>
      <w:r>
        <w:t>las plantas infestadas pueden ser asintomáticas;</w:t>
      </w:r>
    </w:p>
    <w:p w14:paraId="0FB99CC2" w14:textId="77777777">
      <w:pPr>
        <w:pStyle w:val="IPPBullet1"/>
      </w:pPr>
      <w:r>
        <w:rPr>
          <w:rStyle w:val="PleaseReviewParagraphId"/>
          <w:b w:val="off"/>
          <w:i w:val="off"/>
        </w:rPr>
        <w:t>[110]</w:t>
      </w:r>
      <w:r>
        <w:t>la fase fenológica de las plantas no es apropiada para la detección de la plaga (por ejemplo, las plantas jóvenes);</w:t>
      </w:r>
    </w:p>
    <w:p w14:paraId="5EBF6B95" w14:textId="77777777">
      <w:pPr>
        <w:pStyle w:val="IPPBullet1"/>
      </w:pPr>
      <w:r>
        <w:rPr>
          <w:rStyle w:val="PleaseReviewParagraphId"/>
          <w:b w:val="off"/>
          <w:i w:val="off"/>
        </w:rPr>
        <w:t>[111]</w:t>
      </w:r>
      <w:r>
        <w:t>los signos o síntomas sospechosos no se pueden determinar de inmediato;</w:t>
      </w:r>
    </w:p>
    <w:p w14:paraId="708F1A4D" w14:textId="77777777">
      <w:pPr>
        <w:pStyle w:val="IPPBullet1Last"/>
      </w:pPr>
      <w:r>
        <w:rPr>
          <w:rStyle w:val="PleaseReviewParagraphId"/>
          <w:b w:val="off"/>
          <w:i w:val="off"/>
        </w:rPr>
        <w:t>[112]</w:t>
      </w:r>
      <w:r>
        <w:t>resulta difícil determinar la etapa de desarrollo de la plaga en el momento de la inspección.</w:t>
      </w:r>
    </w:p>
    <w:p w14:paraId="3CF100BF" w14:textId="77777777">
      <w:pPr>
        <w:pStyle w:val="IPPNormal"/>
      </w:pPr>
      <w:r>
        <w:rPr>
          <w:rStyle w:val="PleaseReviewParagraphId"/>
          <w:b w:val="off"/>
          <w:i w:val="off"/>
        </w:rPr>
        <w:t>[113]</w:t>
      </w:r>
      <w:bookmarkStart w:name="_Hlk148608682" w:id="6"/>
      <w:r>
        <w:t>Al seleccionar el momento y la frecuencia de la inspección de campo, se deberían tener en cuenta las características de la plaga objetivo y las plantas:</w:t>
      </w:r>
    </w:p>
    <w:bookmarkEnd w:id="6"/>
    <w:p w14:paraId="04B67422" w14:textId="77777777">
      <w:pPr>
        <w:pStyle w:val="IPPBullet1"/>
      </w:pPr>
      <w:r>
        <w:rPr>
          <w:rStyle w:val="PleaseReviewParagraphId"/>
          <w:b w:val="off"/>
          <w:i w:val="off"/>
        </w:rPr>
        <w:t>[114]</w:t>
      </w:r>
      <w:r>
        <w:t>La inspección de campo se debería llevar a cabo coincidiendo con una etapa de desarrollo de la plaga que sea adecuada para la detección.</w:t>
      </w:r>
    </w:p>
    <w:p w14:paraId="66920089" w14:textId="77777777">
      <w:pPr>
        <w:pStyle w:val="IPPBullet1"/>
      </w:pPr>
      <w:r>
        <w:rPr>
          <w:rStyle w:val="PleaseReviewParagraphId"/>
          <w:b w:val="off"/>
          <w:i w:val="off"/>
        </w:rPr>
        <w:t>[115]</w:t>
      </w:r>
      <w:r>
        <w:t>La inspección de campo se debería llevar a cabo coincidiendo con el momento óptimo para que las plantas muestren signos o síntomas, lo que varía entre especies de plagas y plantas.</w:t>
      </w:r>
    </w:p>
    <w:p w14:paraId="0A2B6CDA" w14:textId="278024E3">
      <w:pPr>
        <w:pStyle w:val="IPPBullet1Last"/>
      </w:pPr>
      <w:r>
        <w:rPr>
          <w:rStyle w:val="PleaseReviewParagraphId"/>
          <w:b w:val="off"/>
          <w:i w:val="off"/>
        </w:rPr>
        <w:t>[116]</w:t>
      </w:r>
      <w:r>
        <w:t>La inspección de campo se debería llevar a cabo periódicamente, en función de las características biológicas de la plaga.</w:t>
      </w:r>
    </w:p>
    <w:p w14:paraId="3EFB9BF2" w14:textId="77777777">
      <w:pPr>
        <w:pStyle w:val="IPPHeading2"/>
      </w:pPr>
      <w:r>
        <w:rPr>
          <w:rStyle w:val="PleaseReviewParagraphId"/>
          <w:b w:val="off"/>
          <w:i w:val="off"/>
        </w:rPr>
        <w:t>[117]</w:t>
      </w:r>
      <w:r>
        <w:t>7.4</w:t>
        <w:tab/>
        <w:t>Métodos de inspección de campo</w:t>
      </w:r>
    </w:p>
    <w:p w14:paraId="559A67F5" w14:textId="320D90E9">
      <w:pPr>
        <w:pStyle w:val="IPPNormal"/>
      </w:pPr>
      <w:r>
        <w:rPr>
          <w:rStyle w:val="PleaseReviewParagraphId"/>
          <w:b w:val="off"/>
          <w:i w:val="off"/>
        </w:rPr>
        <w:t>[118]</w:t>
      </w:r>
      <w:r>
        <w:t>Al seleccionar el método de la inspección de campo, se deberían tener en cuenta las secciones 5 y 6.3.1 del presente anexo y los requisitos fitosanitarios de importación del país importador. El método de inspección de campo se debería designar para detectar la plaga reglamentada objetivo. El método debería examinarse según sea necesario a fin de que tenga en cuenta la experiencia adquirida y las novedades técnicas. El método podrá incluir uno o más de los elementos siguientes:</w:t>
      </w:r>
    </w:p>
    <w:p w14:paraId="1F930210" w14:textId="77777777">
      <w:pPr>
        <w:pStyle w:val="IPPBullet1"/>
      </w:pPr>
      <w:r>
        <w:rPr>
          <w:rStyle w:val="PleaseReviewParagraphId"/>
          <w:b w:val="off"/>
          <w:i w:val="off"/>
        </w:rPr>
        <w:t>[119]</w:t>
      </w:r>
      <w:r>
        <w:t>la evaluación visual general de la parte del campo que corresponda, para comprobar la condición física de las plantas, buscando primero anomalías en el cultivo y luego plantas en las que se observe poco crecimiento o que muestren síntomas más evidentes, como un crecimiento anómalo, diferencias de color, un color más pálido o parches de un color diferente (si no se ve este tipo de plantas, se debería examinar un número representativo de plantas);</w:t>
      </w:r>
    </w:p>
    <w:p w14:paraId="65C2F468" w14:textId="77777777">
      <w:pPr>
        <w:pStyle w:val="IPPBullet1"/>
      </w:pPr>
      <w:r>
        <w:rPr>
          <w:rStyle w:val="PleaseReviewParagraphId"/>
          <w:b w:val="off"/>
          <w:i w:val="off"/>
        </w:rPr>
        <w:t>[120]</w:t>
      </w:r>
      <w:r>
        <w:t>la inspección del campo entero, del campo entero y (cuando proceda) las tierras en las inmediaciones o de una parte del campo en función de los requisitos fitosanitarios, utilizando un patrón de inspección apropiado para las plantas objeto de la inspección y la plaga objetivo;</w:t>
      </w:r>
    </w:p>
    <w:p w14:paraId="03271666" w14:textId="77777777">
      <w:pPr>
        <w:pStyle w:val="IPPBullet1"/>
      </w:pPr>
      <w:r>
        <w:rPr>
          <w:rStyle w:val="PleaseReviewParagraphId"/>
          <w:b w:val="off"/>
          <w:i w:val="off"/>
        </w:rPr>
        <w:t>[121]</w:t>
      </w:r>
      <w:r>
        <w:t>un patrón de inspección que garantice que las partes del campo que corresponden están representadas debida y proporcionalmente en las plantas inspeccionadas dentro del campo;</w:t>
      </w:r>
    </w:p>
    <w:p w14:paraId="0D92E7A7" w14:textId="77777777">
      <w:pPr>
        <w:pStyle w:val="IPPBullet1"/>
      </w:pPr>
      <w:r>
        <w:rPr>
          <w:rStyle w:val="PleaseReviewParagraphId"/>
          <w:b w:val="off"/>
          <w:i w:val="off"/>
        </w:rPr>
        <w:t>[122]</w:t>
      </w:r>
      <w:r>
        <w:t>la inspección de plantas individuales o partes de plantas que puedan mostrar signos o síntomas, y de cualesquiera otras partes que sean necesarias;</w:t>
      </w:r>
    </w:p>
    <w:p w14:paraId="57CDA5AB" w14:textId="4D7D0486">
      <w:pPr>
        <w:pStyle w:val="IPPBullet1Last"/>
      </w:pPr>
      <w:r>
        <w:rPr>
          <w:rStyle w:val="PleaseReviewParagraphId"/>
          <w:b w:val="off"/>
          <w:i w:val="off"/>
        </w:rPr>
        <w:t>[123]</w:t>
      </w:r>
      <w:r>
        <w:t>el análisis de muestras de determinadas plantas, con vistas a detectar e identificar una plaga, según proceda, porque en algunos casos puede ser necesario identificar o analizar en un laboratorio o por un especialista las plagas que se hayan detectado o sus signos o síntomas.</w:t>
      </w:r>
    </w:p>
    <w:p w14:paraId="07598437" w14:textId="77777777">
      <w:pPr>
        <w:pStyle w:val="IPPNormal"/>
      </w:pPr>
      <w:r>
        <w:rPr>
          <w:rStyle w:val="PleaseReviewParagraphId"/>
          <w:b w:val="off"/>
          <w:i w:val="off"/>
        </w:rPr>
        <w:t>[124]</w:t>
      </w:r>
      <w:r>
        <w:lastRenderedPageBreak/>
        <w:t>El método debería incluir maneras de garantizar la integridad, la rastreabilidad y la seguridad de las muestras.</w:t>
      </w:r>
    </w:p>
    <w:p w14:paraId="1031E576" w14:textId="77777777">
      <w:pPr>
        <w:pStyle w:val="IPPHeading1"/>
        <w:numPr>
          <w:ilvl w:val="0"/>
          <w:numId w:val="13"/>
        </w:numPr>
        <w:ind w:left="360"/>
      </w:pPr>
      <w:r>
        <w:rPr>
          <w:rStyle w:val="PleaseReviewParagraphId"/>
          <w:b w:val="off"/>
          <w:i w:val="off"/>
        </w:rPr>
        <w:t>[125]</w:t>
      </w:r>
      <w:bookmarkStart w:name="_Toc148601373" w:id="7"/>
      <w:r>
        <w:t>Resultado de la inspección de campo</w:t>
      </w:r>
      <w:bookmarkEnd w:id="7"/>
    </w:p>
    <w:p w14:paraId="653C8B2C" w14:textId="57770092">
      <w:pPr>
        <w:pStyle w:val="IPPNormal"/>
      </w:pPr>
      <w:r>
        <w:rPr>
          <w:rStyle w:val="PleaseReviewParagraphId"/>
          <w:b w:val="off"/>
          <w:i w:val="off"/>
        </w:rPr>
        <w:t>[126]</w:t>
      </w:r>
      <w:bookmarkStart w:name="_Hlk166682966" w:id="8"/>
      <w:r>
        <w:t>El resultado de la inspección de campo podrá contribuir a la decisión de si las plantas cumplen los requisitos fitosanitarios</w:t>
      </w:r>
      <w:bookmarkEnd w:id="8"/>
      <w:r>
        <w:t>.</w:t>
      </w:r>
    </w:p>
    <w:p w14:paraId="5EB416BC" w14:textId="0B5DBD81">
      <w:pPr>
        <w:pStyle w:val="IPPNormal"/>
      </w:pPr>
      <w:r>
        <w:rPr>
          <w:rStyle w:val="PleaseReviewParagraphId"/>
          <w:b w:val="off"/>
          <w:i w:val="off"/>
        </w:rPr>
        <w:t>[127]</w:t>
      </w:r>
      <w:r>
        <w:t>Si se detecta la plaga objetivo o no se puede confirmar el cumplimiento de los requisitos fitosanitarios, se deberían adoptar otras medidas. Estas medidas se podrán determinar según la naturaleza de los resultados, considerando la plaga u otros objetivos, y las circunstancias.</w:t>
      </w:r>
    </w:p>
    <w:p w14:paraId="3DD91EE3" w14:textId="77777777">
      <w:pPr>
        <w:pStyle w:val="IPPHeading1"/>
        <w:numPr>
          <w:ilvl w:val="0"/>
          <w:numId w:val="12"/>
        </w:numPr>
      </w:pPr>
      <w:r>
        <w:rPr>
          <w:rStyle w:val="PleaseReviewParagraphId"/>
          <w:b w:val="off"/>
          <w:i w:val="off"/>
        </w:rPr>
        <w:t>[128]</w:t>
      </w:r>
      <w:r>
        <w:t>Documentación</w:t>
      </w:r>
    </w:p>
    <w:p w14:paraId="4D82B638" w14:textId="79171385">
      <w:pPr>
        <w:pStyle w:val="IPPNormal"/>
      </w:pPr>
      <w:r>
        <w:rPr>
          <w:rStyle w:val="PleaseReviewParagraphId"/>
          <w:b w:val="off"/>
          <w:i w:val="off"/>
        </w:rPr>
        <w:t>[129]</w:t>
      </w:r>
      <w:r>
        <w:t>Las ONPF deberían elaborar documentos oficiales para realizar las inspecciones de campo y gestionar los registros y los resultados o acceder a ellos. La documentación es esencial para promover la coherencia, mejorar la interpretación y fiabilidad de los resultados y facilitar la auditoría y la verificación de las actividades de inspección de campo.</w:t>
      </w:r>
    </w:p>
    <w:p w14:paraId="2A954E53" w14:textId="77777777">
      <w:pPr>
        <w:pStyle w:val="IPPNormal"/>
      </w:pPr>
      <w:r>
        <w:rPr>
          <w:rStyle w:val="PleaseReviewParagraphId"/>
          <w:b w:val="off"/>
          <w:i w:val="off"/>
        </w:rPr>
        <w:t>[130]</w:t>
      </w:r>
      <w:r>
        <w:t>Las ONPF o las entidades autorizadas para llevar a cabo inspecciones de campo en nombre de las ONPF deberían conservar todos los registros de las inspecciones de campo por el tiempo necesario, a fin de poder hacer un rastreo a partir de un envío que no cumpla los requisitos o facilitar el examen posterior de los resultados en caso necesario. Estos registros deberían estar disponibles para las ONPF que realicen la auditoría o las entidades autorizadas para realizar auditorías en nombre de las ONPF, y para las ONPF de los países importadores que los soliciten.</w:t>
      </w:r>
    </w:p>
    <w:p w14:paraId="3CEA80AC" w14:textId="77777777">
      <w:pPr>
        <w:pStyle w:val="IPPHeading1"/>
        <w:numPr>
          <w:ilvl w:val="0"/>
          <w:numId w:val="12"/>
        </w:numPr>
      </w:pPr>
      <w:r>
        <w:rPr>
          <w:rStyle w:val="PleaseReviewParagraphId"/>
          <w:b w:val="off"/>
          <w:i w:val="off"/>
        </w:rPr>
        <w:t>[131]</w:t>
      </w:r>
      <w:r>
        <w:t>Responsabilidades de las organizaciones nacionales de protección fitosanitaria</w:t>
      </w:r>
    </w:p>
    <w:p w14:paraId="0B571B02" w14:textId="77777777">
      <w:pPr>
        <w:pStyle w:val="IPPNormal"/>
      </w:pPr>
      <w:r>
        <w:rPr>
          <w:rStyle w:val="PleaseReviewParagraphId"/>
          <w:b w:val="off"/>
          <w:i w:val="off"/>
        </w:rPr>
        <w:t>[132]</w:t>
      </w:r>
      <w:r>
        <w:t>Las responsabilidades de las ONPF que realizan las inspecciones de campo o autorizan a otras entidades a hacerlo en su nombre deberían ser las siguientes, entre otras:</w:t>
      </w:r>
    </w:p>
    <w:p w14:paraId="27B3CB02" w14:textId="77777777">
      <w:pPr>
        <w:pStyle w:val="IPPBullet1"/>
      </w:pPr>
      <w:r>
        <w:rPr>
          <w:rStyle w:val="PleaseReviewParagraphId"/>
          <w:b w:val="off"/>
          <w:i w:val="off"/>
        </w:rPr>
        <w:t>[133]</w:t>
      </w:r>
      <w:r>
        <w:t>capacitar al personal para garantizar que sus aptitudes y conocimientos especializados se mantienen en un nivel adecuado para planificar y realizar inspecciones de campo de manera eficaz y sistemática;</w:t>
      </w:r>
    </w:p>
    <w:p w14:paraId="377FD6CE" w14:textId="77777777">
      <w:pPr>
        <w:pStyle w:val="IPPBullet1"/>
      </w:pPr>
      <w:r>
        <w:rPr>
          <w:rStyle w:val="PleaseReviewParagraphId"/>
          <w:b w:val="off"/>
          <w:i w:val="off"/>
        </w:rPr>
        <w:t>[134]</w:t>
      </w:r>
      <w:r>
        <w:t>asegurarse de que los inspectores pueden cumplir los requisitos descritos en la Sección 1.4 del cuerpo de la presente norma;</w:t>
      </w:r>
    </w:p>
    <w:p w14:paraId="3E6076D3" w14:textId="77777777">
      <w:pPr>
        <w:pStyle w:val="IPPBullet1"/>
      </w:pPr>
      <w:r>
        <w:rPr>
          <w:rStyle w:val="PleaseReviewParagraphId"/>
          <w:b w:val="off"/>
          <w:i w:val="off"/>
        </w:rPr>
        <w:t>[135]</w:t>
      </w:r>
      <w:r>
        <w:t>asegurarse de que los inspectores tienen derecho a acceder a los campos y sus inmediaciones y la posibilidad práctica de realizar inspecciones en ellos;</w:t>
      </w:r>
    </w:p>
    <w:p w14:paraId="15BB5C44" w14:textId="77777777">
      <w:pPr>
        <w:pStyle w:val="IPPBullet1"/>
      </w:pPr>
      <w:r>
        <w:rPr>
          <w:rStyle w:val="PleaseReviewParagraphId"/>
          <w:b w:val="off"/>
          <w:i w:val="off"/>
        </w:rPr>
        <w:t>[136]</w:t>
      </w:r>
      <w:r>
        <w:t>examinar y evaluar los procesos de inspección de campo en caso necesario;</w:t>
      </w:r>
    </w:p>
    <w:p w14:paraId="4FCF477D" w14:textId="77777777">
      <w:pPr>
        <w:pStyle w:val="IPPBullet1Last"/>
      </w:pPr>
      <w:r>
        <w:rPr>
          <w:rStyle w:val="PleaseReviewParagraphId"/>
          <w:b w:val="off"/>
          <w:i w:val="off"/>
        </w:rPr>
        <w:t>[137]</w:t>
      </w:r>
      <w:r>
        <w:t>determinar las funciones y responsabilidades de los productores con respecto a las inspecciones de campo.</w:t>
      </w:r>
    </w:p>
    <w:p w14:paraId="32CD3FB9" w14:textId="77777777">
      <w:pPr>
        <w:pStyle w:val="IPPHeading1"/>
        <w:ind w:left="360" w:hanging="360"/>
      </w:pPr>
      <w:r>
        <w:rPr>
          <w:rStyle w:val="PleaseReviewParagraphId"/>
          <w:b w:val="off"/>
          <w:i w:val="off"/>
        </w:rPr>
        <w:t>[138]</w:t>
      </w:r>
      <w:r>
        <w:t>Posibles problemas de implementación</w:t>
      </w:r>
    </w:p>
    <w:p w14:paraId="5BC51541" w14:textId="23F7677B">
      <w:pPr>
        <w:pStyle w:val="IPPBullet1Last"/>
        <w:numPr>
          <w:ilvl w:val="0"/>
          <w:numId w:val="0"/>
        </w:numPr>
        <w:rPr>
          <w:lang w:eastAsia="ar-SA"/>
        </w:rPr>
      </w:pPr>
      <w:r>
        <w:rPr>
          <w:rStyle w:val="PleaseReviewParagraphId"/>
          <w:b w:val="off"/>
          <w:i w:val="off"/>
        </w:rPr>
        <w:t>[139]</w:t>
      </w:r>
      <w:r>
        <w:rPr>
          <w:lang w:eastAsia="ar-SA"/>
        </w:rPr>
        <w:t>Esta sección no es parte de la norma. En el mayo de 2016 el Comité de Normas pidió a la secretaría de la CIPF para reunir información sobre los posibles problemas de implementación relacionados con este proyecto. Le rogamos indicar los detalles y propuestas sobre cómo hacer frente a estos posibles problemas de implementación.</w:t>
      </w:r>
    </w:p>
    <w:sectPr>
      <w:footerReference w:type="default" r:id="rId11"/>
      <w:pgSz w:w="11906" w:h="16838" w:code="9"/>
      <w:pgMar w:top="1559" w:right="1418" w:bottom="1418" w:left="1418" w:header="851" w:footer="851" w:gutter="0"/>
      <w:cols w:space="720"/>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39BD" w14:textId="77777777">
      <w:r>
        <w:rPr>
          <w:rStyle w:val="PleaseReviewParagraphId"/>
          <w:b w:val="off"/>
          <w:i w:val="off"/>
        </w:rPr>
        <w:t>[]</w:t>
      </w:r>
      <w:r>
        <w:separator/>
      </w:r>
    </w:p>
  </w:endnote>
  <w:endnote w:type="continuationSeparator" w:id="0">
    <w:p w14:paraId="1500C370" w14:textId="77777777">
      <w:r>
        <w:rPr>
          <w:rStyle w:val="PleaseReviewParagraphId"/>
          <w:b w:val="off"/>
          <w:i w:val="off"/>
        </w:rPr>
        <w:t>[]</w:t>
      </w:r>
      <w:r>
        <w:continuationSeparator/>
      </w:r>
    </w:p>
  </w:endnote>
  <w:endnote w:type="continuationNotice" w:id="1">
    <w:p w14:paraId="6344FB73"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E7DF" w14:textId="44E6E634">
    <w:pPr>
      <w:pStyle w:val="Footer"/>
      <w:tabs>
        <w:tab w:val="clear" w:pos="4680"/>
        <w:tab w:val="clear" w:pos="9360"/>
        <w:tab w:val="left" w:pos="6315"/>
      </w:tabs>
      <w:rPr>
        <w:lang w:val="en-GB"/>
      </w:rPr>
    </w:pPr>
    <w:r>
      <w:rPr>
        <w:rStyle w:val="PleaseReviewParagraphId"/>
        <w:b w:val="off"/>
        <w:i w:val="off"/>
      </w:rPr>
      <w:t>[140]</w:t>
    </w: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9DB17" w14:textId="77777777">
      <w:r>
        <w:rPr>
          <w:rStyle w:val="PleaseReviewParagraphId"/>
          <w:b w:val="off"/>
          <w:i w:val="off"/>
        </w:rPr>
        <w:t>[]</w:t>
      </w:r>
      <w:r>
        <w:separator/>
      </w:r>
    </w:p>
  </w:footnote>
  <w:footnote w:type="continuationSeparator" w:id="0">
    <w:p w14:paraId="30FCA3CF" w14:textId="77777777">
      <w:r>
        <w:rPr>
          <w:rStyle w:val="PleaseReviewParagraphId"/>
          <w:b w:val="off"/>
          <w:i w:val="off"/>
        </w:rPr>
        <w:t>[]</w:t>
      </w:r>
      <w:r>
        <w:continuationSeparator/>
      </w:r>
    </w:p>
  </w:footnote>
  <w:footnote w:type="continuationNotice" w:id="1">
    <w:p w14:paraId="12220DF5"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BA4D0F"/>
    <w:multiLevelType w:val="hybridMultilevel"/>
    <w:tmpl w:val="464A19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B91DFA"/>
    <w:multiLevelType w:val="hybridMultilevel"/>
    <w:tmpl w:val="5CF80CB0"/>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57313E20"/>
    <w:multiLevelType w:val="hybridMultilevel"/>
    <w:tmpl w:val="5714FA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2"/>
  </w:num>
  <w:num w:numId="3">
    <w:abstractNumId w:val="10"/>
  </w:num>
  <w:num w:numId="4">
    <w:abstractNumId w:val="23"/>
  </w:num>
  <w:num w:numId="5">
    <w:abstractNumId w:val="19"/>
  </w:num>
  <w:num w:numId="6">
    <w:abstractNumId w:val="14"/>
  </w:num>
  <w:num w:numId="7">
    <w:abstractNumId w:val="21"/>
  </w:num>
  <w:num w:numId="8">
    <w:abstractNumId w:val="12"/>
  </w:num>
  <w:num w:numId="9">
    <w:abstractNumId w:val="15"/>
  </w:num>
  <w:num w:numId="10">
    <w:abstractNumId w:val="24"/>
  </w:num>
  <w:num w:numId="11">
    <w:abstractNumId w:val="11"/>
    <w:lvlOverride w:ilvl="0">
      <w:lvl w:ilvl="0">
        <w:start w:val="1"/>
        <w:numFmt w:val="decimal"/>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8"/>
  </w:num>
  <w:num w:numId="13">
    <w:abstractNumId w:val="20"/>
  </w:num>
  <w:num w:numId="14">
    <w:abstractNumId w:val="11"/>
  </w:num>
  <w:num w:numId="15">
    <w:abstractNumId w:val="13"/>
  </w:num>
  <w:num w:numId="16">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1"/>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13"/>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74"/>
    <w:rsid w:val="00001282"/>
    <w:rsid w:val="00002B83"/>
    <w:rsid w:val="00002BC6"/>
    <w:rsid w:val="00003429"/>
    <w:rsid w:val="00003CE0"/>
    <w:rsid w:val="00003E0A"/>
    <w:rsid w:val="0000682B"/>
    <w:rsid w:val="000071B8"/>
    <w:rsid w:val="000109F3"/>
    <w:rsid w:val="000111FE"/>
    <w:rsid w:val="000113A9"/>
    <w:rsid w:val="000130C3"/>
    <w:rsid w:val="00014C23"/>
    <w:rsid w:val="00014C35"/>
    <w:rsid w:val="00017069"/>
    <w:rsid w:val="000177D1"/>
    <w:rsid w:val="0002018E"/>
    <w:rsid w:val="00020FCF"/>
    <w:rsid w:val="00021DE0"/>
    <w:rsid w:val="00022814"/>
    <w:rsid w:val="00022D50"/>
    <w:rsid w:val="00022D52"/>
    <w:rsid w:val="0002393F"/>
    <w:rsid w:val="00024828"/>
    <w:rsid w:val="0002623E"/>
    <w:rsid w:val="000275EB"/>
    <w:rsid w:val="00027C7F"/>
    <w:rsid w:val="00032C5F"/>
    <w:rsid w:val="00033494"/>
    <w:rsid w:val="0004073F"/>
    <w:rsid w:val="00042DE3"/>
    <w:rsid w:val="0004382B"/>
    <w:rsid w:val="00045319"/>
    <w:rsid w:val="00045E58"/>
    <w:rsid w:val="0004708E"/>
    <w:rsid w:val="00047A02"/>
    <w:rsid w:val="00050184"/>
    <w:rsid w:val="000506D2"/>
    <w:rsid w:val="00052FBA"/>
    <w:rsid w:val="00054BD9"/>
    <w:rsid w:val="00054D16"/>
    <w:rsid w:val="00055C97"/>
    <w:rsid w:val="00057701"/>
    <w:rsid w:val="00061608"/>
    <w:rsid w:val="00062882"/>
    <w:rsid w:val="00063069"/>
    <w:rsid w:val="00064144"/>
    <w:rsid w:val="000657E7"/>
    <w:rsid w:val="00071272"/>
    <w:rsid w:val="000745C9"/>
    <w:rsid w:val="00074F24"/>
    <w:rsid w:val="00075C50"/>
    <w:rsid w:val="000766B9"/>
    <w:rsid w:val="00080564"/>
    <w:rsid w:val="0008064B"/>
    <w:rsid w:val="00080C11"/>
    <w:rsid w:val="00080FAB"/>
    <w:rsid w:val="0008130C"/>
    <w:rsid w:val="00082137"/>
    <w:rsid w:val="00083E39"/>
    <w:rsid w:val="000845BB"/>
    <w:rsid w:val="00085781"/>
    <w:rsid w:val="000866A1"/>
    <w:rsid w:val="000866AF"/>
    <w:rsid w:val="00086DB1"/>
    <w:rsid w:val="00086FFB"/>
    <w:rsid w:val="00087A11"/>
    <w:rsid w:val="00087EF2"/>
    <w:rsid w:val="00090528"/>
    <w:rsid w:val="000950CB"/>
    <w:rsid w:val="00096855"/>
    <w:rsid w:val="00097429"/>
    <w:rsid w:val="000A032B"/>
    <w:rsid w:val="000A1013"/>
    <w:rsid w:val="000A47F4"/>
    <w:rsid w:val="000A4D76"/>
    <w:rsid w:val="000A51F6"/>
    <w:rsid w:val="000A52BD"/>
    <w:rsid w:val="000A5985"/>
    <w:rsid w:val="000A6A29"/>
    <w:rsid w:val="000A7527"/>
    <w:rsid w:val="000B23CE"/>
    <w:rsid w:val="000B2FFB"/>
    <w:rsid w:val="000B3352"/>
    <w:rsid w:val="000B3BE0"/>
    <w:rsid w:val="000B5B48"/>
    <w:rsid w:val="000C16C3"/>
    <w:rsid w:val="000C2350"/>
    <w:rsid w:val="000C4446"/>
    <w:rsid w:val="000C4504"/>
    <w:rsid w:val="000D0B99"/>
    <w:rsid w:val="000D1C6A"/>
    <w:rsid w:val="000D3E64"/>
    <w:rsid w:val="000D78CE"/>
    <w:rsid w:val="000E0077"/>
    <w:rsid w:val="000E0A1E"/>
    <w:rsid w:val="000E0AE2"/>
    <w:rsid w:val="000E35B1"/>
    <w:rsid w:val="000E3B3D"/>
    <w:rsid w:val="000E4764"/>
    <w:rsid w:val="000E508A"/>
    <w:rsid w:val="000E61B3"/>
    <w:rsid w:val="000E6688"/>
    <w:rsid w:val="000E7959"/>
    <w:rsid w:val="000E79AC"/>
    <w:rsid w:val="000E7B32"/>
    <w:rsid w:val="000E7FCD"/>
    <w:rsid w:val="000F01F9"/>
    <w:rsid w:val="000F2E13"/>
    <w:rsid w:val="000F2FC9"/>
    <w:rsid w:val="000F3119"/>
    <w:rsid w:val="000F45B1"/>
    <w:rsid w:val="000F4780"/>
    <w:rsid w:val="000F4915"/>
    <w:rsid w:val="000F52E8"/>
    <w:rsid w:val="000F575A"/>
    <w:rsid w:val="000F5CF9"/>
    <w:rsid w:val="000F62AE"/>
    <w:rsid w:val="000F7617"/>
    <w:rsid w:val="000F7E00"/>
    <w:rsid w:val="001002D8"/>
    <w:rsid w:val="00100E44"/>
    <w:rsid w:val="00100E89"/>
    <w:rsid w:val="00102EB6"/>
    <w:rsid w:val="00103A0B"/>
    <w:rsid w:val="00104718"/>
    <w:rsid w:val="001049AA"/>
    <w:rsid w:val="00105F62"/>
    <w:rsid w:val="00106399"/>
    <w:rsid w:val="0010650B"/>
    <w:rsid w:val="00106BAE"/>
    <w:rsid w:val="001070CC"/>
    <w:rsid w:val="00107702"/>
    <w:rsid w:val="0011479F"/>
    <w:rsid w:val="00116BBB"/>
    <w:rsid w:val="0012061B"/>
    <w:rsid w:val="00120C9F"/>
    <w:rsid w:val="001238F4"/>
    <w:rsid w:val="00123A2E"/>
    <w:rsid w:val="00123ED3"/>
    <w:rsid w:val="00125014"/>
    <w:rsid w:val="0012508A"/>
    <w:rsid w:val="00127334"/>
    <w:rsid w:val="00127A8E"/>
    <w:rsid w:val="00127E3F"/>
    <w:rsid w:val="00130007"/>
    <w:rsid w:val="00131F9A"/>
    <w:rsid w:val="0013287A"/>
    <w:rsid w:val="00133D9F"/>
    <w:rsid w:val="00135392"/>
    <w:rsid w:val="00137972"/>
    <w:rsid w:val="00137BC5"/>
    <w:rsid w:val="001405C2"/>
    <w:rsid w:val="00142BB6"/>
    <w:rsid w:val="0014330F"/>
    <w:rsid w:val="00144605"/>
    <w:rsid w:val="0014690E"/>
    <w:rsid w:val="00146D08"/>
    <w:rsid w:val="001477C6"/>
    <w:rsid w:val="00147B58"/>
    <w:rsid w:val="00147D56"/>
    <w:rsid w:val="001503F8"/>
    <w:rsid w:val="0015092E"/>
    <w:rsid w:val="00151D8C"/>
    <w:rsid w:val="001520E7"/>
    <w:rsid w:val="00153025"/>
    <w:rsid w:val="00153ABC"/>
    <w:rsid w:val="00154352"/>
    <w:rsid w:val="00154EA6"/>
    <w:rsid w:val="00155E56"/>
    <w:rsid w:val="001560B7"/>
    <w:rsid w:val="001564ED"/>
    <w:rsid w:val="00160162"/>
    <w:rsid w:val="00160E7B"/>
    <w:rsid w:val="00162358"/>
    <w:rsid w:val="001634B3"/>
    <w:rsid w:val="001639F4"/>
    <w:rsid w:val="00163B0C"/>
    <w:rsid w:val="00163C3C"/>
    <w:rsid w:val="00163D8F"/>
    <w:rsid w:val="00163FA1"/>
    <w:rsid w:val="00164720"/>
    <w:rsid w:val="00165284"/>
    <w:rsid w:val="00166423"/>
    <w:rsid w:val="00170F5C"/>
    <w:rsid w:val="00172D7E"/>
    <w:rsid w:val="00172DA8"/>
    <w:rsid w:val="00174440"/>
    <w:rsid w:val="00175167"/>
    <w:rsid w:val="0017602C"/>
    <w:rsid w:val="00176F6E"/>
    <w:rsid w:val="00177537"/>
    <w:rsid w:val="001777CD"/>
    <w:rsid w:val="00181058"/>
    <w:rsid w:val="00181B7D"/>
    <w:rsid w:val="00183631"/>
    <w:rsid w:val="001856E9"/>
    <w:rsid w:val="00185B85"/>
    <w:rsid w:val="00187402"/>
    <w:rsid w:val="00190C9B"/>
    <w:rsid w:val="00190D80"/>
    <w:rsid w:val="0019173B"/>
    <w:rsid w:val="001919B8"/>
    <w:rsid w:val="00192C36"/>
    <w:rsid w:val="0019488E"/>
    <w:rsid w:val="00197E54"/>
    <w:rsid w:val="001A246E"/>
    <w:rsid w:val="001A2DC1"/>
    <w:rsid w:val="001A4813"/>
    <w:rsid w:val="001A55F7"/>
    <w:rsid w:val="001A5F3A"/>
    <w:rsid w:val="001A7925"/>
    <w:rsid w:val="001B0C10"/>
    <w:rsid w:val="001B2538"/>
    <w:rsid w:val="001B42EA"/>
    <w:rsid w:val="001B4687"/>
    <w:rsid w:val="001B4807"/>
    <w:rsid w:val="001B4858"/>
    <w:rsid w:val="001B587A"/>
    <w:rsid w:val="001B7630"/>
    <w:rsid w:val="001B7EB9"/>
    <w:rsid w:val="001C070D"/>
    <w:rsid w:val="001C0E76"/>
    <w:rsid w:val="001C1B06"/>
    <w:rsid w:val="001C1CE8"/>
    <w:rsid w:val="001C2B68"/>
    <w:rsid w:val="001C43C8"/>
    <w:rsid w:val="001C57E3"/>
    <w:rsid w:val="001C5ACA"/>
    <w:rsid w:val="001C6BC1"/>
    <w:rsid w:val="001C726F"/>
    <w:rsid w:val="001D396A"/>
    <w:rsid w:val="001D3EA6"/>
    <w:rsid w:val="001D5553"/>
    <w:rsid w:val="001E04F5"/>
    <w:rsid w:val="001E13E0"/>
    <w:rsid w:val="001E13E5"/>
    <w:rsid w:val="001E1475"/>
    <w:rsid w:val="001E3EA6"/>
    <w:rsid w:val="001E48AD"/>
    <w:rsid w:val="001E6F2C"/>
    <w:rsid w:val="001E77C5"/>
    <w:rsid w:val="001E7EA9"/>
    <w:rsid w:val="001F019B"/>
    <w:rsid w:val="001F072B"/>
    <w:rsid w:val="001F57AF"/>
    <w:rsid w:val="001F64BA"/>
    <w:rsid w:val="00200638"/>
    <w:rsid w:val="00204762"/>
    <w:rsid w:val="002047F8"/>
    <w:rsid w:val="002051B4"/>
    <w:rsid w:val="00205E00"/>
    <w:rsid w:val="00207150"/>
    <w:rsid w:val="002079C2"/>
    <w:rsid w:val="0021214F"/>
    <w:rsid w:val="00212A28"/>
    <w:rsid w:val="00213073"/>
    <w:rsid w:val="002138B3"/>
    <w:rsid w:val="00213C26"/>
    <w:rsid w:val="0021552E"/>
    <w:rsid w:val="00216F30"/>
    <w:rsid w:val="00220581"/>
    <w:rsid w:val="00224779"/>
    <w:rsid w:val="00226561"/>
    <w:rsid w:val="0022730D"/>
    <w:rsid w:val="00230A62"/>
    <w:rsid w:val="00231199"/>
    <w:rsid w:val="002324D6"/>
    <w:rsid w:val="00232907"/>
    <w:rsid w:val="00233DF4"/>
    <w:rsid w:val="00234448"/>
    <w:rsid w:val="002358B6"/>
    <w:rsid w:val="002358E9"/>
    <w:rsid w:val="002364EC"/>
    <w:rsid w:val="00236A0B"/>
    <w:rsid w:val="00237954"/>
    <w:rsid w:val="00240444"/>
    <w:rsid w:val="002408E2"/>
    <w:rsid w:val="00240F46"/>
    <w:rsid w:val="0024312A"/>
    <w:rsid w:val="00243182"/>
    <w:rsid w:val="00244CB3"/>
    <w:rsid w:val="0024545A"/>
    <w:rsid w:val="0024613F"/>
    <w:rsid w:val="00250270"/>
    <w:rsid w:val="002510C7"/>
    <w:rsid w:val="00251569"/>
    <w:rsid w:val="00253C2E"/>
    <w:rsid w:val="00253F7C"/>
    <w:rsid w:val="00254667"/>
    <w:rsid w:val="00254C9B"/>
    <w:rsid w:val="0025516B"/>
    <w:rsid w:val="00255BFB"/>
    <w:rsid w:val="00256E6B"/>
    <w:rsid w:val="00260995"/>
    <w:rsid w:val="00261DF4"/>
    <w:rsid w:val="00264817"/>
    <w:rsid w:val="002664C9"/>
    <w:rsid w:val="0026657C"/>
    <w:rsid w:val="00271D75"/>
    <w:rsid w:val="00273D87"/>
    <w:rsid w:val="00274990"/>
    <w:rsid w:val="00274AEA"/>
    <w:rsid w:val="00275F74"/>
    <w:rsid w:val="00276B00"/>
    <w:rsid w:val="0028031F"/>
    <w:rsid w:val="00280B05"/>
    <w:rsid w:val="00281FBC"/>
    <w:rsid w:val="00282410"/>
    <w:rsid w:val="00283B97"/>
    <w:rsid w:val="002843C4"/>
    <w:rsid w:val="002865EB"/>
    <w:rsid w:val="00286EBF"/>
    <w:rsid w:val="002873A6"/>
    <w:rsid w:val="0028778E"/>
    <w:rsid w:val="00287873"/>
    <w:rsid w:val="002901CD"/>
    <w:rsid w:val="002939E6"/>
    <w:rsid w:val="002A03EC"/>
    <w:rsid w:val="002A098D"/>
    <w:rsid w:val="002A0D9E"/>
    <w:rsid w:val="002A20A6"/>
    <w:rsid w:val="002A215D"/>
    <w:rsid w:val="002A2806"/>
    <w:rsid w:val="002A306B"/>
    <w:rsid w:val="002A45A1"/>
    <w:rsid w:val="002A48E8"/>
    <w:rsid w:val="002A549A"/>
    <w:rsid w:val="002A5EFB"/>
    <w:rsid w:val="002A71E7"/>
    <w:rsid w:val="002B12F5"/>
    <w:rsid w:val="002B441C"/>
    <w:rsid w:val="002B5867"/>
    <w:rsid w:val="002B588F"/>
    <w:rsid w:val="002B5C9A"/>
    <w:rsid w:val="002B631C"/>
    <w:rsid w:val="002B638F"/>
    <w:rsid w:val="002C04EB"/>
    <w:rsid w:val="002C133F"/>
    <w:rsid w:val="002C24BE"/>
    <w:rsid w:val="002C374C"/>
    <w:rsid w:val="002C44EC"/>
    <w:rsid w:val="002C4FB9"/>
    <w:rsid w:val="002C5723"/>
    <w:rsid w:val="002C580A"/>
    <w:rsid w:val="002C6086"/>
    <w:rsid w:val="002C6850"/>
    <w:rsid w:val="002C769D"/>
    <w:rsid w:val="002D0AAE"/>
    <w:rsid w:val="002D1FA8"/>
    <w:rsid w:val="002D24E8"/>
    <w:rsid w:val="002D3B86"/>
    <w:rsid w:val="002D43CB"/>
    <w:rsid w:val="002D61F5"/>
    <w:rsid w:val="002D64B0"/>
    <w:rsid w:val="002D753D"/>
    <w:rsid w:val="002D7B36"/>
    <w:rsid w:val="002E1855"/>
    <w:rsid w:val="002E4418"/>
    <w:rsid w:val="002E493A"/>
    <w:rsid w:val="002E4E1F"/>
    <w:rsid w:val="002E5006"/>
    <w:rsid w:val="002E53D4"/>
    <w:rsid w:val="002E5B08"/>
    <w:rsid w:val="002E625B"/>
    <w:rsid w:val="002F043A"/>
    <w:rsid w:val="002F077E"/>
    <w:rsid w:val="002F09AD"/>
    <w:rsid w:val="002F0EA5"/>
    <w:rsid w:val="002F1E72"/>
    <w:rsid w:val="002F2F4B"/>
    <w:rsid w:val="002F5B95"/>
    <w:rsid w:val="002F685F"/>
    <w:rsid w:val="002F6A53"/>
    <w:rsid w:val="003004FF"/>
    <w:rsid w:val="00301015"/>
    <w:rsid w:val="00301DA3"/>
    <w:rsid w:val="00302E89"/>
    <w:rsid w:val="00303354"/>
    <w:rsid w:val="003049F0"/>
    <w:rsid w:val="00306604"/>
    <w:rsid w:val="00310E70"/>
    <w:rsid w:val="00312111"/>
    <w:rsid w:val="00317E92"/>
    <w:rsid w:val="00320BCF"/>
    <w:rsid w:val="003213D7"/>
    <w:rsid w:val="00321658"/>
    <w:rsid w:val="00321797"/>
    <w:rsid w:val="003218D4"/>
    <w:rsid w:val="00322158"/>
    <w:rsid w:val="00323AC0"/>
    <w:rsid w:val="00324B96"/>
    <w:rsid w:val="0032598B"/>
    <w:rsid w:val="00331BF9"/>
    <w:rsid w:val="00331FEC"/>
    <w:rsid w:val="003323B4"/>
    <w:rsid w:val="00332DA8"/>
    <w:rsid w:val="00332F70"/>
    <w:rsid w:val="00333382"/>
    <w:rsid w:val="00334445"/>
    <w:rsid w:val="00334822"/>
    <w:rsid w:val="003351E1"/>
    <w:rsid w:val="00337402"/>
    <w:rsid w:val="0034043C"/>
    <w:rsid w:val="003407F8"/>
    <w:rsid w:val="00341E6D"/>
    <w:rsid w:val="00342002"/>
    <w:rsid w:val="00343190"/>
    <w:rsid w:val="0034402C"/>
    <w:rsid w:val="00344CCA"/>
    <w:rsid w:val="00344CE6"/>
    <w:rsid w:val="0034713C"/>
    <w:rsid w:val="00347730"/>
    <w:rsid w:val="0035037D"/>
    <w:rsid w:val="00351FA5"/>
    <w:rsid w:val="00352662"/>
    <w:rsid w:val="00352ECB"/>
    <w:rsid w:val="0035330F"/>
    <w:rsid w:val="0035459B"/>
    <w:rsid w:val="00355333"/>
    <w:rsid w:val="003553C1"/>
    <w:rsid w:val="003560A3"/>
    <w:rsid w:val="00357774"/>
    <w:rsid w:val="00357855"/>
    <w:rsid w:val="00357AEF"/>
    <w:rsid w:val="00357E1C"/>
    <w:rsid w:val="00361A32"/>
    <w:rsid w:val="003620D8"/>
    <w:rsid w:val="00365249"/>
    <w:rsid w:val="003701B0"/>
    <w:rsid w:val="00370249"/>
    <w:rsid w:val="003720D4"/>
    <w:rsid w:val="003721D8"/>
    <w:rsid w:val="003724E5"/>
    <w:rsid w:val="00372B42"/>
    <w:rsid w:val="003735CC"/>
    <w:rsid w:val="00374885"/>
    <w:rsid w:val="00374E7D"/>
    <w:rsid w:val="003757B6"/>
    <w:rsid w:val="00377DF0"/>
    <w:rsid w:val="003805FC"/>
    <w:rsid w:val="00381348"/>
    <w:rsid w:val="0038197D"/>
    <w:rsid w:val="0038426E"/>
    <w:rsid w:val="003853CB"/>
    <w:rsid w:val="00387C8B"/>
    <w:rsid w:val="00390468"/>
    <w:rsid w:val="00395011"/>
    <w:rsid w:val="003A2F63"/>
    <w:rsid w:val="003A2FD0"/>
    <w:rsid w:val="003A3A96"/>
    <w:rsid w:val="003A554B"/>
    <w:rsid w:val="003A710D"/>
    <w:rsid w:val="003A7165"/>
    <w:rsid w:val="003A7E7D"/>
    <w:rsid w:val="003B1757"/>
    <w:rsid w:val="003B25AD"/>
    <w:rsid w:val="003B2A51"/>
    <w:rsid w:val="003B2B4A"/>
    <w:rsid w:val="003B52DF"/>
    <w:rsid w:val="003B62CD"/>
    <w:rsid w:val="003C0999"/>
    <w:rsid w:val="003C1216"/>
    <w:rsid w:val="003C1B5D"/>
    <w:rsid w:val="003C1C36"/>
    <w:rsid w:val="003C2126"/>
    <w:rsid w:val="003C30BC"/>
    <w:rsid w:val="003C319E"/>
    <w:rsid w:val="003C3E47"/>
    <w:rsid w:val="003C51D3"/>
    <w:rsid w:val="003C6F06"/>
    <w:rsid w:val="003D43BD"/>
    <w:rsid w:val="003D54D0"/>
    <w:rsid w:val="003D5554"/>
    <w:rsid w:val="003D623F"/>
    <w:rsid w:val="003E14F7"/>
    <w:rsid w:val="003E174A"/>
    <w:rsid w:val="003E1832"/>
    <w:rsid w:val="003E2B32"/>
    <w:rsid w:val="003E43C1"/>
    <w:rsid w:val="003E5503"/>
    <w:rsid w:val="003E5A7E"/>
    <w:rsid w:val="003E7AC8"/>
    <w:rsid w:val="003F03AD"/>
    <w:rsid w:val="003F2268"/>
    <w:rsid w:val="003F2774"/>
    <w:rsid w:val="003F33E8"/>
    <w:rsid w:val="003F375A"/>
    <w:rsid w:val="003F48FB"/>
    <w:rsid w:val="003F4B4E"/>
    <w:rsid w:val="003F5018"/>
    <w:rsid w:val="003F53C8"/>
    <w:rsid w:val="003F703A"/>
    <w:rsid w:val="00400A5A"/>
    <w:rsid w:val="00400A91"/>
    <w:rsid w:val="00400AA3"/>
    <w:rsid w:val="00401A6C"/>
    <w:rsid w:val="00403A44"/>
    <w:rsid w:val="00403AE8"/>
    <w:rsid w:val="00403F6C"/>
    <w:rsid w:val="00404E02"/>
    <w:rsid w:val="0040686E"/>
    <w:rsid w:val="00406F65"/>
    <w:rsid w:val="0040724D"/>
    <w:rsid w:val="0041152A"/>
    <w:rsid w:val="004120CF"/>
    <w:rsid w:val="0041390B"/>
    <w:rsid w:val="004143BF"/>
    <w:rsid w:val="00414F9C"/>
    <w:rsid w:val="00415B70"/>
    <w:rsid w:val="0041602D"/>
    <w:rsid w:val="00416FF8"/>
    <w:rsid w:val="0042275D"/>
    <w:rsid w:val="00423B18"/>
    <w:rsid w:val="004245DF"/>
    <w:rsid w:val="004248C6"/>
    <w:rsid w:val="00424C3A"/>
    <w:rsid w:val="00424FAB"/>
    <w:rsid w:val="00427266"/>
    <w:rsid w:val="0043014F"/>
    <w:rsid w:val="0043029B"/>
    <w:rsid w:val="004304AA"/>
    <w:rsid w:val="004319B8"/>
    <w:rsid w:val="0043354F"/>
    <w:rsid w:val="00433C83"/>
    <w:rsid w:val="00433C99"/>
    <w:rsid w:val="00433DB3"/>
    <w:rsid w:val="004344D8"/>
    <w:rsid w:val="004352C5"/>
    <w:rsid w:val="00437D63"/>
    <w:rsid w:val="004409A0"/>
    <w:rsid w:val="004409A1"/>
    <w:rsid w:val="004410A1"/>
    <w:rsid w:val="004412DC"/>
    <w:rsid w:val="00441D2B"/>
    <w:rsid w:val="00442CB9"/>
    <w:rsid w:val="00443F58"/>
    <w:rsid w:val="00445249"/>
    <w:rsid w:val="00445968"/>
    <w:rsid w:val="004462DE"/>
    <w:rsid w:val="00446444"/>
    <w:rsid w:val="00447386"/>
    <w:rsid w:val="00451CA2"/>
    <w:rsid w:val="004527A0"/>
    <w:rsid w:val="004529BA"/>
    <w:rsid w:val="00454009"/>
    <w:rsid w:val="0045452F"/>
    <w:rsid w:val="00454E54"/>
    <w:rsid w:val="00456847"/>
    <w:rsid w:val="0045707C"/>
    <w:rsid w:val="004575A2"/>
    <w:rsid w:val="00457D27"/>
    <w:rsid w:val="00460471"/>
    <w:rsid w:val="00460599"/>
    <w:rsid w:val="00463D5D"/>
    <w:rsid w:val="004650BB"/>
    <w:rsid w:val="00465237"/>
    <w:rsid w:val="00465936"/>
    <w:rsid w:val="0046602D"/>
    <w:rsid w:val="0046730C"/>
    <w:rsid w:val="004708DA"/>
    <w:rsid w:val="004724B1"/>
    <w:rsid w:val="00472949"/>
    <w:rsid w:val="00472B8A"/>
    <w:rsid w:val="00473092"/>
    <w:rsid w:val="004741F5"/>
    <w:rsid w:val="00474612"/>
    <w:rsid w:val="0047463A"/>
    <w:rsid w:val="00475756"/>
    <w:rsid w:val="00480413"/>
    <w:rsid w:val="00480B3D"/>
    <w:rsid w:val="004842D2"/>
    <w:rsid w:val="00484A5A"/>
    <w:rsid w:val="004867F0"/>
    <w:rsid w:val="0048779B"/>
    <w:rsid w:val="0048787D"/>
    <w:rsid w:val="00492191"/>
    <w:rsid w:val="004928DA"/>
    <w:rsid w:val="00492B0E"/>
    <w:rsid w:val="0049490D"/>
    <w:rsid w:val="004960E7"/>
    <w:rsid w:val="004A03AA"/>
    <w:rsid w:val="004A13CE"/>
    <w:rsid w:val="004A50F8"/>
    <w:rsid w:val="004A7578"/>
    <w:rsid w:val="004B103C"/>
    <w:rsid w:val="004B5E6C"/>
    <w:rsid w:val="004B60BC"/>
    <w:rsid w:val="004B634B"/>
    <w:rsid w:val="004C0C7F"/>
    <w:rsid w:val="004C11A2"/>
    <w:rsid w:val="004C519D"/>
    <w:rsid w:val="004C6AE5"/>
    <w:rsid w:val="004C7417"/>
    <w:rsid w:val="004C778D"/>
    <w:rsid w:val="004D2099"/>
    <w:rsid w:val="004D2293"/>
    <w:rsid w:val="004D2E04"/>
    <w:rsid w:val="004D58B6"/>
    <w:rsid w:val="004D5CF7"/>
    <w:rsid w:val="004D6D20"/>
    <w:rsid w:val="004D7112"/>
    <w:rsid w:val="004D7CDD"/>
    <w:rsid w:val="004E0954"/>
    <w:rsid w:val="004E0B89"/>
    <w:rsid w:val="004E0F3C"/>
    <w:rsid w:val="004E262D"/>
    <w:rsid w:val="004E2978"/>
    <w:rsid w:val="004E2B7C"/>
    <w:rsid w:val="004E2D24"/>
    <w:rsid w:val="004E319E"/>
    <w:rsid w:val="004E3C9D"/>
    <w:rsid w:val="004F09D7"/>
    <w:rsid w:val="004F0F40"/>
    <w:rsid w:val="004F17C1"/>
    <w:rsid w:val="004F1A93"/>
    <w:rsid w:val="004F1B7B"/>
    <w:rsid w:val="004F1FD5"/>
    <w:rsid w:val="004F294C"/>
    <w:rsid w:val="004F4A31"/>
    <w:rsid w:val="004F4C08"/>
    <w:rsid w:val="004F5F95"/>
    <w:rsid w:val="004F63B9"/>
    <w:rsid w:val="004F6797"/>
    <w:rsid w:val="005012B3"/>
    <w:rsid w:val="005021FD"/>
    <w:rsid w:val="005025DB"/>
    <w:rsid w:val="00502DE2"/>
    <w:rsid w:val="00505270"/>
    <w:rsid w:val="005054F8"/>
    <w:rsid w:val="0050604E"/>
    <w:rsid w:val="00506677"/>
    <w:rsid w:val="00510182"/>
    <w:rsid w:val="00510D8D"/>
    <w:rsid w:val="00510E92"/>
    <w:rsid w:val="0051193F"/>
    <w:rsid w:val="005121F3"/>
    <w:rsid w:val="00512263"/>
    <w:rsid w:val="005122C8"/>
    <w:rsid w:val="005123C9"/>
    <w:rsid w:val="00513476"/>
    <w:rsid w:val="005149CA"/>
    <w:rsid w:val="0051535F"/>
    <w:rsid w:val="00515F2C"/>
    <w:rsid w:val="0051678F"/>
    <w:rsid w:val="00517951"/>
    <w:rsid w:val="00517A8E"/>
    <w:rsid w:val="00520028"/>
    <w:rsid w:val="00522D03"/>
    <w:rsid w:val="0052314E"/>
    <w:rsid w:val="00525C96"/>
    <w:rsid w:val="00530107"/>
    <w:rsid w:val="005317DA"/>
    <w:rsid w:val="00532155"/>
    <w:rsid w:val="005324D9"/>
    <w:rsid w:val="005333D0"/>
    <w:rsid w:val="005346AE"/>
    <w:rsid w:val="00534FC4"/>
    <w:rsid w:val="0053597F"/>
    <w:rsid w:val="00536398"/>
    <w:rsid w:val="00537AC6"/>
    <w:rsid w:val="00540597"/>
    <w:rsid w:val="00542449"/>
    <w:rsid w:val="005437E5"/>
    <w:rsid w:val="00545CF1"/>
    <w:rsid w:val="005501E6"/>
    <w:rsid w:val="00550A5F"/>
    <w:rsid w:val="00551952"/>
    <w:rsid w:val="00552471"/>
    <w:rsid w:val="00553AF7"/>
    <w:rsid w:val="00554607"/>
    <w:rsid w:val="005547D2"/>
    <w:rsid w:val="005561AC"/>
    <w:rsid w:val="00557461"/>
    <w:rsid w:val="00557890"/>
    <w:rsid w:val="0056027B"/>
    <w:rsid w:val="00560690"/>
    <w:rsid w:val="005618EE"/>
    <w:rsid w:val="00562837"/>
    <w:rsid w:val="00562D93"/>
    <w:rsid w:val="0056360D"/>
    <w:rsid w:val="00566C47"/>
    <w:rsid w:val="005671B8"/>
    <w:rsid w:val="0057049D"/>
    <w:rsid w:val="00571E0B"/>
    <w:rsid w:val="005732D5"/>
    <w:rsid w:val="00573DB2"/>
    <w:rsid w:val="005746F1"/>
    <w:rsid w:val="00575F9F"/>
    <w:rsid w:val="00576979"/>
    <w:rsid w:val="00577F19"/>
    <w:rsid w:val="00580120"/>
    <w:rsid w:val="0058268A"/>
    <w:rsid w:val="005829DB"/>
    <w:rsid w:val="00583A6A"/>
    <w:rsid w:val="005849F9"/>
    <w:rsid w:val="00586726"/>
    <w:rsid w:val="0058687D"/>
    <w:rsid w:val="005877B0"/>
    <w:rsid w:val="00590B8B"/>
    <w:rsid w:val="00590C5E"/>
    <w:rsid w:val="005916B3"/>
    <w:rsid w:val="0059226D"/>
    <w:rsid w:val="00592E39"/>
    <w:rsid w:val="00593825"/>
    <w:rsid w:val="005938D7"/>
    <w:rsid w:val="0059432D"/>
    <w:rsid w:val="00594924"/>
    <w:rsid w:val="00594B7D"/>
    <w:rsid w:val="00595B83"/>
    <w:rsid w:val="0059746A"/>
    <w:rsid w:val="005978FF"/>
    <w:rsid w:val="00597D3E"/>
    <w:rsid w:val="005A0D34"/>
    <w:rsid w:val="005A24C2"/>
    <w:rsid w:val="005A2BF9"/>
    <w:rsid w:val="005A2EE6"/>
    <w:rsid w:val="005A66EE"/>
    <w:rsid w:val="005A6D2D"/>
    <w:rsid w:val="005A7452"/>
    <w:rsid w:val="005A7834"/>
    <w:rsid w:val="005B0DCF"/>
    <w:rsid w:val="005B5355"/>
    <w:rsid w:val="005C0179"/>
    <w:rsid w:val="005C0C7A"/>
    <w:rsid w:val="005C0DF9"/>
    <w:rsid w:val="005C1F80"/>
    <w:rsid w:val="005C268C"/>
    <w:rsid w:val="005C3A6E"/>
    <w:rsid w:val="005C64DD"/>
    <w:rsid w:val="005C7EA3"/>
    <w:rsid w:val="005D1D48"/>
    <w:rsid w:val="005D4847"/>
    <w:rsid w:val="005D608C"/>
    <w:rsid w:val="005D6433"/>
    <w:rsid w:val="005D6AAC"/>
    <w:rsid w:val="005E02BF"/>
    <w:rsid w:val="005E0A8C"/>
    <w:rsid w:val="005E279C"/>
    <w:rsid w:val="005E378E"/>
    <w:rsid w:val="005E427C"/>
    <w:rsid w:val="005E53AC"/>
    <w:rsid w:val="005E5A78"/>
    <w:rsid w:val="005E5C8F"/>
    <w:rsid w:val="005E7068"/>
    <w:rsid w:val="005F0CFC"/>
    <w:rsid w:val="005F0ED5"/>
    <w:rsid w:val="005F20DF"/>
    <w:rsid w:val="005F2AF3"/>
    <w:rsid w:val="005F2F25"/>
    <w:rsid w:val="005F3161"/>
    <w:rsid w:val="005F41FB"/>
    <w:rsid w:val="005F4D8D"/>
    <w:rsid w:val="005F4DEB"/>
    <w:rsid w:val="005F4E58"/>
    <w:rsid w:val="005F537A"/>
    <w:rsid w:val="005F64F9"/>
    <w:rsid w:val="005F6ABE"/>
    <w:rsid w:val="00600C46"/>
    <w:rsid w:val="00602B7C"/>
    <w:rsid w:val="00602DE0"/>
    <w:rsid w:val="00602E91"/>
    <w:rsid w:val="00603455"/>
    <w:rsid w:val="00603527"/>
    <w:rsid w:val="00605022"/>
    <w:rsid w:val="00606382"/>
    <w:rsid w:val="006063A2"/>
    <w:rsid w:val="00606C8A"/>
    <w:rsid w:val="006074A2"/>
    <w:rsid w:val="0060764E"/>
    <w:rsid w:val="00607BA0"/>
    <w:rsid w:val="00607F0C"/>
    <w:rsid w:val="006100B1"/>
    <w:rsid w:val="006104B7"/>
    <w:rsid w:val="006109C8"/>
    <w:rsid w:val="0061325E"/>
    <w:rsid w:val="00613575"/>
    <w:rsid w:val="00614338"/>
    <w:rsid w:val="006147F2"/>
    <w:rsid w:val="006166A4"/>
    <w:rsid w:val="00620306"/>
    <w:rsid w:val="00620E0B"/>
    <w:rsid w:val="00621BAC"/>
    <w:rsid w:val="006223C8"/>
    <w:rsid w:val="00622778"/>
    <w:rsid w:val="00622921"/>
    <w:rsid w:val="00622BAC"/>
    <w:rsid w:val="00622CE0"/>
    <w:rsid w:val="00623C08"/>
    <w:rsid w:val="00624272"/>
    <w:rsid w:val="0062466A"/>
    <w:rsid w:val="00624C78"/>
    <w:rsid w:val="00624E2D"/>
    <w:rsid w:val="00625253"/>
    <w:rsid w:val="00625816"/>
    <w:rsid w:val="00626316"/>
    <w:rsid w:val="006263CC"/>
    <w:rsid w:val="00626808"/>
    <w:rsid w:val="0063000D"/>
    <w:rsid w:val="00630E5A"/>
    <w:rsid w:val="00631099"/>
    <w:rsid w:val="00632D4A"/>
    <w:rsid w:val="00632DC5"/>
    <w:rsid w:val="00633FD1"/>
    <w:rsid w:val="0063506D"/>
    <w:rsid w:val="0063747C"/>
    <w:rsid w:val="006404F1"/>
    <w:rsid w:val="006419E8"/>
    <w:rsid w:val="006437AD"/>
    <w:rsid w:val="00646A92"/>
    <w:rsid w:val="00647AFA"/>
    <w:rsid w:val="00650DC0"/>
    <w:rsid w:val="00653566"/>
    <w:rsid w:val="00653967"/>
    <w:rsid w:val="00654DB5"/>
    <w:rsid w:val="00655600"/>
    <w:rsid w:val="0065741E"/>
    <w:rsid w:val="00662321"/>
    <w:rsid w:val="0066310B"/>
    <w:rsid w:val="0066501D"/>
    <w:rsid w:val="006653A9"/>
    <w:rsid w:val="006660A7"/>
    <w:rsid w:val="006662B0"/>
    <w:rsid w:val="00667B23"/>
    <w:rsid w:val="00671DE2"/>
    <w:rsid w:val="0067231B"/>
    <w:rsid w:val="006731F8"/>
    <w:rsid w:val="006743E5"/>
    <w:rsid w:val="00674610"/>
    <w:rsid w:val="00674B1A"/>
    <w:rsid w:val="00674BB9"/>
    <w:rsid w:val="00674F3D"/>
    <w:rsid w:val="00675452"/>
    <w:rsid w:val="006757E3"/>
    <w:rsid w:val="00676AC5"/>
    <w:rsid w:val="00680E0F"/>
    <w:rsid w:val="00685B11"/>
    <w:rsid w:val="00691284"/>
    <w:rsid w:val="00691CA3"/>
    <w:rsid w:val="0069358C"/>
    <w:rsid w:val="006940F2"/>
    <w:rsid w:val="00694367"/>
    <w:rsid w:val="00695217"/>
    <w:rsid w:val="0069578D"/>
    <w:rsid w:val="00695B70"/>
    <w:rsid w:val="00695C34"/>
    <w:rsid w:val="00696DB4"/>
    <w:rsid w:val="00697C9D"/>
    <w:rsid w:val="006A05FE"/>
    <w:rsid w:val="006A0EA1"/>
    <w:rsid w:val="006A288D"/>
    <w:rsid w:val="006A3BBF"/>
    <w:rsid w:val="006A4395"/>
    <w:rsid w:val="006A6087"/>
    <w:rsid w:val="006B0A94"/>
    <w:rsid w:val="006B0FCB"/>
    <w:rsid w:val="006B2BD0"/>
    <w:rsid w:val="006B2E0C"/>
    <w:rsid w:val="006B4D41"/>
    <w:rsid w:val="006B6008"/>
    <w:rsid w:val="006B733B"/>
    <w:rsid w:val="006C052F"/>
    <w:rsid w:val="006C158D"/>
    <w:rsid w:val="006C1748"/>
    <w:rsid w:val="006C1A47"/>
    <w:rsid w:val="006C5C66"/>
    <w:rsid w:val="006C6235"/>
    <w:rsid w:val="006C6920"/>
    <w:rsid w:val="006C7991"/>
    <w:rsid w:val="006D2929"/>
    <w:rsid w:val="006D406A"/>
    <w:rsid w:val="006E096C"/>
    <w:rsid w:val="006E0B26"/>
    <w:rsid w:val="006E2996"/>
    <w:rsid w:val="006E2FDF"/>
    <w:rsid w:val="006E35B4"/>
    <w:rsid w:val="006E3B8A"/>
    <w:rsid w:val="006E5A8F"/>
    <w:rsid w:val="006E64D4"/>
    <w:rsid w:val="006E6721"/>
    <w:rsid w:val="006E731A"/>
    <w:rsid w:val="006E7745"/>
    <w:rsid w:val="006F0D20"/>
    <w:rsid w:val="006F17C4"/>
    <w:rsid w:val="006F3174"/>
    <w:rsid w:val="006F4038"/>
    <w:rsid w:val="006F77E7"/>
    <w:rsid w:val="00700CE7"/>
    <w:rsid w:val="00703364"/>
    <w:rsid w:val="0070347D"/>
    <w:rsid w:val="00703CC6"/>
    <w:rsid w:val="00704C00"/>
    <w:rsid w:val="00705699"/>
    <w:rsid w:val="007063AE"/>
    <w:rsid w:val="007063C8"/>
    <w:rsid w:val="0071017E"/>
    <w:rsid w:val="007101F5"/>
    <w:rsid w:val="00711F69"/>
    <w:rsid w:val="00714EE5"/>
    <w:rsid w:val="0071669F"/>
    <w:rsid w:val="00724D78"/>
    <w:rsid w:val="0072773A"/>
    <w:rsid w:val="00731346"/>
    <w:rsid w:val="00732214"/>
    <w:rsid w:val="0073340C"/>
    <w:rsid w:val="00733F3C"/>
    <w:rsid w:val="00735D01"/>
    <w:rsid w:val="00736F3C"/>
    <w:rsid w:val="007400D6"/>
    <w:rsid w:val="0074327A"/>
    <w:rsid w:val="007441A2"/>
    <w:rsid w:val="007463E0"/>
    <w:rsid w:val="007506CE"/>
    <w:rsid w:val="00750897"/>
    <w:rsid w:val="00751334"/>
    <w:rsid w:val="00752C73"/>
    <w:rsid w:val="00753570"/>
    <w:rsid w:val="007540A0"/>
    <w:rsid w:val="0075535D"/>
    <w:rsid w:val="0075569B"/>
    <w:rsid w:val="00756D2F"/>
    <w:rsid w:val="00757DCB"/>
    <w:rsid w:val="007606BC"/>
    <w:rsid w:val="0076084F"/>
    <w:rsid w:val="00761783"/>
    <w:rsid w:val="007618DE"/>
    <w:rsid w:val="00761A4E"/>
    <w:rsid w:val="00763367"/>
    <w:rsid w:val="007634DE"/>
    <w:rsid w:val="007634F6"/>
    <w:rsid w:val="00766878"/>
    <w:rsid w:val="00767F67"/>
    <w:rsid w:val="00770880"/>
    <w:rsid w:val="00771723"/>
    <w:rsid w:val="00773151"/>
    <w:rsid w:val="007732F3"/>
    <w:rsid w:val="007746AE"/>
    <w:rsid w:val="00780771"/>
    <w:rsid w:val="00781BAA"/>
    <w:rsid w:val="007828D2"/>
    <w:rsid w:val="00782C89"/>
    <w:rsid w:val="00783CDF"/>
    <w:rsid w:val="007849AD"/>
    <w:rsid w:val="007851DC"/>
    <w:rsid w:val="00785B61"/>
    <w:rsid w:val="00786B60"/>
    <w:rsid w:val="00787171"/>
    <w:rsid w:val="00787333"/>
    <w:rsid w:val="00791D0F"/>
    <w:rsid w:val="0079338C"/>
    <w:rsid w:val="00795439"/>
    <w:rsid w:val="00796364"/>
    <w:rsid w:val="007973A1"/>
    <w:rsid w:val="007A0A8A"/>
    <w:rsid w:val="007A2533"/>
    <w:rsid w:val="007A405F"/>
    <w:rsid w:val="007A57B3"/>
    <w:rsid w:val="007A7CE6"/>
    <w:rsid w:val="007B0DFF"/>
    <w:rsid w:val="007B139D"/>
    <w:rsid w:val="007B3AAE"/>
    <w:rsid w:val="007B3CB9"/>
    <w:rsid w:val="007B4676"/>
    <w:rsid w:val="007B63D2"/>
    <w:rsid w:val="007B7394"/>
    <w:rsid w:val="007C013E"/>
    <w:rsid w:val="007C03A3"/>
    <w:rsid w:val="007C0CBA"/>
    <w:rsid w:val="007C17AE"/>
    <w:rsid w:val="007C288A"/>
    <w:rsid w:val="007C4232"/>
    <w:rsid w:val="007C4501"/>
    <w:rsid w:val="007C5FBB"/>
    <w:rsid w:val="007C717E"/>
    <w:rsid w:val="007C787E"/>
    <w:rsid w:val="007D1D72"/>
    <w:rsid w:val="007D1E46"/>
    <w:rsid w:val="007D2779"/>
    <w:rsid w:val="007D2DED"/>
    <w:rsid w:val="007D2E29"/>
    <w:rsid w:val="007D32BB"/>
    <w:rsid w:val="007D4A25"/>
    <w:rsid w:val="007D5B38"/>
    <w:rsid w:val="007D63E7"/>
    <w:rsid w:val="007D73F3"/>
    <w:rsid w:val="007E2048"/>
    <w:rsid w:val="007E21E6"/>
    <w:rsid w:val="007E2B79"/>
    <w:rsid w:val="007E5333"/>
    <w:rsid w:val="007E616E"/>
    <w:rsid w:val="007E675D"/>
    <w:rsid w:val="007E6760"/>
    <w:rsid w:val="007E7B84"/>
    <w:rsid w:val="007F0C96"/>
    <w:rsid w:val="007F1809"/>
    <w:rsid w:val="007F1AC7"/>
    <w:rsid w:val="007F3324"/>
    <w:rsid w:val="007F3C0B"/>
    <w:rsid w:val="007F3C3A"/>
    <w:rsid w:val="007F3E59"/>
    <w:rsid w:val="007F5824"/>
    <w:rsid w:val="007F6EAE"/>
    <w:rsid w:val="007F7D36"/>
    <w:rsid w:val="008004DF"/>
    <w:rsid w:val="008009FE"/>
    <w:rsid w:val="008024BB"/>
    <w:rsid w:val="008025CF"/>
    <w:rsid w:val="0080382A"/>
    <w:rsid w:val="00803EDA"/>
    <w:rsid w:val="00804209"/>
    <w:rsid w:val="0080450A"/>
    <w:rsid w:val="00804553"/>
    <w:rsid w:val="00804A55"/>
    <w:rsid w:val="00804B4E"/>
    <w:rsid w:val="00805330"/>
    <w:rsid w:val="00807517"/>
    <w:rsid w:val="00812143"/>
    <w:rsid w:val="00812797"/>
    <w:rsid w:val="0081371C"/>
    <w:rsid w:val="00813F96"/>
    <w:rsid w:val="00817804"/>
    <w:rsid w:val="00817E30"/>
    <w:rsid w:val="00817ECB"/>
    <w:rsid w:val="00817FC7"/>
    <w:rsid w:val="008205B8"/>
    <w:rsid w:val="008227AD"/>
    <w:rsid w:val="008228D9"/>
    <w:rsid w:val="00824AF7"/>
    <w:rsid w:val="00824F86"/>
    <w:rsid w:val="00830438"/>
    <w:rsid w:val="0083147B"/>
    <w:rsid w:val="00831493"/>
    <w:rsid w:val="0083152B"/>
    <w:rsid w:val="00832E7B"/>
    <w:rsid w:val="00833AEB"/>
    <w:rsid w:val="00837396"/>
    <w:rsid w:val="00837F1A"/>
    <w:rsid w:val="00841A38"/>
    <w:rsid w:val="008471FA"/>
    <w:rsid w:val="0085024C"/>
    <w:rsid w:val="00851714"/>
    <w:rsid w:val="00854373"/>
    <w:rsid w:val="008552E7"/>
    <w:rsid w:val="00855E84"/>
    <w:rsid w:val="0085798D"/>
    <w:rsid w:val="00857E75"/>
    <w:rsid w:val="00860237"/>
    <w:rsid w:val="00860C55"/>
    <w:rsid w:val="008610E8"/>
    <w:rsid w:val="00863426"/>
    <w:rsid w:val="0086380E"/>
    <w:rsid w:val="00864A0E"/>
    <w:rsid w:val="00865940"/>
    <w:rsid w:val="00866914"/>
    <w:rsid w:val="008701C4"/>
    <w:rsid w:val="00870CE6"/>
    <w:rsid w:val="00872F74"/>
    <w:rsid w:val="00873148"/>
    <w:rsid w:val="00874E80"/>
    <w:rsid w:val="00874FA8"/>
    <w:rsid w:val="00875C1F"/>
    <w:rsid w:val="0087766F"/>
    <w:rsid w:val="008804D5"/>
    <w:rsid w:val="0088054E"/>
    <w:rsid w:val="00881E83"/>
    <w:rsid w:val="00881F61"/>
    <w:rsid w:val="00882903"/>
    <w:rsid w:val="00882D10"/>
    <w:rsid w:val="00882ED8"/>
    <w:rsid w:val="00884613"/>
    <w:rsid w:val="00886558"/>
    <w:rsid w:val="008871FD"/>
    <w:rsid w:val="008874EE"/>
    <w:rsid w:val="00890C64"/>
    <w:rsid w:val="0089163C"/>
    <w:rsid w:val="00891D6B"/>
    <w:rsid w:val="008928C8"/>
    <w:rsid w:val="00892B3E"/>
    <w:rsid w:val="00894886"/>
    <w:rsid w:val="00896B2F"/>
    <w:rsid w:val="008971F3"/>
    <w:rsid w:val="00897414"/>
    <w:rsid w:val="008A2226"/>
    <w:rsid w:val="008A3776"/>
    <w:rsid w:val="008A7FF4"/>
    <w:rsid w:val="008B018A"/>
    <w:rsid w:val="008B0801"/>
    <w:rsid w:val="008B269D"/>
    <w:rsid w:val="008B2D79"/>
    <w:rsid w:val="008B40E4"/>
    <w:rsid w:val="008B455E"/>
    <w:rsid w:val="008B6586"/>
    <w:rsid w:val="008C0A84"/>
    <w:rsid w:val="008C1110"/>
    <w:rsid w:val="008C1718"/>
    <w:rsid w:val="008C1E5A"/>
    <w:rsid w:val="008C2930"/>
    <w:rsid w:val="008C3868"/>
    <w:rsid w:val="008C3A1C"/>
    <w:rsid w:val="008C61EF"/>
    <w:rsid w:val="008C6B1D"/>
    <w:rsid w:val="008D0E74"/>
    <w:rsid w:val="008D17CB"/>
    <w:rsid w:val="008D396F"/>
    <w:rsid w:val="008D3FB6"/>
    <w:rsid w:val="008D4E3B"/>
    <w:rsid w:val="008D511C"/>
    <w:rsid w:val="008E28F3"/>
    <w:rsid w:val="008E41F5"/>
    <w:rsid w:val="008E5145"/>
    <w:rsid w:val="008E5A41"/>
    <w:rsid w:val="008E6604"/>
    <w:rsid w:val="008E66AD"/>
    <w:rsid w:val="008E786B"/>
    <w:rsid w:val="008F08AA"/>
    <w:rsid w:val="008F1989"/>
    <w:rsid w:val="008F1F25"/>
    <w:rsid w:val="008F27D2"/>
    <w:rsid w:val="008F30BF"/>
    <w:rsid w:val="008F44A6"/>
    <w:rsid w:val="008F6BF0"/>
    <w:rsid w:val="008F6E24"/>
    <w:rsid w:val="009003EA"/>
    <w:rsid w:val="009031E9"/>
    <w:rsid w:val="00904997"/>
    <w:rsid w:val="00904C11"/>
    <w:rsid w:val="00904F55"/>
    <w:rsid w:val="00907A24"/>
    <w:rsid w:val="009122C2"/>
    <w:rsid w:val="00915412"/>
    <w:rsid w:val="00916E76"/>
    <w:rsid w:val="00917D13"/>
    <w:rsid w:val="0092171A"/>
    <w:rsid w:val="00921BCF"/>
    <w:rsid w:val="009227AE"/>
    <w:rsid w:val="009227BE"/>
    <w:rsid w:val="00926441"/>
    <w:rsid w:val="00927BC9"/>
    <w:rsid w:val="0093034A"/>
    <w:rsid w:val="00930DCF"/>
    <w:rsid w:val="009315B8"/>
    <w:rsid w:val="009350A1"/>
    <w:rsid w:val="00937A5E"/>
    <w:rsid w:val="00937A8C"/>
    <w:rsid w:val="00940005"/>
    <w:rsid w:val="00941BE6"/>
    <w:rsid w:val="00941FFB"/>
    <w:rsid w:val="00943B7E"/>
    <w:rsid w:val="0094627B"/>
    <w:rsid w:val="00947C09"/>
    <w:rsid w:val="0095011A"/>
    <w:rsid w:val="009501A6"/>
    <w:rsid w:val="00951002"/>
    <w:rsid w:val="00952C4E"/>
    <w:rsid w:val="009547CF"/>
    <w:rsid w:val="00955ED2"/>
    <w:rsid w:val="00955F2C"/>
    <w:rsid w:val="00955FB6"/>
    <w:rsid w:val="0095665D"/>
    <w:rsid w:val="009569E7"/>
    <w:rsid w:val="0096090E"/>
    <w:rsid w:val="0096098F"/>
    <w:rsid w:val="00962D9C"/>
    <w:rsid w:val="00963C29"/>
    <w:rsid w:val="00965CFE"/>
    <w:rsid w:val="0096714D"/>
    <w:rsid w:val="00967F7B"/>
    <w:rsid w:val="009700BD"/>
    <w:rsid w:val="009724AC"/>
    <w:rsid w:val="00972CDA"/>
    <w:rsid w:val="00973898"/>
    <w:rsid w:val="00974BA3"/>
    <w:rsid w:val="00976233"/>
    <w:rsid w:val="00976708"/>
    <w:rsid w:val="00980275"/>
    <w:rsid w:val="0098309B"/>
    <w:rsid w:val="00984456"/>
    <w:rsid w:val="00987064"/>
    <w:rsid w:val="00987548"/>
    <w:rsid w:val="0099046F"/>
    <w:rsid w:val="00990B7D"/>
    <w:rsid w:val="00991C7B"/>
    <w:rsid w:val="009920BC"/>
    <w:rsid w:val="00993000"/>
    <w:rsid w:val="0099352D"/>
    <w:rsid w:val="0099554E"/>
    <w:rsid w:val="00996F1A"/>
    <w:rsid w:val="00997342"/>
    <w:rsid w:val="009A013E"/>
    <w:rsid w:val="009A16FF"/>
    <w:rsid w:val="009A1FDA"/>
    <w:rsid w:val="009A391F"/>
    <w:rsid w:val="009A4036"/>
    <w:rsid w:val="009A4614"/>
    <w:rsid w:val="009A5757"/>
    <w:rsid w:val="009A5B6A"/>
    <w:rsid w:val="009A6208"/>
    <w:rsid w:val="009B0030"/>
    <w:rsid w:val="009B190D"/>
    <w:rsid w:val="009B24D5"/>
    <w:rsid w:val="009B2AFC"/>
    <w:rsid w:val="009B2BDD"/>
    <w:rsid w:val="009B3658"/>
    <w:rsid w:val="009B56D4"/>
    <w:rsid w:val="009B5823"/>
    <w:rsid w:val="009B753A"/>
    <w:rsid w:val="009B7802"/>
    <w:rsid w:val="009B7E5B"/>
    <w:rsid w:val="009C1B17"/>
    <w:rsid w:val="009C2E06"/>
    <w:rsid w:val="009C40B1"/>
    <w:rsid w:val="009C43F1"/>
    <w:rsid w:val="009C4661"/>
    <w:rsid w:val="009C5D7B"/>
    <w:rsid w:val="009C62E0"/>
    <w:rsid w:val="009C6DFB"/>
    <w:rsid w:val="009C73E3"/>
    <w:rsid w:val="009D0620"/>
    <w:rsid w:val="009D077E"/>
    <w:rsid w:val="009D13F2"/>
    <w:rsid w:val="009D1D1E"/>
    <w:rsid w:val="009D23A4"/>
    <w:rsid w:val="009D5114"/>
    <w:rsid w:val="009D54BB"/>
    <w:rsid w:val="009D6615"/>
    <w:rsid w:val="009D6A40"/>
    <w:rsid w:val="009D758B"/>
    <w:rsid w:val="009D784D"/>
    <w:rsid w:val="009D7CA6"/>
    <w:rsid w:val="009E0055"/>
    <w:rsid w:val="009E03EA"/>
    <w:rsid w:val="009E0859"/>
    <w:rsid w:val="009E193D"/>
    <w:rsid w:val="009E22D9"/>
    <w:rsid w:val="009E24E3"/>
    <w:rsid w:val="009E2D17"/>
    <w:rsid w:val="009E2E22"/>
    <w:rsid w:val="009E2FC9"/>
    <w:rsid w:val="009E302E"/>
    <w:rsid w:val="009E3392"/>
    <w:rsid w:val="009E3D07"/>
    <w:rsid w:val="009E420E"/>
    <w:rsid w:val="009E42D7"/>
    <w:rsid w:val="009E46B9"/>
    <w:rsid w:val="009E4EA0"/>
    <w:rsid w:val="009E52B7"/>
    <w:rsid w:val="009E6AD6"/>
    <w:rsid w:val="009E6DE3"/>
    <w:rsid w:val="009E73EF"/>
    <w:rsid w:val="009F0182"/>
    <w:rsid w:val="009F3330"/>
    <w:rsid w:val="009F617E"/>
    <w:rsid w:val="009F644C"/>
    <w:rsid w:val="009F724B"/>
    <w:rsid w:val="009F7CFA"/>
    <w:rsid w:val="00A00794"/>
    <w:rsid w:val="00A0097C"/>
    <w:rsid w:val="00A00EE4"/>
    <w:rsid w:val="00A026A2"/>
    <w:rsid w:val="00A02734"/>
    <w:rsid w:val="00A02E81"/>
    <w:rsid w:val="00A04280"/>
    <w:rsid w:val="00A04B01"/>
    <w:rsid w:val="00A06800"/>
    <w:rsid w:val="00A074D9"/>
    <w:rsid w:val="00A07800"/>
    <w:rsid w:val="00A07C71"/>
    <w:rsid w:val="00A10D21"/>
    <w:rsid w:val="00A1250A"/>
    <w:rsid w:val="00A133F4"/>
    <w:rsid w:val="00A14109"/>
    <w:rsid w:val="00A14925"/>
    <w:rsid w:val="00A16E7A"/>
    <w:rsid w:val="00A171CD"/>
    <w:rsid w:val="00A21F76"/>
    <w:rsid w:val="00A225F6"/>
    <w:rsid w:val="00A242F0"/>
    <w:rsid w:val="00A24F04"/>
    <w:rsid w:val="00A265A4"/>
    <w:rsid w:val="00A26A2E"/>
    <w:rsid w:val="00A26A87"/>
    <w:rsid w:val="00A26F98"/>
    <w:rsid w:val="00A271ED"/>
    <w:rsid w:val="00A31596"/>
    <w:rsid w:val="00A320C1"/>
    <w:rsid w:val="00A33259"/>
    <w:rsid w:val="00A40292"/>
    <w:rsid w:val="00A40F99"/>
    <w:rsid w:val="00A46D70"/>
    <w:rsid w:val="00A477D2"/>
    <w:rsid w:val="00A47B32"/>
    <w:rsid w:val="00A47F5A"/>
    <w:rsid w:val="00A51C4D"/>
    <w:rsid w:val="00A5241F"/>
    <w:rsid w:val="00A537EB"/>
    <w:rsid w:val="00A54042"/>
    <w:rsid w:val="00A54072"/>
    <w:rsid w:val="00A551A6"/>
    <w:rsid w:val="00A5554E"/>
    <w:rsid w:val="00A55E4E"/>
    <w:rsid w:val="00A563C3"/>
    <w:rsid w:val="00A56C12"/>
    <w:rsid w:val="00A578BA"/>
    <w:rsid w:val="00A605A9"/>
    <w:rsid w:val="00A61E82"/>
    <w:rsid w:val="00A62314"/>
    <w:rsid w:val="00A63508"/>
    <w:rsid w:val="00A63741"/>
    <w:rsid w:val="00A63F90"/>
    <w:rsid w:val="00A63FBF"/>
    <w:rsid w:val="00A646BA"/>
    <w:rsid w:val="00A64AC6"/>
    <w:rsid w:val="00A64CE9"/>
    <w:rsid w:val="00A66969"/>
    <w:rsid w:val="00A6715F"/>
    <w:rsid w:val="00A71A25"/>
    <w:rsid w:val="00A732FA"/>
    <w:rsid w:val="00A747D6"/>
    <w:rsid w:val="00A74A57"/>
    <w:rsid w:val="00A75A99"/>
    <w:rsid w:val="00A7653A"/>
    <w:rsid w:val="00A765EE"/>
    <w:rsid w:val="00A76901"/>
    <w:rsid w:val="00A77003"/>
    <w:rsid w:val="00A77163"/>
    <w:rsid w:val="00A8021B"/>
    <w:rsid w:val="00A80510"/>
    <w:rsid w:val="00A80CC6"/>
    <w:rsid w:val="00A80FD5"/>
    <w:rsid w:val="00A8176E"/>
    <w:rsid w:val="00A819A9"/>
    <w:rsid w:val="00A8422D"/>
    <w:rsid w:val="00A85114"/>
    <w:rsid w:val="00A85BA2"/>
    <w:rsid w:val="00A86387"/>
    <w:rsid w:val="00A86DB6"/>
    <w:rsid w:val="00A90978"/>
    <w:rsid w:val="00A936E1"/>
    <w:rsid w:val="00A941AA"/>
    <w:rsid w:val="00A95254"/>
    <w:rsid w:val="00A952CA"/>
    <w:rsid w:val="00A952F2"/>
    <w:rsid w:val="00A95853"/>
    <w:rsid w:val="00A9626C"/>
    <w:rsid w:val="00A96757"/>
    <w:rsid w:val="00A97771"/>
    <w:rsid w:val="00AA0EAF"/>
    <w:rsid w:val="00AA15AF"/>
    <w:rsid w:val="00AA32DF"/>
    <w:rsid w:val="00AA6AFD"/>
    <w:rsid w:val="00AA7DC5"/>
    <w:rsid w:val="00AA7F1B"/>
    <w:rsid w:val="00AB0E82"/>
    <w:rsid w:val="00AB210B"/>
    <w:rsid w:val="00AB2862"/>
    <w:rsid w:val="00AB2A0B"/>
    <w:rsid w:val="00AB3E7D"/>
    <w:rsid w:val="00AB442C"/>
    <w:rsid w:val="00AB5B6C"/>
    <w:rsid w:val="00AC024D"/>
    <w:rsid w:val="00AC0AAB"/>
    <w:rsid w:val="00AC109C"/>
    <w:rsid w:val="00AC1E09"/>
    <w:rsid w:val="00AC20FA"/>
    <w:rsid w:val="00AC3624"/>
    <w:rsid w:val="00AC44E3"/>
    <w:rsid w:val="00AC50EA"/>
    <w:rsid w:val="00AC7B7C"/>
    <w:rsid w:val="00AD1258"/>
    <w:rsid w:val="00AD1CD5"/>
    <w:rsid w:val="00AD1DF6"/>
    <w:rsid w:val="00AD2E27"/>
    <w:rsid w:val="00AD3272"/>
    <w:rsid w:val="00AD35C8"/>
    <w:rsid w:val="00AD3C6D"/>
    <w:rsid w:val="00AD57BD"/>
    <w:rsid w:val="00AD5902"/>
    <w:rsid w:val="00AD5944"/>
    <w:rsid w:val="00AD5C64"/>
    <w:rsid w:val="00AD6D8B"/>
    <w:rsid w:val="00AD7CB5"/>
    <w:rsid w:val="00AE03C3"/>
    <w:rsid w:val="00AE0888"/>
    <w:rsid w:val="00AE1556"/>
    <w:rsid w:val="00AE23BA"/>
    <w:rsid w:val="00AE49EC"/>
    <w:rsid w:val="00AE4F8D"/>
    <w:rsid w:val="00AE61D0"/>
    <w:rsid w:val="00AE6F0A"/>
    <w:rsid w:val="00AF2A35"/>
    <w:rsid w:val="00AF3FCD"/>
    <w:rsid w:val="00AF4A1E"/>
    <w:rsid w:val="00AF4CCA"/>
    <w:rsid w:val="00AF5335"/>
    <w:rsid w:val="00AF62CD"/>
    <w:rsid w:val="00AF6F0F"/>
    <w:rsid w:val="00B01668"/>
    <w:rsid w:val="00B02C73"/>
    <w:rsid w:val="00B043F9"/>
    <w:rsid w:val="00B0493F"/>
    <w:rsid w:val="00B0585C"/>
    <w:rsid w:val="00B05CAD"/>
    <w:rsid w:val="00B05F0F"/>
    <w:rsid w:val="00B065A6"/>
    <w:rsid w:val="00B073A1"/>
    <w:rsid w:val="00B0763A"/>
    <w:rsid w:val="00B07BA5"/>
    <w:rsid w:val="00B10530"/>
    <w:rsid w:val="00B11C74"/>
    <w:rsid w:val="00B12907"/>
    <w:rsid w:val="00B14357"/>
    <w:rsid w:val="00B14A75"/>
    <w:rsid w:val="00B14A97"/>
    <w:rsid w:val="00B14B65"/>
    <w:rsid w:val="00B16C60"/>
    <w:rsid w:val="00B17BD6"/>
    <w:rsid w:val="00B200F8"/>
    <w:rsid w:val="00B204BE"/>
    <w:rsid w:val="00B22246"/>
    <w:rsid w:val="00B22B16"/>
    <w:rsid w:val="00B2335A"/>
    <w:rsid w:val="00B23387"/>
    <w:rsid w:val="00B23D86"/>
    <w:rsid w:val="00B26DC7"/>
    <w:rsid w:val="00B302FE"/>
    <w:rsid w:val="00B317BA"/>
    <w:rsid w:val="00B33703"/>
    <w:rsid w:val="00B3596F"/>
    <w:rsid w:val="00B35E88"/>
    <w:rsid w:val="00B36DA2"/>
    <w:rsid w:val="00B403CE"/>
    <w:rsid w:val="00B41565"/>
    <w:rsid w:val="00B41C0A"/>
    <w:rsid w:val="00B4285E"/>
    <w:rsid w:val="00B42F7F"/>
    <w:rsid w:val="00B4382F"/>
    <w:rsid w:val="00B46411"/>
    <w:rsid w:val="00B47306"/>
    <w:rsid w:val="00B4789F"/>
    <w:rsid w:val="00B53ADD"/>
    <w:rsid w:val="00B557E6"/>
    <w:rsid w:val="00B57677"/>
    <w:rsid w:val="00B601D3"/>
    <w:rsid w:val="00B617E2"/>
    <w:rsid w:val="00B61888"/>
    <w:rsid w:val="00B62D7A"/>
    <w:rsid w:val="00B649CE"/>
    <w:rsid w:val="00B65A69"/>
    <w:rsid w:val="00B66619"/>
    <w:rsid w:val="00B67BFF"/>
    <w:rsid w:val="00B702DE"/>
    <w:rsid w:val="00B70AC0"/>
    <w:rsid w:val="00B70CDC"/>
    <w:rsid w:val="00B72411"/>
    <w:rsid w:val="00B728D5"/>
    <w:rsid w:val="00B72A1D"/>
    <w:rsid w:val="00B72BF2"/>
    <w:rsid w:val="00B73B23"/>
    <w:rsid w:val="00B759CF"/>
    <w:rsid w:val="00B75EA4"/>
    <w:rsid w:val="00B7683E"/>
    <w:rsid w:val="00B769A3"/>
    <w:rsid w:val="00B77473"/>
    <w:rsid w:val="00B77973"/>
    <w:rsid w:val="00B81504"/>
    <w:rsid w:val="00B81D01"/>
    <w:rsid w:val="00B83E33"/>
    <w:rsid w:val="00B873D2"/>
    <w:rsid w:val="00B9325C"/>
    <w:rsid w:val="00B9381E"/>
    <w:rsid w:val="00B943E4"/>
    <w:rsid w:val="00B94CAB"/>
    <w:rsid w:val="00B96EF7"/>
    <w:rsid w:val="00BA02E8"/>
    <w:rsid w:val="00BA0584"/>
    <w:rsid w:val="00BA1D90"/>
    <w:rsid w:val="00BA2CDA"/>
    <w:rsid w:val="00BA4A39"/>
    <w:rsid w:val="00BA4B52"/>
    <w:rsid w:val="00BA5EDD"/>
    <w:rsid w:val="00BA75C6"/>
    <w:rsid w:val="00BA7A6B"/>
    <w:rsid w:val="00BB02E2"/>
    <w:rsid w:val="00BB0E33"/>
    <w:rsid w:val="00BB16C1"/>
    <w:rsid w:val="00BB5BD1"/>
    <w:rsid w:val="00BB7098"/>
    <w:rsid w:val="00BB72F2"/>
    <w:rsid w:val="00BB74C3"/>
    <w:rsid w:val="00BC094E"/>
    <w:rsid w:val="00BC0DCE"/>
    <w:rsid w:val="00BC23CB"/>
    <w:rsid w:val="00BC37B6"/>
    <w:rsid w:val="00BC3BF0"/>
    <w:rsid w:val="00BC4084"/>
    <w:rsid w:val="00BC4214"/>
    <w:rsid w:val="00BC48A6"/>
    <w:rsid w:val="00BC531C"/>
    <w:rsid w:val="00BC5A50"/>
    <w:rsid w:val="00BC6975"/>
    <w:rsid w:val="00BD0CAA"/>
    <w:rsid w:val="00BD0FED"/>
    <w:rsid w:val="00BD11A8"/>
    <w:rsid w:val="00BD202A"/>
    <w:rsid w:val="00BD2BFD"/>
    <w:rsid w:val="00BD375E"/>
    <w:rsid w:val="00BD4385"/>
    <w:rsid w:val="00BD44AA"/>
    <w:rsid w:val="00BD4786"/>
    <w:rsid w:val="00BD4F07"/>
    <w:rsid w:val="00BD5044"/>
    <w:rsid w:val="00BD535A"/>
    <w:rsid w:val="00BD64AD"/>
    <w:rsid w:val="00BD6C43"/>
    <w:rsid w:val="00BD74B4"/>
    <w:rsid w:val="00BD7EC5"/>
    <w:rsid w:val="00BE1354"/>
    <w:rsid w:val="00BE16EB"/>
    <w:rsid w:val="00BE1F03"/>
    <w:rsid w:val="00BE2659"/>
    <w:rsid w:val="00BE375A"/>
    <w:rsid w:val="00BE4E84"/>
    <w:rsid w:val="00BE4FBF"/>
    <w:rsid w:val="00BE622B"/>
    <w:rsid w:val="00BE7A4A"/>
    <w:rsid w:val="00BF098F"/>
    <w:rsid w:val="00BF158A"/>
    <w:rsid w:val="00BF1BE4"/>
    <w:rsid w:val="00BF22A2"/>
    <w:rsid w:val="00BF26A2"/>
    <w:rsid w:val="00BF345F"/>
    <w:rsid w:val="00BF4033"/>
    <w:rsid w:val="00BF4522"/>
    <w:rsid w:val="00BF456C"/>
    <w:rsid w:val="00BF479C"/>
    <w:rsid w:val="00C0061A"/>
    <w:rsid w:val="00C0162B"/>
    <w:rsid w:val="00C01B7F"/>
    <w:rsid w:val="00C02392"/>
    <w:rsid w:val="00C03B91"/>
    <w:rsid w:val="00C04095"/>
    <w:rsid w:val="00C04717"/>
    <w:rsid w:val="00C0516F"/>
    <w:rsid w:val="00C065EA"/>
    <w:rsid w:val="00C07276"/>
    <w:rsid w:val="00C0766B"/>
    <w:rsid w:val="00C0799A"/>
    <w:rsid w:val="00C07CB2"/>
    <w:rsid w:val="00C113A8"/>
    <w:rsid w:val="00C125C3"/>
    <w:rsid w:val="00C1294D"/>
    <w:rsid w:val="00C12AC3"/>
    <w:rsid w:val="00C15CE9"/>
    <w:rsid w:val="00C169DF"/>
    <w:rsid w:val="00C17273"/>
    <w:rsid w:val="00C17E44"/>
    <w:rsid w:val="00C22256"/>
    <w:rsid w:val="00C2366D"/>
    <w:rsid w:val="00C23D80"/>
    <w:rsid w:val="00C24BD0"/>
    <w:rsid w:val="00C2570F"/>
    <w:rsid w:val="00C268F3"/>
    <w:rsid w:val="00C27D04"/>
    <w:rsid w:val="00C32DDF"/>
    <w:rsid w:val="00C337F0"/>
    <w:rsid w:val="00C363DD"/>
    <w:rsid w:val="00C375E3"/>
    <w:rsid w:val="00C4002A"/>
    <w:rsid w:val="00C40DD7"/>
    <w:rsid w:val="00C416E0"/>
    <w:rsid w:val="00C41C7C"/>
    <w:rsid w:val="00C42376"/>
    <w:rsid w:val="00C431C2"/>
    <w:rsid w:val="00C43421"/>
    <w:rsid w:val="00C43B70"/>
    <w:rsid w:val="00C446A4"/>
    <w:rsid w:val="00C44E9D"/>
    <w:rsid w:val="00C4543D"/>
    <w:rsid w:val="00C45508"/>
    <w:rsid w:val="00C45B8E"/>
    <w:rsid w:val="00C45D6F"/>
    <w:rsid w:val="00C5217C"/>
    <w:rsid w:val="00C5321A"/>
    <w:rsid w:val="00C53E8C"/>
    <w:rsid w:val="00C57685"/>
    <w:rsid w:val="00C653D2"/>
    <w:rsid w:val="00C66B6E"/>
    <w:rsid w:val="00C67218"/>
    <w:rsid w:val="00C67C81"/>
    <w:rsid w:val="00C67DD1"/>
    <w:rsid w:val="00C710CB"/>
    <w:rsid w:val="00C716AA"/>
    <w:rsid w:val="00C7187A"/>
    <w:rsid w:val="00C7296F"/>
    <w:rsid w:val="00C72C08"/>
    <w:rsid w:val="00C73093"/>
    <w:rsid w:val="00C74EFC"/>
    <w:rsid w:val="00C765CC"/>
    <w:rsid w:val="00C81220"/>
    <w:rsid w:val="00C824C8"/>
    <w:rsid w:val="00C826A7"/>
    <w:rsid w:val="00C83ACD"/>
    <w:rsid w:val="00C861FA"/>
    <w:rsid w:val="00C873B9"/>
    <w:rsid w:val="00C902DB"/>
    <w:rsid w:val="00C9066C"/>
    <w:rsid w:val="00C913A0"/>
    <w:rsid w:val="00C92744"/>
    <w:rsid w:val="00C92C54"/>
    <w:rsid w:val="00C9439C"/>
    <w:rsid w:val="00C94BAB"/>
    <w:rsid w:val="00C94C50"/>
    <w:rsid w:val="00C956A5"/>
    <w:rsid w:val="00C96757"/>
    <w:rsid w:val="00C96EF7"/>
    <w:rsid w:val="00C97C28"/>
    <w:rsid w:val="00CA1E22"/>
    <w:rsid w:val="00CA30E9"/>
    <w:rsid w:val="00CA32AA"/>
    <w:rsid w:val="00CA466E"/>
    <w:rsid w:val="00CA4709"/>
    <w:rsid w:val="00CA52C2"/>
    <w:rsid w:val="00CA573F"/>
    <w:rsid w:val="00CA6C4B"/>
    <w:rsid w:val="00CA7E45"/>
    <w:rsid w:val="00CB1035"/>
    <w:rsid w:val="00CB16E0"/>
    <w:rsid w:val="00CB231D"/>
    <w:rsid w:val="00CB2C4E"/>
    <w:rsid w:val="00CB3958"/>
    <w:rsid w:val="00CB4029"/>
    <w:rsid w:val="00CB4911"/>
    <w:rsid w:val="00CB5F21"/>
    <w:rsid w:val="00CC0EE2"/>
    <w:rsid w:val="00CC26A9"/>
    <w:rsid w:val="00CC2BC1"/>
    <w:rsid w:val="00CC348F"/>
    <w:rsid w:val="00CC4C1C"/>
    <w:rsid w:val="00CC5737"/>
    <w:rsid w:val="00CC63DF"/>
    <w:rsid w:val="00CD2BBE"/>
    <w:rsid w:val="00CD2F28"/>
    <w:rsid w:val="00CD5A14"/>
    <w:rsid w:val="00CD684B"/>
    <w:rsid w:val="00CD69BB"/>
    <w:rsid w:val="00CE1722"/>
    <w:rsid w:val="00CE1FB3"/>
    <w:rsid w:val="00CE3E07"/>
    <w:rsid w:val="00CE4972"/>
    <w:rsid w:val="00CE6C14"/>
    <w:rsid w:val="00CE75CE"/>
    <w:rsid w:val="00CE7CFB"/>
    <w:rsid w:val="00CF4461"/>
    <w:rsid w:val="00CF459A"/>
    <w:rsid w:val="00CF46B4"/>
    <w:rsid w:val="00CF771B"/>
    <w:rsid w:val="00CF7AFB"/>
    <w:rsid w:val="00D00533"/>
    <w:rsid w:val="00D01103"/>
    <w:rsid w:val="00D032E2"/>
    <w:rsid w:val="00D03FD2"/>
    <w:rsid w:val="00D06765"/>
    <w:rsid w:val="00D0745E"/>
    <w:rsid w:val="00D1079B"/>
    <w:rsid w:val="00D10FA0"/>
    <w:rsid w:val="00D11F01"/>
    <w:rsid w:val="00D126A8"/>
    <w:rsid w:val="00D12A0D"/>
    <w:rsid w:val="00D137BC"/>
    <w:rsid w:val="00D15BB1"/>
    <w:rsid w:val="00D1754A"/>
    <w:rsid w:val="00D232E3"/>
    <w:rsid w:val="00D238D6"/>
    <w:rsid w:val="00D23D81"/>
    <w:rsid w:val="00D23E2E"/>
    <w:rsid w:val="00D24358"/>
    <w:rsid w:val="00D26162"/>
    <w:rsid w:val="00D27A3D"/>
    <w:rsid w:val="00D300EB"/>
    <w:rsid w:val="00D334DF"/>
    <w:rsid w:val="00D34339"/>
    <w:rsid w:val="00D34399"/>
    <w:rsid w:val="00D346A1"/>
    <w:rsid w:val="00D34B19"/>
    <w:rsid w:val="00D35782"/>
    <w:rsid w:val="00D36B1F"/>
    <w:rsid w:val="00D37F85"/>
    <w:rsid w:val="00D4025B"/>
    <w:rsid w:val="00D4119D"/>
    <w:rsid w:val="00D41209"/>
    <w:rsid w:val="00D413FD"/>
    <w:rsid w:val="00D41443"/>
    <w:rsid w:val="00D42283"/>
    <w:rsid w:val="00D42916"/>
    <w:rsid w:val="00D43C5F"/>
    <w:rsid w:val="00D443F9"/>
    <w:rsid w:val="00D4476B"/>
    <w:rsid w:val="00D448DD"/>
    <w:rsid w:val="00D47B32"/>
    <w:rsid w:val="00D527A7"/>
    <w:rsid w:val="00D552EC"/>
    <w:rsid w:val="00D55651"/>
    <w:rsid w:val="00D60C18"/>
    <w:rsid w:val="00D60EDA"/>
    <w:rsid w:val="00D618CE"/>
    <w:rsid w:val="00D62EA0"/>
    <w:rsid w:val="00D6310E"/>
    <w:rsid w:val="00D63682"/>
    <w:rsid w:val="00D63C72"/>
    <w:rsid w:val="00D63E2E"/>
    <w:rsid w:val="00D63F70"/>
    <w:rsid w:val="00D648F4"/>
    <w:rsid w:val="00D64B15"/>
    <w:rsid w:val="00D64D03"/>
    <w:rsid w:val="00D6755B"/>
    <w:rsid w:val="00D67FAE"/>
    <w:rsid w:val="00D70BF7"/>
    <w:rsid w:val="00D71834"/>
    <w:rsid w:val="00D72DFD"/>
    <w:rsid w:val="00D74DFF"/>
    <w:rsid w:val="00D74FC0"/>
    <w:rsid w:val="00D752EB"/>
    <w:rsid w:val="00D774EE"/>
    <w:rsid w:val="00D838D0"/>
    <w:rsid w:val="00D83D5D"/>
    <w:rsid w:val="00D86CA3"/>
    <w:rsid w:val="00D87E27"/>
    <w:rsid w:val="00D87EFE"/>
    <w:rsid w:val="00D90155"/>
    <w:rsid w:val="00D90A98"/>
    <w:rsid w:val="00D91CEF"/>
    <w:rsid w:val="00D92A42"/>
    <w:rsid w:val="00D93E4C"/>
    <w:rsid w:val="00D93F7C"/>
    <w:rsid w:val="00D965D0"/>
    <w:rsid w:val="00D96B10"/>
    <w:rsid w:val="00DA0286"/>
    <w:rsid w:val="00DA08B9"/>
    <w:rsid w:val="00DA1EDA"/>
    <w:rsid w:val="00DA2044"/>
    <w:rsid w:val="00DA2EC5"/>
    <w:rsid w:val="00DA6069"/>
    <w:rsid w:val="00DA6E38"/>
    <w:rsid w:val="00DB0C86"/>
    <w:rsid w:val="00DB10DF"/>
    <w:rsid w:val="00DB2378"/>
    <w:rsid w:val="00DB2F52"/>
    <w:rsid w:val="00DB3917"/>
    <w:rsid w:val="00DB3997"/>
    <w:rsid w:val="00DB39FE"/>
    <w:rsid w:val="00DB6609"/>
    <w:rsid w:val="00DB750C"/>
    <w:rsid w:val="00DC0F96"/>
    <w:rsid w:val="00DC3593"/>
    <w:rsid w:val="00DC4025"/>
    <w:rsid w:val="00DC4692"/>
    <w:rsid w:val="00DC559B"/>
    <w:rsid w:val="00DC6428"/>
    <w:rsid w:val="00DC71E1"/>
    <w:rsid w:val="00DD03D3"/>
    <w:rsid w:val="00DD089F"/>
    <w:rsid w:val="00DD0ED1"/>
    <w:rsid w:val="00DD22C6"/>
    <w:rsid w:val="00DD22D9"/>
    <w:rsid w:val="00DD2672"/>
    <w:rsid w:val="00DD2FCF"/>
    <w:rsid w:val="00DD3141"/>
    <w:rsid w:val="00DD39A0"/>
    <w:rsid w:val="00DD4760"/>
    <w:rsid w:val="00DD4F64"/>
    <w:rsid w:val="00DD6E33"/>
    <w:rsid w:val="00DE08EE"/>
    <w:rsid w:val="00DE0F8A"/>
    <w:rsid w:val="00DE111E"/>
    <w:rsid w:val="00DE1DE2"/>
    <w:rsid w:val="00DE40A5"/>
    <w:rsid w:val="00DE436A"/>
    <w:rsid w:val="00DE4F82"/>
    <w:rsid w:val="00DE6B2F"/>
    <w:rsid w:val="00DE6F03"/>
    <w:rsid w:val="00DE7AE9"/>
    <w:rsid w:val="00DF0224"/>
    <w:rsid w:val="00DF11BF"/>
    <w:rsid w:val="00DF12F9"/>
    <w:rsid w:val="00DF4728"/>
    <w:rsid w:val="00DF4D60"/>
    <w:rsid w:val="00DF4D69"/>
    <w:rsid w:val="00DF5C55"/>
    <w:rsid w:val="00DF5F7B"/>
    <w:rsid w:val="00DF61E9"/>
    <w:rsid w:val="00E01844"/>
    <w:rsid w:val="00E02DB4"/>
    <w:rsid w:val="00E0548A"/>
    <w:rsid w:val="00E05496"/>
    <w:rsid w:val="00E05972"/>
    <w:rsid w:val="00E10ACB"/>
    <w:rsid w:val="00E11379"/>
    <w:rsid w:val="00E116C0"/>
    <w:rsid w:val="00E146B3"/>
    <w:rsid w:val="00E168B7"/>
    <w:rsid w:val="00E17501"/>
    <w:rsid w:val="00E20025"/>
    <w:rsid w:val="00E2063C"/>
    <w:rsid w:val="00E206B2"/>
    <w:rsid w:val="00E22D33"/>
    <w:rsid w:val="00E2473F"/>
    <w:rsid w:val="00E25DE9"/>
    <w:rsid w:val="00E275CD"/>
    <w:rsid w:val="00E279D0"/>
    <w:rsid w:val="00E301ED"/>
    <w:rsid w:val="00E3061B"/>
    <w:rsid w:val="00E30E07"/>
    <w:rsid w:val="00E320C5"/>
    <w:rsid w:val="00E33A4D"/>
    <w:rsid w:val="00E340E3"/>
    <w:rsid w:val="00E3557C"/>
    <w:rsid w:val="00E379D3"/>
    <w:rsid w:val="00E4064C"/>
    <w:rsid w:val="00E413A1"/>
    <w:rsid w:val="00E43CB6"/>
    <w:rsid w:val="00E45243"/>
    <w:rsid w:val="00E4527E"/>
    <w:rsid w:val="00E45969"/>
    <w:rsid w:val="00E45D48"/>
    <w:rsid w:val="00E45F6A"/>
    <w:rsid w:val="00E469DD"/>
    <w:rsid w:val="00E474F2"/>
    <w:rsid w:val="00E516D5"/>
    <w:rsid w:val="00E52ECD"/>
    <w:rsid w:val="00E5320E"/>
    <w:rsid w:val="00E53382"/>
    <w:rsid w:val="00E55A68"/>
    <w:rsid w:val="00E60E27"/>
    <w:rsid w:val="00E613AF"/>
    <w:rsid w:val="00E6147D"/>
    <w:rsid w:val="00E623F4"/>
    <w:rsid w:val="00E62493"/>
    <w:rsid w:val="00E630DB"/>
    <w:rsid w:val="00E63E20"/>
    <w:rsid w:val="00E641B2"/>
    <w:rsid w:val="00E64407"/>
    <w:rsid w:val="00E674D7"/>
    <w:rsid w:val="00E70D19"/>
    <w:rsid w:val="00E717C3"/>
    <w:rsid w:val="00E72716"/>
    <w:rsid w:val="00E7389E"/>
    <w:rsid w:val="00E74442"/>
    <w:rsid w:val="00E76896"/>
    <w:rsid w:val="00E7757F"/>
    <w:rsid w:val="00E801F4"/>
    <w:rsid w:val="00E80B05"/>
    <w:rsid w:val="00E824F0"/>
    <w:rsid w:val="00E83F2D"/>
    <w:rsid w:val="00E8406A"/>
    <w:rsid w:val="00E92D38"/>
    <w:rsid w:val="00E93673"/>
    <w:rsid w:val="00E96879"/>
    <w:rsid w:val="00EA0C90"/>
    <w:rsid w:val="00EA1C46"/>
    <w:rsid w:val="00EA3E4E"/>
    <w:rsid w:val="00EA4E32"/>
    <w:rsid w:val="00EA59AF"/>
    <w:rsid w:val="00EA5A60"/>
    <w:rsid w:val="00EA5F6A"/>
    <w:rsid w:val="00EB1512"/>
    <w:rsid w:val="00EB5203"/>
    <w:rsid w:val="00EB5CD5"/>
    <w:rsid w:val="00EB711F"/>
    <w:rsid w:val="00EC064D"/>
    <w:rsid w:val="00EC1B0F"/>
    <w:rsid w:val="00EC22A8"/>
    <w:rsid w:val="00EC2B9E"/>
    <w:rsid w:val="00EC3549"/>
    <w:rsid w:val="00EC4AD5"/>
    <w:rsid w:val="00EC563A"/>
    <w:rsid w:val="00EC755C"/>
    <w:rsid w:val="00EC763D"/>
    <w:rsid w:val="00ED30C6"/>
    <w:rsid w:val="00ED334C"/>
    <w:rsid w:val="00ED3EE0"/>
    <w:rsid w:val="00ED44F7"/>
    <w:rsid w:val="00ED55A3"/>
    <w:rsid w:val="00ED6DEE"/>
    <w:rsid w:val="00ED71A0"/>
    <w:rsid w:val="00EE25A9"/>
    <w:rsid w:val="00EE359E"/>
    <w:rsid w:val="00EE3A12"/>
    <w:rsid w:val="00EE410F"/>
    <w:rsid w:val="00EE42F3"/>
    <w:rsid w:val="00EE451F"/>
    <w:rsid w:val="00EE51B7"/>
    <w:rsid w:val="00EE53F5"/>
    <w:rsid w:val="00EF18D4"/>
    <w:rsid w:val="00EF46BD"/>
    <w:rsid w:val="00EF4791"/>
    <w:rsid w:val="00EF4EE7"/>
    <w:rsid w:val="00EF6E64"/>
    <w:rsid w:val="00EF721E"/>
    <w:rsid w:val="00EF7327"/>
    <w:rsid w:val="00F01BB2"/>
    <w:rsid w:val="00F01E9B"/>
    <w:rsid w:val="00F02C2B"/>
    <w:rsid w:val="00F03142"/>
    <w:rsid w:val="00F034D5"/>
    <w:rsid w:val="00F03F8B"/>
    <w:rsid w:val="00F040DC"/>
    <w:rsid w:val="00F04366"/>
    <w:rsid w:val="00F04D7C"/>
    <w:rsid w:val="00F052CE"/>
    <w:rsid w:val="00F05744"/>
    <w:rsid w:val="00F05A3D"/>
    <w:rsid w:val="00F06256"/>
    <w:rsid w:val="00F0625A"/>
    <w:rsid w:val="00F07D25"/>
    <w:rsid w:val="00F103C2"/>
    <w:rsid w:val="00F103E0"/>
    <w:rsid w:val="00F11999"/>
    <w:rsid w:val="00F13124"/>
    <w:rsid w:val="00F169A2"/>
    <w:rsid w:val="00F20016"/>
    <w:rsid w:val="00F20B73"/>
    <w:rsid w:val="00F20FC0"/>
    <w:rsid w:val="00F214C2"/>
    <w:rsid w:val="00F220C2"/>
    <w:rsid w:val="00F236D5"/>
    <w:rsid w:val="00F24420"/>
    <w:rsid w:val="00F26CF2"/>
    <w:rsid w:val="00F26F89"/>
    <w:rsid w:val="00F271F1"/>
    <w:rsid w:val="00F27265"/>
    <w:rsid w:val="00F30CAA"/>
    <w:rsid w:val="00F33E49"/>
    <w:rsid w:val="00F35700"/>
    <w:rsid w:val="00F3578E"/>
    <w:rsid w:val="00F35D9A"/>
    <w:rsid w:val="00F411FB"/>
    <w:rsid w:val="00F41FB1"/>
    <w:rsid w:val="00F42BB1"/>
    <w:rsid w:val="00F42FED"/>
    <w:rsid w:val="00F4363A"/>
    <w:rsid w:val="00F451C7"/>
    <w:rsid w:val="00F4535F"/>
    <w:rsid w:val="00F46150"/>
    <w:rsid w:val="00F46695"/>
    <w:rsid w:val="00F472B8"/>
    <w:rsid w:val="00F512FF"/>
    <w:rsid w:val="00F51824"/>
    <w:rsid w:val="00F52558"/>
    <w:rsid w:val="00F52674"/>
    <w:rsid w:val="00F53416"/>
    <w:rsid w:val="00F53D64"/>
    <w:rsid w:val="00F53EB3"/>
    <w:rsid w:val="00F5539F"/>
    <w:rsid w:val="00F5655F"/>
    <w:rsid w:val="00F609A5"/>
    <w:rsid w:val="00F60CCA"/>
    <w:rsid w:val="00F61146"/>
    <w:rsid w:val="00F614F5"/>
    <w:rsid w:val="00F61C08"/>
    <w:rsid w:val="00F623A7"/>
    <w:rsid w:val="00F623E1"/>
    <w:rsid w:val="00F62956"/>
    <w:rsid w:val="00F66D4E"/>
    <w:rsid w:val="00F70373"/>
    <w:rsid w:val="00F703D2"/>
    <w:rsid w:val="00F729E5"/>
    <w:rsid w:val="00F73EE3"/>
    <w:rsid w:val="00F75A78"/>
    <w:rsid w:val="00F809C8"/>
    <w:rsid w:val="00F81672"/>
    <w:rsid w:val="00F81D65"/>
    <w:rsid w:val="00F828B7"/>
    <w:rsid w:val="00F8464D"/>
    <w:rsid w:val="00F84D43"/>
    <w:rsid w:val="00F8504F"/>
    <w:rsid w:val="00F85D5F"/>
    <w:rsid w:val="00F912EB"/>
    <w:rsid w:val="00F91733"/>
    <w:rsid w:val="00F917FF"/>
    <w:rsid w:val="00F9314F"/>
    <w:rsid w:val="00F93368"/>
    <w:rsid w:val="00F95348"/>
    <w:rsid w:val="00F96051"/>
    <w:rsid w:val="00F97631"/>
    <w:rsid w:val="00FA03F2"/>
    <w:rsid w:val="00FA150C"/>
    <w:rsid w:val="00FA2888"/>
    <w:rsid w:val="00FA3A25"/>
    <w:rsid w:val="00FA5622"/>
    <w:rsid w:val="00FA5A8B"/>
    <w:rsid w:val="00FA6D0D"/>
    <w:rsid w:val="00FA79F4"/>
    <w:rsid w:val="00FB0077"/>
    <w:rsid w:val="00FB2E4F"/>
    <w:rsid w:val="00FB3C6A"/>
    <w:rsid w:val="00FB418B"/>
    <w:rsid w:val="00FB578E"/>
    <w:rsid w:val="00FB739A"/>
    <w:rsid w:val="00FB7F7F"/>
    <w:rsid w:val="00FC22F0"/>
    <w:rsid w:val="00FC24A1"/>
    <w:rsid w:val="00FC36D8"/>
    <w:rsid w:val="00FC37A0"/>
    <w:rsid w:val="00FC3C67"/>
    <w:rsid w:val="00FC50D6"/>
    <w:rsid w:val="00FC62AB"/>
    <w:rsid w:val="00FC72CD"/>
    <w:rsid w:val="00FC7B36"/>
    <w:rsid w:val="00FD14AF"/>
    <w:rsid w:val="00FD14E2"/>
    <w:rsid w:val="00FD2A6E"/>
    <w:rsid w:val="00FD3AAE"/>
    <w:rsid w:val="00FD5C6A"/>
    <w:rsid w:val="00FE04E8"/>
    <w:rsid w:val="00FE088F"/>
    <w:rsid w:val="00FE0A5B"/>
    <w:rsid w:val="00FE0F1D"/>
    <w:rsid w:val="00FE32BF"/>
    <w:rsid w:val="00FE4A78"/>
    <w:rsid w:val="00FE5266"/>
    <w:rsid w:val="00FE5759"/>
    <w:rsid w:val="00FF0341"/>
    <w:rsid w:val="00FF0600"/>
    <w:rsid w:val="00FF07A9"/>
    <w:rsid w:val="00FF1BB4"/>
    <w:rsid w:val="00FF3A78"/>
    <w:rsid w:val="00FF7C02"/>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4E579"/>
  <w15:docId w15:val="{50AD8680-3B0F-49EB-8705-64A280B48BC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spacing w:after="0" w:line="240" w:lineRule="auto"/>
      <w:jc w:val="both"/>
    </w:pPr>
    <w:rPr>
      <w:rFonts w:ascii="Times New Roman" w:eastAsia="MS Mincho" w:hAnsi="Times New Roman" w:cs="Times New Roman"/>
      <w:kern w:val="0"/>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NumberedList">
    <w:name w:val="IPP NumberedList"/>
    <w:basedOn w:val="IPPBullet1"/>
    <w:qFormat/>
    <w:pPr>
      <w:numPr>
        <w:numId w:val="3"/>
      </w:numPr>
    </w:pPr>
  </w:style>
  <w:style w:type="paragraph" w:customStyle="1" w:styleId="IPPNormal">
    <w:name w:val="IPP Normal"/>
    <w:basedOn w:val="Normal"/>
    <w:link w:val="IPPNormalChar"/>
    <w:qFormat/>
    <w:pPr>
      <w:spacing w:after="180"/>
    </w:pPr>
    <w:rPr>
      <w:rFonts w:eastAsia="Times"/>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Revision1">
    <w:name w:val="Revision1"/>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kern w:val="0"/>
      <w:szCs w:val="24"/>
      <w:lang w:val="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kern w:val="0"/>
      <w:szCs w:val="24"/>
      <w:lang w:val="es-ES"/>
    </w:rPr>
  </w:style>
  <w:style w:type="paragraph" w:customStyle="1" w:styleId="pf0">
    <w:name w:val="pf0"/>
    <w:basedOn w:val="Normal"/>
    <w:pPr>
      <w:spacing w:before="100" w:beforeAutospacing="1" w:after="100" w:afterAutospacing="1"/>
    </w:pPr>
    <w:rPr>
      <w:rFonts w:eastAsia="Times New Roman"/>
      <w:sz w:val="24"/>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rPr>
  </w:style>
  <w:style w:type="character" w:customStyle="1" w:styleId="Heading1Char">
    <w:name w:val="Heading 1 Char"/>
    <w:basedOn w:val="DefaultParagraphFont"/>
    <w:link w:val="Heading1"/>
    <w:rPr>
      <w:rFonts w:ascii="Times New Roman" w:eastAsia="MS Mincho" w:hAnsi="Times New Roman" w:cs="Times New Roman"/>
      <w:b/>
      <w:bCs/>
      <w:kern w:val="0"/>
      <w:szCs w:val="24"/>
      <w:lang w:val="es-ES"/>
    </w:rPr>
  </w:style>
  <w:style w:type="character" w:customStyle="1" w:styleId="Heading2Char">
    <w:name w:val="Heading 2 Char"/>
    <w:basedOn w:val="DefaultParagraphFont"/>
    <w:link w:val="Heading2"/>
    <w:rPr>
      <w:rFonts w:ascii="Calibri" w:eastAsia="MS Mincho" w:hAnsi="Calibri" w:cs="Times New Roman"/>
      <w:b/>
      <w:bCs/>
      <w:i/>
      <w:iCs/>
      <w:kern w:val="0"/>
      <w:sz w:val="28"/>
      <w:szCs w:val="28"/>
      <w:lang w:val="es-ES"/>
    </w:rPr>
  </w:style>
  <w:style w:type="character" w:customStyle="1" w:styleId="Heading3Char">
    <w:name w:val="Heading 3 Char"/>
    <w:basedOn w:val="DefaultParagraphFont"/>
    <w:link w:val="Heading3"/>
    <w:rPr>
      <w:rFonts w:ascii="Calibri" w:eastAsia="MS Mincho" w:hAnsi="Calibri" w:cs="Times New Roman"/>
      <w:b/>
      <w:bCs/>
      <w:kern w:val="0"/>
      <w:sz w:val="26"/>
      <w:szCs w:val="26"/>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kern w:val="0"/>
      <w:sz w:val="20"/>
      <w:szCs w:val="24"/>
      <w:lang w:val="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kern w:val="0"/>
      <w:sz w:val="16"/>
      <w:szCs w:val="16"/>
      <w:lang w:val="es-ES"/>
    </w:r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kern w:val="0"/>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2"/>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6"/>
      </w:numPr>
    </w:pPr>
  </w:style>
  <w:style w:type="paragraph" w:customStyle="1" w:styleId="IPPNormalCloseSpace">
    <w:name w:val="IPP NormalCloseSpace"/>
    <w:basedOn w:val="Normal"/>
    <w:qFormat/>
    <w:pPr>
      <w:keepNext/>
      <w:spacing w:after="60"/>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kern w:val="0"/>
      <w:sz w:val="21"/>
      <w:szCs w:val="21"/>
      <w:lang w:val="es-ES"/>
    </w:rPr>
  </w:style>
  <w:style w:type="paragraph" w:customStyle="1" w:styleId="IPPLetterList">
    <w:name w:val="IPP LetterList"/>
    <w:basedOn w:val="IPPBullet2"/>
    <w:qFormat/>
    <w:pPr>
      <w:numPr>
        <w:numId w:val="7"/>
      </w:numPr>
      <w:jc w:val="left"/>
    </w:pPr>
  </w:style>
  <w:style w:type="paragraph" w:customStyle="1" w:styleId="IPPLetterListIndent">
    <w:name w:val="IPP LetterList Indent"/>
    <w:basedOn w:val="IPPLetterList"/>
    <w:qFormat/>
    <w:pPr>
      <w:numPr>
        <w:numId w:val="8"/>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9"/>
      </w:numPr>
    </w:pPr>
  </w:style>
  <w:style w:type="paragraph" w:customStyle="1" w:styleId="IPPHdg2Num">
    <w:name w:val="IPP Hdg2Num"/>
    <w:basedOn w:val="IPPHeading2"/>
    <w:next w:val="IPPNormal"/>
    <w:qFormat/>
    <w:pPr>
      <w:numPr>
        <w:ilvl w:val="1" numString="1.1. "/>
        <w:numId w:val="10"/>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tabs>
        <w:tab w:val="num" w:pos="0"/>
      </w:tabs>
      <w:ind w:hanging="482"/>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customStyle="1" w:styleId="IPPPargraphnumbering">
    <w:name w:val="IPP Pargraph numbering"/>
    <w:basedOn w:val="IPPNormal"/>
    <w:qFormat/>
    <w:pPr>
      <w:tabs>
        <w:tab w:val="num" w:pos="360"/>
      </w:tabs>
    </w:pPr>
  </w:style>
  <w:style w:type="character" w:customStyle="1" w:styleId="IPPNormalChar">
    <w:name w:val="IPP Normal Char"/>
    <w:link w:val="IPPNormal"/>
    <w:rPr>
      <w:rFonts w:ascii="Times New Roman" w:eastAsia="Times" w:hAnsi="Times New Roman" w:cs="Times New Roman"/>
      <w:kern w:val="0"/>
      <w:szCs w:val="24"/>
      <w:lang w:val="es-ES"/>
    </w:rPr>
  </w:style>
  <w:style w:type="paragraph" w:styleId="TOCHeading">
    <w:name w:val="TOC Heading"/>
    <w:basedOn w:val="Heading1"/>
    <w:next w:val="Normal"/>
    <w:uiPriority w:val="39"/>
    <w:unhideWhenUsed/>
    <w:qFormat/>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nhideWhenUsed/>
    <w:rPr>
      <w:color w:val="0000FF"/>
      <w:u w:val="non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character" w:customStyle="1" w:styleId="PleaseReviewParagraphId">
    <w:name w:val="PleaseReviewParagraphId"/>
    <w:uiPriority w:val="99"/>
    <w:rPr>
      <w:rFonts w:ascii="Arial" w:hAnsi="Arial" w:cs="Arial"/>
      <w:color w:val="000080"/>
      <w:sz w:val="16"/>
      <w:szCs w:val="16"/>
      <w:u w:val="none"/>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character" w:styleId="FollowedHyperlink">
    <w:name w:val="FollowedHyperlink"/>
    <w:basedOn w:val="DefaultParagraphFont"/>
    <w:semiHidden/>
    <w:unhideWhenUsed/>
    <w:rPr>
      <w:color w:val="954F72" w:themeColor="followedHyperlink"/>
      <w:u w:val="none"/>
    </w:rPr>
  </w:style>
  <w:style w:type="character" w:customStyle="1" w:styleId="fontstyle21">
    <w:name w:val="fontstyle21"/>
    <w:basedOn w:val="DefaultParagraphFont"/>
    <w:rPr>
      <w:rFonts w:ascii="TimesNewRomanPS-BoldMT" w:hAnsi="TimesNewRomanPS-BoldMT" w:hint="default"/>
      <w:b/>
      <w:bCs/>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Mention">
    <w:name w:val="Mention"/>
    <w:basedOn w:val="DefaultParagraphFont"/>
    <w:uiPriority w:val="99"/>
    <w:unhideWhenUsed/>
    <w:rPr>
      <w:color w:val="2B579A"/>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56219495">
      <w:bodyDiv w:val="1"/>
      <w:marLeft w:val="0"/>
      <w:marRight w:val="0"/>
      <w:marTop w:val="0"/>
      <w:marBottom w:val="0"/>
      <w:divBdr>
        <w:top w:val="none" w:sz="0" w:space="0" w:color="auto"/>
        <w:left w:val="none" w:sz="0" w:space="0" w:color="auto"/>
        <w:bottom w:val="none" w:sz="0" w:space="0" w:color="auto"/>
        <w:right w:val="none" w:sz="0" w:space="0" w:color="auto"/>
      </w:divBdr>
    </w:div>
    <w:div w:id="582835367">
      <w:bodyDiv w:val="1"/>
      <w:marLeft w:val="0"/>
      <w:marRight w:val="0"/>
      <w:marTop w:val="0"/>
      <w:marBottom w:val="0"/>
      <w:divBdr>
        <w:top w:val="none" w:sz="0" w:space="0" w:color="auto"/>
        <w:left w:val="none" w:sz="0" w:space="0" w:color="auto"/>
        <w:bottom w:val="none" w:sz="0" w:space="0" w:color="auto"/>
        <w:right w:val="none" w:sz="0" w:space="0" w:color="auto"/>
      </w:divBdr>
    </w:div>
    <w:div w:id="631713690">
      <w:bodyDiv w:val="1"/>
      <w:marLeft w:val="0"/>
      <w:marRight w:val="0"/>
      <w:marTop w:val="0"/>
      <w:marBottom w:val="0"/>
      <w:divBdr>
        <w:top w:val="none" w:sz="0" w:space="0" w:color="auto"/>
        <w:left w:val="none" w:sz="0" w:space="0" w:color="auto"/>
        <w:bottom w:val="none" w:sz="0" w:space="0" w:color="auto"/>
        <w:right w:val="none" w:sz="0" w:space="0" w:color="auto"/>
      </w:divBdr>
      <w:divsChild>
        <w:div w:id="779491664">
          <w:marLeft w:val="0"/>
          <w:marRight w:val="0"/>
          <w:marTop w:val="0"/>
          <w:marBottom w:val="0"/>
          <w:divBdr>
            <w:top w:val="none" w:sz="0" w:space="0" w:color="auto"/>
            <w:left w:val="none" w:sz="0" w:space="0" w:color="auto"/>
            <w:bottom w:val="none" w:sz="0" w:space="0" w:color="auto"/>
            <w:right w:val="none" w:sz="0" w:space="0" w:color="auto"/>
          </w:divBdr>
          <w:divsChild>
            <w:div w:id="422067275">
              <w:marLeft w:val="0"/>
              <w:marRight w:val="0"/>
              <w:marTop w:val="0"/>
              <w:marBottom w:val="0"/>
              <w:divBdr>
                <w:top w:val="none" w:sz="0" w:space="0" w:color="auto"/>
                <w:left w:val="none" w:sz="0" w:space="0" w:color="auto"/>
                <w:bottom w:val="none" w:sz="0" w:space="0" w:color="auto"/>
                <w:right w:val="none" w:sz="0" w:space="0" w:color="auto"/>
              </w:divBdr>
              <w:divsChild>
                <w:div w:id="12853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6073">
      <w:bodyDiv w:val="1"/>
      <w:marLeft w:val="0"/>
      <w:marRight w:val="0"/>
      <w:marTop w:val="0"/>
      <w:marBottom w:val="0"/>
      <w:divBdr>
        <w:top w:val="none" w:sz="0" w:space="0" w:color="auto"/>
        <w:left w:val="none" w:sz="0" w:space="0" w:color="auto"/>
        <w:bottom w:val="none" w:sz="0" w:space="0" w:color="auto"/>
        <w:right w:val="none" w:sz="0" w:space="0" w:color="auto"/>
      </w:divBdr>
    </w:div>
    <w:div w:id="1119378634">
      <w:bodyDiv w:val="1"/>
      <w:marLeft w:val="0"/>
      <w:marRight w:val="0"/>
      <w:marTop w:val="0"/>
      <w:marBottom w:val="0"/>
      <w:divBdr>
        <w:top w:val="none" w:sz="0" w:space="0" w:color="auto"/>
        <w:left w:val="none" w:sz="0" w:space="0" w:color="auto"/>
        <w:bottom w:val="none" w:sz="0" w:space="0" w:color="auto"/>
        <w:right w:val="none" w:sz="0" w:space="0" w:color="auto"/>
      </w:divBdr>
    </w:div>
    <w:div w:id="1187672377">
      <w:bodyDiv w:val="1"/>
      <w:marLeft w:val="0"/>
      <w:marRight w:val="0"/>
      <w:marTop w:val="0"/>
      <w:marBottom w:val="0"/>
      <w:divBdr>
        <w:top w:val="none" w:sz="0" w:space="0" w:color="auto"/>
        <w:left w:val="none" w:sz="0" w:space="0" w:color="auto"/>
        <w:bottom w:val="none" w:sz="0" w:space="0" w:color="auto"/>
        <w:right w:val="none" w:sz="0" w:space="0" w:color="auto"/>
      </w:divBdr>
    </w:div>
    <w:div w:id="1475566176">
      <w:bodyDiv w:val="1"/>
      <w:marLeft w:val="0"/>
      <w:marRight w:val="0"/>
      <w:marTop w:val="0"/>
      <w:marBottom w:val="0"/>
      <w:divBdr>
        <w:top w:val="none" w:sz="0" w:space="0" w:color="auto"/>
        <w:left w:val="none" w:sz="0" w:space="0" w:color="auto"/>
        <w:bottom w:val="none" w:sz="0" w:space="0" w:color="auto"/>
        <w:right w:val="none" w:sz="0" w:space="0" w:color="auto"/>
      </w:divBdr>
    </w:div>
    <w:div w:id="1547450612">
      <w:bodyDiv w:val="1"/>
      <w:marLeft w:val="0"/>
      <w:marRight w:val="0"/>
      <w:marTop w:val="0"/>
      <w:marBottom w:val="0"/>
      <w:divBdr>
        <w:top w:val="none" w:sz="0" w:space="0" w:color="auto"/>
        <w:left w:val="none" w:sz="0" w:space="0" w:color="auto"/>
        <w:bottom w:val="none" w:sz="0" w:space="0" w:color="auto"/>
        <w:right w:val="none" w:sz="0" w:space="0" w:color="auto"/>
      </w:divBdr>
    </w:div>
    <w:div w:id="1561357066">
      <w:bodyDiv w:val="1"/>
      <w:marLeft w:val="0"/>
      <w:marRight w:val="0"/>
      <w:marTop w:val="0"/>
      <w:marBottom w:val="0"/>
      <w:divBdr>
        <w:top w:val="none" w:sz="0" w:space="0" w:color="auto"/>
        <w:left w:val="none" w:sz="0" w:space="0" w:color="auto"/>
        <w:bottom w:val="none" w:sz="0" w:space="0" w:color="auto"/>
        <w:right w:val="none" w:sz="0" w:space="0" w:color="auto"/>
      </w:divBdr>
    </w:div>
    <w:div w:id="1621379192">
      <w:bodyDiv w:val="1"/>
      <w:marLeft w:val="0"/>
      <w:marRight w:val="0"/>
      <w:marTop w:val="0"/>
      <w:marBottom w:val="0"/>
      <w:divBdr>
        <w:top w:val="none" w:sz="0" w:space="0" w:color="auto"/>
        <w:left w:val="none" w:sz="0" w:space="0" w:color="auto"/>
        <w:bottom w:val="none" w:sz="0" w:space="0" w:color="auto"/>
        <w:right w:val="none" w:sz="0" w:space="0" w:color="auto"/>
      </w:divBdr>
    </w:div>
    <w:div w:id="1996256268">
      <w:bodyDiv w:val="1"/>
      <w:marLeft w:val="0"/>
      <w:marRight w:val="0"/>
      <w:marTop w:val="0"/>
      <w:marBottom w:val="0"/>
      <w:divBdr>
        <w:top w:val="none" w:sz="0" w:space="0" w:color="auto"/>
        <w:left w:val="none" w:sz="0" w:space="0" w:color="auto"/>
        <w:bottom w:val="none" w:sz="0" w:space="0" w:color="auto"/>
        <w:right w:val="none" w:sz="0" w:space="0" w:color="auto"/>
      </w:divBdr>
    </w:div>
    <w:div w:id="2025864240">
      <w:bodyDiv w:val="1"/>
      <w:marLeft w:val="0"/>
      <w:marRight w:val="0"/>
      <w:marTop w:val="0"/>
      <w:marBottom w:val="0"/>
      <w:divBdr>
        <w:top w:val="none" w:sz="0" w:space="0" w:color="auto"/>
        <w:left w:val="none" w:sz="0" w:space="0" w:color="auto"/>
        <w:bottom w:val="none" w:sz="0" w:space="0" w:color="auto"/>
        <w:right w:val="none" w:sz="0" w:space="0" w:color="auto"/>
      </w:divBdr>
    </w:div>
    <w:div w:id="21330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&#65279;<?xml version="1.0" encoding="utf-8"?><Relationships xmlns="http://schemas.openxmlformats.org/package/2006/relationships"><Relationship Type="http://schemas.openxmlformats.org/officeDocument/2006/relationships/attachedTemplate" Target="file:///C:\Users\Torella\OneDrive%20-%20Food%20and%20Agriculture%20Organization\Desktop\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FBF4B5F-6DF9-4D5F-8E22-15805D9C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FDB3C-8261-48A2-B51C-2682DABEFF6E}">
  <ds:schemaRefs>
    <ds:schemaRef ds:uri="http://schemas.microsoft.com/office/2006/documentManagement/types"/>
    <ds:schemaRef ds:uri="http://schemas.openxmlformats.org/package/2006/metadata/core-properties"/>
    <ds:schemaRef ds:uri="a05d7f75-f42e-4288-8809-604fd4d9691f"/>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ea6feb38-a85a-45e8-92e9-814486bbe375"/>
    <ds:schemaRef ds:uri="http://purl.org/dc/dcmitype/"/>
  </ds:schemaRefs>
</ds:datastoreItem>
</file>

<file path=customXml/itemProps3.xml><?xml version="1.0" encoding="utf-8"?>
<ds:datastoreItem xmlns:ds="http://schemas.openxmlformats.org/officeDocument/2006/customXml" ds:itemID="{77FDF651-4846-49F3-AD2C-5A30F9DC3813}">
  <ds:schemaRefs>
    <ds:schemaRef ds:uri="http://schemas.microsoft.com/sharepoint/v3/contenttype/forms"/>
  </ds:schemaRefs>
</ds:datastoreItem>
</file>

<file path=customXml/itemProps4.xml><?xml version="1.0" encoding="utf-8"?>
<ds:datastoreItem xmlns:ds="http://schemas.openxmlformats.org/officeDocument/2006/customXml" ds:itemID="{ADA2D93C-3234-41C2-9741-7DE9A08E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Template>
  <TotalTime>0</TotalTime>
  <Pages>1</Pages>
  <Words>2688</Words>
  <Characters>15326</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17979</CharactersWithSpaces>
  <SharedDoc>false</SharedDoc>
  <HLinks>
    <vt:vector size="18" baseType="variant">
      <vt:variant>
        <vt:i4>327763</vt:i4>
      </vt:variant>
      <vt:variant>
        <vt:i4>0</vt:i4>
      </vt:variant>
      <vt:variant>
        <vt:i4>0</vt:i4>
      </vt:variant>
      <vt:variant>
        <vt:i4>5</vt:i4>
      </vt:variant>
      <vt:variant>
        <vt:lpwstr>https://www.ippc.int/en/about/core-activities/capacity-development/guides-and-training-materials/</vt:lpwstr>
      </vt:variant>
      <vt:variant>
        <vt:lpwstr/>
      </vt:variant>
      <vt:variant>
        <vt:i4>6750210</vt:i4>
      </vt:variant>
      <vt:variant>
        <vt:i4>3</vt:i4>
      </vt:variant>
      <vt:variant>
        <vt:i4>0</vt:i4>
      </vt:variant>
      <vt:variant>
        <vt:i4>5</vt:i4>
      </vt:variant>
      <vt:variant>
        <vt:lpwstr>mailto:Adriana.Moreira@fao.org</vt:lpwstr>
      </vt:variant>
      <vt:variant>
        <vt:lpwstr/>
      </vt:variant>
      <vt:variant>
        <vt:i4>7077914</vt:i4>
      </vt:variant>
      <vt:variant>
        <vt:i4>0</vt:i4>
      </vt:variant>
      <vt:variant>
        <vt:i4>0</vt:i4>
      </vt:variant>
      <vt:variant>
        <vt:i4>5</vt:i4>
      </vt:variant>
      <vt:variant>
        <vt:lpwstr>mailto:Artur.Shamilov@fao.org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 正弘(SAI Masahiro)</dc:creator>
  <cp:keywords/>
  <dc:description/>
  <cp:lastModifiedBy>Prizm</cp:lastModifiedBy>
  <cp:revision>2</cp:revision>
  <cp:lastPrinted>2024-06-25T09:16:00Z</cp:lastPrinted>
  <dcterms:created xsi:type="dcterms:W3CDTF">2024-07-01T12:23:00Z</dcterms:created>
  <dcterms:modified xsi:type="dcterms:W3CDTF">2024-07-01T12:23:00Z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2023-10-17T10:20:45Z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85691e94-dc60-4321-b6b7-03ee7a60352b</vt:lpwstr>
  </property>
  <property fmtid="{D5CDD505-2E9C-101B-9397-08002B2CF9AE}" pid="8" name="MSIP_Label_6bd9ddd1-4d20-43f6-abfa-fc3c07406f94_ContentBits">
    <vt:lpwstr>0</vt:lpwstr>
  </property>
  <property fmtid="{D5CDD505-2E9C-101B-9397-08002B2CF9AE}" pid="9" name="ContentTypeId">
    <vt:lpwstr>0x010100299519679B1A8B4091DBA33CE26F55F5</vt:lpwstr>
  </property>
  <property fmtid="{D5CDD505-2E9C-101B-9397-08002B2CF9AE}" pid="10" name="MediaServiceImageTags">
    <vt:lpwstr/>
  </property>
</Properties>
</file>