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7226" w14:textId="77777777" w:rsidR="006A0841" w:rsidRPr="00DA78CF" w:rsidRDefault="006A0841" w:rsidP="004034D4">
      <w:pPr>
        <w:pStyle w:val="IPPHeadSection"/>
        <w:ind w:left="0" w:firstLine="0"/>
        <w:rPr>
          <w:lang w:val="es-419"/>
        </w:rPr>
      </w:pPr>
      <w:r w:rsidRPr="00DA78CF">
        <w:rPr>
          <w:lang w:val="es-419"/>
        </w:rPr>
        <w:t>DECLARACIÓN DE COMPROMISO – ESTABLECIMIENTO DE NORMAS</w:t>
      </w:r>
    </w:p>
    <w:p w14:paraId="2C0E0F0C" w14:textId="5CA8E0AE" w:rsidR="006A0841" w:rsidRPr="00DA78CF" w:rsidRDefault="006A0841" w:rsidP="00A03054">
      <w:pPr>
        <w:spacing w:before="118"/>
        <w:ind w:right="230"/>
        <w:rPr>
          <w:i/>
          <w:lang w:val="es-419"/>
        </w:rPr>
      </w:pPr>
      <w:r w:rsidRPr="00DA78CF">
        <w:rPr>
          <w:i/>
          <w:lang w:val="es-419"/>
        </w:rPr>
        <w:t>[Informe de la CMF-2 (2007), Apéndice 11; actualizado por la Secretaría de la CIPF 2012-</w:t>
      </w:r>
      <w:r w:rsidRPr="00DC7C14">
        <w:rPr>
          <w:i/>
          <w:lang w:val="es-419"/>
        </w:rPr>
        <w:t>11 con la orientación de la CMF-7 (2012); actualizado por la Secretaría de la CIPF 2015-09</w:t>
      </w:r>
      <w:r>
        <w:rPr>
          <w:rStyle w:val="FootnoteReference"/>
          <w:i/>
          <w:lang w:val="es-419"/>
        </w:rPr>
        <w:footnoteReference w:id="1"/>
      </w:r>
      <w:r w:rsidRPr="00DC7C14">
        <w:rPr>
          <w:i/>
          <w:vertAlign w:val="superscript"/>
          <w:lang w:val="es-419"/>
        </w:rPr>
        <w:t xml:space="preserve"> </w:t>
      </w:r>
      <w:r w:rsidRPr="00DC7C14">
        <w:rPr>
          <w:i/>
          <w:lang w:val="es-419"/>
        </w:rPr>
        <w:t>y 2020-10-02</w:t>
      </w:r>
      <w:r w:rsidRPr="00DC7C14">
        <w:rPr>
          <w:rStyle w:val="FootnoteReference"/>
          <w:i/>
          <w:lang w:val="es-419"/>
        </w:rPr>
        <w:footnoteReference w:id="2"/>
      </w:r>
      <w:r w:rsidR="00A03054">
        <w:rPr>
          <w:i/>
          <w:lang w:val="es-419"/>
        </w:rPr>
        <w:t xml:space="preserve">; </w:t>
      </w:r>
      <w:r w:rsidR="00A03054">
        <w:rPr>
          <w:i/>
          <w:lang w:val="es-ES"/>
        </w:rPr>
        <w:t>a</w:t>
      </w:r>
      <w:r w:rsidR="00A03054" w:rsidRPr="004034D4">
        <w:rPr>
          <w:i/>
          <w:lang w:val="es-ES"/>
        </w:rPr>
        <w:t>ctualizado</w:t>
      </w:r>
      <w:r w:rsidR="0082374D">
        <w:rPr>
          <w:i/>
          <w:lang w:val="es-ES"/>
        </w:rPr>
        <w:t>/</w:t>
      </w:r>
      <w:r w:rsidR="00A03054" w:rsidRPr="004034D4">
        <w:rPr>
          <w:i/>
          <w:lang w:val="es-ES"/>
        </w:rPr>
        <w:t>revisado</w:t>
      </w:r>
      <w:r w:rsidR="0082374D">
        <w:rPr>
          <w:i/>
          <w:lang w:val="es-ES"/>
        </w:rPr>
        <w:t>/</w:t>
      </w:r>
      <w:r w:rsidR="00A03054" w:rsidRPr="004034D4">
        <w:rPr>
          <w:i/>
          <w:lang w:val="es-ES"/>
        </w:rPr>
        <w:t xml:space="preserve">aprobado por la </w:t>
      </w:r>
      <w:r w:rsidR="001B2286">
        <w:rPr>
          <w:i/>
          <w:lang w:val="es-ES"/>
        </w:rPr>
        <w:t>Mesa</w:t>
      </w:r>
      <w:r w:rsidR="00A03054" w:rsidRPr="004034D4">
        <w:rPr>
          <w:i/>
          <w:lang w:val="es-ES"/>
        </w:rPr>
        <w:t xml:space="preserve"> de la CM</w:t>
      </w:r>
      <w:r w:rsidR="001B2286">
        <w:rPr>
          <w:i/>
          <w:lang w:val="es-ES"/>
        </w:rPr>
        <w:t>F</w:t>
      </w:r>
      <w:r w:rsidR="00A03054" w:rsidRPr="004034D4">
        <w:rPr>
          <w:i/>
          <w:lang w:val="es-ES"/>
        </w:rPr>
        <w:t xml:space="preserve"> 2023</w:t>
      </w:r>
      <w:r w:rsidR="00490E5D">
        <w:rPr>
          <w:i/>
          <w:lang w:val="es-ES"/>
        </w:rPr>
        <w:t>-03-24</w:t>
      </w:r>
      <w:r w:rsidRPr="00DC7C14">
        <w:rPr>
          <w:i/>
          <w:lang w:val="es-419"/>
        </w:rPr>
        <w:t>]</w:t>
      </w:r>
    </w:p>
    <w:p w14:paraId="75E59511" w14:textId="216B0E4D" w:rsidR="00D54B1E" w:rsidRPr="00DA78CF" w:rsidRDefault="006A0841" w:rsidP="006A0841">
      <w:pPr>
        <w:spacing w:before="118"/>
        <w:ind w:right="232"/>
        <w:rPr>
          <w:lang w:val="es-419"/>
        </w:rPr>
      </w:pPr>
      <w:r w:rsidRPr="00DA78CF">
        <w:rPr>
          <w:lang w:val="es-419"/>
        </w:rPr>
        <w:t>Se solicita que cada experto designado lea las informaciones que figuran en el Apéndice 1 en relación con el órgano pertinente, que rellene y firme la presente declaración de compromiso y que la presente junto con la candidatura y el currículum vítae.</w:t>
      </w:r>
    </w:p>
    <w:p w14:paraId="75DB109F" w14:textId="1D9359BC" w:rsidR="00B121EC" w:rsidRPr="006A0841" w:rsidRDefault="00B121EC" w:rsidP="004034D4">
      <w:pPr>
        <w:rPr>
          <w:lang w:val="es-4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61"/>
      </w:tblGrid>
      <w:tr w:rsidR="00B121EC" w:rsidRPr="00B22485" w14:paraId="42E43DF9" w14:textId="77777777" w:rsidTr="60E2BC1B">
        <w:trPr>
          <w:jc w:val="center"/>
        </w:trPr>
        <w:tc>
          <w:tcPr>
            <w:tcW w:w="9287" w:type="dxa"/>
          </w:tcPr>
          <w:p w14:paraId="74A41741" w14:textId="40046BDA" w:rsidR="006A0841" w:rsidRPr="006A0841" w:rsidRDefault="00616F0C" w:rsidP="00616F0C">
            <w:pPr>
              <w:pStyle w:val="TableParagraph"/>
              <w:spacing w:before="56" w:line="250" w:lineRule="exact"/>
              <w:ind w:left="0"/>
              <w:rPr>
                <w:lang w:val="es-419"/>
              </w:rPr>
            </w:pPr>
            <w:r w:rsidRPr="00616F0C">
              <w:rPr>
                <w:b/>
                <w:bCs/>
                <w:lang w:val="es-419"/>
              </w:rPr>
              <w:t>1.</w:t>
            </w:r>
            <w:r>
              <w:rPr>
                <w:lang w:val="es-419"/>
              </w:rPr>
              <w:t xml:space="preserve"> </w:t>
            </w:r>
            <w:r w:rsidR="006A0841" w:rsidRPr="006A0841">
              <w:rPr>
                <w:lang w:val="es-419"/>
              </w:rPr>
              <w:t>Órgano (</w:t>
            </w:r>
            <w:r w:rsidR="00C638C1">
              <w:rPr>
                <w:lang w:val="es-419"/>
              </w:rPr>
              <w:t>La Mesa</w:t>
            </w:r>
            <w:r w:rsidR="006A0841" w:rsidRPr="006A0841">
              <w:rPr>
                <w:lang w:val="es-419"/>
              </w:rPr>
              <w:t xml:space="preserve"> de la CMF, Comité de Normas, Grupo Técnico, Grupo de Trabajo de Expertos, el Comité de Implementación y desarrollo de capacidades, subgrupos del CI, grupos de trabajo, etc.):</w:t>
            </w:r>
            <w:r w:rsidR="006A0841">
              <w:rPr>
                <w:lang w:val="es-419"/>
              </w:rPr>
              <w:t xml:space="preserve"> </w:t>
            </w:r>
            <w:r w:rsidR="006A0841" w:rsidRPr="006A0841">
              <w:rPr>
                <w:lang w:val="es-419"/>
              </w:rPr>
              <w:t xml:space="preserve">(Indique el organismo pertinente de la CIPF para el que está siendo nominado) </w:t>
            </w:r>
          </w:p>
          <w:p w14:paraId="2102C385" w14:textId="77777777" w:rsidR="000C6A3D" w:rsidRPr="006A0841" w:rsidRDefault="000C6A3D">
            <w:pPr>
              <w:rPr>
                <w:lang w:val="es-419"/>
              </w:rPr>
            </w:pPr>
          </w:p>
          <w:p w14:paraId="081B1E61" w14:textId="77777777" w:rsidR="00B121EC" w:rsidRPr="006A0841" w:rsidRDefault="00B121EC" w:rsidP="00B121EC">
            <w:pPr>
              <w:rPr>
                <w:szCs w:val="22"/>
                <w:lang w:val="es-419"/>
              </w:rPr>
            </w:pPr>
          </w:p>
          <w:p w14:paraId="13691F58" w14:textId="49DACC3F" w:rsidR="00B121EC" w:rsidRPr="006A0841" w:rsidRDefault="006A0841" w:rsidP="00B121EC">
            <w:pPr>
              <w:rPr>
                <w:szCs w:val="22"/>
                <w:lang w:val="es-419"/>
              </w:rPr>
            </w:pPr>
            <w:r w:rsidRPr="00DA78CF">
              <w:rPr>
                <w:lang w:val="es-419"/>
              </w:rPr>
              <w:t>Fecha y lugar previstos de la reunión, si corresponde:</w:t>
            </w:r>
          </w:p>
        </w:tc>
      </w:tr>
      <w:tr w:rsidR="00B121EC" w:rsidRPr="00C243E8" w14:paraId="3FC4F4CD" w14:textId="77777777" w:rsidTr="60E2BC1B">
        <w:tblPrEx>
          <w:shd w:val="clear" w:color="auto" w:fill="FFFFFF"/>
        </w:tblPrEx>
        <w:trPr>
          <w:cantSplit/>
          <w:jc w:val="center"/>
        </w:trPr>
        <w:tc>
          <w:tcPr>
            <w:tcW w:w="9287" w:type="dxa"/>
            <w:tcBorders>
              <w:bottom w:val="single" w:sz="4" w:space="0" w:color="auto"/>
            </w:tcBorders>
            <w:shd w:val="clear" w:color="auto" w:fill="FFFFFF" w:themeFill="background1"/>
          </w:tcPr>
          <w:p w14:paraId="7E00A0A0" w14:textId="77777777" w:rsidR="006A0841" w:rsidRPr="00DA78CF" w:rsidRDefault="006A0841" w:rsidP="006A0841">
            <w:pPr>
              <w:pStyle w:val="TableParagraph"/>
              <w:spacing w:before="56" w:line="250" w:lineRule="exact"/>
              <w:ind w:left="0"/>
              <w:rPr>
                <w:b/>
                <w:lang w:val="es-419"/>
              </w:rPr>
            </w:pPr>
            <w:r w:rsidRPr="00DA78CF">
              <w:rPr>
                <w:b/>
                <w:lang w:val="es-419"/>
              </w:rPr>
              <w:t>2. Candidato:</w:t>
            </w:r>
          </w:p>
          <w:p w14:paraId="791F1DC5" w14:textId="77777777" w:rsidR="006A0841" w:rsidRPr="00DA78CF" w:rsidRDefault="006A0841" w:rsidP="006A0841">
            <w:pPr>
              <w:pStyle w:val="TableParagraph"/>
              <w:ind w:left="0" w:right="96"/>
              <w:rPr>
                <w:lang w:val="es-419"/>
              </w:rPr>
            </w:pPr>
            <w:r w:rsidRPr="00DA78CF">
              <w:rPr>
                <w:lang w:val="es-419"/>
              </w:rPr>
              <w:t xml:space="preserve">He leído la información enumerada y mencionada en el Apéndice 1 en relación con mi candidatura; en caso de ser seleccionado, estoy de acuerdo en desempeñar las tareas y responsabilidades que supone el cargo y me comprometo a dedicar el tiempo necesario a su desenvolvimiento. </w:t>
            </w:r>
            <w:proofErr w:type="gramStart"/>
            <w:r w:rsidRPr="00DA78CF">
              <w:rPr>
                <w:lang w:val="es-419"/>
              </w:rPr>
              <w:t>Asimismo</w:t>
            </w:r>
            <w:proofErr w:type="gramEnd"/>
            <w:r w:rsidRPr="00DA78CF">
              <w:rPr>
                <w:lang w:val="es-419"/>
              </w:rPr>
              <w:t xml:space="preserve"> he tratado con mi empleador el tiempo y los recursos financieros</w:t>
            </w:r>
            <w:r>
              <w:rPr>
                <w:rStyle w:val="FootnoteReference"/>
                <w:rFonts w:eastAsia="MS Mincho"/>
                <w:lang w:val="es-419"/>
              </w:rPr>
              <w:footnoteReference w:id="3"/>
            </w:r>
            <w:r w:rsidRPr="00DA78CF">
              <w:rPr>
                <w:lang w:val="es-419"/>
              </w:rPr>
              <w:t xml:space="preserve"> requeridos, según proceda, para el cumplimiento de mis deberes en caso de que el órgano indicado en la sección 1 apruebe mi candidatura.</w:t>
            </w:r>
          </w:p>
          <w:p w14:paraId="39C61450" w14:textId="77777777" w:rsidR="006A0841" w:rsidRPr="00DA78CF" w:rsidRDefault="006A0841" w:rsidP="006A0841">
            <w:pPr>
              <w:pStyle w:val="TableParagraph"/>
              <w:spacing w:before="9"/>
              <w:ind w:left="0"/>
              <w:rPr>
                <w:sz w:val="21"/>
                <w:lang w:val="es-419"/>
              </w:rPr>
            </w:pPr>
          </w:p>
          <w:p w14:paraId="7F0623BD" w14:textId="77777777" w:rsidR="006A0841" w:rsidRPr="00DA78CF" w:rsidRDefault="006A0841" w:rsidP="006A0841">
            <w:pPr>
              <w:pStyle w:val="TableParagraph"/>
              <w:ind w:left="0" w:right="98"/>
              <w:rPr>
                <w:lang w:val="es-419"/>
              </w:rPr>
            </w:pPr>
            <w:r w:rsidRPr="00DA78CF">
              <w:rPr>
                <w:lang w:val="es-419"/>
              </w:rPr>
              <w:t xml:space="preserve">Estoy de acuerdo también en que, en caso de solicitar ayuda financiera para </w:t>
            </w:r>
            <w:r>
              <w:rPr>
                <w:lang w:val="es-419"/>
              </w:rPr>
              <w:t xml:space="preserve">asistir a la reunión </w:t>
            </w:r>
            <w:r w:rsidRPr="00DA78CF">
              <w:rPr>
                <w:lang w:val="es-419"/>
              </w:rPr>
              <w:t xml:space="preserve">pertinente y reunir los requisitos exigidos para recibir dicha ayuda, he leído y cumpliré las condiciones establecidas en la sección sobre el compromiso de participantes financiados de los </w:t>
            </w:r>
            <w:r w:rsidRPr="00DA78CF">
              <w:rPr>
                <w:i/>
                <w:lang w:val="es-419"/>
              </w:rPr>
              <w:t xml:space="preserve">Criterios de prioridad aplicados en la concesión de ayudas de viaje para financiar la asistencia a las reuniones organizadas por la Secretaría de la CIPF </w:t>
            </w:r>
            <w:r w:rsidRPr="00DA78CF">
              <w:rPr>
                <w:lang w:val="es-419"/>
              </w:rPr>
              <w:t>(se proporciona el enlace web en la nota al pie 1).</w:t>
            </w:r>
          </w:p>
          <w:p w14:paraId="37BF14FC" w14:textId="77777777" w:rsidR="007A041E" w:rsidRPr="006A0841" w:rsidRDefault="007A041E" w:rsidP="00B121EC">
            <w:pPr>
              <w:rPr>
                <w:szCs w:val="22"/>
                <w:lang w:val="es-419"/>
              </w:rPr>
            </w:pPr>
          </w:p>
          <w:p w14:paraId="3894CD88" w14:textId="77777777" w:rsidR="00227AC1" w:rsidRPr="006A0841" w:rsidRDefault="00227AC1" w:rsidP="00B121EC">
            <w:pPr>
              <w:rPr>
                <w:szCs w:val="22"/>
                <w:lang w:val="es-419"/>
              </w:rPr>
            </w:pPr>
          </w:p>
          <w:p w14:paraId="3F9DA6E9" w14:textId="77777777" w:rsidR="00B121EC" w:rsidRPr="00C961E1" w:rsidRDefault="00B121EC" w:rsidP="00C961E1">
            <w:pPr>
              <w:tabs>
                <w:tab w:val="left" w:pos="3600"/>
                <w:tab w:val="left" w:pos="6820"/>
              </w:tabs>
              <w:rPr>
                <w:szCs w:val="22"/>
              </w:rPr>
            </w:pPr>
            <w:r w:rsidRPr="00C961E1">
              <w:rPr>
                <w:szCs w:val="22"/>
              </w:rPr>
              <w:t>________________________________________________</w:t>
            </w:r>
            <w:r w:rsidRPr="00C961E1">
              <w:rPr>
                <w:szCs w:val="22"/>
              </w:rPr>
              <w:tab/>
              <w:t>____________</w:t>
            </w:r>
          </w:p>
          <w:p w14:paraId="1E18FD95" w14:textId="7242E0BB" w:rsidR="007A041E" w:rsidRPr="00C961E1" w:rsidRDefault="006A0841" w:rsidP="006A0841">
            <w:pPr>
              <w:tabs>
                <w:tab w:val="left" w:pos="6820"/>
                <w:tab w:val="left" w:pos="8040"/>
              </w:tabs>
            </w:pPr>
            <w:proofErr w:type="spellStart"/>
            <w:r>
              <w:t>Firma</w:t>
            </w:r>
            <w:proofErr w:type="spellEnd"/>
            <w:r w:rsidR="00B121EC" w:rsidRPr="00C961E1">
              <w:rPr>
                <w:szCs w:val="22"/>
              </w:rPr>
              <w:tab/>
            </w:r>
            <w:proofErr w:type="spellStart"/>
            <w:r>
              <w:t>Fecha</w:t>
            </w:r>
            <w:proofErr w:type="spellEnd"/>
          </w:p>
        </w:tc>
      </w:tr>
    </w:tbl>
    <w:p w14:paraId="77240F72" w14:textId="77777777" w:rsidR="00892D27" w:rsidRDefault="00892D27" w:rsidP="00892D27">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7E016E" w:rsidRPr="00B22485" w14:paraId="342BE06D" w14:textId="77777777" w:rsidTr="003964CA">
        <w:trPr>
          <w:jc w:val="center"/>
        </w:trPr>
        <w:tc>
          <w:tcPr>
            <w:tcW w:w="5000" w:type="pct"/>
            <w:shd w:val="clear" w:color="auto" w:fill="FFFFFF" w:themeFill="background1"/>
          </w:tcPr>
          <w:p w14:paraId="16A8DB8D" w14:textId="77777777" w:rsidR="003964CA" w:rsidRPr="003964CA" w:rsidRDefault="00C17D01" w:rsidP="003964CA">
            <w:pPr>
              <w:pStyle w:val="Heading1"/>
              <w:tabs>
                <w:tab w:val="left" w:pos="440"/>
              </w:tabs>
              <w:spacing w:before="91"/>
              <w:rPr>
                <w:lang w:val="es-419"/>
              </w:rPr>
            </w:pPr>
            <w:r w:rsidRPr="003964CA">
              <w:rPr>
                <w:szCs w:val="22"/>
                <w:lang w:val="es-419"/>
              </w:rPr>
              <w:lastRenderedPageBreak/>
              <w:t xml:space="preserve">3. </w:t>
            </w:r>
            <w:r w:rsidR="003964CA" w:rsidRPr="003964CA">
              <w:rPr>
                <w:lang w:val="es-419"/>
              </w:rPr>
              <w:t>Autorización</w:t>
            </w:r>
            <w:r w:rsidR="003964CA" w:rsidRPr="003964CA">
              <w:rPr>
                <w:spacing w:val="-4"/>
                <w:lang w:val="es-419"/>
              </w:rPr>
              <w:t xml:space="preserve"> </w:t>
            </w:r>
            <w:r w:rsidR="003964CA" w:rsidRPr="003964CA">
              <w:rPr>
                <w:lang w:val="es-419"/>
              </w:rPr>
              <w:t>(tiempo):</w:t>
            </w:r>
          </w:p>
          <w:p w14:paraId="48FA4DFB" w14:textId="364FD80E" w:rsidR="00C17D01" w:rsidRPr="003964CA" w:rsidRDefault="003964CA" w:rsidP="003964CA">
            <w:pPr>
              <w:ind w:right="231"/>
              <w:rPr>
                <w:lang w:val="es-419"/>
              </w:rPr>
            </w:pPr>
            <w:r w:rsidRPr="00DA78CF">
              <w:rPr>
                <w:lang w:val="es-419"/>
              </w:rPr>
              <w:t>He leído la información enumerada y mencionada en el Apéndice 1 con respecto al anterior candidato, que desarrolla su actividad laboral en nuestra organización. En caso de que dicho candidato resulte seleccionado, convengo en asegurar que se destinará el tiempo oportuno para que este pueda desempeñar las tareas y responsabilidades que supone el cargo y dedicar el tiempo necesario a su desenvolvimiento. Mi organización me ha conferido la autoridad necesaria al efecto y soy consciente de la dedica</w:t>
            </w:r>
            <w:r>
              <w:rPr>
                <w:lang w:val="es-419"/>
              </w:rPr>
              <w:t>ción de tiempo que se requiere</w:t>
            </w:r>
            <w:r w:rsidRPr="00DA78CF">
              <w:rPr>
                <w:lang w:val="es-419"/>
              </w:rPr>
              <w:t xml:space="preserve"> para el cumplimiento de dichas</w:t>
            </w:r>
            <w:r w:rsidRPr="00DA78CF">
              <w:rPr>
                <w:spacing w:val="-3"/>
                <w:lang w:val="es-419"/>
              </w:rPr>
              <w:t xml:space="preserve"> </w:t>
            </w:r>
            <w:r w:rsidRPr="00DA78CF">
              <w:rPr>
                <w:lang w:val="es-419"/>
              </w:rPr>
              <w:t>obligaciones.</w:t>
            </w:r>
          </w:p>
          <w:p w14:paraId="458E836E" w14:textId="77777777" w:rsidR="00C17D01" w:rsidRPr="003964CA" w:rsidRDefault="00C17D01" w:rsidP="00C17D01">
            <w:pPr>
              <w:rPr>
                <w:szCs w:val="22"/>
                <w:lang w:val="es-419"/>
              </w:rPr>
            </w:pPr>
          </w:p>
          <w:p w14:paraId="0754E65C" w14:textId="77777777" w:rsidR="00C17D01" w:rsidRPr="003964CA" w:rsidRDefault="00C17D01" w:rsidP="00C17D01">
            <w:pPr>
              <w:rPr>
                <w:szCs w:val="22"/>
                <w:lang w:val="es-419"/>
              </w:rPr>
            </w:pPr>
          </w:p>
          <w:p w14:paraId="5F161144" w14:textId="77777777" w:rsidR="00C17D01" w:rsidRPr="003B22F5" w:rsidRDefault="00C17D01" w:rsidP="00C17D01">
            <w:pPr>
              <w:rPr>
                <w:szCs w:val="22"/>
                <w:lang w:val="es-419"/>
              </w:rPr>
            </w:pPr>
            <w:r w:rsidRPr="003B22F5">
              <w:rPr>
                <w:szCs w:val="22"/>
                <w:lang w:val="es-419"/>
              </w:rPr>
              <w:t>_________________________________________________________________________</w:t>
            </w:r>
            <w:r w:rsidRPr="003B22F5">
              <w:rPr>
                <w:szCs w:val="22"/>
                <w:lang w:val="es-419"/>
              </w:rPr>
              <w:tab/>
            </w:r>
          </w:p>
          <w:p w14:paraId="029E42F1" w14:textId="6AB687C4" w:rsidR="003964CA" w:rsidRPr="00DA78CF" w:rsidRDefault="003964CA" w:rsidP="003964CA">
            <w:pPr>
              <w:spacing w:line="222" w:lineRule="exact"/>
              <w:rPr>
                <w:lang w:val="es-419"/>
              </w:rPr>
            </w:pPr>
            <w:r w:rsidRPr="00DA78CF">
              <w:rPr>
                <w:lang w:val="es-419"/>
              </w:rPr>
              <w:t xml:space="preserve">Nombre, Cargo </w:t>
            </w:r>
            <w:r>
              <w:rPr>
                <w:lang w:val="es-419"/>
              </w:rPr>
              <w:t xml:space="preserve">(Supervisor) </w:t>
            </w:r>
            <w:r w:rsidRPr="00DA78CF">
              <w:rPr>
                <w:lang w:val="es-419"/>
              </w:rPr>
              <w:t>(en letra de</w:t>
            </w:r>
            <w:r w:rsidRPr="00DA78CF">
              <w:rPr>
                <w:spacing w:val="-11"/>
                <w:lang w:val="es-419"/>
              </w:rPr>
              <w:t xml:space="preserve"> </w:t>
            </w:r>
            <w:r w:rsidRPr="00DA78CF">
              <w:rPr>
                <w:lang w:val="es-419"/>
              </w:rPr>
              <w:t>imprenta)</w:t>
            </w:r>
          </w:p>
          <w:p w14:paraId="0C7AC7BC" w14:textId="77777777" w:rsidR="003964CA" w:rsidRPr="00DA78CF" w:rsidRDefault="003964CA" w:rsidP="003964CA">
            <w:pPr>
              <w:pStyle w:val="BodyText"/>
              <w:rPr>
                <w:sz w:val="20"/>
                <w:lang w:val="es-419"/>
              </w:rPr>
            </w:pPr>
          </w:p>
          <w:p w14:paraId="012A122C" w14:textId="77777777" w:rsidR="00DD0B75" w:rsidRPr="003964CA" w:rsidRDefault="00DD0B75" w:rsidP="00C17D01">
            <w:pPr>
              <w:tabs>
                <w:tab w:val="left" w:pos="3600"/>
                <w:tab w:val="left" w:pos="6820"/>
              </w:tabs>
              <w:rPr>
                <w:szCs w:val="22"/>
                <w:lang w:val="es-419"/>
              </w:rPr>
            </w:pPr>
          </w:p>
          <w:p w14:paraId="32E30094" w14:textId="77777777" w:rsidR="00C17D01" w:rsidRPr="003B22F5" w:rsidRDefault="00C17D01" w:rsidP="00C17D01">
            <w:pPr>
              <w:tabs>
                <w:tab w:val="left" w:pos="3600"/>
                <w:tab w:val="left" w:pos="6820"/>
              </w:tabs>
              <w:rPr>
                <w:szCs w:val="22"/>
                <w:lang w:val="es-419"/>
              </w:rPr>
            </w:pPr>
            <w:r w:rsidRPr="003B22F5">
              <w:rPr>
                <w:szCs w:val="22"/>
                <w:lang w:val="es-419"/>
              </w:rPr>
              <w:t>_________________________________________________________________________</w:t>
            </w:r>
          </w:p>
          <w:p w14:paraId="499A0A3A" w14:textId="1F2CFBCA" w:rsidR="00C17D01" w:rsidRPr="003B22F5" w:rsidRDefault="003964CA" w:rsidP="00C17D01">
            <w:pPr>
              <w:tabs>
                <w:tab w:val="left" w:pos="3600"/>
                <w:tab w:val="left" w:pos="6820"/>
              </w:tabs>
              <w:rPr>
                <w:szCs w:val="22"/>
                <w:lang w:val="es-419"/>
              </w:rPr>
            </w:pPr>
            <w:r w:rsidRPr="003B22F5">
              <w:rPr>
                <w:szCs w:val="22"/>
                <w:lang w:val="es-419"/>
              </w:rPr>
              <w:t>Dirección postal</w:t>
            </w:r>
            <w:r w:rsidR="00C17D01" w:rsidRPr="003B22F5">
              <w:rPr>
                <w:szCs w:val="22"/>
                <w:lang w:val="es-419"/>
              </w:rPr>
              <w:t xml:space="preserve"> </w:t>
            </w:r>
            <w:r w:rsidR="000C6A3D" w:rsidRPr="003B22F5">
              <w:rPr>
                <w:lang w:val="es-419"/>
              </w:rPr>
              <w:t>(Supervisor)</w:t>
            </w:r>
          </w:p>
          <w:p w14:paraId="35873274" w14:textId="77777777" w:rsidR="00DD0B75" w:rsidRPr="003B22F5" w:rsidRDefault="00DD0B75" w:rsidP="00C17D01">
            <w:pPr>
              <w:tabs>
                <w:tab w:val="left" w:pos="3600"/>
                <w:tab w:val="left" w:pos="6820"/>
              </w:tabs>
              <w:rPr>
                <w:szCs w:val="22"/>
                <w:lang w:val="es-419"/>
              </w:rPr>
            </w:pPr>
          </w:p>
          <w:p w14:paraId="1EA76EC0" w14:textId="77777777" w:rsidR="00DD0B75" w:rsidRPr="003B22F5" w:rsidRDefault="00DD0B75" w:rsidP="00C17D01">
            <w:pPr>
              <w:tabs>
                <w:tab w:val="left" w:pos="3600"/>
                <w:tab w:val="left" w:pos="6820"/>
              </w:tabs>
              <w:rPr>
                <w:szCs w:val="22"/>
                <w:lang w:val="es-419"/>
              </w:rPr>
            </w:pPr>
          </w:p>
          <w:p w14:paraId="185070BA" w14:textId="77777777" w:rsidR="00C17D01" w:rsidRPr="003B22F5" w:rsidRDefault="00C17D01" w:rsidP="00C17D01">
            <w:pPr>
              <w:tabs>
                <w:tab w:val="left" w:pos="3600"/>
                <w:tab w:val="left" w:pos="6820"/>
              </w:tabs>
              <w:rPr>
                <w:szCs w:val="22"/>
                <w:lang w:val="es-419"/>
              </w:rPr>
            </w:pPr>
            <w:r w:rsidRPr="003B22F5">
              <w:rPr>
                <w:szCs w:val="22"/>
                <w:lang w:val="es-419"/>
              </w:rPr>
              <w:t>_________________________________________________________________________</w:t>
            </w:r>
          </w:p>
          <w:p w14:paraId="61015327" w14:textId="12DFCA17" w:rsidR="00C17D01" w:rsidRPr="003B22F5" w:rsidRDefault="003964CA" w:rsidP="00C17D01">
            <w:pPr>
              <w:tabs>
                <w:tab w:val="left" w:pos="3600"/>
                <w:tab w:val="left" w:pos="6820"/>
              </w:tabs>
              <w:rPr>
                <w:szCs w:val="22"/>
                <w:lang w:val="es-419"/>
              </w:rPr>
            </w:pPr>
            <w:r w:rsidRPr="003B22F5">
              <w:rPr>
                <w:szCs w:val="22"/>
                <w:lang w:val="es-419"/>
              </w:rPr>
              <w:t>Teléfono</w:t>
            </w:r>
            <w:r w:rsidR="000C6A3D" w:rsidRPr="003B22F5">
              <w:rPr>
                <w:szCs w:val="22"/>
                <w:lang w:val="es-419"/>
              </w:rPr>
              <w:t xml:space="preserve"> </w:t>
            </w:r>
            <w:r w:rsidR="000C6A3D" w:rsidRPr="003B22F5">
              <w:rPr>
                <w:lang w:val="es-419"/>
              </w:rPr>
              <w:t>(Supervisor)</w:t>
            </w:r>
          </w:p>
          <w:p w14:paraId="0ADFF93B" w14:textId="77777777" w:rsidR="00C17D01" w:rsidRPr="003B22F5" w:rsidRDefault="00C17D01" w:rsidP="00C17D01">
            <w:pPr>
              <w:tabs>
                <w:tab w:val="left" w:pos="3600"/>
                <w:tab w:val="left" w:pos="6820"/>
              </w:tabs>
              <w:rPr>
                <w:szCs w:val="22"/>
                <w:lang w:val="es-419"/>
              </w:rPr>
            </w:pPr>
          </w:p>
          <w:p w14:paraId="4D68FBCA" w14:textId="77777777" w:rsidR="00DD0B75" w:rsidRPr="003B22F5" w:rsidRDefault="00DD0B75" w:rsidP="00C17D01">
            <w:pPr>
              <w:tabs>
                <w:tab w:val="left" w:pos="3600"/>
                <w:tab w:val="left" w:pos="6820"/>
              </w:tabs>
              <w:rPr>
                <w:szCs w:val="22"/>
                <w:lang w:val="es-419"/>
              </w:rPr>
            </w:pPr>
          </w:p>
          <w:p w14:paraId="4F90466E" w14:textId="77777777" w:rsidR="00C17D01" w:rsidRPr="003B22F5" w:rsidRDefault="00C17D01" w:rsidP="00C17D01">
            <w:pPr>
              <w:tabs>
                <w:tab w:val="left" w:pos="3600"/>
                <w:tab w:val="left" w:pos="6820"/>
              </w:tabs>
              <w:rPr>
                <w:szCs w:val="22"/>
                <w:lang w:val="es-419"/>
              </w:rPr>
            </w:pPr>
            <w:r w:rsidRPr="003B22F5">
              <w:rPr>
                <w:szCs w:val="22"/>
                <w:lang w:val="es-419"/>
              </w:rPr>
              <w:t>_________________________________________________________________________</w:t>
            </w:r>
          </w:p>
          <w:p w14:paraId="3C0B63C6" w14:textId="19398AA6" w:rsidR="000C6A3D" w:rsidRPr="003B22F5" w:rsidRDefault="003964CA" w:rsidP="000C6A3D">
            <w:pPr>
              <w:tabs>
                <w:tab w:val="left" w:pos="3600"/>
                <w:tab w:val="left" w:pos="6820"/>
              </w:tabs>
              <w:rPr>
                <w:szCs w:val="22"/>
                <w:lang w:val="es-419"/>
              </w:rPr>
            </w:pPr>
            <w:r w:rsidRPr="003B22F5">
              <w:rPr>
                <w:szCs w:val="22"/>
                <w:lang w:val="es-419"/>
              </w:rPr>
              <w:t xml:space="preserve">Correo </w:t>
            </w:r>
            <w:proofErr w:type="spellStart"/>
            <w:r w:rsidR="00950FE0" w:rsidRPr="003B22F5">
              <w:rPr>
                <w:szCs w:val="22"/>
                <w:lang w:val="es-419"/>
              </w:rPr>
              <w:t>e</w:t>
            </w:r>
            <w:r w:rsidRPr="003B22F5">
              <w:rPr>
                <w:szCs w:val="22"/>
                <w:lang w:val="es-419"/>
              </w:rPr>
              <w:t>léctronico</w:t>
            </w:r>
            <w:proofErr w:type="spellEnd"/>
            <w:r w:rsidR="000C6A3D" w:rsidRPr="003B22F5">
              <w:rPr>
                <w:lang w:val="es-419"/>
              </w:rPr>
              <w:t xml:space="preserve"> (Supervisor)</w:t>
            </w:r>
          </w:p>
          <w:p w14:paraId="6CEABFD4" w14:textId="490E7F91" w:rsidR="00C17D01" w:rsidRPr="003B22F5" w:rsidRDefault="00C17D01" w:rsidP="00C17D01">
            <w:pPr>
              <w:tabs>
                <w:tab w:val="left" w:pos="3600"/>
                <w:tab w:val="left" w:pos="6820"/>
              </w:tabs>
              <w:rPr>
                <w:szCs w:val="22"/>
                <w:lang w:val="es-419"/>
              </w:rPr>
            </w:pPr>
          </w:p>
          <w:p w14:paraId="6F15B5B3" w14:textId="18E98A62" w:rsidR="00DD0B75" w:rsidRPr="003B22F5" w:rsidRDefault="00DD0B75" w:rsidP="00C17D01">
            <w:pPr>
              <w:tabs>
                <w:tab w:val="left" w:pos="3600"/>
                <w:tab w:val="left" w:pos="6820"/>
              </w:tabs>
              <w:rPr>
                <w:szCs w:val="22"/>
                <w:lang w:val="es-419"/>
              </w:rPr>
            </w:pPr>
          </w:p>
          <w:p w14:paraId="2EE87BBB" w14:textId="77777777" w:rsidR="00C17D01" w:rsidRPr="003B22F5" w:rsidRDefault="00C17D01" w:rsidP="00C17D01">
            <w:pPr>
              <w:tabs>
                <w:tab w:val="left" w:pos="3600"/>
                <w:tab w:val="left" w:pos="6820"/>
              </w:tabs>
              <w:rPr>
                <w:szCs w:val="22"/>
                <w:lang w:val="es-419"/>
              </w:rPr>
            </w:pPr>
            <w:r w:rsidRPr="003B22F5">
              <w:rPr>
                <w:szCs w:val="22"/>
                <w:lang w:val="es-419"/>
              </w:rPr>
              <w:t>________________________________________________</w:t>
            </w:r>
            <w:r w:rsidRPr="003B22F5">
              <w:rPr>
                <w:szCs w:val="22"/>
                <w:lang w:val="es-419"/>
              </w:rPr>
              <w:tab/>
              <w:t>____________</w:t>
            </w:r>
          </w:p>
          <w:p w14:paraId="27DF7766" w14:textId="7D132939" w:rsidR="00C17D01" w:rsidRPr="003B22F5" w:rsidRDefault="003964CA" w:rsidP="000C6A3D">
            <w:pPr>
              <w:tabs>
                <w:tab w:val="left" w:pos="3600"/>
                <w:tab w:val="left" w:pos="6820"/>
              </w:tabs>
              <w:rPr>
                <w:szCs w:val="22"/>
                <w:lang w:val="es-419"/>
              </w:rPr>
            </w:pPr>
            <w:r w:rsidRPr="003B22F5">
              <w:rPr>
                <w:lang w:val="es-419"/>
              </w:rPr>
              <w:t>Firma</w:t>
            </w:r>
            <w:r w:rsidR="00BB3287">
              <w:rPr>
                <w:lang w:val="es-419"/>
              </w:rPr>
              <w:t xml:space="preserve"> </w:t>
            </w:r>
            <w:r w:rsidR="000C6A3D" w:rsidRPr="003B22F5">
              <w:rPr>
                <w:lang w:val="es-419"/>
              </w:rPr>
              <w:t>(</w:t>
            </w:r>
            <w:proofErr w:type="gramStart"/>
            <w:r w:rsidR="000C6A3D" w:rsidRPr="003B22F5">
              <w:rPr>
                <w:lang w:val="es-419"/>
              </w:rPr>
              <w:t>Supervisor)</w:t>
            </w:r>
            <w:r w:rsidR="000C6A3D" w:rsidRPr="003B22F5">
              <w:rPr>
                <w:szCs w:val="22"/>
                <w:lang w:val="es-419"/>
              </w:rPr>
              <w:t xml:space="preserve">   </w:t>
            </w:r>
            <w:proofErr w:type="gramEnd"/>
            <w:r w:rsidR="000C6A3D" w:rsidRPr="003B22F5">
              <w:rPr>
                <w:szCs w:val="22"/>
                <w:lang w:val="es-419"/>
              </w:rPr>
              <w:t xml:space="preserve">                                                                 </w:t>
            </w:r>
            <w:r w:rsidR="00950FE0" w:rsidRPr="003B22F5">
              <w:rPr>
                <w:szCs w:val="22"/>
                <w:lang w:val="es-419"/>
              </w:rPr>
              <w:t xml:space="preserve">                         </w:t>
            </w:r>
            <w:r w:rsidR="00992A84">
              <w:rPr>
                <w:szCs w:val="22"/>
                <w:lang w:val="es-419"/>
              </w:rPr>
              <w:t xml:space="preserve"> </w:t>
            </w:r>
            <w:r w:rsidRPr="003B22F5">
              <w:rPr>
                <w:lang w:val="es-419"/>
              </w:rPr>
              <w:t>Fecha</w:t>
            </w:r>
          </w:p>
          <w:p w14:paraId="42F43BF4" w14:textId="77777777" w:rsidR="00C17D01" w:rsidRPr="003B22F5" w:rsidRDefault="00C17D01" w:rsidP="00C17D01">
            <w:pPr>
              <w:rPr>
                <w:sz w:val="20"/>
                <w:szCs w:val="20"/>
                <w:lang w:val="es-419"/>
              </w:rPr>
            </w:pPr>
          </w:p>
          <w:p w14:paraId="2EACC673" w14:textId="77777777" w:rsidR="00C17D01" w:rsidRPr="003B22F5" w:rsidRDefault="00C17D01" w:rsidP="00C17D01">
            <w:pPr>
              <w:rPr>
                <w:sz w:val="20"/>
                <w:szCs w:val="20"/>
                <w:lang w:val="es-419"/>
              </w:rPr>
            </w:pPr>
            <w:r w:rsidRPr="003B22F5">
              <w:rPr>
                <w:sz w:val="20"/>
                <w:szCs w:val="20"/>
                <w:lang w:val="es-419"/>
              </w:rPr>
              <w:t> </w:t>
            </w:r>
          </w:p>
          <w:p w14:paraId="3545F635" w14:textId="13E60199" w:rsidR="00C17D01" w:rsidRPr="003B22F5" w:rsidRDefault="00C17D01" w:rsidP="00C17D01">
            <w:pPr>
              <w:rPr>
                <w:b/>
                <w:bCs/>
                <w:szCs w:val="22"/>
                <w:lang w:val="es-419"/>
              </w:rPr>
            </w:pPr>
            <w:r w:rsidRPr="003B22F5">
              <w:rPr>
                <w:b/>
                <w:bCs/>
                <w:szCs w:val="22"/>
                <w:lang w:val="es-419"/>
              </w:rPr>
              <w:t xml:space="preserve">4. </w:t>
            </w:r>
            <w:r w:rsidR="003B22F5" w:rsidRPr="003B22F5">
              <w:rPr>
                <w:b/>
                <w:bCs/>
                <w:szCs w:val="22"/>
                <w:lang w:val="es-419"/>
              </w:rPr>
              <w:t>Autorizac</w:t>
            </w:r>
            <w:r w:rsidR="003B22F5">
              <w:rPr>
                <w:b/>
                <w:bCs/>
                <w:szCs w:val="22"/>
                <w:lang w:val="es-419"/>
              </w:rPr>
              <w:t>ión</w:t>
            </w:r>
            <w:r w:rsidRPr="003B22F5">
              <w:rPr>
                <w:b/>
                <w:bCs/>
                <w:szCs w:val="22"/>
                <w:lang w:val="es-419"/>
              </w:rPr>
              <w:t xml:space="preserve"> (</w:t>
            </w:r>
            <w:r w:rsidR="003B22F5">
              <w:rPr>
                <w:b/>
                <w:bCs/>
                <w:szCs w:val="22"/>
                <w:lang w:val="es-419"/>
              </w:rPr>
              <w:t>recursos financieros</w:t>
            </w:r>
            <w:r w:rsidRPr="003B22F5">
              <w:rPr>
                <w:b/>
                <w:bCs/>
                <w:szCs w:val="22"/>
                <w:lang w:val="es-419"/>
              </w:rPr>
              <w:t>)</w:t>
            </w:r>
            <w:r w:rsidR="0051387E">
              <w:rPr>
                <w:rStyle w:val="FootnoteReference"/>
                <w:b/>
                <w:bCs/>
                <w:szCs w:val="22"/>
              </w:rPr>
              <w:footnoteReference w:id="4"/>
            </w:r>
            <w:r w:rsidRPr="003B22F5">
              <w:rPr>
                <w:b/>
                <w:bCs/>
                <w:szCs w:val="22"/>
                <w:lang w:val="es-419"/>
              </w:rPr>
              <w:t xml:space="preserve">: </w:t>
            </w:r>
          </w:p>
          <w:p w14:paraId="3CBE0160" w14:textId="77777777" w:rsidR="00D44703" w:rsidRPr="003B22F5" w:rsidRDefault="00D44703" w:rsidP="00C17D01">
            <w:pPr>
              <w:rPr>
                <w:b/>
                <w:bCs/>
                <w:szCs w:val="22"/>
                <w:lang w:val="es-419"/>
              </w:rPr>
            </w:pPr>
          </w:p>
          <w:p w14:paraId="35B531A8" w14:textId="450BA732" w:rsidR="00950FE0" w:rsidRPr="00330627" w:rsidRDefault="00D44703" w:rsidP="002640A7">
            <w:pPr>
              <w:ind w:left="67" w:right="194" w:firstLine="180"/>
              <w:rPr>
                <w:lang w:val="es-419"/>
              </w:rPr>
            </w:pPr>
            <w:r w:rsidRPr="00D44703">
              <w:rPr>
                <w:noProof/>
                <w:lang w:eastAsia="ja-JP"/>
              </w:rPr>
              <mc:AlternateContent>
                <mc:Choice Requires="wps">
                  <w:drawing>
                    <wp:anchor distT="0" distB="0" distL="114300" distR="114300" simplePos="0" relativeHeight="251659264" behindDoc="0" locked="0" layoutInCell="1" allowOverlap="1" wp14:anchorId="30B0E8BD" wp14:editId="0DDD61EC">
                      <wp:simplePos x="0" y="0"/>
                      <wp:positionH relativeFrom="column">
                        <wp:posOffset>-6350</wp:posOffset>
                      </wp:positionH>
                      <wp:positionV relativeFrom="paragraph">
                        <wp:posOffset>12065</wp:posOffset>
                      </wp:positionV>
                      <wp:extent cx="151130" cy="166370"/>
                      <wp:effectExtent l="0" t="0" r="1270" b="508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D8BD3" id="Rectangle 13" o:spid="_x0000_s1026" style="position:absolute;margin-left:-.5pt;margin-top:.95pt;width:11.9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"/>
                  </w:pict>
                </mc:Fallback>
              </mc:AlternateContent>
            </w:r>
            <w:r w:rsidRPr="00950FE0">
              <w:rPr>
                <w:b/>
                <w:szCs w:val="22"/>
                <w:lang w:val="es-419"/>
              </w:rPr>
              <w:t>4.</w:t>
            </w:r>
            <w:r w:rsidR="00D25000" w:rsidRPr="00950FE0">
              <w:rPr>
                <w:b/>
                <w:szCs w:val="22"/>
                <w:lang w:val="es-419"/>
              </w:rPr>
              <w:t>1</w:t>
            </w:r>
            <w:r w:rsidRPr="00950FE0">
              <w:rPr>
                <w:szCs w:val="22"/>
                <w:lang w:val="es-419"/>
              </w:rPr>
              <w:t xml:space="preserve"> </w:t>
            </w:r>
            <w:r w:rsidR="002640A7">
              <w:rPr>
                <w:szCs w:val="22"/>
                <w:lang w:val="es-419"/>
              </w:rPr>
              <w:t>h</w:t>
            </w:r>
            <w:r w:rsidR="002640A7" w:rsidRPr="002640A7">
              <w:rPr>
                <w:szCs w:val="22"/>
                <w:lang w:val="es-419"/>
              </w:rPr>
              <w:t>e leído la información enumerada y mencionada en el Apéndi</w:t>
            </w:r>
            <w:r w:rsidR="002640A7">
              <w:rPr>
                <w:szCs w:val="22"/>
                <w:lang w:val="es-419"/>
              </w:rPr>
              <w:t xml:space="preserve">ce 1 con respecto al candidato mencionado arriba, quien </w:t>
            </w:r>
            <w:r w:rsidR="002640A7" w:rsidRPr="002640A7">
              <w:rPr>
                <w:szCs w:val="22"/>
                <w:lang w:val="es-419"/>
              </w:rPr>
              <w:t>está empleado en nuestra organización. Si se selecciona a este candidato, acepto asegurar que se asignen los recursos financieros adecuados para permitir que el candidato asuma las tareas y responsabilidades inv</w:t>
            </w:r>
            <w:r w:rsidR="002640A7">
              <w:rPr>
                <w:szCs w:val="22"/>
                <w:lang w:val="es-419"/>
              </w:rPr>
              <w:t>olucradas. Tengo la autoridad en</w:t>
            </w:r>
            <w:r w:rsidR="002640A7" w:rsidRPr="002640A7">
              <w:rPr>
                <w:szCs w:val="22"/>
                <w:lang w:val="es-419"/>
              </w:rPr>
              <w:t xml:space="preserve"> mi organizació</w:t>
            </w:r>
            <w:r w:rsidR="002640A7">
              <w:rPr>
                <w:szCs w:val="22"/>
                <w:lang w:val="es-419"/>
              </w:rPr>
              <w:t xml:space="preserve">n para autorizar esto y comprendo </w:t>
            </w:r>
            <w:r w:rsidR="002640A7" w:rsidRPr="002640A7">
              <w:rPr>
                <w:szCs w:val="22"/>
                <w:lang w:val="es-419"/>
              </w:rPr>
              <w:t>los recursos financieros</w:t>
            </w:r>
            <w:r w:rsidR="002640A7">
              <w:rPr>
                <w:szCs w:val="22"/>
                <w:lang w:val="es-419"/>
              </w:rPr>
              <w:t xml:space="preserve"> que se requieren </w:t>
            </w:r>
            <w:r w:rsidR="002640A7" w:rsidRPr="002640A7">
              <w:rPr>
                <w:szCs w:val="22"/>
                <w:lang w:val="es-419"/>
              </w:rPr>
              <w:t>(según corresponda,</w:t>
            </w:r>
            <w:r w:rsidR="002640A7">
              <w:rPr>
                <w:szCs w:val="22"/>
                <w:lang w:val="es-419"/>
              </w:rPr>
              <w:t xml:space="preserve"> </w:t>
            </w:r>
            <w:r w:rsidR="002640A7" w:rsidRPr="002640A7">
              <w:rPr>
                <w:szCs w:val="22"/>
                <w:lang w:val="es-419"/>
              </w:rPr>
              <w:t>consulte la nota al pie 1) para llevar a cabo estas funciones.</w:t>
            </w:r>
          </w:p>
          <w:p w14:paraId="13DB9D0C" w14:textId="5CBEEEA1" w:rsidR="00D44703" w:rsidRPr="003B22F5" w:rsidRDefault="00D44703" w:rsidP="00D44703">
            <w:pPr>
              <w:rPr>
                <w:szCs w:val="22"/>
                <w:lang w:val="es-419"/>
              </w:rPr>
            </w:pPr>
          </w:p>
          <w:p w14:paraId="573CDCCC" w14:textId="069813B3" w:rsidR="00D44703" w:rsidRPr="00066A81" w:rsidRDefault="002640A7" w:rsidP="00D44703">
            <w:pPr>
              <w:rPr>
                <w:szCs w:val="22"/>
                <w:lang w:val="es-ES"/>
              </w:rPr>
            </w:pPr>
            <w:r w:rsidRPr="00066A81">
              <w:rPr>
                <w:szCs w:val="22"/>
                <w:lang w:val="es-ES"/>
              </w:rPr>
              <w:t>O</w:t>
            </w:r>
          </w:p>
          <w:p w14:paraId="58030D38" w14:textId="0ADBBE83" w:rsidR="00892D27" w:rsidRPr="00066A81" w:rsidRDefault="00892D27" w:rsidP="00C17D01">
            <w:pPr>
              <w:rPr>
                <w:szCs w:val="22"/>
                <w:lang w:val="es-ES"/>
              </w:rPr>
            </w:pPr>
          </w:p>
          <w:p w14:paraId="5F936238" w14:textId="1FA7F169" w:rsidR="00C17D01" w:rsidRPr="00134314" w:rsidRDefault="00B22485" w:rsidP="00F004A3">
            <w:pPr>
              <w:rPr>
                <w:szCs w:val="22"/>
                <w:lang w:val="es-419"/>
              </w:rPr>
            </w:pPr>
            <w:r>
              <w:pict w14:anchorId="4C05916B">
                <v:shape id="Picture 4" o:spid="_x0000_i1026" type="#_x0000_t75" style="width:12.5pt;height:14.5pt;visibility:visible;mso-wrap-style:square">
                  <v:imagedata r:id="rId8" o:title=""/>
                </v:shape>
              </w:pict>
            </w:r>
            <w:r w:rsidR="00892D27" w:rsidRPr="00AD3AE0">
              <w:rPr>
                <w:lang w:val="es-419"/>
              </w:rPr>
              <w:t xml:space="preserve"> </w:t>
            </w:r>
            <w:r w:rsidR="00892D27" w:rsidRPr="00AD3AE0">
              <w:rPr>
                <w:b/>
                <w:bCs/>
                <w:lang w:val="es-419"/>
              </w:rPr>
              <w:t>4.</w:t>
            </w:r>
            <w:r w:rsidR="00D25000" w:rsidRPr="00AD3AE0">
              <w:rPr>
                <w:b/>
                <w:bCs/>
                <w:lang w:val="es-419"/>
              </w:rPr>
              <w:t>2</w:t>
            </w:r>
            <w:r w:rsidR="00892D27" w:rsidRPr="00AD3AE0">
              <w:rPr>
                <w:lang w:val="es-419"/>
              </w:rPr>
              <w:t xml:space="preserve"> </w:t>
            </w:r>
            <w:r w:rsidR="00AD3AE0">
              <w:rPr>
                <w:lang w:val="es-419"/>
              </w:rPr>
              <w:t>h</w:t>
            </w:r>
            <w:r w:rsidR="00AD3AE0" w:rsidRPr="00330627">
              <w:rPr>
                <w:lang w:val="es-419"/>
              </w:rPr>
              <w:t>e leído los Criterios utilizados para priorizar que los participantes reciban asistencia en viaje para asistir a las reuniones de la CIPF organizadas por la Secretaría de la CIPF y el nominad</w:t>
            </w:r>
            <w:r w:rsidR="00AD3AE0">
              <w:rPr>
                <w:lang w:val="es-419"/>
              </w:rPr>
              <w:t>o es elegible para asistencia en</w:t>
            </w:r>
            <w:r w:rsidR="00AD3AE0" w:rsidRPr="00330627">
              <w:rPr>
                <w:lang w:val="es-419"/>
              </w:rPr>
              <w:t xml:space="preserve"> viaje (pasaje aéreo y</w:t>
            </w:r>
            <w:r w:rsidR="00AD3AE0">
              <w:rPr>
                <w:lang w:val="es-419"/>
              </w:rPr>
              <w:t>/</w:t>
            </w:r>
            <w:r w:rsidR="00AD3AE0" w:rsidRPr="00330627">
              <w:rPr>
                <w:lang w:val="es-419"/>
              </w:rPr>
              <w:t>o DSA</w:t>
            </w:r>
            <w:r w:rsidR="00AD3AE0">
              <w:rPr>
                <w:lang w:val="es-419"/>
              </w:rPr>
              <w:t>)</w:t>
            </w:r>
            <w:r w:rsidR="00AD3AE0" w:rsidRPr="00330627">
              <w:rPr>
                <w:lang w:val="es-419"/>
              </w:rPr>
              <w:t>, considerando que se presentará evidencia de esfuerzo a la Secretaría de la CIPF, indicando que no se disponía de otros fondos y que la Secretaría debería intentar asignar los fondos apropiados, si estuvieran disponibles.</w:t>
            </w:r>
            <w:r w:rsidR="00066A81">
              <w:rPr>
                <w:lang w:val="es-419"/>
              </w:rPr>
              <w:t xml:space="preserve"> </w:t>
            </w:r>
            <w:r w:rsidR="00066A81" w:rsidRPr="00F004A3">
              <w:rPr>
                <w:lang w:val="es-ES"/>
              </w:rPr>
              <w:t xml:space="preserve">Observo que cada año la Secretaría de la CIPF aplicará los últimos criterios publicados por el Banco Mundial, que se utilizan para priorizar la asistencia </w:t>
            </w:r>
            <w:r>
              <w:rPr>
                <w:lang w:val="es-ES"/>
              </w:rPr>
              <w:t xml:space="preserve">financiera </w:t>
            </w:r>
            <w:r w:rsidR="00066A81" w:rsidRPr="00F004A3">
              <w:rPr>
                <w:lang w:val="es-ES"/>
              </w:rPr>
              <w:t>a los participantes antes de organizar el viaje y de acuerdo con la disponibilidad de fondos para las reuniones.</w:t>
            </w:r>
          </w:p>
        </w:tc>
      </w:tr>
    </w:tbl>
    <w:p w14:paraId="2F67A2FE" w14:textId="77777777" w:rsidR="00AF69BC" w:rsidRDefault="00AF69BC">
      <w:pPr>
        <w:rPr>
          <w:lang w:val="es-419"/>
        </w:rPr>
      </w:pPr>
    </w:p>
    <w:tbl>
      <w:tblPr>
        <w:tblStyle w:val="TableGrid"/>
        <w:tblW w:w="0" w:type="auto"/>
        <w:tblLook w:val="04A0" w:firstRow="1" w:lastRow="0" w:firstColumn="1" w:lastColumn="0" w:noHBand="0" w:noVBand="1"/>
      </w:tblPr>
      <w:tblGrid>
        <w:gridCol w:w="9061"/>
      </w:tblGrid>
      <w:tr w:rsidR="00AF69BC" w:rsidRPr="00F004A3" w14:paraId="47CABEBC" w14:textId="77777777" w:rsidTr="00AF69BC">
        <w:tc>
          <w:tcPr>
            <w:tcW w:w="9061" w:type="dxa"/>
          </w:tcPr>
          <w:p w14:paraId="2A438F36" w14:textId="77777777" w:rsidR="007F524A" w:rsidRPr="00F004A3" w:rsidRDefault="007F524A" w:rsidP="007F524A">
            <w:pPr>
              <w:rPr>
                <w:rFonts w:asciiTheme="majorBidi" w:hAnsiTheme="majorBidi" w:cstheme="majorBidi"/>
                <w:szCs w:val="22"/>
                <w:lang w:val="es-419"/>
              </w:rPr>
            </w:pPr>
          </w:p>
          <w:p w14:paraId="63F39315" w14:textId="77777777" w:rsidR="007F524A" w:rsidRPr="00F004A3" w:rsidRDefault="007F524A" w:rsidP="007F524A">
            <w:pPr>
              <w:rPr>
                <w:rFonts w:asciiTheme="majorBidi" w:hAnsiTheme="majorBidi" w:cstheme="majorBidi"/>
                <w:szCs w:val="22"/>
                <w:lang w:val="es-419"/>
              </w:rPr>
            </w:pPr>
          </w:p>
          <w:p w14:paraId="5A4C704A" w14:textId="77777777" w:rsidR="007F524A" w:rsidRPr="00F004A3" w:rsidRDefault="007F524A" w:rsidP="007F524A">
            <w:pPr>
              <w:rPr>
                <w:rFonts w:asciiTheme="majorBidi" w:hAnsiTheme="majorBidi" w:cstheme="majorBidi"/>
                <w:szCs w:val="22"/>
                <w:lang w:val="es-419"/>
              </w:rPr>
            </w:pPr>
          </w:p>
          <w:p w14:paraId="66301DA7" w14:textId="77777777" w:rsidR="007F524A" w:rsidRPr="00F004A3" w:rsidRDefault="007F524A" w:rsidP="007F524A">
            <w:pPr>
              <w:rPr>
                <w:rFonts w:asciiTheme="majorBidi" w:hAnsiTheme="majorBidi" w:cstheme="majorBidi"/>
                <w:szCs w:val="22"/>
                <w:lang w:val="es-419"/>
              </w:rPr>
            </w:pPr>
          </w:p>
          <w:p w14:paraId="3FD7214F" w14:textId="2ECD38A3" w:rsidR="007F524A" w:rsidRPr="00F004A3" w:rsidRDefault="007F524A" w:rsidP="007F524A">
            <w:pPr>
              <w:rPr>
                <w:rFonts w:asciiTheme="majorBidi" w:hAnsiTheme="majorBidi" w:cstheme="majorBidi"/>
                <w:szCs w:val="22"/>
                <w:lang w:val="es-419"/>
              </w:rPr>
            </w:pPr>
            <w:r w:rsidRPr="00F004A3">
              <w:rPr>
                <w:rFonts w:asciiTheme="majorBidi" w:hAnsiTheme="majorBidi" w:cstheme="majorBidi"/>
                <w:noProof/>
                <w:szCs w:val="22"/>
                <w:lang w:eastAsia="ja-JP"/>
              </w:rPr>
              <mc:AlternateContent>
                <mc:Choice Requires="wps">
                  <w:drawing>
                    <wp:anchor distT="0" distB="0" distL="114300" distR="114300" simplePos="0" relativeHeight="251661312" behindDoc="0" locked="0" layoutInCell="1" allowOverlap="1" wp14:anchorId="3B25A2C0" wp14:editId="2DE16B6E">
                      <wp:simplePos x="0" y="0"/>
                      <wp:positionH relativeFrom="column">
                        <wp:posOffset>-10160</wp:posOffset>
                      </wp:positionH>
                      <wp:positionV relativeFrom="paragraph">
                        <wp:posOffset>635</wp:posOffset>
                      </wp:positionV>
                      <wp:extent cx="151130" cy="166370"/>
                      <wp:effectExtent l="8890" t="10160" r="11430" b="13970"/>
                      <wp:wrapNone/>
                      <wp:docPr id="5587225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C40B9" id="Rectangle 2" o:spid="_x0000_s1026" style="position:absolute;margin-left:-.8pt;margin-top:.05pt;width:11.9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mFdCgIAABU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"/>
                  </w:pict>
                </mc:Fallback>
              </mc:AlternateContent>
            </w:r>
            <w:r w:rsidRPr="00F004A3">
              <w:rPr>
                <w:rFonts w:asciiTheme="majorBidi" w:hAnsiTheme="majorBidi" w:cstheme="majorBidi"/>
                <w:szCs w:val="22"/>
                <w:lang w:val="es-419"/>
              </w:rPr>
              <w:t xml:space="preserve">     información de contacto es la misma del punto 3 (en este caso, igualmente añadir firma y fecha más abajo).</w:t>
            </w:r>
          </w:p>
          <w:p w14:paraId="188CB576" w14:textId="77777777" w:rsidR="007F524A" w:rsidRPr="00F004A3" w:rsidRDefault="007F524A" w:rsidP="007F524A">
            <w:pPr>
              <w:rPr>
                <w:rFonts w:asciiTheme="majorBidi" w:hAnsiTheme="majorBidi" w:cstheme="majorBidi"/>
                <w:szCs w:val="22"/>
                <w:lang w:val="es-419"/>
              </w:rPr>
            </w:pPr>
          </w:p>
          <w:p w14:paraId="31B65E7C" w14:textId="77777777" w:rsidR="007F524A" w:rsidRPr="00F004A3" w:rsidRDefault="007F524A" w:rsidP="00AF69BC">
            <w:pPr>
              <w:rPr>
                <w:rFonts w:asciiTheme="majorBidi" w:hAnsiTheme="majorBidi" w:cstheme="majorBidi"/>
                <w:szCs w:val="22"/>
                <w:lang w:val="es-419"/>
              </w:rPr>
            </w:pPr>
          </w:p>
          <w:p w14:paraId="5B563BD9" w14:textId="77777777" w:rsidR="00247415" w:rsidRPr="00F004A3" w:rsidRDefault="00247415" w:rsidP="00AF69BC">
            <w:pPr>
              <w:rPr>
                <w:rFonts w:asciiTheme="majorBidi" w:hAnsiTheme="majorBidi" w:cstheme="majorBidi"/>
                <w:szCs w:val="22"/>
                <w:lang w:val="es-419"/>
              </w:rPr>
            </w:pPr>
          </w:p>
          <w:p w14:paraId="7EF218A1" w14:textId="77777777" w:rsidR="007F524A" w:rsidRPr="00F004A3" w:rsidRDefault="007F524A" w:rsidP="00AF69BC">
            <w:pPr>
              <w:rPr>
                <w:rFonts w:asciiTheme="majorBidi" w:hAnsiTheme="majorBidi" w:cstheme="majorBidi"/>
                <w:szCs w:val="22"/>
                <w:lang w:val="es-419"/>
              </w:rPr>
            </w:pPr>
          </w:p>
          <w:p w14:paraId="30C76BFD" w14:textId="0A29C187" w:rsidR="00AF69BC" w:rsidRPr="00F004A3" w:rsidRDefault="00AF69BC" w:rsidP="00AF69BC">
            <w:pPr>
              <w:rPr>
                <w:rFonts w:asciiTheme="majorBidi" w:hAnsiTheme="majorBidi" w:cstheme="majorBidi"/>
                <w:szCs w:val="22"/>
                <w:lang w:val="es-419"/>
              </w:rPr>
            </w:pPr>
            <w:r w:rsidRPr="00F004A3">
              <w:rPr>
                <w:rFonts w:asciiTheme="majorBidi" w:hAnsiTheme="majorBidi" w:cstheme="majorBidi"/>
                <w:szCs w:val="22"/>
                <w:lang w:val="es-419"/>
              </w:rPr>
              <w:t>_________________________________________________________________________</w:t>
            </w:r>
            <w:r w:rsidRPr="00F004A3">
              <w:rPr>
                <w:rFonts w:asciiTheme="majorBidi" w:hAnsiTheme="majorBidi" w:cstheme="majorBidi"/>
                <w:szCs w:val="22"/>
                <w:lang w:val="es-419"/>
              </w:rPr>
              <w:tab/>
            </w:r>
          </w:p>
          <w:p w14:paraId="6D86A691" w14:textId="77777777" w:rsidR="00AF69BC" w:rsidRPr="00F004A3" w:rsidRDefault="00AF69BC" w:rsidP="00AF69BC">
            <w:pPr>
              <w:tabs>
                <w:tab w:val="left" w:pos="3600"/>
                <w:tab w:val="left" w:pos="6820"/>
              </w:tabs>
              <w:rPr>
                <w:rFonts w:asciiTheme="majorBidi" w:hAnsiTheme="majorBidi" w:cstheme="majorBidi"/>
                <w:szCs w:val="22"/>
                <w:lang w:val="es-419"/>
              </w:rPr>
            </w:pPr>
            <w:r w:rsidRPr="00F004A3">
              <w:rPr>
                <w:rFonts w:asciiTheme="majorBidi" w:hAnsiTheme="majorBidi" w:cstheme="majorBidi"/>
                <w:szCs w:val="22"/>
                <w:lang w:val="es-419"/>
              </w:rPr>
              <w:t>Nombre, Cargo (en letra de imprenta)</w:t>
            </w:r>
          </w:p>
          <w:p w14:paraId="61B10AD3" w14:textId="77777777" w:rsidR="00AF69BC" w:rsidRPr="00F004A3" w:rsidRDefault="00AF69BC" w:rsidP="00AF69BC">
            <w:pPr>
              <w:tabs>
                <w:tab w:val="left" w:pos="3600"/>
                <w:tab w:val="left" w:pos="6820"/>
              </w:tabs>
              <w:rPr>
                <w:rFonts w:asciiTheme="majorBidi" w:hAnsiTheme="majorBidi" w:cstheme="majorBidi"/>
                <w:szCs w:val="22"/>
                <w:lang w:val="es-419"/>
              </w:rPr>
            </w:pPr>
          </w:p>
          <w:p w14:paraId="5FF92E1F" w14:textId="77777777" w:rsidR="00AF69BC" w:rsidRPr="00F004A3" w:rsidRDefault="00AF69BC" w:rsidP="00AF69BC">
            <w:pPr>
              <w:tabs>
                <w:tab w:val="left" w:pos="3600"/>
                <w:tab w:val="left" w:pos="6820"/>
              </w:tabs>
              <w:rPr>
                <w:rFonts w:asciiTheme="majorBidi" w:hAnsiTheme="majorBidi" w:cstheme="majorBidi"/>
                <w:szCs w:val="22"/>
                <w:lang w:val="es-419"/>
              </w:rPr>
            </w:pPr>
          </w:p>
          <w:p w14:paraId="756B438F" w14:textId="77777777" w:rsidR="00AF69BC" w:rsidRPr="00F004A3" w:rsidRDefault="00AF69BC" w:rsidP="00AF69BC">
            <w:pPr>
              <w:rPr>
                <w:rFonts w:asciiTheme="majorBidi" w:hAnsiTheme="majorBidi" w:cstheme="majorBidi"/>
                <w:szCs w:val="22"/>
                <w:lang w:val="es-419"/>
              </w:rPr>
            </w:pPr>
            <w:r w:rsidRPr="00F004A3">
              <w:rPr>
                <w:rFonts w:asciiTheme="majorBidi" w:hAnsiTheme="majorBidi" w:cstheme="majorBidi"/>
                <w:szCs w:val="22"/>
                <w:lang w:val="es-419"/>
              </w:rPr>
              <w:t>_________________________________________________________________________</w:t>
            </w:r>
            <w:r w:rsidRPr="00F004A3">
              <w:rPr>
                <w:rFonts w:asciiTheme="majorBidi" w:hAnsiTheme="majorBidi" w:cstheme="majorBidi"/>
                <w:szCs w:val="22"/>
                <w:lang w:val="es-419"/>
              </w:rPr>
              <w:tab/>
            </w:r>
          </w:p>
          <w:p w14:paraId="2F0BBF29" w14:textId="77777777" w:rsidR="00AF69BC" w:rsidRPr="00F004A3" w:rsidRDefault="00AF69BC" w:rsidP="00AF69BC">
            <w:pPr>
              <w:tabs>
                <w:tab w:val="left" w:pos="3600"/>
                <w:tab w:val="left" w:pos="6820"/>
              </w:tabs>
              <w:rPr>
                <w:rFonts w:asciiTheme="majorBidi" w:hAnsiTheme="majorBidi" w:cstheme="majorBidi"/>
                <w:szCs w:val="22"/>
                <w:lang w:val="es-419"/>
              </w:rPr>
            </w:pPr>
            <w:r w:rsidRPr="00F004A3">
              <w:rPr>
                <w:rFonts w:asciiTheme="majorBidi" w:hAnsiTheme="majorBidi" w:cstheme="majorBidi"/>
                <w:szCs w:val="22"/>
                <w:lang w:val="es-419"/>
              </w:rPr>
              <w:t>Dirección postal</w:t>
            </w:r>
          </w:p>
          <w:p w14:paraId="70B14542" w14:textId="77777777" w:rsidR="00AF69BC" w:rsidRPr="00F004A3" w:rsidRDefault="00AF69BC" w:rsidP="00AF69BC">
            <w:pPr>
              <w:tabs>
                <w:tab w:val="left" w:pos="3600"/>
                <w:tab w:val="left" w:pos="6820"/>
              </w:tabs>
              <w:rPr>
                <w:rFonts w:asciiTheme="majorBidi" w:hAnsiTheme="majorBidi" w:cstheme="majorBidi"/>
                <w:szCs w:val="22"/>
                <w:lang w:val="es-419"/>
              </w:rPr>
            </w:pPr>
          </w:p>
          <w:p w14:paraId="5BBAEC1C" w14:textId="77777777" w:rsidR="00AF69BC" w:rsidRPr="00F004A3" w:rsidRDefault="00AF69BC" w:rsidP="00AF69BC">
            <w:pPr>
              <w:tabs>
                <w:tab w:val="left" w:pos="3600"/>
                <w:tab w:val="left" w:pos="6820"/>
              </w:tabs>
              <w:rPr>
                <w:rFonts w:asciiTheme="majorBidi" w:hAnsiTheme="majorBidi" w:cstheme="majorBidi"/>
                <w:szCs w:val="22"/>
                <w:lang w:val="es-419"/>
              </w:rPr>
            </w:pPr>
          </w:p>
          <w:p w14:paraId="2D00E72F" w14:textId="77777777" w:rsidR="00AF69BC" w:rsidRPr="00F004A3" w:rsidRDefault="00AF69BC" w:rsidP="00AF69BC">
            <w:pPr>
              <w:rPr>
                <w:rFonts w:asciiTheme="majorBidi" w:hAnsiTheme="majorBidi" w:cstheme="majorBidi"/>
                <w:szCs w:val="22"/>
                <w:lang w:val="es-419"/>
              </w:rPr>
            </w:pPr>
            <w:r w:rsidRPr="00F004A3">
              <w:rPr>
                <w:rFonts w:asciiTheme="majorBidi" w:hAnsiTheme="majorBidi" w:cstheme="majorBidi"/>
                <w:szCs w:val="22"/>
                <w:lang w:val="es-419"/>
              </w:rPr>
              <w:t>_________________________________________________________________________</w:t>
            </w:r>
            <w:r w:rsidRPr="00F004A3">
              <w:rPr>
                <w:rFonts w:asciiTheme="majorBidi" w:hAnsiTheme="majorBidi" w:cstheme="majorBidi"/>
                <w:szCs w:val="22"/>
                <w:lang w:val="es-419"/>
              </w:rPr>
              <w:tab/>
            </w:r>
          </w:p>
          <w:p w14:paraId="16B1B6F7" w14:textId="77777777" w:rsidR="00AF69BC" w:rsidRPr="00F004A3" w:rsidRDefault="00AF69BC" w:rsidP="00AF69BC">
            <w:pPr>
              <w:tabs>
                <w:tab w:val="left" w:pos="3600"/>
                <w:tab w:val="left" w:pos="6820"/>
              </w:tabs>
              <w:rPr>
                <w:rFonts w:asciiTheme="majorBidi" w:hAnsiTheme="majorBidi" w:cstheme="majorBidi"/>
                <w:szCs w:val="22"/>
                <w:lang w:val="es-419"/>
              </w:rPr>
            </w:pPr>
            <w:r w:rsidRPr="00F004A3">
              <w:rPr>
                <w:rFonts w:asciiTheme="majorBidi" w:hAnsiTheme="majorBidi" w:cstheme="majorBidi"/>
                <w:szCs w:val="22"/>
                <w:lang w:val="es-419"/>
              </w:rPr>
              <w:t>Teléfono</w:t>
            </w:r>
          </w:p>
          <w:p w14:paraId="3AC4E0BF" w14:textId="77777777" w:rsidR="00AF69BC" w:rsidRPr="00F004A3" w:rsidRDefault="00AF69BC" w:rsidP="00AF69BC">
            <w:pPr>
              <w:tabs>
                <w:tab w:val="left" w:pos="3600"/>
                <w:tab w:val="left" w:pos="6820"/>
              </w:tabs>
              <w:rPr>
                <w:rFonts w:asciiTheme="majorBidi" w:hAnsiTheme="majorBidi" w:cstheme="majorBidi"/>
                <w:szCs w:val="22"/>
                <w:lang w:val="es-419"/>
              </w:rPr>
            </w:pPr>
          </w:p>
          <w:p w14:paraId="2DEED003" w14:textId="77777777" w:rsidR="00AF69BC" w:rsidRPr="00F004A3" w:rsidRDefault="00AF69BC" w:rsidP="00AF69BC">
            <w:pPr>
              <w:tabs>
                <w:tab w:val="left" w:pos="3600"/>
                <w:tab w:val="left" w:pos="6820"/>
              </w:tabs>
              <w:rPr>
                <w:rFonts w:asciiTheme="majorBidi" w:hAnsiTheme="majorBidi" w:cstheme="majorBidi"/>
                <w:szCs w:val="22"/>
                <w:lang w:val="es-419"/>
              </w:rPr>
            </w:pPr>
          </w:p>
          <w:p w14:paraId="3DAEC7A6" w14:textId="77777777" w:rsidR="00AF69BC" w:rsidRPr="00F004A3" w:rsidRDefault="00AF69BC" w:rsidP="00AF69BC">
            <w:pPr>
              <w:tabs>
                <w:tab w:val="left" w:pos="3600"/>
                <w:tab w:val="left" w:pos="6820"/>
              </w:tabs>
              <w:rPr>
                <w:rFonts w:asciiTheme="majorBidi" w:hAnsiTheme="majorBidi" w:cstheme="majorBidi"/>
                <w:szCs w:val="22"/>
                <w:lang w:val="es-419"/>
              </w:rPr>
            </w:pPr>
            <w:r w:rsidRPr="00F004A3">
              <w:rPr>
                <w:rFonts w:asciiTheme="majorBidi" w:hAnsiTheme="majorBidi" w:cstheme="majorBidi"/>
                <w:szCs w:val="22"/>
                <w:lang w:val="es-419"/>
              </w:rPr>
              <w:t>_________________________________________________________________________</w:t>
            </w:r>
          </w:p>
          <w:p w14:paraId="752E0CDC" w14:textId="77777777" w:rsidR="00AF69BC" w:rsidRPr="00F004A3" w:rsidRDefault="00AF69BC" w:rsidP="00AF69BC">
            <w:pPr>
              <w:tabs>
                <w:tab w:val="left" w:pos="3600"/>
                <w:tab w:val="left" w:pos="6820"/>
              </w:tabs>
              <w:rPr>
                <w:rFonts w:asciiTheme="majorBidi" w:hAnsiTheme="majorBidi" w:cstheme="majorBidi"/>
                <w:szCs w:val="22"/>
                <w:lang w:val="es-419"/>
              </w:rPr>
            </w:pPr>
            <w:r w:rsidRPr="00F004A3">
              <w:rPr>
                <w:rFonts w:asciiTheme="majorBidi" w:hAnsiTheme="majorBidi" w:cstheme="majorBidi"/>
                <w:szCs w:val="22"/>
                <w:lang w:val="es-419"/>
              </w:rPr>
              <w:t>Correo electrónico</w:t>
            </w:r>
          </w:p>
          <w:p w14:paraId="02B040CC" w14:textId="77777777" w:rsidR="00AF69BC" w:rsidRPr="00F004A3" w:rsidRDefault="00AF69BC" w:rsidP="00AF69BC">
            <w:pPr>
              <w:tabs>
                <w:tab w:val="left" w:pos="3600"/>
                <w:tab w:val="left" w:pos="6820"/>
              </w:tabs>
              <w:rPr>
                <w:rFonts w:asciiTheme="majorBidi" w:hAnsiTheme="majorBidi" w:cstheme="majorBidi"/>
                <w:szCs w:val="22"/>
                <w:lang w:val="es-419"/>
              </w:rPr>
            </w:pPr>
          </w:p>
          <w:p w14:paraId="3EB282BD" w14:textId="77777777" w:rsidR="00AF69BC" w:rsidRPr="00F004A3" w:rsidRDefault="00AF69BC" w:rsidP="00AF69BC">
            <w:pPr>
              <w:tabs>
                <w:tab w:val="left" w:pos="3600"/>
                <w:tab w:val="left" w:pos="6820"/>
              </w:tabs>
              <w:rPr>
                <w:rFonts w:asciiTheme="majorBidi" w:hAnsiTheme="majorBidi" w:cstheme="majorBidi"/>
                <w:szCs w:val="22"/>
                <w:lang w:val="es-419"/>
              </w:rPr>
            </w:pPr>
          </w:p>
          <w:p w14:paraId="614E6214" w14:textId="77777777" w:rsidR="00AF69BC" w:rsidRPr="00F004A3" w:rsidRDefault="00AF69BC" w:rsidP="00AF69BC">
            <w:pPr>
              <w:tabs>
                <w:tab w:val="left" w:pos="3600"/>
                <w:tab w:val="left" w:pos="6820"/>
              </w:tabs>
              <w:rPr>
                <w:rFonts w:asciiTheme="majorBidi" w:hAnsiTheme="majorBidi" w:cstheme="majorBidi"/>
                <w:szCs w:val="22"/>
                <w:lang w:val="es-419"/>
              </w:rPr>
            </w:pPr>
            <w:r w:rsidRPr="00F004A3">
              <w:rPr>
                <w:rFonts w:asciiTheme="majorBidi" w:hAnsiTheme="majorBidi" w:cstheme="majorBidi"/>
                <w:szCs w:val="22"/>
                <w:lang w:val="es-419"/>
              </w:rPr>
              <w:t>________________________________________________</w:t>
            </w:r>
            <w:r w:rsidRPr="00F004A3">
              <w:rPr>
                <w:rFonts w:asciiTheme="majorBidi" w:hAnsiTheme="majorBidi" w:cstheme="majorBidi"/>
                <w:szCs w:val="22"/>
                <w:lang w:val="es-419"/>
              </w:rPr>
              <w:tab/>
              <w:t>____________</w:t>
            </w:r>
          </w:p>
          <w:p w14:paraId="17158CCF" w14:textId="77777777" w:rsidR="00AF69BC" w:rsidRPr="00F004A3" w:rsidRDefault="00AF69BC" w:rsidP="00AF69BC">
            <w:pPr>
              <w:tabs>
                <w:tab w:val="left" w:pos="6820"/>
                <w:tab w:val="left" w:pos="8040"/>
              </w:tabs>
              <w:rPr>
                <w:rFonts w:asciiTheme="majorBidi" w:hAnsiTheme="majorBidi" w:cstheme="majorBidi"/>
                <w:lang w:val="es-419"/>
              </w:rPr>
            </w:pPr>
            <w:r w:rsidRPr="00F004A3">
              <w:rPr>
                <w:rFonts w:asciiTheme="majorBidi" w:hAnsiTheme="majorBidi" w:cstheme="majorBidi"/>
                <w:lang w:val="es-419"/>
              </w:rPr>
              <w:t>Firma</w:t>
            </w:r>
            <w:r w:rsidRPr="00F004A3">
              <w:rPr>
                <w:rFonts w:asciiTheme="majorBidi" w:hAnsiTheme="majorBidi" w:cstheme="majorBidi"/>
                <w:szCs w:val="22"/>
                <w:lang w:val="es-419"/>
              </w:rPr>
              <w:tab/>
            </w:r>
            <w:r w:rsidRPr="00F004A3">
              <w:rPr>
                <w:rFonts w:asciiTheme="majorBidi" w:hAnsiTheme="majorBidi" w:cstheme="majorBidi"/>
                <w:lang w:val="es-419"/>
              </w:rPr>
              <w:t>Fecha</w:t>
            </w:r>
          </w:p>
          <w:p w14:paraId="1E51EBAB" w14:textId="77777777" w:rsidR="00AF69BC" w:rsidRPr="00F004A3" w:rsidRDefault="00AF69BC">
            <w:pPr>
              <w:rPr>
                <w:rFonts w:asciiTheme="majorBidi" w:hAnsiTheme="majorBidi" w:cstheme="majorBidi"/>
                <w:lang w:val="es-419"/>
              </w:rPr>
            </w:pPr>
          </w:p>
        </w:tc>
      </w:tr>
    </w:tbl>
    <w:p w14:paraId="34D0AECB" w14:textId="77777777" w:rsidR="00AF69BC" w:rsidRPr="00134314" w:rsidRDefault="00AF69BC">
      <w:pPr>
        <w:rPr>
          <w:lang w:val="es-419"/>
        </w:rPr>
      </w:pPr>
    </w:p>
    <w:p w14:paraId="432E7CC0" w14:textId="77777777" w:rsidR="00DD0B75" w:rsidRPr="00134314" w:rsidRDefault="00DD0B75">
      <w:pPr>
        <w:rPr>
          <w:lang w:val="es-41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57" w:type="dxa"/>
          <w:bottom w:w="57" w:type="dxa"/>
        </w:tblCellMar>
        <w:tblLook w:val="01E0" w:firstRow="1" w:lastRow="1" w:firstColumn="1" w:lastColumn="1" w:noHBand="0" w:noVBand="0"/>
      </w:tblPr>
      <w:tblGrid>
        <w:gridCol w:w="9061"/>
      </w:tblGrid>
      <w:tr w:rsidR="00B121EC" w:rsidRPr="00B22485" w14:paraId="3A9740A9" w14:textId="77777777">
        <w:trPr>
          <w:cantSplit/>
          <w:jc w:val="center"/>
        </w:trPr>
        <w:tc>
          <w:tcPr>
            <w:tcW w:w="9287" w:type="dxa"/>
            <w:shd w:val="clear" w:color="auto" w:fill="C0C0C0"/>
            <w:vAlign w:val="center"/>
          </w:tcPr>
          <w:p w14:paraId="6974A2D2" w14:textId="5C0850DA" w:rsidR="00B121EC" w:rsidRPr="00BA6D9C" w:rsidRDefault="00BA6D9C" w:rsidP="00BA6D9C">
            <w:pPr>
              <w:rPr>
                <w:szCs w:val="22"/>
                <w:lang w:val="es-419"/>
              </w:rPr>
            </w:pPr>
            <w:r w:rsidRPr="00BA6D9C">
              <w:rPr>
                <w:szCs w:val="22"/>
                <w:shd w:val="clear" w:color="auto" w:fill="C0C0C0"/>
                <w:lang w:val="es-419"/>
              </w:rPr>
              <w:t>Datos de Contacto del Candidato</w:t>
            </w:r>
            <w:r>
              <w:rPr>
                <w:szCs w:val="22"/>
                <w:shd w:val="clear" w:color="auto" w:fill="C0C0C0"/>
                <w:lang w:val="es-419"/>
              </w:rPr>
              <w:t>:</w:t>
            </w:r>
          </w:p>
        </w:tc>
      </w:tr>
      <w:tr w:rsidR="00B121EC" w:rsidRPr="00B22485" w14:paraId="0B16E5D4" w14:textId="77777777">
        <w:trPr>
          <w:cantSplit/>
          <w:jc w:val="center"/>
        </w:trPr>
        <w:tc>
          <w:tcPr>
            <w:tcW w:w="9287" w:type="dxa"/>
            <w:shd w:val="clear" w:color="auto" w:fill="FFFFFF"/>
            <w:vAlign w:val="center"/>
          </w:tcPr>
          <w:p w14:paraId="57985C39" w14:textId="3727DE4A" w:rsidR="00B121EC" w:rsidRPr="003B22F5" w:rsidRDefault="00BA6D9C" w:rsidP="00BA6D9C">
            <w:pPr>
              <w:rPr>
                <w:szCs w:val="22"/>
                <w:lang w:val="es-419"/>
              </w:rPr>
            </w:pPr>
            <w:r w:rsidRPr="003B22F5">
              <w:rPr>
                <w:szCs w:val="22"/>
                <w:lang w:val="es-419"/>
              </w:rPr>
              <w:t>Nombre: (APELLIDOS en mayúsculas, nombre en minúscula)</w:t>
            </w:r>
          </w:p>
        </w:tc>
      </w:tr>
      <w:tr w:rsidR="00B121EC" w:rsidRPr="00C243E8" w14:paraId="0D471FBF" w14:textId="77777777">
        <w:trPr>
          <w:cantSplit/>
          <w:jc w:val="center"/>
        </w:trPr>
        <w:tc>
          <w:tcPr>
            <w:tcW w:w="9287" w:type="dxa"/>
            <w:shd w:val="clear" w:color="auto" w:fill="FFFFFF"/>
            <w:vAlign w:val="center"/>
          </w:tcPr>
          <w:p w14:paraId="087BB7CE" w14:textId="6B2E9FEA" w:rsidR="00B121EC" w:rsidRPr="00C961E1" w:rsidRDefault="00097A15" w:rsidP="00097A15">
            <w:pPr>
              <w:rPr>
                <w:szCs w:val="22"/>
              </w:rPr>
            </w:pPr>
            <w:r>
              <w:rPr>
                <w:szCs w:val="22"/>
              </w:rPr>
              <w:t xml:space="preserve">Correo </w:t>
            </w:r>
            <w:proofErr w:type="spellStart"/>
            <w:r>
              <w:rPr>
                <w:szCs w:val="22"/>
              </w:rPr>
              <w:t>electrónico</w:t>
            </w:r>
            <w:proofErr w:type="spellEnd"/>
            <w:r w:rsidR="00B121EC" w:rsidRPr="00C961E1">
              <w:rPr>
                <w:szCs w:val="22"/>
              </w:rPr>
              <w:t>:</w:t>
            </w:r>
          </w:p>
        </w:tc>
      </w:tr>
      <w:tr w:rsidR="00B121EC" w:rsidRPr="00C243E8" w14:paraId="2DCBD1CA" w14:textId="77777777">
        <w:trPr>
          <w:cantSplit/>
          <w:jc w:val="center"/>
        </w:trPr>
        <w:tc>
          <w:tcPr>
            <w:tcW w:w="9287" w:type="dxa"/>
            <w:shd w:val="clear" w:color="auto" w:fill="FFFFFF"/>
            <w:vAlign w:val="center"/>
          </w:tcPr>
          <w:p w14:paraId="7C99A7EB" w14:textId="5F8EF70C" w:rsidR="00B121EC" w:rsidRPr="00C961E1" w:rsidRDefault="00097A15" w:rsidP="00097A15">
            <w:pPr>
              <w:rPr>
                <w:szCs w:val="22"/>
              </w:rPr>
            </w:pPr>
            <w:proofErr w:type="spellStart"/>
            <w:r>
              <w:rPr>
                <w:szCs w:val="22"/>
              </w:rPr>
              <w:t>Teléfono</w:t>
            </w:r>
            <w:proofErr w:type="spellEnd"/>
            <w:r w:rsidR="00B121EC" w:rsidRPr="00C961E1">
              <w:rPr>
                <w:szCs w:val="22"/>
              </w:rPr>
              <w:t>:</w:t>
            </w:r>
          </w:p>
        </w:tc>
      </w:tr>
      <w:tr w:rsidR="00B121EC" w:rsidRPr="00C243E8" w14:paraId="3E4331A8" w14:textId="77777777">
        <w:trPr>
          <w:cantSplit/>
          <w:trHeight w:val="389"/>
          <w:jc w:val="center"/>
        </w:trPr>
        <w:tc>
          <w:tcPr>
            <w:tcW w:w="9287" w:type="dxa"/>
            <w:shd w:val="clear" w:color="auto" w:fill="FFFFFF"/>
            <w:vAlign w:val="center"/>
          </w:tcPr>
          <w:p w14:paraId="7F3C101D" w14:textId="77777777" w:rsidR="00B121EC" w:rsidRPr="00C961E1" w:rsidRDefault="00B121EC" w:rsidP="00B121EC">
            <w:pPr>
              <w:rPr>
                <w:szCs w:val="22"/>
              </w:rPr>
            </w:pPr>
            <w:r w:rsidRPr="00C961E1">
              <w:rPr>
                <w:szCs w:val="22"/>
              </w:rPr>
              <w:t>Fax:</w:t>
            </w:r>
          </w:p>
        </w:tc>
      </w:tr>
      <w:tr w:rsidR="00B121EC" w:rsidRPr="00C243E8" w14:paraId="36AA0714" w14:textId="77777777">
        <w:trPr>
          <w:cantSplit/>
          <w:jc w:val="center"/>
        </w:trPr>
        <w:tc>
          <w:tcPr>
            <w:tcW w:w="9287" w:type="dxa"/>
            <w:shd w:val="clear" w:color="auto" w:fill="FFFFFF"/>
            <w:vAlign w:val="center"/>
          </w:tcPr>
          <w:p w14:paraId="32D4BD18" w14:textId="5827ED13" w:rsidR="00B121EC" w:rsidRPr="00C961E1" w:rsidRDefault="00097A15" w:rsidP="00B121EC">
            <w:pPr>
              <w:rPr>
                <w:szCs w:val="22"/>
              </w:rPr>
            </w:pPr>
            <w:proofErr w:type="spellStart"/>
            <w:r>
              <w:rPr>
                <w:szCs w:val="22"/>
              </w:rPr>
              <w:t>Dirección</w:t>
            </w:r>
            <w:proofErr w:type="spellEnd"/>
            <w:r>
              <w:rPr>
                <w:szCs w:val="22"/>
              </w:rPr>
              <w:t xml:space="preserve"> Postal</w:t>
            </w:r>
            <w:r w:rsidR="00B121EC" w:rsidRPr="00C961E1">
              <w:rPr>
                <w:szCs w:val="22"/>
              </w:rPr>
              <w:t>:</w:t>
            </w:r>
          </w:p>
          <w:p w14:paraId="26670B00" w14:textId="77777777" w:rsidR="00B121EC" w:rsidRPr="00C961E1" w:rsidRDefault="00B121EC" w:rsidP="00B121EC">
            <w:pPr>
              <w:rPr>
                <w:szCs w:val="22"/>
              </w:rPr>
            </w:pPr>
          </w:p>
          <w:p w14:paraId="5A1DCB33" w14:textId="77777777" w:rsidR="00B121EC" w:rsidRPr="00C961E1" w:rsidRDefault="00B121EC" w:rsidP="00B121EC">
            <w:pPr>
              <w:rPr>
                <w:szCs w:val="22"/>
              </w:rPr>
            </w:pPr>
          </w:p>
          <w:p w14:paraId="44095951" w14:textId="77777777" w:rsidR="00B121EC" w:rsidRPr="00C961E1" w:rsidRDefault="00B121EC" w:rsidP="00B121EC">
            <w:pPr>
              <w:rPr>
                <w:szCs w:val="22"/>
              </w:rPr>
            </w:pPr>
          </w:p>
          <w:p w14:paraId="35B44095" w14:textId="77777777" w:rsidR="00B121EC" w:rsidRPr="00C961E1" w:rsidRDefault="00B121EC" w:rsidP="00B121EC">
            <w:pPr>
              <w:rPr>
                <w:szCs w:val="22"/>
              </w:rPr>
            </w:pPr>
          </w:p>
          <w:p w14:paraId="5F1E6AE5" w14:textId="77777777" w:rsidR="00B121EC" w:rsidRPr="00C961E1" w:rsidRDefault="00B121EC" w:rsidP="00B121EC">
            <w:pPr>
              <w:rPr>
                <w:szCs w:val="22"/>
              </w:rPr>
            </w:pPr>
          </w:p>
          <w:p w14:paraId="2CF7BA12" w14:textId="77777777" w:rsidR="00B121EC" w:rsidRPr="00C961E1" w:rsidRDefault="00B121EC" w:rsidP="00B121EC">
            <w:pPr>
              <w:rPr>
                <w:szCs w:val="22"/>
              </w:rPr>
            </w:pPr>
          </w:p>
        </w:tc>
      </w:tr>
    </w:tbl>
    <w:p w14:paraId="71A86009" w14:textId="77777777" w:rsidR="009614D7" w:rsidRDefault="009614D7" w:rsidP="00F004A3">
      <w:pPr>
        <w:rPr>
          <w:b/>
          <w:sz w:val="20"/>
        </w:rPr>
        <w:sectPr w:rsidR="009614D7" w:rsidSect="00296EF3">
          <w:headerReference w:type="even" r:id="rId9"/>
          <w:headerReference w:type="default" r:id="rId10"/>
          <w:footerReference w:type="even" r:id="rId11"/>
          <w:footerReference w:type="default" r:id="rId12"/>
          <w:headerReference w:type="first" r:id="rId13"/>
          <w:footerReference w:type="first" r:id="rId14"/>
          <w:pgSz w:w="11907" w:h="16840" w:code="9"/>
          <w:pgMar w:top="1559" w:right="1418" w:bottom="1418" w:left="1418" w:header="850" w:footer="850" w:gutter="0"/>
          <w:cols w:space="708"/>
          <w:titlePg/>
          <w:docGrid w:linePitch="360"/>
        </w:sectPr>
      </w:pPr>
    </w:p>
    <w:p w14:paraId="6AD47E97" w14:textId="77777777" w:rsidR="00D43C0B" w:rsidRPr="00200885" w:rsidRDefault="00D43C0B" w:rsidP="00F004A3">
      <w:pPr>
        <w:pStyle w:val="IPPAnnexHead"/>
        <w:rPr>
          <w:i/>
        </w:rPr>
      </w:pPr>
      <w:r w:rsidRPr="00200885">
        <w:lastRenderedPageBreak/>
        <w:t>APÉNDICE 1</w:t>
      </w:r>
    </w:p>
    <w:p w14:paraId="0045AFEE" w14:textId="77777777" w:rsidR="00D43C0B" w:rsidRPr="00200885" w:rsidRDefault="00D43C0B" w:rsidP="00F004A3">
      <w:pPr>
        <w:spacing w:line="204" w:lineRule="exact"/>
        <w:rPr>
          <w:b/>
          <w:sz w:val="18"/>
          <w:szCs w:val="18"/>
          <w:lang w:val="es-419"/>
        </w:rPr>
      </w:pPr>
      <w:r w:rsidRPr="00200885">
        <w:rPr>
          <w:b/>
          <w:sz w:val="18"/>
          <w:szCs w:val="18"/>
          <w:lang w:val="es-419"/>
        </w:rPr>
        <w:t>Obligaciones generales para la pertenencia a todos los órganos:</w:t>
      </w:r>
    </w:p>
    <w:p w14:paraId="5159D1BE" w14:textId="77777777" w:rsidR="00334308" w:rsidRPr="001F0FCE" w:rsidRDefault="00334308" w:rsidP="00F004A3">
      <w:pPr>
        <w:numPr>
          <w:ilvl w:val="0"/>
          <w:numId w:val="36"/>
        </w:numPr>
        <w:tabs>
          <w:tab w:val="num" w:pos="240"/>
        </w:tabs>
        <w:ind w:left="240" w:hanging="240"/>
        <w:rPr>
          <w:sz w:val="18"/>
          <w:szCs w:val="18"/>
          <w:lang w:val="es-ES"/>
        </w:rPr>
      </w:pPr>
      <w:r w:rsidRPr="001F0FCE">
        <w:rPr>
          <w:sz w:val="18"/>
          <w:szCs w:val="18"/>
          <w:lang w:val="es-ES"/>
        </w:rPr>
        <w:t>asignar tiempo, según corresponda, para viajar a la reunión, asistir a la reunión, incluidas las reuniones virtuales y las actividades de seguimiento, según sea necesario</w:t>
      </w:r>
    </w:p>
    <w:p w14:paraId="6448EF8C" w14:textId="6D2C2379" w:rsidR="00D43C0B" w:rsidRPr="001F0FCE" w:rsidRDefault="00D43C0B" w:rsidP="00F004A3">
      <w:pPr>
        <w:numPr>
          <w:ilvl w:val="0"/>
          <w:numId w:val="36"/>
        </w:numPr>
        <w:tabs>
          <w:tab w:val="num" w:pos="240"/>
        </w:tabs>
        <w:ind w:left="240" w:hanging="240"/>
        <w:rPr>
          <w:sz w:val="18"/>
          <w:szCs w:val="18"/>
          <w:lang w:val="es-ES"/>
        </w:rPr>
      </w:pPr>
      <w:r w:rsidRPr="001F0FCE">
        <w:rPr>
          <w:sz w:val="18"/>
          <w:szCs w:val="18"/>
          <w:lang w:val="es-ES"/>
        </w:rPr>
        <w:t>consultar a los expertos nacionales e internacionales correspondientes y coordinar actividades con ellos, según sea apropiado</w:t>
      </w:r>
    </w:p>
    <w:p w14:paraId="5D1ABFD1" w14:textId="22BC2CDB" w:rsidR="00D43C0B" w:rsidRPr="001F0FCE" w:rsidRDefault="00D43C0B" w:rsidP="00F004A3">
      <w:pPr>
        <w:numPr>
          <w:ilvl w:val="0"/>
          <w:numId w:val="36"/>
        </w:numPr>
        <w:tabs>
          <w:tab w:val="num" w:pos="240"/>
        </w:tabs>
        <w:ind w:left="240" w:hanging="240"/>
        <w:rPr>
          <w:sz w:val="18"/>
          <w:szCs w:val="18"/>
          <w:lang w:val="es-ES"/>
        </w:rPr>
      </w:pPr>
      <w:r w:rsidRPr="001F0FCE">
        <w:rPr>
          <w:sz w:val="18"/>
          <w:szCs w:val="18"/>
          <w:lang w:val="es-ES"/>
        </w:rPr>
        <w:t>leer todos los documentos de la reunión antes de la celebración de esta y proporcionar documentos de debate u observaciones, si es necesario</w:t>
      </w:r>
    </w:p>
    <w:p w14:paraId="20EA05B5" w14:textId="77777777" w:rsidR="00334308" w:rsidRPr="001F0FCE" w:rsidRDefault="00334308" w:rsidP="00F004A3">
      <w:pPr>
        <w:numPr>
          <w:ilvl w:val="0"/>
          <w:numId w:val="36"/>
        </w:numPr>
        <w:tabs>
          <w:tab w:val="num" w:pos="240"/>
        </w:tabs>
        <w:ind w:left="240" w:hanging="240"/>
        <w:rPr>
          <w:sz w:val="18"/>
          <w:szCs w:val="18"/>
          <w:lang w:val="es-ES"/>
        </w:rPr>
      </w:pPr>
      <w:r w:rsidRPr="001F0FCE">
        <w:rPr>
          <w:sz w:val="18"/>
          <w:szCs w:val="18"/>
          <w:lang w:val="es-ES"/>
        </w:rPr>
        <w:t>mantener una dirección de correo electrónico que funcione y participar en cualquier discusión electrónica por correo electrónico programada o conferencias telefónicas que se realicen fuera de las fechas y horas de la reunión, si es necesario, fuera de las fechas y horas de la reunión, si es necesario</w:t>
      </w:r>
    </w:p>
    <w:p w14:paraId="4CE9A368" w14:textId="4C2220CA" w:rsidR="00334308" w:rsidRPr="00F004A3" w:rsidRDefault="00334308" w:rsidP="00F004A3">
      <w:pPr>
        <w:numPr>
          <w:ilvl w:val="0"/>
          <w:numId w:val="36"/>
        </w:numPr>
        <w:tabs>
          <w:tab w:val="num" w:pos="240"/>
        </w:tabs>
        <w:ind w:left="240" w:hanging="240"/>
        <w:rPr>
          <w:sz w:val="18"/>
          <w:szCs w:val="18"/>
          <w:lang w:val="es-ES"/>
        </w:rPr>
      </w:pPr>
      <w:r w:rsidRPr="00F004A3">
        <w:rPr>
          <w:sz w:val="18"/>
          <w:szCs w:val="18"/>
          <w:lang w:val="es-ES"/>
        </w:rPr>
        <w:t>participar como experto individual a título personal</w:t>
      </w:r>
    </w:p>
    <w:p w14:paraId="3A2E9E87" w14:textId="5450C105" w:rsidR="00334308" w:rsidRPr="001F0FCE" w:rsidRDefault="00334308" w:rsidP="00F004A3">
      <w:pPr>
        <w:numPr>
          <w:ilvl w:val="0"/>
          <w:numId w:val="36"/>
        </w:numPr>
        <w:tabs>
          <w:tab w:val="num" w:pos="240"/>
        </w:tabs>
        <w:ind w:left="240" w:hanging="240"/>
        <w:rPr>
          <w:sz w:val="18"/>
          <w:szCs w:val="18"/>
          <w:lang w:val="es-ES"/>
        </w:rPr>
      </w:pPr>
      <w:r w:rsidRPr="001F0FCE">
        <w:rPr>
          <w:sz w:val="18"/>
          <w:szCs w:val="18"/>
          <w:lang w:val="es-ES"/>
        </w:rPr>
        <w:t>participar en reuniones relevantes durante la duración del período y participar en reuniones virtuales (que no excedan una por mes), algunas de las cuales pueden tener lugar fuera del horario diurno local, a fin de acomodar la participación de múltiples zonas horarias</w:t>
      </w:r>
    </w:p>
    <w:p w14:paraId="29848167" w14:textId="3909BC47" w:rsidR="00334308" w:rsidRPr="00F004A3" w:rsidRDefault="00334308" w:rsidP="00F004A3">
      <w:pPr>
        <w:numPr>
          <w:ilvl w:val="0"/>
          <w:numId w:val="36"/>
        </w:numPr>
        <w:tabs>
          <w:tab w:val="num" w:pos="240"/>
        </w:tabs>
        <w:ind w:left="240" w:hanging="240"/>
        <w:rPr>
          <w:sz w:val="18"/>
          <w:szCs w:val="18"/>
          <w:lang w:val="es-ES"/>
        </w:rPr>
      </w:pPr>
      <w:r w:rsidRPr="00F004A3">
        <w:rPr>
          <w:sz w:val="18"/>
          <w:szCs w:val="18"/>
          <w:lang w:val="es-ES"/>
        </w:rPr>
        <w:t>si no puede asistir a la reunión, notifique por escrito a la Secretaría de la CIPF con suficiente antelación y antes de que se hayan hecho los arreglos de viaje</w:t>
      </w:r>
    </w:p>
    <w:p w14:paraId="28118FDF" w14:textId="4588B301" w:rsidR="00334308" w:rsidRPr="00F004A3" w:rsidRDefault="00334308" w:rsidP="00F004A3">
      <w:pPr>
        <w:numPr>
          <w:ilvl w:val="0"/>
          <w:numId w:val="36"/>
        </w:numPr>
        <w:tabs>
          <w:tab w:val="num" w:pos="240"/>
        </w:tabs>
        <w:ind w:left="240" w:hanging="240"/>
        <w:rPr>
          <w:sz w:val="18"/>
          <w:szCs w:val="18"/>
          <w:lang w:val="es-ES"/>
        </w:rPr>
      </w:pPr>
      <w:r w:rsidRPr="00F004A3">
        <w:rPr>
          <w:sz w:val="18"/>
          <w:szCs w:val="18"/>
          <w:lang w:val="es-ES"/>
        </w:rPr>
        <w:t xml:space="preserve">utilizar herramientas basadas en web según corresponda (Adobe </w:t>
      </w:r>
      <w:proofErr w:type="spellStart"/>
      <w:r w:rsidRPr="00F004A3">
        <w:rPr>
          <w:sz w:val="18"/>
          <w:szCs w:val="18"/>
          <w:lang w:val="es-ES"/>
        </w:rPr>
        <w:t>Connect</w:t>
      </w:r>
      <w:proofErr w:type="spellEnd"/>
      <w:r w:rsidRPr="00F004A3">
        <w:rPr>
          <w:sz w:val="18"/>
          <w:szCs w:val="18"/>
          <w:lang w:val="es-ES"/>
        </w:rPr>
        <w:t xml:space="preserve">, </w:t>
      </w:r>
      <w:proofErr w:type="gramStart"/>
      <w:r w:rsidRPr="00F004A3">
        <w:rPr>
          <w:sz w:val="18"/>
          <w:szCs w:val="18"/>
          <w:lang w:val="es-ES"/>
        </w:rPr>
        <w:t>Zoom</w:t>
      </w:r>
      <w:proofErr w:type="gramEnd"/>
      <w:r w:rsidRPr="00F004A3">
        <w:rPr>
          <w:sz w:val="18"/>
          <w:szCs w:val="18"/>
          <w:lang w:val="es-ES"/>
        </w:rPr>
        <w:t xml:space="preserve">, MS </w:t>
      </w:r>
      <w:proofErr w:type="spellStart"/>
      <w:r w:rsidRPr="00F004A3">
        <w:rPr>
          <w:sz w:val="18"/>
          <w:szCs w:val="18"/>
          <w:lang w:val="es-ES"/>
        </w:rPr>
        <w:t>Teams</w:t>
      </w:r>
      <w:proofErr w:type="spellEnd"/>
      <w:r w:rsidRPr="00F004A3">
        <w:rPr>
          <w:sz w:val="18"/>
          <w:szCs w:val="18"/>
          <w:lang w:val="es-ES"/>
        </w:rPr>
        <w:t>, correo electrónico, sistema de comentarios en línea,</w:t>
      </w:r>
      <w:r w:rsidR="003F4F60" w:rsidRPr="00F004A3">
        <w:rPr>
          <w:sz w:val="18"/>
          <w:szCs w:val="18"/>
          <w:lang w:val="es-ES"/>
        </w:rPr>
        <w:t xml:space="preserve"> </w:t>
      </w:r>
      <w:r w:rsidRPr="00F004A3">
        <w:rPr>
          <w:sz w:val="18"/>
          <w:szCs w:val="18"/>
          <w:lang w:val="es-ES"/>
        </w:rPr>
        <w:t xml:space="preserve">Skype, foros electrónicos, decisiones electrónicas, Google </w:t>
      </w:r>
      <w:proofErr w:type="spellStart"/>
      <w:r w:rsidRPr="00F004A3">
        <w:rPr>
          <w:sz w:val="18"/>
          <w:szCs w:val="18"/>
          <w:lang w:val="es-ES"/>
        </w:rPr>
        <w:t>Docs</w:t>
      </w:r>
      <w:proofErr w:type="spellEnd"/>
      <w:r w:rsidRPr="00F004A3">
        <w:rPr>
          <w:sz w:val="18"/>
          <w:szCs w:val="18"/>
          <w:lang w:val="es-ES"/>
        </w:rPr>
        <w:t>, etc.)</w:t>
      </w:r>
    </w:p>
    <w:p w14:paraId="36985B8D" w14:textId="5AD47801" w:rsidR="00334308" w:rsidRPr="001F0FCE" w:rsidRDefault="00334308" w:rsidP="00F004A3">
      <w:pPr>
        <w:numPr>
          <w:ilvl w:val="0"/>
          <w:numId w:val="36"/>
        </w:numPr>
        <w:tabs>
          <w:tab w:val="num" w:pos="240"/>
        </w:tabs>
        <w:ind w:left="240" w:hanging="240"/>
        <w:rPr>
          <w:sz w:val="18"/>
          <w:szCs w:val="18"/>
          <w:lang w:val="es-419"/>
        </w:rPr>
      </w:pPr>
      <w:r w:rsidRPr="00F004A3">
        <w:rPr>
          <w:sz w:val="18"/>
          <w:szCs w:val="18"/>
          <w:lang w:val="es-ES"/>
        </w:rPr>
        <w:t>se pueden encontrar otros detalles específicos en el Manual de procedimiento de la CIPF para el establecimiento de normas</w:t>
      </w:r>
      <w:r w:rsidRPr="00F004A3">
        <w:rPr>
          <w:sz w:val="18"/>
          <w:szCs w:val="18"/>
          <w:lang w:val="es-419"/>
        </w:rPr>
        <w:t xml:space="preserve"> (</w:t>
      </w:r>
      <w:hyperlink r:id="rId15" w:history="1">
        <w:r w:rsidRPr="007633D2">
          <w:rPr>
            <w:rStyle w:val="Hyperlink"/>
            <w:sz w:val="18"/>
            <w:szCs w:val="18"/>
            <w:lang w:val="es-419"/>
          </w:rPr>
          <w:t>https://www.ippc.int/core-activities/ippc-standard-setting-procedure-manual</w:t>
        </w:r>
      </w:hyperlink>
      <w:r w:rsidRPr="003875DC">
        <w:rPr>
          <w:sz w:val="18"/>
          <w:szCs w:val="18"/>
          <w:lang w:val="es-419"/>
        </w:rPr>
        <w:t>) o Implementación y desarrollo de capacidades (</w:t>
      </w:r>
      <w:hyperlink w:history="1"/>
      <w:hyperlink r:id="rId16" w:history="1">
        <w:r w:rsidR="009600F8" w:rsidRPr="00676BA4">
          <w:rPr>
            <w:rStyle w:val="Hyperlink"/>
            <w:sz w:val="18"/>
            <w:szCs w:val="18"/>
            <w:lang w:val="es-ES"/>
          </w:rPr>
          <w:t>https://www.ippc.int/en/publications/86954/</w:t>
        </w:r>
      </w:hyperlink>
      <w:r w:rsidRPr="001F0FCE">
        <w:rPr>
          <w:sz w:val="18"/>
          <w:szCs w:val="18"/>
          <w:lang w:val="es-419"/>
        </w:rPr>
        <w:t>).</w:t>
      </w:r>
    </w:p>
    <w:p w14:paraId="0DFD141B" w14:textId="77777777" w:rsidR="00334308" w:rsidRPr="00200885" w:rsidRDefault="00334308" w:rsidP="00D94D57">
      <w:pPr>
        <w:pStyle w:val="BodyText"/>
        <w:spacing w:before="10"/>
        <w:rPr>
          <w:lang w:val="es-419"/>
        </w:rPr>
      </w:pPr>
    </w:p>
    <w:p w14:paraId="3D8DEFA8" w14:textId="40F90828" w:rsidR="00D43C0B" w:rsidRPr="00200885" w:rsidRDefault="00334308" w:rsidP="00D94D57">
      <w:pPr>
        <w:pStyle w:val="BodyText"/>
        <w:spacing w:before="10"/>
        <w:rPr>
          <w:lang w:val="es-419"/>
        </w:rPr>
      </w:pPr>
      <w:r w:rsidRPr="00200885">
        <w:rPr>
          <w:lang w:val="es-419"/>
        </w:rPr>
        <w:t>Nota: para los autores de protocolos de diagnóstico, generalmente no hay asistencia a reuniones.</w:t>
      </w:r>
    </w:p>
    <w:p w14:paraId="350324D8" w14:textId="04249AAC" w:rsidR="00812684" w:rsidRPr="00200885" w:rsidRDefault="00812684" w:rsidP="00D94D57">
      <w:pPr>
        <w:rPr>
          <w:b/>
          <w:sz w:val="18"/>
          <w:szCs w:val="18"/>
          <w:lang w:val="es-419"/>
        </w:rPr>
      </w:pPr>
    </w:p>
    <w:p w14:paraId="54A94D5B" w14:textId="77777777" w:rsidR="00812684" w:rsidRPr="00200885" w:rsidRDefault="00812684" w:rsidP="00D94D57">
      <w:pPr>
        <w:rPr>
          <w:b/>
          <w:sz w:val="18"/>
          <w:szCs w:val="18"/>
          <w:lang w:val="es-419"/>
        </w:rPr>
      </w:pPr>
      <w:r w:rsidRPr="00200885">
        <w:rPr>
          <w:b/>
          <w:sz w:val="18"/>
          <w:szCs w:val="18"/>
          <w:lang w:val="es-419"/>
        </w:rPr>
        <w:t>Deberes de los miembros de la Mesa de la CMF, además de los deberes generales anteriores;</w:t>
      </w:r>
    </w:p>
    <w:p w14:paraId="7E09828F" w14:textId="77777777" w:rsidR="00812684" w:rsidRPr="001F0FCE" w:rsidRDefault="00812684" w:rsidP="00A07845">
      <w:pPr>
        <w:numPr>
          <w:ilvl w:val="0"/>
          <w:numId w:val="36"/>
        </w:numPr>
        <w:tabs>
          <w:tab w:val="num" w:pos="240"/>
        </w:tabs>
        <w:ind w:left="240" w:hanging="240"/>
        <w:rPr>
          <w:sz w:val="18"/>
          <w:szCs w:val="18"/>
          <w:lang w:val="es-ES"/>
        </w:rPr>
      </w:pPr>
      <w:r w:rsidRPr="001F0FCE">
        <w:rPr>
          <w:sz w:val="18"/>
          <w:szCs w:val="18"/>
          <w:lang w:val="es-ES"/>
        </w:rPr>
        <w:t>- participar en los talleres regionales pertinentes de la CIPF</w:t>
      </w:r>
    </w:p>
    <w:p w14:paraId="4DE2945F" w14:textId="77777777" w:rsidR="00812684" w:rsidRPr="001F0FCE" w:rsidRDefault="00812684" w:rsidP="00A07845">
      <w:pPr>
        <w:numPr>
          <w:ilvl w:val="0"/>
          <w:numId w:val="36"/>
        </w:numPr>
        <w:tabs>
          <w:tab w:val="num" w:pos="240"/>
        </w:tabs>
        <w:ind w:left="240" w:hanging="240"/>
        <w:rPr>
          <w:sz w:val="18"/>
          <w:szCs w:val="18"/>
          <w:lang w:val="es-ES"/>
        </w:rPr>
      </w:pPr>
      <w:r w:rsidRPr="001F0FCE">
        <w:rPr>
          <w:sz w:val="18"/>
          <w:szCs w:val="18"/>
          <w:lang w:val="es-ES"/>
        </w:rPr>
        <w:t>- participar durante la totalidad del período de dos años, según corresponda</w:t>
      </w:r>
    </w:p>
    <w:p w14:paraId="0862D40F" w14:textId="77777777" w:rsidR="00812684" w:rsidRPr="00A07845" w:rsidRDefault="00812684" w:rsidP="00A07845">
      <w:pPr>
        <w:numPr>
          <w:ilvl w:val="0"/>
          <w:numId w:val="36"/>
        </w:numPr>
        <w:tabs>
          <w:tab w:val="num" w:pos="240"/>
        </w:tabs>
        <w:ind w:left="240" w:hanging="240"/>
        <w:rPr>
          <w:sz w:val="18"/>
          <w:szCs w:val="18"/>
        </w:rPr>
      </w:pPr>
      <w:r w:rsidRPr="00A07845">
        <w:rPr>
          <w:sz w:val="18"/>
          <w:szCs w:val="18"/>
        </w:rPr>
        <w:t xml:space="preserve">- </w:t>
      </w:r>
      <w:proofErr w:type="spellStart"/>
      <w:r w:rsidRPr="00A07845">
        <w:rPr>
          <w:sz w:val="18"/>
          <w:szCs w:val="18"/>
        </w:rPr>
        <w:t>otras</w:t>
      </w:r>
      <w:proofErr w:type="spellEnd"/>
      <w:r w:rsidRPr="00A07845">
        <w:rPr>
          <w:sz w:val="18"/>
          <w:szCs w:val="18"/>
        </w:rPr>
        <w:t xml:space="preserve"> </w:t>
      </w:r>
      <w:proofErr w:type="spellStart"/>
      <w:r w:rsidRPr="00A07845">
        <w:rPr>
          <w:sz w:val="18"/>
          <w:szCs w:val="18"/>
        </w:rPr>
        <w:t>funciones</w:t>
      </w:r>
      <w:proofErr w:type="spellEnd"/>
      <w:r w:rsidRPr="00A07845">
        <w:rPr>
          <w:sz w:val="18"/>
          <w:szCs w:val="18"/>
        </w:rPr>
        <w:t xml:space="preserve"> </w:t>
      </w:r>
      <w:proofErr w:type="spellStart"/>
      <w:r w:rsidRPr="00A07845">
        <w:rPr>
          <w:sz w:val="18"/>
          <w:szCs w:val="18"/>
        </w:rPr>
        <w:t>asignadas</w:t>
      </w:r>
      <w:proofErr w:type="spellEnd"/>
      <w:r w:rsidRPr="00A07845">
        <w:rPr>
          <w:sz w:val="18"/>
          <w:szCs w:val="18"/>
        </w:rPr>
        <w:t>.</w:t>
      </w:r>
    </w:p>
    <w:p w14:paraId="622CA712" w14:textId="77777777" w:rsidR="004E3F95" w:rsidRPr="00200885" w:rsidRDefault="004E3F95" w:rsidP="00D94D57">
      <w:pPr>
        <w:rPr>
          <w:sz w:val="18"/>
          <w:szCs w:val="18"/>
          <w:lang w:val="es-419"/>
        </w:rPr>
      </w:pPr>
    </w:p>
    <w:p w14:paraId="526E0B3B" w14:textId="28E7DD97" w:rsidR="00812684" w:rsidRPr="00200885" w:rsidRDefault="00812684" w:rsidP="00D94D57">
      <w:pPr>
        <w:rPr>
          <w:sz w:val="18"/>
          <w:szCs w:val="18"/>
          <w:lang w:val="es-419"/>
        </w:rPr>
      </w:pPr>
      <w:r w:rsidRPr="00200885">
        <w:rPr>
          <w:sz w:val="18"/>
          <w:szCs w:val="18"/>
          <w:lang w:val="es-419"/>
        </w:rPr>
        <w:t>Se proporcionan más detalles en los siguientes documentos, que se encuentran en el IPP:</w:t>
      </w:r>
    </w:p>
    <w:p w14:paraId="7EFB7557" w14:textId="65886816" w:rsidR="00812684" w:rsidRPr="003875DC" w:rsidRDefault="00D94F0B" w:rsidP="00D94F0B">
      <w:pPr>
        <w:ind w:left="720"/>
        <w:rPr>
          <w:sz w:val="18"/>
          <w:szCs w:val="20"/>
          <w:lang w:val="es-ES"/>
        </w:rPr>
      </w:pPr>
      <w:r w:rsidRPr="00200885">
        <w:rPr>
          <w:sz w:val="18"/>
          <w:szCs w:val="18"/>
          <w:lang w:val="es-419"/>
        </w:rPr>
        <w:t xml:space="preserve">• </w:t>
      </w:r>
      <w:r w:rsidR="00812684" w:rsidRPr="00A07845">
        <w:rPr>
          <w:sz w:val="18"/>
          <w:szCs w:val="20"/>
          <w:lang w:val="es-ES"/>
        </w:rPr>
        <w:t>R</w:t>
      </w:r>
      <w:r w:rsidR="00812684" w:rsidRPr="003875DC">
        <w:rPr>
          <w:sz w:val="18"/>
          <w:szCs w:val="20"/>
          <w:lang w:val="es-ES"/>
        </w:rPr>
        <w:t>eglamento de la Comisión de Medidas Fitosanitarias (incluido el Reglamento de la Mesa de la CMF</w:t>
      </w:r>
    </w:p>
    <w:p w14:paraId="7DB6EE55" w14:textId="77777777" w:rsidR="00812684" w:rsidRPr="003B22F5" w:rsidRDefault="00812684" w:rsidP="00D94D57">
      <w:pPr>
        <w:rPr>
          <w:b/>
          <w:sz w:val="18"/>
          <w:szCs w:val="18"/>
          <w:lang w:val="es-419"/>
        </w:rPr>
      </w:pPr>
    </w:p>
    <w:p w14:paraId="4EC698FD" w14:textId="55E5009A" w:rsidR="29D00F5D" w:rsidRPr="003B22F5" w:rsidRDefault="29D00F5D" w:rsidP="00D94D57">
      <w:pPr>
        <w:rPr>
          <w:sz w:val="18"/>
          <w:szCs w:val="18"/>
          <w:lang w:val="es-419"/>
        </w:rPr>
      </w:pPr>
    </w:p>
    <w:p w14:paraId="7FD5B59A" w14:textId="77777777" w:rsidR="00C638C1" w:rsidRPr="00142700" w:rsidRDefault="00C638C1" w:rsidP="00142700">
      <w:pPr>
        <w:pStyle w:val="Heading2"/>
        <w:spacing w:before="0"/>
        <w:ind w:right="194"/>
        <w:rPr>
          <w:rFonts w:ascii="Times New Roman" w:hAnsi="Times New Roman"/>
          <w:i w:val="0"/>
          <w:sz w:val="18"/>
          <w:szCs w:val="18"/>
          <w:lang w:val="es-419"/>
        </w:rPr>
      </w:pPr>
      <w:r w:rsidRPr="00142700">
        <w:rPr>
          <w:rFonts w:ascii="Times New Roman" w:hAnsi="Times New Roman"/>
          <w:i w:val="0"/>
          <w:sz w:val="18"/>
          <w:szCs w:val="18"/>
          <w:lang w:val="es-419"/>
        </w:rPr>
        <w:t>Obligaciones de los miembros del Comité de Normas (CN), además de las obligaciones generales mencionadas más arriba:</w:t>
      </w:r>
    </w:p>
    <w:p w14:paraId="44A4DF57" w14:textId="77777777" w:rsidR="00C638C1"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t>asistir a las reuniones del CN de dos a tres veces por año en la sede de la FAO</w:t>
      </w:r>
    </w:p>
    <w:p w14:paraId="0418D2F8" w14:textId="0277DDDF" w:rsidR="00C638C1"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t>participar en los talleres regionales correspondientes para la revisión de los proyectos de NIMF</w:t>
      </w:r>
    </w:p>
    <w:p w14:paraId="476216B6" w14:textId="77777777" w:rsidR="00C638C1"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t>participar en las actividades pertinentes durante los tres años del mandato</w:t>
      </w:r>
    </w:p>
    <w:p w14:paraId="190E1AD0" w14:textId="77777777" w:rsidR="00C638C1"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t>desempeñar otras tareas que se le encomienden.</w:t>
      </w:r>
    </w:p>
    <w:p w14:paraId="4D27571B" w14:textId="48025123" w:rsidR="00C638C1" w:rsidRPr="00200885" w:rsidRDefault="00C638C1" w:rsidP="003875DC">
      <w:pPr>
        <w:pStyle w:val="BodyText"/>
        <w:spacing w:before="120" w:line="206" w:lineRule="exact"/>
        <w:rPr>
          <w:lang w:val="es-419"/>
        </w:rPr>
      </w:pPr>
      <w:r w:rsidRPr="00200885">
        <w:rPr>
          <w:lang w:val="es-419"/>
        </w:rPr>
        <w:t xml:space="preserve">Se proporcionan más detalles en los siguientes documentos, que figuran en el manual de procedimiento de la </w:t>
      </w:r>
      <w:r w:rsidR="00334308" w:rsidRPr="00200885">
        <w:rPr>
          <w:lang w:val="es-419"/>
        </w:rPr>
        <w:t>CIPF para el establecimiento de normas:</w:t>
      </w:r>
    </w:p>
    <w:p w14:paraId="794593D3" w14:textId="1035473F" w:rsidR="00C638C1" w:rsidRPr="003875DC" w:rsidRDefault="00D94F0B" w:rsidP="003875DC">
      <w:pPr>
        <w:ind w:left="720"/>
        <w:rPr>
          <w:sz w:val="18"/>
          <w:szCs w:val="20"/>
          <w:lang w:val="es-ES"/>
        </w:rPr>
      </w:pPr>
      <w:r w:rsidRPr="00200885">
        <w:rPr>
          <w:sz w:val="18"/>
          <w:szCs w:val="18"/>
          <w:lang w:val="es-419"/>
        </w:rPr>
        <w:t xml:space="preserve">• </w:t>
      </w:r>
      <w:r w:rsidR="00C638C1" w:rsidRPr="003875DC">
        <w:rPr>
          <w:sz w:val="18"/>
          <w:szCs w:val="20"/>
          <w:lang w:val="es-ES"/>
        </w:rPr>
        <w:t>Mandato y reglamento del Comité de Normas</w:t>
      </w:r>
    </w:p>
    <w:p w14:paraId="7D4510DE" w14:textId="40F13C11" w:rsidR="00C638C1" w:rsidRPr="003875DC" w:rsidRDefault="00D94F0B" w:rsidP="003875DC">
      <w:pPr>
        <w:ind w:left="720"/>
        <w:rPr>
          <w:sz w:val="18"/>
          <w:szCs w:val="20"/>
          <w:lang w:val="es-ES"/>
        </w:rPr>
      </w:pPr>
      <w:r w:rsidRPr="00200885">
        <w:rPr>
          <w:sz w:val="18"/>
          <w:szCs w:val="18"/>
          <w:lang w:val="es-419"/>
        </w:rPr>
        <w:t xml:space="preserve">• </w:t>
      </w:r>
      <w:r w:rsidR="00C638C1" w:rsidRPr="003875DC">
        <w:rPr>
          <w:sz w:val="18"/>
          <w:szCs w:val="20"/>
          <w:lang w:val="es-ES"/>
        </w:rPr>
        <w:t>Directrices sobre las obligaciones de los miembros del CN</w:t>
      </w:r>
    </w:p>
    <w:p w14:paraId="5DA5015E" w14:textId="0DF64ED6" w:rsidR="00C638C1" w:rsidRPr="003875DC" w:rsidRDefault="00D94F0B" w:rsidP="003875DC">
      <w:pPr>
        <w:ind w:left="720"/>
        <w:rPr>
          <w:sz w:val="18"/>
          <w:szCs w:val="20"/>
          <w:lang w:val="es-ES"/>
        </w:rPr>
      </w:pPr>
      <w:r w:rsidRPr="00200885">
        <w:rPr>
          <w:sz w:val="18"/>
          <w:szCs w:val="18"/>
          <w:lang w:val="es-419"/>
        </w:rPr>
        <w:t xml:space="preserve">• </w:t>
      </w:r>
      <w:r w:rsidR="00C638C1" w:rsidRPr="003875DC">
        <w:rPr>
          <w:sz w:val="18"/>
          <w:szCs w:val="20"/>
          <w:lang w:val="es-ES"/>
        </w:rPr>
        <w:t>Directrices sobre las funciones y responsabilidades del administrador de una NIMF.</w:t>
      </w:r>
    </w:p>
    <w:p w14:paraId="1E326292" w14:textId="77777777" w:rsidR="00C638C1" w:rsidRPr="00200885" w:rsidRDefault="00C638C1" w:rsidP="00D94D57">
      <w:pPr>
        <w:pStyle w:val="BodyText"/>
        <w:spacing w:before="6"/>
        <w:rPr>
          <w:lang w:val="es-419"/>
        </w:rPr>
      </w:pPr>
    </w:p>
    <w:p w14:paraId="0DFC3257" w14:textId="77777777" w:rsidR="00C638C1" w:rsidRPr="00142700" w:rsidRDefault="00C638C1" w:rsidP="00142700">
      <w:pPr>
        <w:pStyle w:val="Heading2"/>
        <w:spacing w:before="0" w:line="204" w:lineRule="exact"/>
        <w:rPr>
          <w:rFonts w:ascii="Times New Roman" w:hAnsi="Times New Roman"/>
          <w:i w:val="0"/>
          <w:sz w:val="18"/>
          <w:szCs w:val="18"/>
          <w:lang w:val="es-419"/>
        </w:rPr>
      </w:pPr>
      <w:r w:rsidRPr="00142700">
        <w:rPr>
          <w:rFonts w:ascii="Times New Roman" w:hAnsi="Times New Roman"/>
          <w:i w:val="0"/>
          <w:sz w:val="18"/>
          <w:szCs w:val="18"/>
          <w:lang w:val="es-419"/>
        </w:rPr>
        <w:t>Administradores</w:t>
      </w:r>
    </w:p>
    <w:p w14:paraId="1F23E908" w14:textId="77777777" w:rsidR="00C638C1" w:rsidRPr="00200885" w:rsidRDefault="00C638C1" w:rsidP="00142700">
      <w:pPr>
        <w:pStyle w:val="BodyText"/>
        <w:ind w:right="194"/>
        <w:rPr>
          <w:lang w:val="es-419"/>
        </w:rPr>
      </w:pPr>
      <w:r w:rsidRPr="00200885">
        <w:rPr>
          <w:lang w:val="es-419"/>
        </w:rPr>
        <w:t>El Administrador Adjunto prestará asistencia al Administrador y asumirá las obligaciones de este último, en caso necesario. No está previsto que el Administrador Adjunto asista a las reuniones.</w:t>
      </w:r>
    </w:p>
    <w:p w14:paraId="3FAF9EF0" w14:textId="77777777" w:rsidR="00C638C1" w:rsidRPr="00200885" w:rsidRDefault="00C638C1" w:rsidP="00142700">
      <w:pPr>
        <w:pStyle w:val="BodyText"/>
        <w:spacing w:before="7"/>
        <w:rPr>
          <w:lang w:val="es-419"/>
        </w:rPr>
      </w:pPr>
    </w:p>
    <w:p w14:paraId="4F713E85" w14:textId="77777777" w:rsidR="00C638C1" w:rsidRPr="00200885" w:rsidRDefault="00C638C1" w:rsidP="00142700">
      <w:pPr>
        <w:pStyle w:val="BodyText"/>
        <w:rPr>
          <w:lang w:val="es-419"/>
        </w:rPr>
      </w:pPr>
      <w:r w:rsidRPr="00200885">
        <w:rPr>
          <w:lang w:val="es-419"/>
        </w:rPr>
        <w:t>Si el miembro acepta ser administrador, deberá:</w:t>
      </w:r>
    </w:p>
    <w:p w14:paraId="46784C48" w14:textId="77777777" w:rsidR="00C638C1" w:rsidRPr="00200885" w:rsidRDefault="00C638C1" w:rsidP="00142700">
      <w:pPr>
        <w:pStyle w:val="BodyText"/>
        <w:spacing w:before="1"/>
        <w:rPr>
          <w:lang w:val="es-419"/>
        </w:rPr>
      </w:pPr>
    </w:p>
    <w:p w14:paraId="10134971" w14:textId="77777777" w:rsidR="00C638C1" w:rsidRPr="00200885" w:rsidRDefault="00C638C1" w:rsidP="00142700">
      <w:pPr>
        <w:pStyle w:val="BodyText"/>
        <w:spacing w:line="206" w:lineRule="exact"/>
        <w:rPr>
          <w:lang w:val="es-419"/>
        </w:rPr>
      </w:pPr>
      <w:r w:rsidRPr="00200885">
        <w:rPr>
          <w:lang w:val="es-419"/>
        </w:rPr>
        <w:t>En caso de un grupo de redacción de expertos:</w:t>
      </w:r>
    </w:p>
    <w:p w14:paraId="4EF51B03" w14:textId="77777777" w:rsidR="00C638C1"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t>estar de acuerdo en representar al CN a lo largo de todo el proceso de establecimiento de normas de los proyectos de NIMF, incluido el examen de las observaciones y la revisión de los proyectos de normas con marcas de revisión en las distintas fases del proceso de establecimiento de normas tal como se describe en el manual de procedimiento de la CIPF. En algunos casos, ello supondrá examinar una gran cantidad de observaciones y proporcionar respuesta a las mismas en un plazo predeterminado muy breve.</w:t>
      </w:r>
    </w:p>
    <w:p w14:paraId="2C1A2D50" w14:textId="77777777" w:rsidR="00C638C1"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t>estar de acuerdo en elaborar documentos pertinentes para el CN y asistir a las reuniones del Comité (posiblemente de manera virtual) en las que se analicen los proyectos de normas</w:t>
      </w:r>
    </w:p>
    <w:p w14:paraId="03492D22" w14:textId="77777777" w:rsidR="00C638C1" w:rsidRPr="00200885" w:rsidRDefault="00C638C1" w:rsidP="00D94D57">
      <w:pPr>
        <w:pStyle w:val="BodyText"/>
        <w:spacing w:before="1"/>
        <w:rPr>
          <w:lang w:val="es-419"/>
        </w:rPr>
      </w:pPr>
    </w:p>
    <w:p w14:paraId="29552760" w14:textId="77777777" w:rsidR="00C638C1" w:rsidRPr="00200885" w:rsidRDefault="00C638C1" w:rsidP="00D94D57">
      <w:pPr>
        <w:pStyle w:val="BodyText"/>
        <w:spacing w:line="206" w:lineRule="exact"/>
        <w:ind w:left="218"/>
        <w:rPr>
          <w:lang w:val="es-419"/>
        </w:rPr>
      </w:pPr>
      <w:r w:rsidRPr="00200885">
        <w:rPr>
          <w:lang w:val="es-419"/>
        </w:rPr>
        <w:t>En caso de un grupo técnico:</w:t>
      </w:r>
    </w:p>
    <w:p w14:paraId="1729C6EA" w14:textId="63C36530" w:rsidR="00B273BE" w:rsidRPr="001F0FCE" w:rsidRDefault="00C638C1" w:rsidP="003875DC">
      <w:pPr>
        <w:numPr>
          <w:ilvl w:val="0"/>
          <w:numId w:val="36"/>
        </w:numPr>
        <w:tabs>
          <w:tab w:val="num" w:pos="240"/>
        </w:tabs>
        <w:ind w:left="240" w:hanging="240"/>
        <w:rPr>
          <w:sz w:val="18"/>
          <w:szCs w:val="18"/>
          <w:lang w:val="es-ES"/>
        </w:rPr>
      </w:pPr>
      <w:r w:rsidRPr="001F0FCE">
        <w:rPr>
          <w:sz w:val="18"/>
          <w:szCs w:val="18"/>
          <w:lang w:val="es-ES"/>
        </w:rPr>
        <w:lastRenderedPageBreak/>
        <w:t>estar de acuerdo en proporcionar asesoramiento y orientación a los miembros del grupo y a la Secretaría de la CIPF sobre diversas cuestiones relacionadas con el grupo de que se trate, tomar decisiones en nombre del grupo, representar al grupo en todas las reuniones del CN y asistir a todas las reuniones anuales del grupo técnico.</w:t>
      </w:r>
    </w:p>
    <w:p w14:paraId="6A01CFC9" w14:textId="77777777" w:rsidR="00B273BE" w:rsidRPr="00066A81" w:rsidRDefault="00B273BE" w:rsidP="00D94D57">
      <w:pPr>
        <w:rPr>
          <w:sz w:val="18"/>
          <w:szCs w:val="18"/>
          <w:lang w:val="es-ES"/>
        </w:rPr>
      </w:pPr>
    </w:p>
    <w:p w14:paraId="62B8D23A" w14:textId="77777777" w:rsidR="00B273BE" w:rsidRPr="00200885" w:rsidRDefault="00B273BE" w:rsidP="00D94D57">
      <w:pPr>
        <w:rPr>
          <w:b/>
          <w:sz w:val="18"/>
          <w:szCs w:val="18"/>
          <w:lang w:val="es-419"/>
        </w:rPr>
      </w:pPr>
      <w:r w:rsidRPr="00200885">
        <w:rPr>
          <w:b/>
          <w:sz w:val="18"/>
          <w:szCs w:val="18"/>
          <w:lang w:val="es-419"/>
        </w:rPr>
        <w:t>Deberes de los miembros del panel técnico, además de los deberes generales anteriores:</w:t>
      </w:r>
    </w:p>
    <w:p w14:paraId="6765E731" w14:textId="5DB2893D" w:rsidR="00B273BE" w:rsidRPr="003875DC" w:rsidRDefault="00B273BE" w:rsidP="003875DC">
      <w:pPr>
        <w:numPr>
          <w:ilvl w:val="0"/>
          <w:numId w:val="36"/>
        </w:numPr>
        <w:tabs>
          <w:tab w:val="num" w:pos="240"/>
        </w:tabs>
        <w:ind w:left="240" w:hanging="240"/>
        <w:rPr>
          <w:sz w:val="18"/>
          <w:szCs w:val="18"/>
          <w:lang w:val="es-ES"/>
        </w:rPr>
      </w:pPr>
      <w:r w:rsidRPr="003875DC">
        <w:rPr>
          <w:sz w:val="18"/>
          <w:szCs w:val="18"/>
          <w:lang w:val="es-ES"/>
        </w:rPr>
        <w:t>asistir al menos a una reunión anual y múltiples reuniones virtuales (sin exceder una por mes)</w:t>
      </w:r>
    </w:p>
    <w:p w14:paraId="4B6320C3" w14:textId="5B3B613F" w:rsidR="00B273BE" w:rsidRPr="003875DC" w:rsidRDefault="00B273BE" w:rsidP="003875DC">
      <w:pPr>
        <w:numPr>
          <w:ilvl w:val="0"/>
          <w:numId w:val="36"/>
        </w:numPr>
        <w:tabs>
          <w:tab w:val="num" w:pos="240"/>
        </w:tabs>
        <w:ind w:left="240" w:hanging="240"/>
        <w:rPr>
          <w:sz w:val="18"/>
          <w:szCs w:val="18"/>
          <w:lang w:val="es-ES"/>
        </w:rPr>
      </w:pPr>
      <w:r w:rsidRPr="003875DC">
        <w:rPr>
          <w:sz w:val="18"/>
          <w:szCs w:val="18"/>
          <w:lang w:val="es-ES"/>
        </w:rPr>
        <w:t>participar en el panel técnico durante todo el período de cinco años</w:t>
      </w:r>
    </w:p>
    <w:p w14:paraId="34ECAA23" w14:textId="254322F8" w:rsidR="00B273BE" w:rsidRPr="003875DC" w:rsidRDefault="00B273BE" w:rsidP="003875DC">
      <w:pPr>
        <w:numPr>
          <w:ilvl w:val="0"/>
          <w:numId w:val="36"/>
        </w:numPr>
        <w:tabs>
          <w:tab w:val="num" w:pos="240"/>
        </w:tabs>
        <w:ind w:left="240" w:hanging="240"/>
        <w:rPr>
          <w:sz w:val="18"/>
          <w:szCs w:val="18"/>
        </w:rPr>
      </w:pPr>
      <w:proofErr w:type="spellStart"/>
      <w:r w:rsidRPr="003875DC">
        <w:rPr>
          <w:sz w:val="18"/>
          <w:szCs w:val="18"/>
        </w:rPr>
        <w:t>otras</w:t>
      </w:r>
      <w:proofErr w:type="spellEnd"/>
      <w:r w:rsidRPr="003875DC">
        <w:rPr>
          <w:sz w:val="18"/>
          <w:szCs w:val="18"/>
        </w:rPr>
        <w:t xml:space="preserve"> </w:t>
      </w:r>
      <w:proofErr w:type="spellStart"/>
      <w:r w:rsidRPr="003875DC">
        <w:rPr>
          <w:sz w:val="18"/>
          <w:szCs w:val="18"/>
        </w:rPr>
        <w:t>tareas</w:t>
      </w:r>
      <w:proofErr w:type="spellEnd"/>
      <w:r w:rsidRPr="003875DC">
        <w:rPr>
          <w:sz w:val="18"/>
          <w:szCs w:val="18"/>
        </w:rPr>
        <w:t xml:space="preserve"> </w:t>
      </w:r>
      <w:proofErr w:type="spellStart"/>
      <w:r w:rsidRPr="003875DC">
        <w:rPr>
          <w:sz w:val="18"/>
          <w:szCs w:val="18"/>
        </w:rPr>
        <w:t>asignadas</w:t>
      </w:r>
      <w:proofErr w:type="spellEnd"/>
    </w:p>
    <w:p w14:paraId="7647DD9F" w14:textId="31A8C524" w:rsidR="00B273BE" w:rsidRPr="001F0FCE" w:rsidRDefault="00B273BE" w:rsidP="003875DC">
      <w:pPr>
        <w:numPr>
          <w:ilvl w:val="0"/>
          <w:numId w:val="36"/>
        </w:numPr>
        <w:tabs>
          <w:tab w:val="num" w:pos="240"/>
        </w:tabs>
        <w:ind w:left="240" w:hanging="240"/>
        <w:rPr>
          <w:sz w:val="18"/>
          <w:szCs w:val="18"/>
          <w:lang w:val="es-ES"/>
        </w:rPr>
      </w:pPr>
      <w:r w:rsidRPr="003875DC">
        <w:rPr>
          <w:sz w:val="18"/>
          <w:szCs w:val="18"/>
          <w:lang w:val="es-ES"/>
        </w:rPr>
        <w:t xml:space="preserve">Los miembros del panel técnico sobre protocolos de diagnóstico (TPDP) acuerdan asegurarse de que el desarrollo de los protocolos de diagnóstico individuales (DP) que se les asignan progresa, se comunican e intercambian con los autores principales y los equipos editoriales según sea necesario, e intervienen, según corresponda, para garantizar los DP se desarrollan y revisan según lo acordado en el plan de trabajo del TPDP. </w:t>
      </w:r>
      <w:r w:rsidRPr="001F0FCE">
        <w:rPr>
          <w:sz w:val="18"/>
          <w:szCs w:val="18"/>
          <w:lang w:val="es-ES"/>
        </w:rPr>
        <w:t>Proporcionar actualizaciones a la Secretaría de la CIPF sobre cada DP según se solicite.</w:t>
      </w:r>
    </w:p>
    <w:p w14:paraId="3E0E25F5" w14:textId="2D70E7D2" w:rsidR="00B273BE" w:rsidRPr="001F0FCE" w:rsidRDefault="00B273BE" w:rsidP="00A07845">
      <w:pPr>
        <w:numPr>
          <w:ilvl w:val="0"/>
          <w:numId w:val="36"/>
        </w:numPr>
        <w:tabs>
          <w:tab w:val="num" w:pos="240"/>
        </w:tabs>
        <w:ind w:left="240" w:hanging="240"/>
        <w:rPr>
          <w:sz w:val="18"/>
          <w:szCs w:val="18"/>
          <w:lang w:val="es-ES"/>
        </w:rPr>
      </w:pPr>
      <w:r w:rsidRPr="003875DC">
        <w:rPr>
          <w:sz w:val="18"/>
          <w:szCs w:val="18"/>
          <w:lang w:val="es-ES"/>
        </w:rPr>
        <w:t xml:space="preserve">Los miembros del panel técnico sobre tratamientos fitosanitarios (TPPT) acuerdan garantizar que se avanza en el desarrollo de los tratamientos fitosanitarios (TP) asignados e intervenir, según corresponda, para garantizar que los TP se desarrollen y revisen según lo acordado en el plan de trabajo del TPPT. </w:t>
      </w:r>
      <w:r w:rsidRPr="001F0FCE">
        <w:rPr>
          <w:sz w:val="18"/>
          <w:szCs w:val="18"/>
          <w:lang w:val="es-ES"/>
        </w:rPr>
        <w:t>Como líder del TPPT para cada TP, proporcione actualizaciones escritas a la Secretaría de la CIPF sobre cada TP antes de cada reunión virtual (mensual o trimestral).</w:t>
      </w:r>
    </w:p>
    <w:p w14:paraId="4035BC40" w14:textId="77777777" w:rsidR="00CD7F15" w:rsidRPr="001F0FCE" w:rsidRDefault="00CD7F15" w:rsidP="00F93358">
      <w:pPr>
        <w:ind w:left="240"/>
        <w:rPr>
          <w:sz w:val="18"/>
          <w:szCs w:val="18"/>
          <w:lang w:val="es-ES"/>
        </w:rPr>
      </w:pPr>
    </w:p>
    <w:p w14:paraId="3FD2F1F5" w14:textId="634C13B8" w:rsidR="00B273BE" w:rsidRPr="00200885" w:rsidRDefault="00B273BE" w:rsidP="00D94D57">
      <w:pPr>
        <w:rPr>
          <w:sz w:val="18"/>
          <w:szCs w:val="18"/>
          <w:lang w:val="es-419"/>
        </w:rPr>
      </w:pPr>
      <w:r w:rsidRPr="00200885">
        <w:rPr>
          <w:sz w:val="18"/>
          <w:szCs w:val="18"/>
          <w:lang w:val="es-419"/>
        </w:rPr>
        <w:t>Se proporcionan más detalles en el Manual de procedimiento de la CIPF y en la PFI (www.ippc.int):</w:t>
      </w:r>
    </w:p>
    <w:p w14:paraId="1A99288F" w14:textId="06A11DF0" w:rsidR="00B273BE" w:rsidRPr="003875DC" w:rsidRDefault="00A07845" w:rsidP="003875DC">
      <w:pPr>
        <w:ind w:left="720"/>
        <w:rPr>
          <w:sz w:val="18"/>
          <w:szCs w:val="18"/>
          <w:lang w:val="es-419"/>
        </w:rPr>
      </w:pPr>
      <w:r w:rsidRPr="00200885">
        <w:rPr>
          <w:sz w:val="18"/>
          <w:szCs w:val="18"/>
          <w:lang w:val="es-419"/>
        </w:rPr>
        <w:t xml:space="preserve">• </w:t>
      </w:r>
      <w:r w:rsidR="00B273BE" w:rsidRPr="003875DC">
        <w:rPr>
          <w:sz w:val="18"/>
          <w:szCs w:val="18"/>
          <w:lang w:val="es-419"/>
        </w:rPr>
        <w:t>Términos de referencia y reglas de procedimiento para los TP</w:t>
      </w:r>
    </w:p>
    <w:p w14:paraId="00B5C6A7" w14:textId="365835BB" w:rsidR="00B273BE" w:rsidRPr="003875DC" w:rsidRDefault="00A07845" w:rsidP="003875DC">
      <w:pPr>
        <w:ind w:left="720"/>
        <w:rPr>
          <w:sz w:val="18"/>
          <w:szCs w:val="18"/>
          <w:lang w:val="es-419"/>
        </w:rPr>
      </w:pPr>
      <w:r w:rsidRPr="00200885">
        <w:rPr>
          <w:sz w:val="18"/>
          <w:szCs w:val="18"/>
          <w:lang w:val="es-419"/>
        </w:rPr>
        <w:t xml:space="preserve">• </w:t>
      </w:r>
      <w:r w:rsidR="00B273BE" w:rsidRPr="003875DC">
        <w:rPr>
          <w:sz w:val="18"/>
          <w:szCs w:val="18"/>
          <w:lang w:val="es-419"/>
        </w:rPr>
        <w:t>Directrices para la composición y organización de grupos de trabajo de expertos</w:t>
      </w:r>
    </w:p>
    <w:p w14:paraId="589299D5" w14:textId="47E5F22E" w:rsidR="00B273BE" w:rsidRPr="003875DC" w:rsidRDefault="00A07845" w:rsidP="003875DC">
      <w:pPr>
        <w:ind w:left="720"/>
        <w:rPr>
          <w:sz w:val="18"/>
          <w:szCs w:val="18"/>
          <w:lang w:val="es-419"/>
        </w:rPr>
      </w:pPr>
      <w:r w:rsidRPr="00200885">
        <w:rPr>
          <w:sz w:val="18"/>
          <w:szCs w:val="18"/>
          <w:lang w:val="es-419"/>
        </w:rPr>
        <w:t xml:space="preserve">• </w:t>
      </w:r>
      <w:r w:rsidR="00B273BE" w:rsidRPr="003875DC">
        <w:rPr>
          <w:sz w:val="18"/>
          <w:szCs w:val="18"/>
          <w:lang w:val="es-419"/>
        </w:rPr>
        <w:t>Lineamientos para el funcionamiento de grupos de trabajo de expertos.</w:t>
      </w:r>
    </w:p>
    <w:p w14:paraId="0B245DD2" w14:textId="76FFD714" w:rsidR="00B273BE" w:rsidRPr="003875DC" w:rsidRDefault="00A07845" w:rsidP="003875DC">
      <w:pPr>
        <w:ind w:left="720"/>
        <w:rPr>
          <w:sz w:val="18"/>
          <w:szCs w:val="18"/>
          <w:lang w:val="es-419"/>
        </w:rPr>
      </w:pPr>
      <w:r w:rsidRPr="00200885">
        <w:rPr>
          <w:sz w:val="18"/>
          <w:szCs w:val="18"/>
          <w:lang w:val="es-419"/>
        </w:rPr>
        <w:t xml:space="preserve">• </w:t>
      </w:r>
      <w:r w:rsidR="00B273BE" w:rsidRPr="003875DC">
        <w:rPr>
          <w:sz w:val="18"/>
          <w:szCs w:val="18"/>
          <w:lang w:val="es-419"/>
        </w:rPr>
        <w:t>Especificaciones</w:t>
      </w:r>
    </w:p>
    <w:p w14:paraId="0D2FED47" w14:textId="77777777" w:rsidR="00B273BE" w:rsidRPr="00200885" w:rsidRDefault="00B273BE" w:rsidP="00D94D57">
      <w:pPr>
        <w:rPr>
          <w:sz w:val="18"/>
          <w:szCs w:val="18"/>
          <w:lang w:val="es-419"/>
        </w:rPr>
      </w:pPr>
    </w:p>
    <w:p w14:paraId="02AE61D0" w14:textId="77777777" w:rsidR="00B273BE" w:rsidRPr="00200885" w:rsidRDefault="00B273BE" w:rsidP="00D94D57">
      <w:pPr>
        <w:rPr>
          <w:b/>
          <w:sz w:val="18"/>
          <w:szCs w:val="18"/>
          <w:lang w:val="es-419"/>
        </w:rPr>
      </w:pPr>
      <w:r w:rsidRPr="00200885">
        <w:rPr>
          <w:b/>
          <w:sz w:val="18"/>
          <w:szCs w:val="18"/>
          <w:lang w:val="es-419"/>
        </w:rPr>
        <w:t>Deberes de los miembros del grupo de trabajo experto (o grupo focal), además de los deberes generales anteriores:</w:t>
      </w:r>
    </w:p>
    <w:p w14:paraId="76EB11B2" w14:textId="2E407B59" w:rsidR="00B273BE" w:rsidRPr="00CD6D06" w:rsidRDefault="00B273BE" w:rsidP="00A07845">
      <w:pPr>
        <w:numPr>
          <w:ilvl w:val="0"/>
          <w:numId w:val="36"/>
        </w:numPr>
        <w:tabs>
          <w:tab w:val="num" w:pos="240"/>
        </w:tabs>
        <w:ind w:left="240" w:hanging="240"/>
        <w:rPr>
          <w:sz w:val="18"/>
          <w:szCs w:val="18"/>
          <w:lang w:val="es-ES"/>
        </w:rPr>
      </w:pPr>
      <w:r w:rsidRPr="00CD6D06">
        <w:rPr>
          <w:sz w:val="18"/>
          <w:szCs w:val="18"/>
          <w:lang w:val="es-ES"/>
        </w:rPr>
        <w:t>asistir al menos a una reunión y, si es necesario, a varias reuniones virtuales (sin exceder una por mes)</w:t>
      </w:r>
    </w:p>
    <w:p w14:paraId="3312CF28" w14:textId="652DBF1B" w:rsidR="00B273BE" w:rsidRPr="00A07845" w:rsidRDefault="00B273BE" w:rsidP="00A07845">
      <w:pPr>
        <w:numPr>
          <w:ilvl w:val="0"/>
          <w:numId w:val="36"/>
        </w:numPr>
        <w:tabs>
          <w:tab w:val="num" w:pos="240"/>
        </w:tabs>
        <w:ind w:left="240" w:hanging="240"/>
        <w:rPr>
          <w:sz w:val="18"/>
          <w:szCs w:val="18"/>
        </w:rPr>
      </w:pPr>
      <w:proofErr w:type="spellStart"/>
      <w:r w:rsidRPr="00A07845">
        <w:rPr>
          <w:sz w:val="18"/>
          <w:szCs w:val="18"/>
        </w:rPr>
        <w:t>otras</w:t>
      </w:r>
      <w:proofErr w:type="spellEnd"/>
      <w:r w:rsidRPr="00A07845">
        <w:rPr>
          <w:sz w:val="18"/>
          <w:szCs w:val="18"/>
        </w:rPr>
        <w:t xml:space="preserve"> </w:t>
      </w:r>
      <w:proofErr w:type="spellStart"/>
      <w:r w:rsidRPr="00A07845">
        <w:rPr>
          <w:sz w:val="18"/>
          <w:szCs w:val="18"/>
        </w:rPr>
        <w:t>funciones</w:t>
      </w:r>
      <w:proofErr w:type="spellEnd"/>
      <w:r w:rsidRPr="00A07845">
        <w:rPr>
          <w:sz w:val="18"/>
          <w:szCs w:val="18"/>
        </w:rPr>
        <w:t xml:space="preserve"> </w:t>
      </w:r>
      <w:proofErr w:type="spellStart"/>
      <w:r w:rsidRPr="00A07845">
        <w:rPr>
          <w:sz w:val="18"/>
          <w:szCs w:val="18"/>
        </w:rPr>
        <w:t>asignadas</w:t>
      </w:r>
      <w:proofErr w:type="spellEnd"/>
      <w:r w:rsidRPr="00A07845">
        <w:rPr>
          <w:sz w:val="18"/>
          <w:szCs w:val="18"/>
        </w:rPr>
        <w:t>.</w:t>
      </w:r>
    </w:p>
    <w:p w14:paraId="31074D54" w14:textId="77777777" w:rsidR="00454A56" w:rsidRPr="00200885" w:rsidRDefault="00454A56" w:rsidP="00D94D57">
      <w:pPr>
        <w:rPr>
          <w:sz w:val="18"/>
          <w:szCs w:val="18"/>
          <w:lang w:val="es-419"/>
        </w:rPr>
      </w:pPr>
    </w:p>
    <w:p w14:paraId="73A1F4E4" w14:textId="7590ECA1" w:rsidR="00B273BE" w:rsidRPr="00200885" w:rsidRDefault="00B273BE" w:rsidP="00D94D57">
      <w:pPr>
        <w:rPr>
          <w:sz w:val="18"/>
          <w:szCs w:val="18"/>
          <w:lang w:val="es-419"/>
        </w:rPr>
      </w:pPr>
      <w:r w:rsidRPr="00200885">
        <w:rPr>
          <w:sz w:val="18"/>
          <w:szCs w:val="18"/>
          <w:lang w:val="es-419"/>
        </w:rPr>
        <w:t>En el Manual de procedimiento de la CIPF se proporcionan más detalles:</w:t>
      </w:r>
    </w:p>
    <w:p w14:paraId="273CB3FC" w14:textId="77777777" w:rsidR="00B273BE" w:rsidRPr="00200885" w:rsidRDefault="00B273BE" w:rsidP="00AF59B0">
      <w:pPr>
        <w:ind w:left="720"/>
        <w:rPr>
          <w:sz w:val="18"/>
          <w:szCs w:val="18"/>
          <w:lang w:val="es-419"/>
        </w:rPr>
      </w:pPr>
      <w:r w:rsidRPr="00200885">
        <w:rPr>
          <w:sz w:val="18"/>
          <w:szCs w:val="18"/>
          <w:lang w:val="es-419"/>
        </w:rPr>
        <w:t>• Directrices para la composición y organización de grupos de trabajo de expertos</w:t>
      </w:r>
    </w:p>
    <w:p w14:paraId="5ED1866A" w14:textId="77777777" w:rsidR="00B273BE" w:rsidRPr="00200885" w:rsidRDefault="00B273BE" w:rsidP="00AF59B0">
      <w:pPr>
        <w:ind w:left="720"/>
        <w:rPr>
          <w:sz w:val="18"/>
          <w:szCs w:val="18"/>
          <w:lang w:val="es-419"/>
        </w:rPr>
      </w:pPr>
      <w:r w:rsidRPr="00200885">
        <w:rPr>
          <w:sz w:val="18"/>
          <w:szCs w:val="18"/>
          <w:lang w:val="es-419"/>
        </w:rPr>
        <w:t>• Lineamientos para el funcionamiento de grupos de trabajo de expertos.</w:t>
      </w:r>
    </w:p>
    <w:p w14:paraId="271E6F5E" w14:textId="77777777" w:rsidR="00B273BE" w:rsidRPr="00200885" w:rsidRDefault="00B273BE" w:rsidP="00D94D57">
      <w:pPr>
        <w:rPr>
          <w:sz w:val="18"/>
          <w:szCs w:val="18"/>
          <w:lang w:val="es-419"/>
        </w:rPr>
      </w:pPr>
    </w:p>
    <w:p w14:paraId="55A34157" w14:textId="77777777" w:rsidR="00B273BE" w:rsidRPr="00200885" w:rsidRDefault="00B273BE" w:rsidP="00D94D57">
      <w:pPr>
        <w:rPr>
          <w:b/>
          <w:sz w:val="18"/>
          <w:szCs w:val="18"/>
          <w:lang w:val="es-419"/>
        </w:rPr>
      </w:pPr>
      <w:r w:rsidRPr="00200885">
        <w:rPr>
          <w:b/>
          <w:sz w:val="18"/>
          <w:szCs w:val="18"/>
          <w:lang w:val="es-419"/>
        </w:rPr>
        <w:t>Los protocolos de diagnóstico lideran las funciones de los autores y los miembros del equipo editorial, además de las funciones generales mencionadas anteriormente:</w:t>
      </w:r>
    </w:p>
    <w:p w14:paraId="730E786D" w14:textId="2E38F6A8" w:rsidR="00B273BE" w:rsidRPr="003861CB" w:rsidRDefault="00B273BE" w:rsidP="00A07845">
      <w:pPr>
        <w:numPr>
          <w:ilvl w:val="0"/>
          <w:numId w:val="36"/>
        </w:numPr>
        <w:tabs>
          <w:tab w:val="num" w:pos="240"/>
        </w:tabs>
        <w:ind w:left="240" w:hanging="240"/>
        <w:rPr>
          <w:sz w:val="18"/>
          <w:szCs w:val="18"/>
          <w:lang w:val="es-ES"/>
        </w:rPr>
      </w:pPr>
      <w:r w:rsidRPr="003861CB">
        <w:rPr>
          <w:sz w:val="18"/>
          <w:szCs w:val="18"/>
          <w:lang w:val="es-ES"/>
        </w:rPr>
        <w:t>Los autores principales y los miembros de un equipo editorial acuerdan participar plenamente en el desarrollo de cada DP y responder a los comentarios y revisar el DP según corresponda hasta su adopción.</w:t>
      </w:r>
    </w:p>
    <w:p w14:paraId="0D2ED4ED" w14:textId="079505C8" w:rsidR="00B273BE" w:rsidRPr="003861CB" w:rsidRDefault="00B273BE" w:rsidP="00A07845">
      <w:pPr>
        <w:numPr>
          <w:ilvl w:val="0"/>
          <w:numId w:val="36"/>
        </w:numPr>
        <w:tabs>
          <w:tab w:val="num" w:pos="240"/>
        </w:tabs>
        <w:ind w:left="240" w:hanging="240"/>
        <w:rPr>
          <w:sz w:val="18"/>
          <w:szCs w:val="18"/>
          <w:lang w:val="es-ES"/>
        </w:rPr>
      </w:pPr>
      <w:r w:rsidRPr="003861CB">
        <w:rPr>
          <w:sz w:val="18"/>
          <w:szCs w:val="18"/>
          <w:lang w:val="es-ES"/>
        </w:rPr>
        <w:t>Los autores principales acuerdan realizar consultas periódicas con los miembros del equipo editorial por teléfono, correo electrónico o herramientas virtuales, para garantizar el enlace con el líder de la disciplina e informar al líder de la disciplina de cualquier cambio que afecte el desarrollo de sus protocolos.</w:t>
      </w:r>
    </w:p>
    <w:p w14:paraId="0B23C286" w14:textId="77777777" w:rsidR="00454A56" w:rsidRPr="00200885" w:rsidRDefault="00454A56" w:rsidP="00D94D57">
      <w:pPr>
        <w:rPr>
          <w:sz w:val="18"/>
          <w:szCs w:val="18"/>
          <w:lang w:val="es-419"/>
        </w:rPr>
      </w:pPr>
    </w:p>
    <w:p w14:paraId="58AB4E28" w14:textId="77777777" w:rsidR="00B273BE" w:rsidRPr="00200885" w:rsidRDefault="00B273BE" w:rsidP="00D94D57">
      <w:pPr>
        <w:rPr>
          <w:sz w:val="18"/>
          <w:szCs w:val="18"/>
          <w:lang w:val="es-419"/>
        </w:rPr>
      </w:pPr>
      <w:r w:rsidRPr="00200885">
        <w:rPr>
          <w:sz w:val="18"/>
          <w:szCs w:val="18"/>
          <w:lang w:val="es-419"/>
        </w:rPr>
        <w:t>Se proporcionan más detalles en la NIMF 27 (Protocolos de diagnóstico para plagas reglamentadas) y el Manual de procedimiento de la CIPF:</w:t>
      </w:r>
    </w:p>
    <w:p w14:paraId="370652BF" w14:textId="1667EA7E" w:rsidR="00946F4B" w:rsidRPr="00200885" w:rsidRDefault="00B273BE" w:rsidP="00AF59B0">
      <w:pPr>
        <w:ind w:left="720"/>
        <w:rPr>
          <w:sz w:val="18"/>
          <w:szCs w:val="18"/>
          <w:lang w:val="es-419"/>
        </w:rPr>
      </w:pPr>
      <w:r w:rsidRPr="00200885">
        <w:rPr>
          <w:sz w:val="18"/>
          <w:szCs w:val="18"/>
          <w:lang w:val="es-419"/>
        </w:rPr>
        <w:t>• Instrucciones a los autores de protocolos de diagnóstico</w:t>
      </w:r>
      <w:r w:rsidR="00454A56" w:rsidRPr="00200885">
        <w:rPr>
          <w:sz w:val="18"/>
          <w:szCs w:val="18"/>
          <w:lang w:val="es-419"/>
        </w:rPr>
        <w:t>.</w:t>
      </w:r>
    </w:p>
    <w:p w14:paraId="2B9B9CDF" w14:textId="672D6D88" w:rsidR="00454A56" w:rsidRPr="00200885" w:rsidRDefault="00454A56" w:rsidP="00D94D57">
      <w:pPr>
        <w:rPr>
          <w:sz w:val="18"/>
          <w:szCs w:val="18"/>
          <w:lang w:val="es-419"/>
        </w:rPr>
      </w:pPr>
    </w:p>
    <w:p w14:paraId="675FD00B" w14:textId="77777777" w:rsidR="00454A56" w:rsidRPr="00200885" w:rsidRDefault="00454A56" w:rsidP="00D94D57">
      <w:pPr>
        <w:rPr>
          <w:b/>
          <w:sz w:val="18"/>
          <w:szCs w:val="18"/>
          <w:lang w:val="es-419"/>
        </w:rPr>
      </w:pPr>
      <w:r w:rsidRPr="00200885">
        <w:rPr>
          <w:b/>
          <w:sz w:val="18"/>
          <w:szCs w:val="18"/>
          <w:lang w:val="es-419"/>
        </w:rPr>
        <w:t>Deberes de los miembros del Comité de Implementación y Desarrollo de Capacidades (IC), además de los deberes generales anteriores:</w:t>
      </w:r>
    </w:p>
    <w:p w14:paraId="61BD1D52" w14:textId="7FE9B5A3" w:rsidR="00454A56" w:rsidRPr="00AF59B0" w:rsidRDefault="00454A56" w:rsidP="00A07845">
      <w:pPr>
        <w:numPr>
          <w:ilvl w:val="0"/>
          <w:numId w:val="36"/>
        </w:numPr>
        <w:tabs>
          <w:tab w:val="num" w:pos="240"/>
        </w:tabs>
        <w:ind w:left="240" w:hanging="240"/>
        <w:rPr>
          <w:sz w:val="18"/>
          <w:szCs w:val="18"/>
          <w:lang w:val="es-ES"/>
        </w:rPr>
      </w:pPr>
      <w:r w:rsidRPr="00AF59B0">
        <w:rPr>
          <w:sz w:val="18"/>
          <w:szCs w:val="18"/>
          <w:lang w:val="es-ES"/>
        </w:rPr>
        <w:t>participar en los talleres regionales pertinentes de la CIPF</w:t>
      </w:r>
    </w:p>
    <w:p w14:paraId="2F1ABF23" w14:textId="037FD014" w:rsidR="00454A56" w:rsidRPr="00AF59B0" w:rsidRDefault="00454A56" w:rsidP="00A07845">
      <w:pPr>
        <w:numPr>
          <w:ilvl w:val="0"/>
          <w:numId w:val="36"/>
        </w:numPr>
        <w:tabs>
          <w:tab w:val="num" w:pos="240"/>
        </w:tabs>
        <w:ind w:left="240" w:hanging="240"/>
        <w:rPr>
          <w:sz w:val="18"/>
          <w:szCs w:val="18"/>
          <w:lang w:val="es-ES"/>
        </w:rPr>
      </w:pPr>
      <w:r w:rsidRPr="00AF59B0">
        <w:rPr>
          <w:sz w:val="18"/>
          <w:szCs w:val="18"/>
          <w:lang w:val="es-ES"/>
        </w:rPr>
        <w:t>participar durante la totalidad del período de tres años, según corresponda</w:t>
      </w:r>
    </w:p>
    <w:p w14:paraId="30236E38" w14:textId="0B29934E" w:rsidR="00454A56" w:rsidRPr="00A07845" w:rsidRDefault="00454A56" w:rsidP="00A07845">
      <w:pPr>
        <w:numPr>
          <w:ilvl w:val="0"/>
          <w:numId w:val="36"/>
        </w:numPr>
        <w:tabs>
          <w:tab w:val="num" w:pos="240"/>
        </w:tabs>
        <w:ind w:left="240" w:hanging="240"/>
        <w:rPr>
          <w:sz w:val="18"/>
          <w:szCs w:val="18"/>
        </w:rPr>
      </w:pPr>
      <w:proofErr w:type="spellStart"/>
      <w:r w:rsidRPr="00A07845">
        <w:rPr>
          <w:sz w:val="18"/>
          <w:szCs w:val="18"/>
        </w:rPr>
        <w:t>otras</w:t>
      </w:r>
      <w:proofErr w:type="spellEnd"/>
      <w:r w:rsidRPr="00A07845">
        <w:rPr>
          <w:sz w:val="18"/>
          <w:szCs w:val="18"/>
        </w:rPr>
        <w:t xml:space="preserve"> </w:t>
      </w:r>
      <w:proofErr w:type="spellStart"/>
      <w:r w:rsidRPr="00A07845">
        <w:rPr>
          <w:sz w:val="18"/>
          <w:szCs w:val="18"/>
        </w:rPr>
        <w:t>funciones</w:t>
      </w:r>
      <w:proofErr w:type="spellEnd"/>
      <w:r w:rsidRPr="00A07845">
        <w:rPr>
          <w:sz w:val="18"/>
          <w:szCs w:val="18"/>
        </w:rPr>
        <w:t xml:space="preserve"> </w:t>
      </w:r>
      <w:proofErr w:type="spellStart"/>
      <w:r w:rsidRPr="00A07845">
        <w:rPr>
          <w:sz w:val="18"/>
          <w:szCs w:val="18"/>
        </w:rPr>
        <w:t>asignadas</w:t>
      </w:r>
      <w:proofErr w:type="spellEnd"/>
      <w:r w:rsidRPr="00A07845">
        <w:rPr>
          <w:sz w:val="18"/>
          <w:szCs w:val="18"/>
        </w:rPr>
        <w:t>.</w:t>
      </w:r>
    </w:p>
    <w:p w14:paraId="0D2ADBA5" w14:textId="77777777" w:rsidR="00142700" w:rsidRPr="00200885" w:rsidRDefault="00142700" w:rsidP="00D94D57">
      <w:pPr>
        <w:rPr>
          <w:sz w:val="18"/>
          <w:szCs w:val="18"/>
          <w:lang w:val="es-419"/>
        </w:rPr>
      </w:pPr>
    </w:p>
    <w:p w14:paraId="5A481F47" w14:textId="77777777" w:rsidR="00454A56" w:rsidRPr="00200885" w:rsidRDefault="00454A56" w:rsidP="00D94D57">
      <w:pPr>
        <w:rPr>
          <w:sz w:val="18"/>
          <w:szCs w:val="18"/>
          <w:lang w:val="es-419"/>
        </w:rPr>
      </w:pPr>
      <w:r w:rsidRPr="00200885">
        <w:rPr>
          <w:sz w:val="18"/>
          <w:szCs w:val="18"/>
          <w:lang w:val="es-419"/>
        </w:rPr>
        <w:t>Se proporcionan más detalles en los siguientes documentos, que se encuentran en el Manual de procedimiento de la CIPF para la implementación y el desarrollo de capacidades:</w:t>
      </w:r>
    </w:p>
    <w:p w14:paraId="1BE4C4D5" w14:textId="77777777" w:rsidR="00454A56" w:rsidRPr="00200885" w:rsidRDefault="00454A56" w:rsidP="00D94D57">
      <w:pPr>
        <w:ind w:left="720"/>
        <w:rPr>
          <w:sz w:val="18"/>
          <w:szCs w:val="18"/>
          <w:lang w:val="es-419"/>
        </w:rPr>
      </w:pPr>
      <w:r w:rsidRPr="00200885">
        <w:rPr>
          <w:sz w:val="18"/>
          <w:szCs w:val="18"/>
          <w:lang w:val="es-419"/>
        </w:rPr>
        <w:t>• Términos de referencia y reglas de procedimiento para el CI</w:t>
      </w:r>
    </w:p>
    <w:p w14:paraId="325FD148" w14:textId="77777777" w:rsidR="00454A56" w:rsidRPr="00200885" w:rsidRDefault="00454A56" w:rsidP="00D94D57">
      <w:pPr>
        <w:ind w:left="720"/>
        <w:rPr>
          <w:sz w:val="18"/>
          <w:szCs w:val="18"/>
          <w:lang w:val="es-419"/>
        </w:rPr>
      </w:pPr>
      <w:r w:rsidRPr="00200885">
        <w:rPr>
          <w:sz w:val="18"/>
          <w:szCs w:val="18"/>
          <w:lang w:val="es-419"/>
        </w:rPr>
        <w:t>• Deberes y tareas asociadas de los miembros del CI</w:t>
      </w:r>
    </w:p>
    <w:p w14:paraId="20EC8FF3" w14:textId="77777777" w:rsidR="00454A56" w:rsidRPr="00200885" w:rsidRDefault="00454A56" w:rsidP="00D94D57">
      <w:pPr>
        <w:ind w:left="720"/>
        <w:rPr>
          <w:sz w:val="18"/>
          <w:szCs w:val="18"/>
          <w:lang w:val="es-419"/>
        </w:rPr>
      </w:pPr>
      <w:r w:rsidRPr="00200885">
        <w:rPr>
          <w:sz w:val="18"/>
          <w:szCs w:val="18"/>
          <w:lang w:val="es-419"/>
        </w:rPr>
        <w:t>• Directrices sobre el papel del líder del CI y del asistente del líder</w:t>
      </w:r>
    </w:p>
    <w:p w14:paraId="2E5B1A1F" w14:textId="77777777" w:rsidR="00454A56" w:rsidRPr="00200885" w:rsidRDefault="00454A56" w:rsidP="00D94D57">
      <w:pPr>
        <w:rPr>
          <w:sz w:val="18"/>
          <w:szCs w:val="18"/>
          <w:lang w:val="es-419"/>
        </w:rPr>
      </w:pPr>
    </w:p>
    <w:p w14:paraId="7805DD9E" w14:textId="6CD27B24" w:rsidR="00454A56" w:rsidRPr="00200885" w:rsidRDefault="00454A56" w:rsidP="00D94D57">
      <w:pPr>
        <w:rPr>
          <w:b/>
          <w:sz w:val="18"/>
          <w:szCs w:val="18"/>
          <w:lang w:val="es-419"/>
        </w:rPr>
      </w:pPr>
      <w:r w:rsidRPr="00200885">
        <w:rPr>
          <w:b/>
          <w:sz w:val="18"/>
          <w:szCs w:val="18"/>
          <w:lang w:val="es-419"/>
        </w:rPr>
        <w:t>Deberes de los miembros del subgrupo de IC, además de los deberes generales anteriores:</w:t>
      </w:r>
    </w:p>
    <w:p w14:paraId="1413E5BF" w14:textId="48BE9C72" w:rsidR="00454A56" w:rsidRPr="001F0FCE" w:rsidRDefault="00454A56" w:rsidP="00A07845">
      <w:pPr>
        <w:numPr>
          <w:ilvl w:val="0"/>
          <w:numId w:val="36"/>
        </w:numPr>
        <w:tabs>
          <w:tab w:val="num" w:pos="240"/>
        </w:tabs>
        <w:ind w:left="240" w:hanging="240"/>
        <w:rPr>
          <w:sz w:val="18"/>
          <w:szCs w:val="18"/>
          <w:lang w:val="es-ES"/>
        </w:rPr>
      </w:pPr>
      <w:r w:rsidRPr="001F0FCE">
        <w:rPr>
          <w:sz w:val="18"/>
          <w:szCs w:val="18"/>
          <w:lang w:val="es-ES"/>
        </w:rPr>
        <w:t>participar en el subgrupo de CI durante toda la duración del mandato según se especifica en las normas pertinentes</w:t>
      </w:r>
    </w:p>
    <w:p w14:paraId="5A6180DD" w14:textId="2DAD9183" w:rsidR="00454A56" w:rsidRPr="00A07845" w:rsidRDefault="00454A56" w:rsidP="00A07845">
      <w:pPr>
        <w:numPr>
          <w:ilvl w:val="0"/>
          <w:numId w:val="36"/>
        </w:numPr>
        <w:tabs>
          <w:tab w:val="num" w:pos="240"/>
        </w:tabs>
        <w:ind w:left="240" w:hanging="240"/>
        <w:rPr>
          <w:sz w:val="18"/>
          <w:szCs w:val="18"/>
        </w:rPr>
      </w:pPr>
      <w:proofErr w:type="spellStart"/>
      <w:r w:rsidRPr="00A07845">
        <w:rPr>
          <w:sz w:val="18"/>
          <w:szCs w:val="18"/>
        </w:rPr>
        <w:t>otras</w:t>
      </w:r>
      <w:proofErr w:type="spellEnd"/>
      <w:r w:rsidRPr="00A07845">
        <w:rPr>
          <w:sz w:val="18"/>
          <w:szCs w:val="18"/>
        </w:rPr>
        <w:t xml:space="preserve"> </w:t>
      </w:r>
      <w:proofErr w:type="spellStart"/>
      <w:r w:rsidRPr="00A07845">
        <w:rPr>
          <w:sz w:val="18"/>
          <w:szCs w:val="18"/>
        </w:rPr>
        <w:t>tareas</w:t>
      </w:r>
      <w:proofErr w:type="spellEnd"/>
      <w:r w:rsidRPr="00A07845">
        <w:rPr>
          <w:sz w:val="18"/>
          <w:szCs w:val="18"/>
        </w:rPr>
        <w:t xml:space="preserve"> </w:t>
      </w:r>
      <w:proofErr w:type="spellStart"/>
      <w:r w:rsidRPr="00A07845">
        <w:rPr>
          <w:sz w:val="18"/>
          <w:szCs w:val="18"/>
        </w:rPr>
        <w:t>asignadas</w:t>
      </w:r>
      <w:proofErr w:type="spellEnd"/>
    </w:p>
    <w:p w14:paraId="6FD75C90" w14:textId="77777777" w:rsidR="00454A56" w:rsidRPr="00200885" w:rsidRDefault="00454A56" w:rsidP="00D94D57">
      <w:pPr>
        <w:rPr>
          <w:sz w:val="18"/>
          <w:szCs w:val="18"/>
          <w:lang w:val="es-419"/>
        </w:rPr>
      </w:pPr>
    </w:p>
    <w:p w14:paraId="69998C21" w14:textId="189D912E" w:rsidR="00454A56" w:rsidRPr="00200885" w:rsidRDefault="00454A56" w:rsidP="00D94D57">
      <w:pPr>
        <w:rPr>
          <w:sz w:val="18"/>
          <w:szCs w:val="18"/>
          <w:lang w:val="es-419"/>
        </w:rPr>
      </w:pPr>
      <w:r w:rsidRPr="00200885">
        <w:rPr>
          <w:sz w:val="18"/>
          <w:szCs w:val="18"/>
          <w:lang w:val="es-419"/>
        </w:rPr>
        <w:t>Se proporcionan más detalles en el Manual de procedimiento de la CIPF para la implementación y el desarrollo de capacidades y en la PPI (www.ippc.int):</w:t>
      </w:r>
    </w:p>
    <w:p w14:paraId="42A1B2C4" w14:textId="77777777" w:rsidR="00454A56" w:rsidRPr="00200885" w:rsidRDefault="00454A56" w:rsidP="00D94D57">
      <w:pPr>
        <w:ind w:left="720"/>
        <w:rPr>
          <w:sz w:val="18"/>
          <w:szCs w:val="18"/>
          <w:lang w:val="es-419"/>
        </w:rPr>
      </w:pPr>
      <w:r w:rsidRPr="00200885">
        <w:rPr>
          <w:sz w:val="18"/>
          <w:szCs w:val="18"/>
          <w:lang w:val="es-419"/>
        </w:rPr>
        <w:t>• Reglas de procedimiento para subgrupos de CI</w:t>
      </w:r>
    </w:p>
    <w:p w14:paraId="5053EECE" w14:textId="77777777" w:rsidR="00454A56" w:rsidRPr="00200885" w:rsidRDefault="00454A56" w:rsidP="00D94D57">
      <w:pPr>
        <w:ind w:left="720"/>
        <w:rPr>
          <w:sz w:val="18"/>
          <w:szCs w:val="18"/>
          <w:lang w:val="es-419"/>
        </w:rPr>
      </w:pPr>
      <w:r w:rsidRPr="00200885">
        <w:rPr>
          <w:sz w:val="18"/>
          <w:szCs w:val="18"/>
          <w:lang w:val="es-419"/>
        </w:rPr>
        <w:t>• Términos de referencia para cada subgrupo</w:t>
      </w:r>
    </w:p>
    <w:p w14:paraId="3EFD3A5D" w14:textId="77777777" w:rsidR="00454A56" w:rsidRPr="00200885" w:rsidRDefault="00454A56" w:rsidP="00D94D57">
      <w:pPr>
        <w:ind w:left="720"/>
        <w:rPr>
          <w:sz w:val="18"/>
          <w:szCs w:val="18"/>
          <w:lang w:val="es-419"/>
        </w:rPr>
      </w:pPr>
      <w:r w:rsidRPr="00200885">
        <w:rPr>
          <w:sz w:val="18"/>
          <w:szCs w:val="18"/>
          <w:lang w:val="es-419"/>
        </w:rPr>
        <w:t>• Directrices para la organización de subgrupos y grupos de expertos de CI</w:t>
      </w:r>
    </w:p>
    <w:p w14:paraId="13B4E059" w14:textId="77777777" w:rsidR="00454A56" w:rsidRPr="00200885" w:rsidRDefault="00454A56" w:rsidP="00D94D57">
      <w:pPr>
        <w:rPr>
          <w:sz w:val="18"/>
          <w:szCs w:val="18"/>
          <w:lang w:val="es-419"/>
        </w:rPr>
      </w:pPr>
    </w:p>
    <w:p w14:paraId="1D0F72A7" w14:textId="77777777" w:rsidR="00454A56" w:rsidRPr="00200885" w:rsidRDefault="00454A56" w:rsidP="00D94D57">
      <w:pPr>
        <w:rPr>
          <w:b/>
          <w:sz w:val="18"/>
          <w:szCs w:val="18"/>
          <w:lang w:val="es-419"/>
        </w:rPr>
      </w:pPr>
      <w:r w:rsidRPr="00200885">
        <w:rPr>
          <w:b/>
          <w:sz w:val="18"/>
          <w:szCs w:val="18"/>
          <w:lang w:val="es-419"/>
        </w:rPr>
        <w:lastRenderedPageBreak/>
        <w:t>Deberes de los miembros del Grupo de Trabajo (o grupo focal, grupo de expertos, etc.) relacionados con la Implementación y el Desarrollo de Capacidades, además de los deberes generales anteriores:</w:t>
      </w:r>
    </w:p>
    <w:p w14:paraId="74AE2C9C" w14:textId="77777777" w:rsidR="00454A56" w:rsidRPr="00200885" w:rsidRDefault="00454A56" w:rsidP="00D94D57">
      <w:pPr>
        <w:rPr>
          <w:sz w:val="18"/>
          <w:szCs w:val="18"/>
          <w:lang w:val="es-419"/>
        </w:rPr>
      </w:pPr>
      <w:r w:rsidRPr="00200885">
        <w:rPr>
          <w:sz w:val="18"/>
          <w:szCs w:val="18"/>
          <w:lang w:val="es-419"/>
        </w:rPr>
        <w:t>- participar en el desarrollo de la Guía o material de formación especificado y responder a los comentarios y desarrollar y revisar el borrador según corresponda hasta que se publique.</w:t>
      </w:r>
    </w:p>
    <w:p w14:paraId="58F24280" w14:textId="77777777" w:rsidR="00454A56" w:rsidRPr="00200885" w:rsidRDefault="00454A56" w:rsidP="00D94D57">
      <w:pPr>
        <w:rPr>
          <w:sz w:val="18"/>
          <w:szCs w:val="18"/>
          <w:lang w:val="es-419"/>
        </w:rPr>
      </w:pPr>
      <w:r w:rsidRPr="00200885">
        <w:rPr>
          <w:sz w:val="18"/>
          <w:szCs w:val="18"/>
          <w:lang w:val="es-419"/>
        </w:rPr>
        <w:t>- otras funciones asignadas.</w:t>
      </w:r>
    </w:p>
    <w:p w14:paraId="2D972F2D" w14:textId="77777777" w:rsidR="00200885" w:rsidRPr="00200885" w:rsidRDefault="00200885" w:rsidP="00D94D57">
      <w:pPr>
        <w:rPr>
          <w:sz w:val="18"/>
          <w:szCs w:val="18"/>
          <w:lang w:val="es-419"/>
        </w:rPr>
      </w:pPr>
    </w:p>
    <w:p w14:paraId="60EDFCA5" w14:textId="70595177" w:rsidR="00454A56" w:rsidRPr="00200885" w:rsidRDefault="00454A56" w:rsidP="00D94D57">
      <w:pPr>
        <w:rPr>
          <w:sz w:val="18"/>
          <w:szCs w:val="18"/>
          <w:lang w:val="es-419"/>
        </w:rPr>
      </w:pPr>
      <w:r w:rsidRPr="00200885">
        <w:rPr>
          <w:sz w:val="18"/>
          <w:szCs w:val="18"/>
          <w:lang w:val="es-419"/>
        </w:rPr>
        <w:t>Se proporcionan más detalles en el Manual de procedimiento de la CIPF para la implementación y el desarrollo de capacidades y en la PPI (www.ippc.int):</w:t>
      </w:r>
    </w:p>
    <w:p w14:paraId="25021F1C" w14:textId="77777777" w:rsidR="00454A56" w:rsidRPr="00200885" w:rsidRDefault="00454A56" w:rsidP="00D94D57">
      <w:pPr>
        <w:ind w:firstLine="720"/>
        <w:rPr>
          <w:sz w:val="18"/>
          <w:szCs w:val="18"/>
          <w:lang w:val="es-419"/>
        </w:rPr>
      </w:pPr>
      <w:r w:rsidRPr="00200885">
        <w:rPr>
          <w:sz w:val="18"/>
          <w:szCs w:val="18"/>
          <w:lang w:val="es-419"/>
        </w:rPr>
        <w:t>• Directrices para la organización de subgrupos y grupos de expertos de CI</w:t>
      </w:r>
    </w:p>
    <w:p w14:paraId="1779B586" w14:textId="5D702E7E" w:rsidR="00454A56" w:rsidRPr="00200885" w:rsidRDefault="00454A56" w:rsidP="00D94D57">
      <w:pPr>
        <w:ind w:left="720"/>
        <w:rPr>
          <w:sz w:val="18"/>
          <w:szCs w:val="18"/>
          <w:lang w:val="es-419"/>
        </w:rPr>
      </w:pPr>
      <w:r w:rsidRPr="00200885">
        <w:rPr>
          <w:sz w:val="18"/>
          <w:szCs w:val="18"/>
          <w:lang w:val="es-419"/>
        </w:rPr>
        <w:t>• Proceso para la elaboración de guías y materiales de capacitación sobre implementación y desarrollo de capacidades de la CIPF</w:t>
      </w:r>
    </w:p>
    <w:p w14:paraId="414AF8A6" w14:textId="7376EB10" w:rsidR="005C10D9" w:rsidRPr="003B22F5" w:rsidRDefault="005C10D9" w:rsidP="005C10D9">
      <w:pPr>
        <w:rPr>
          <w:b/>
          <w:sz w:val="18"/>
          <w:szCs w:val="18"/>
          <w:lang w:val="es-419"/>
        </w:rPr>
      </w:pPr>
    </w:p>
    <w:sectPr w:rsidR="005C10D9" w:rsidRPr="003B22F5" w:rsidSect="00296EF3">
      <w:pgSz w:w="11907" w:h="16840" w:code="9"/>
      <w:pgMar w:top="1559" w:right="1418" w:bottom="1418"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E17D" w14:textId="77777777" w:rsidR="00CC4461" w:rsidRDefault="00CC4461">
      <w:r>
        <w:separator/>
      </w:r>
    </w:p>
  </w:endnote>
  <w:endnote w:type="continuationSeparator" w:id="0">
    <w:p w14:paraId="715E9229" w14:textId="77777777" w:rsidR="00CC4461" w:rsidRDefault="00CC4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9B7B" w14:textId="37040A8B" w:rsidR="00FA535A" w:rsidRPr="00CD1B1A" w:rsidRDefault="00FA535A" w:rsidP="00C17D01">
    <w:pPr>
      <w:pStyle w:val="IPPFooter"/>
      <w:tabs>
        <w:tab w:val="clear" w:pos="9072"/>
        <w:tab w:val="right" w:pos="9071"/>
      </w:tabs>
      <w:jc w:val="both"/>
      <w:rPr>
        <w:lang w:val="es-419"/>
      </w:rPr>
    </w:pPr>
    <w:proofErr w:type="spellStart"/>
    <w:r w:rsidRPr="003B22F5">
      <w:rPr>
        <w:lang w:val="es-419"/>
      </w:rPr>
      <w:t>P</w:t>
    </w:r>
    <w:r w:rsidR="00CD1B1A" w:rsidRPr="003B22F5">
      <w:rPr>
        <w:lang w:val="es-419"/>
      </w:rPr>
      <w:t>ag.</w:t>
    </w:r>
    <w:proofErr w:type="spellEnd"/>
    <w:r w:rsidRPr="003B22F5">
      <w:rPr>
        <w:lang w:val="es-419"/>
      </w:rPr>
      <w:t xml:space="preserve"> </w:t>
    </w:r>
    <w:r>
      <w:rPr>
        <w:sz w:val="24"/>
      </w:rPr>
      <w:fldChar w:fldCharType="begin"/>
    </w:r>
    <w:r w:rsidRPr="003B22F5">
      <w:rPr>
        <w:lang w:val="es-419"/>
      </w:rPr>
      <w:instrText xml:space="preserve"> PAGE </w:instrText>
    </w:r>
    <w:r>
      <w:rPr>
        <w:sz w:val="24"/>
      </w:rPr>
      <w:fldChar w:fldCharType="separate"/>
    </w:r>
    <w:r w:rsidR="00C757CD">
      <w:rPr>
        <w:noProof/>
        <w:lang w:val="es-419"/>
      </w:rPr>
      <w:t>2</w:t>
    </w:r>
    <w:r>
      <w:rPr>
        <w:sz w:val="24"/>
      </w:rPr>
      <w:fldChar w:fldCharType="end"/>
    </w:r>
    <w:r w:rsidRPr="00CD1B1A">
      <w:rPr>
        <w:lang w:val="es-419"/>
      </w:rPr>
      <w:t xml:space="preserve"> </w:t>
    </w:r>
    <w:proofErr w:type="spellStart"/>
    <w:r w:rsidRPr="00CD1B1A">
      <w:rPr>
        <w:lang w:val="es-419"/>
      </w:rPr>
      <w:t>of</w:t>
    </w:r>
    <w:proofErr w:type="spellEnd"/>
    <w:r w:rsidRPr="00CD1B1A">
      <w:rPr>
        <w:lang w:val="es-419"/>
      </w:rPr>
      <w:t xml:space="preserve"> </w:t>
    </w:r>
    <w:r>
      <w:fldChar w:fldCharType="begin"/>
    </w:r>
    <w:r w:rsidRPr="00CD1B1A">
      <w:rPr>
        <w:lang w:val="es-419"/>
      </w:rPr>
      <w:instrText>NUMPAGES</w:instrText>
    </w:r>
    <w:r>
      <w:fldChar w:fldCharType="separate"/>
    </w:r>
    <w:r w:rsidR="00C757CD">
      <w:rPr>
        <w:noProof/>
        <w:lang w:val="es-419"/>
      </w:rPr>
      <w:t>6</w:t>
    </w:r>
    <w:r>
      <w:fldChar w:fldCharType="end"/>
    </w:r>
    <w:r w:rsidR="00AF187F">
      <w:rPr>
        <w:sz w:val="24"/>
        <w:lang w:val="es-419"/>
      </w:rPr>
      <w:tab/>
    </w:r>
    <w:r w:rsidR="00CD1B1A" w:rsidRPr="003D5F6E">
      <w:rPr>
        <w:lang w:val="es-419"/>
      </w:rPr>
      <w:t>Convención Internacional de Protecci</w:t>
    </w:r>
    <w:r w:rsidR="00CD1B1A">
      <w:rPr>
        <w:lang w:val="es-419"/>
      </w:rPr>
      <w:t>ón Fitosanitaria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96EF" w14:textId="36864521" w:rsidR="00FA535A" w:rsidRPr="00D43C0B" w:rsidRDefault="00D43C0B" w:rsidP="00C17D01">
    <w:pPr>
      <w:pStyle w:val="IPPFooter"/>
      <w:tabs>
        <w:tab w:val="clear" w:pos="9072"/>
        <w:tab w:val="right" w:pos="9071"/>
      </w:tabs>
      <w:jc w:val="both"/>
      <w:rPr>
        <w:lang w:val="es-419"/>
      </w:rPr>
    </w:pPr>
    <w:r>
      <w:rPr>
        <w:lang w:val="es-419"/>
      </w:rPr>
      <w:t>Convención Internacional de Protección Fitosanitaria</w:t>
    </w:r>
    <w:r w:rsidR="00C17D01" w:rsidRPr="00D43C0B">
      <w:rPr>
        <w:lang w:val="es-419"/>
      </w:rPr>
      <w:tab/>
    </w:r>
    <w:proofErr w:type="spellStart"/>
    <w:r w:rsidRPr="00D43C0B">
      <w:rPr>
        <w:lang w:val="es-419"/>
      </w:rPr>
      <w:t>Pag.</w:t>
    </w:r>
    <w:proofErr w:type="spellEnd"/>
    <w:r w:rsidR="00FA535A" w:rsidRPr="00D43C0B">
      <w:rPr>
        <w:lang w:val="es-419"/>
      </w:rPr>
      <w:t xml:space="preserve"> </w:t>
    </w:r>
    <w:r w:rsidR="00FA535A">
      <w:rPr>
        <w:sz w:val="24"/>
      </w:rPr>
      <w:fldChar w:fldCharType="begin"/>
    </w:r>
    <w:r w:rsidR="00FA535A" w:rsidRPr="00D43C0B">
      <w:rPr>
        <w:lang w:val="es-419"/>
      </w:rPr>
      <w:instrText xml:space="preserve"> PAGE </w:instrText>
    </w:r>
    <w:r w:rsidR="00FA535A">
      <w:rPr>
        <w:sz w:val="24"/>
      </w:rPr>
      <w:fldChar w:fldCharType="separate"/>
    </w:r>
    <w:r w:rsidR="00C757CD">
      <w:rPr>
        <w:noProof/>
        <w:lang w:val="es-419"/>
      </w:rPr>
      <w:t>3</w:t>
    </w:r>
    <w:r w:rsidR="00FA535A">
      <w:rPr>
        <w:sz w:val="24"/>
      </w:rPr>
      <w:fldChar w:fldCharType="end"/>
    </w:r>
    <w:r w:rsidR="00FA535A" w:rsidRPr="00D43C0B">
      <w:rPr>
        <w:lang w:val="es-419"/>
      </w:rPr>
      <w:t xml:space="preserve"> </w:t>
    </w:r>
    <w:proofErr w:type="spellStart"/>
    <w:r w:rsidR="00FA535A" w:rsidRPr="00D43C0B">
      <w:rPr>
        <w:lang w:val="es-419"/>
      </w:rPr>
      <w:t>of</w:t>
    </w:r>
    <w:proofErr w:type="spellEnd"/>
    <w:r w:rsidR="00FA535A" w:rsidRPr="00D43C0B">
      <w:rPr>
        <w:lang w:val="es-419"/>
      </w:rPr>
      <w:t xml:space="preserve"> </w:t>
    </w:r>
    <w:r w:rsidR="00C17D01">
      <w:fldChar w:fldCharType="begin"/>
    </w:r>
    <w:r w:rsidR="00C17D01" w:rsidRPr="00D43C0B">
      <w:rPr>
        <w:lang w:val="es-419"/>
      </w:rPr>
      <w:instrText>NUMPAGES</w:instrText>
    </w:r>
    <w:r w:rsidR="00C17D01">
      <w:fldChar w:fldCharType="separate"/>
    </w:r>
    <w:r w:rsidR="00C757CD">
      <w:rPr>
        <w:noProof/>
        <w:lang w:val="es-419"/>
      </w:rPr>
      <w:t>6</w:t>
    </w:r>
    <w:r w:rsidR="00C17D0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5D60" w14:textId="649282A3" w:rsidR="00FA535A" w:rsidRPr="003D5F6E" w:rsidRDefault="003D5F6E" w:rsidP="00C17D01">
    <w:pPr>
      <w:pStyle w:val="IPPFooter"/>
      <w:jc w:val="both"/>
      <w:rPr>
        <w:lang w:val="es-419"/>
      </w:rPr>
    </w:pPr>
    <w:r w:rsidRPr="003D5F6E">
      <w:rPr>
        <w:lang w:val="es-419"/>
      </w:rPr>
      <w:t>Convención Internacional de Protecci</w:t>
    </w:r>
    <w:r>
      <w:rPr>
        <w:lang w:val="es-419"/>
      </w:rPr>
      <w:t>ón Fitosanitaria</w:t>
    </w:r>
    <w:r w:rsidR="00C17D01" w:rsidRPr="003D5F6E">
      <w:rPr>
        <w:lang w:val="es-419"/>
      </w:rPr>
      <w:tab/>
    </w:r>
    <w:proofErr w:type="spellStart"/>
    <w:r w:rsidR="00C17D01" w:rsidRPr="003D5F6E">
      <w:rPr>
        <w:lang w:val="es-419"/>
      </w:rPr>
      <w:t>Pag</w:t>
    </w:r>
    <w:r>
      <w:rPr>
        <w:lang w:val="es-419"/>
      </w:rPr>
      <w:t>.</w:t>
    </w:r>
    <w:proofErr w:type="spellEnd"/>
    <w:r w:rsidR="00C17D01" w:rsidRPr="003D5F6E">
      <w:rPr>
        <w:lang w:val="es-419"/>
      </w:rPr>
      <w:t xml:space="preserve"> </w:t>
    </w:r>
    <w:r w:rsidR="00C17D01">
      <w:rPr>
        <w:sz w:val="24"/>
      </w:rPr>
      <w:fldChar w:fldCharType="begin"/>
    </w:r>
    <w:r w:rsidR="00C17D01" w:rsidRPr="003D5F6E">
      <w:rPr>
        <w:lang w:val="es-419"/>
      </w:rPr>
      <w:instrText xml:space="preserve"> PAGE </w:instrText>
    </w:r>
    <w:r w:rsidR="00C17D01">
      <w:rPr>
        <w:sz w:val="24"/>
      </w:rPr>
      <w:fldChar w:fldCharType="separate"/>
    </w:r>
    <w:r w:rsidR="00C757CD">
      <w:rPr>
        <w:noProof/>
        <w:lang w:val="es-419"/>
      </w:rPr>
      <w:t>1</w:t>
    </w:r>
    <w:r w:rsidR="00C17D01">
      <w:rPr>
        <w:sz w:val="24"/>
      </w:rPr>
      <w:fldChar w:fldCharType="end"/>
    </w:r>
    <w:r w:rsidR="00C17D01" w:rsidRPr="003D5F6E">
      <w:rPr>
        <w:lang w:val="es-419"/>
      </w:rPr>
      <w:t xml:space="preserve"> </w:t>
    </w:r>
    <w:proofErr w:type="spellStart"/>
    <w:r w:rsidR="00C17D01" w:rsidRPr="003D5F6E">
      <w:rPr>
        <w:lang w:val="es-419"/>
      </w:rPr>
      <w:t>of</w:t>
    </w:r>
    <w:proofErr w:type="spellEnd"/>
    <w:r w:rsidR="00C17D01" w:rsidRPr="003D5F6E">
      <w:rPr>
        <w:lang w:val="es-419"/>
      </w:rPr>
      <w:t xml:space="preserve"> </w:t>
    </w:r>
    <w:r w:rsidR="00C17D01">
      <w:fldChar w:fldCharType="begin"/>
    </w:r>
    <w:r w:rsidR="00C17D01" w:rsidRPr="003D5F6E">
      <w:rPr>
        <w:lang w:val="es-419"/>
      </w:rPr>
      <w:instrText>NUMPAGES</w:instrText>
    </w:r>
    <w:r w:rsidR="00C17D01">
      <w:fldChar w:fldCharType="separate"/>
    </w:r>
    <w:r w:rsidR="00C757CD">
      <w:rPr>
        <w:noProof/>
        <w:lang w:val="es-419"/>
      </w:rPr>
      <w:t>3</w:t>
    </w:r>
    <w:r w:rsidR="00C17D0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E6D1" w14:textId="77777777" w:rsidR="00CC4461" w:rsidRDefault="00CC4461">
      <w:r>
        <w:separator/>
      </w:r>
    </w:p>
  </w:footnote>
  <w:footnote w:type="continuationSeparator" w:id="0">
    <w:p w14:paraId="76414813" w14:textId="77777777" w:rsidR="00CC4461" w:rsidRDefault="00CC4461">
      <w:r>
        <w:continuationSeparator/>
      </w:r>
    </w:p>
  </w:footnote>
  <w:footnote w:id="1">
    <w:p w14:paraId="07F5F858" w14:textId="6112CAE3" w:rsidR="006A0841" w:rsidRPr="00DC7C14" w:rsidRDefault="006A0841" w:rsidP="001E74FA">
      <w:pPr>
        <w:pStyle w:val="IPPFootnote"/>
        <w:rPr>
          <w:lang w:val="es-419"/>
        </w:rPr>
      </w:pPr>
      <w:r>
        <w:rPr>
          <w:rStyle w:val="FootnoteReference"/>
          <w:rFonts w:eastAsia="MS Mincho"/>
        </w:rPr>
        <w:footnoteRef/>
      </w:r>
      <w:r w:rsidRPr="00DC7C14">
        <w:rPr>
          <w:lang w:val="es-419"/>
        </w:rPr>
        <w:t xml:space="preserve"> </w:t>
      </w:r>
      <w:r w:rsidRPr="00DA78CF">
        <w:rPr>
          <w:lang w:val="es-419"/>
        </w:rPr>
        <w:t>2015-09, con el fin de adaptarse a la situación en la que dos agencias diferentes contribuyen a la financiación de un experto (una para el salario y la otra para los viajes), la Secretaría de la CIPF aclaró que los "recursos financieros" estaban destinados a los viajes.</w:t>
      </w:r>
    </w:p>
  </w:footnote>
  <w:footnote w:id="2">
    <w:p w14:paraId="02450FE7" w14:textId="77777777" w:rsidR="006A0841" w:rsidRPr="003B22F5" w:rsidRDefault="006A0841" w:rsidP="006A0841">
      <w:pPr>
        <w:pStyle w:val="IPPFootnote"/>
        <w:rPr>
          <w:lang w:val="es-419"/>
        </w:rPr>
      </w:pPr>
      <w:r>
        <w:rPr>
          <w:rStyle w:val="FootnoteReference"/>
          <w:rFonts w:eastAsia="MS Mincho"/>
        </w:rPr>
        <w:footnoteRef/>
      </w:r>
      <w:r w:rsidRPr="00DC7C14">
        <w:rPr>
          <w:lang w:val="es-419"/>
        </w:rPr>
        <w:t xml:space="preserve"> </w:t>
      </w:r>
      <w:r w:rsidRPr="000C580E">
        <w:rPr>
          <w:lang w:val="es-419"/>
        </w:rPr>
        <w:t xml:space="preserve">2020-10, con el fin de aplicar este formulario a todos los órganos y aclarar 4. </w:t>
      </w:r>
      <w:r w:rsidRPr="003B22F5">
        <w:rPr>
          <w:lang w:val="es-419"/>
        </w:rPr>
        <w:t>Autorización (recursos económicos)</w:t>
      </w:r>
    </w:p>
  </w:footnote>
  <w:footnote w:id="3">
    <w:p w14:paraId="7D4A0657" w14:textId="65A0D990" w:rsidR="006A0841" w:rsidRPr="00DC7C14" w:rsidRDefault="006A0841" w:rsidP="007F524A">
      <w:pPr>
        <w:pStyle w:val="IPPFootnote"/>
        <w:rPr>
          <w:lang w:val="es-419"/>
        </w:rPr>
      </w:pPr>
      <w:r>
        <w:rPr>
          <w:rStyle w:val="FootnoteReference"/>
          <w:rFonts w:eastAsia="MS Mincho"/>
        </w:rPr>
        <w:footnoteRef/>
      </w:r>
      <w:r w:rsidRPr="00DC7C14">
        <w:rPr>
          <w:lang w:val="es-419"/>
        </w:rPr>
        <w:t xml:space="preserve"> </w:t>
      </w:r>
      <w:r w:rsidRPr="00DA78CF">
        <w:rPr>
          <w:lang w:val="es-419"/>
        </w:rPr>
        <w:t xml:space="preserve">Según recomendó la Comisión Interina de Medidas Fitosanitarias en su segunda reunión (1999), siempre que sea posible, las personas que participan en las actividades de la CIPF financian en forma voluntaria sus gastos de viaje y subsistencia para asistir a las reuniones. </w:t>
      </w:r>
      <w:r w:rsidRPr="00DA78CF">
        <w:rPr>
          <w:spacing w:val="-3"/>
          <w:lang w:val="es-419"/>
        </w:rPr>
        <w:t xml:space="preserve">Los </w:t>
      </w:r>
      <w:r w:rsidRPr="00DA78CF">
        <w:rPr>
          <w:lang w:val="es-419"/>
        </w:rPr>
        <w:t xml:space="preserve">participantes pueden solicitar apoyo financiero, en el entendimiento de que los recursos disponibles son limitados y de que </w:t>
      </w:r>
      <w:r w:rsidRPr="00DA78CF">
        <w:rPr>
          <w:spacing w:val="4"/>
          <w:lang w:val="es-419"/>
        </w:rPr>
        <w:t xml:space="preserve">en </w:t>
      </w:r>
      <w:r w:rsidRPr="00DA78CF">
        <w:rPr>
          <w:lang w:val="es-419"/>
        </w:rPr>
        <w:t xml:space="preserve">la prestación de tal asistencia se otorgará prioridad a los participantes de países en desarrollo. </w:t>
      </w:r>
      <w:r w:rsidRPr="00DA78CF">
        <w:rPr>
          <w:spacing w:val="-3"/>
          <w:lang w:val="es-419"/>
        </w:rPr>
        <w:t xml:space="preserve">La </w:t>
      </w:r>
      <w:r w:rsidRPr="00DA78CF">
        <w:rPr>
          <w:lang w:val="es-419"/>
        </w:rPr>
        <w:t>información estadística disponible en el momento de firmar la presente declaración de compromiso se aplicará durante toda la duración del mandato como miembro del órgano de la CIPF</w:t>
      </w:r>
      <w:r w:rsidRPr="00DA78CF">
        <w:rPr>
          <w:spacing w:val="-9"/>
          <w:lang w:val="es-419"/>
        </w:rPr>
        <w:t xml:space="preserve"> </w:t>
      </w:r>
      <w:r w:rsidRPr="00DA78CF">
        <w:rPr>
          <w:lang w:val="es-419"/>
        </w:rPr>
        <w:t>pertinente.</w:t>
      </w:r>
    </w:p>
  </w:footnote>
  <w:footnote w:id="4">
    <w:p w14:paraId="0DE5F7EA" w14:textId="05A004D3" w:rsidR="0051387E" w:rsidRPr="00BB3287" w:rsidRDefault="0051387E">
      <w:pPr>
        <w:pStyle w:val="FootnoteText"/>
        <w:rPr>
          <w:lang w:val="es-419"/>
        </w:rPr>
      </w:pPr>
      <w:r>
        <w:rPr>
          <w:rStyle w:val="FootnoteReference"/>
        </w:rPr>
        <w:footnoteRef/>
      </w:r>
      <w:r w:rsidRPr="00BB3287">
        <w:rPr>
          <w:lang w:val="es-419"/>
        </w:rPr>
        <w:t xml:space="preserve"> </w:t>
      </w:r>
      <w:r w:rsidR="003B22F5" w:rsidRPr="00BB3287">
        <w:rPr>
          <w:lang w:val="es-419"/>
        </w:rPr>
        <w:t xml:space="preserve">La organización que emplea a un participante en la reunión de la CIPF es responsable de financiar los viajes y las dietas para que esa persona asista. Si el empleador no puede asignar fondos suficientes, se alienta a los participantes a que busquen asistencia de fuentes distintas de la Secretaría de la CIPF. Cuando tales esfuerzos demostrados para obtener asistencia no hayan tenido éxito, se podrán realizar solicitudes de asistencia (es decir, gastos de viaje y dietas) a la Secretaría de la CIPF. Sin embargo, cualquier apoyo está sujeto a los fondos disponibles. Las solicitudes de asistencia se evaluarán según </w:t>
      </w:r>
      <w:r w:rsidR="003B22F5" w:rsidRPr="00BB3287">
        <w:rPr>
          <w:i/>
          <w:lang w:val="es-419"/>
        </w:rPr>
        <w:t xml:space="preserve">los Criterios utilizados para priorizar a los participantes que reciban asistencia en viaje para asistir a las reuniones </w:t>
      </w:r>
      <w:r w:rsidR="003B22F5" w:rsidRPr="00BB3287">
        <w:rPr>
          <w:lang w:val="es-419"/>
        </w:rPr>
        <w:t xml:space="preserve">organizadas por la Secretaría de la CIPF que está en vigor en el momento de esta declaración de compromiso </w:t>
      </w:r>
      <w:r w:rsidR="002344A4" w:rsidRPr="00BB3287">
        <w:rPr>
          <w:lang w:val="es-419"/>
        </w:rPr>
        <w:t>(</w:t>
      </w:r>
      <w:r w:rsidR="002344A4">
        <w:fldChar w:fldCharType="begin"/>
      </w:r>
      <w:r w:rsidR="002344A4" w:rsidRPr="00B22485">
        <w:rPr>
          <w:lang w:val="es-ES"/>
        </w:rPr>
        <w:instrText>HYPERLINK "https://www.ippc.int/publications/criteria-used-prioritizing-participants-receive-travel-assistance-attend-meetings"</w:instrText>
      </w:r>
      <w:r w:rsidR="002344A4">
        <w:fldChar w:fldCharType="separate"/>
      </w:r>
      <w:r w:rsidR="002344A4" w:rsidRPr="00BB3287">
        <w:rPr>
          <w:rStyle w:val="Hyperlink"/>
          <w:lang w:val="es-419"/>
        </w:rPr>
        <w:t>https://www.ippc.int/publications/criteria-used-prioritizing-participants-receive-travel-assistance-attend-meetings</w:t>
      </w:r>
      <w:r w:rsidR="002344A4">
        <w:fldChar w:fldCharType="end"/>
      </w:r>
      <w:r w:rsidR="002344A4" w:rsidRPr="00BB3287">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CD21" w14:textId="050FC848" w:rsidR="00FA535A" w:rsidRDefault="002379A3" w:rsidP="006A0841">
    <w:pPr>
      <w:pStyle w:val="IPPHeader"/>
      <w:tabs>
        <w:tab w:val="left" w:pos="2842"/>
      </w:tabs>
    </w:pPr>
    <w:r>
      <w:rPr>
        <w:szCs w:val="18"/>
      </w:rPr>
      <w:tab/>
    </w:r>
    <w:r>
      <w:rPr>
        <w:szCs w:val="18"/>
      </w:rPr>
      <w:tab/>
    </w:r>
    <w:r w:rsidR="002C67E3">
      <w:rPr>
        <w:szCs w:val="18"/>
      </w:rPr>
      <w:tab/>
    </w:r>
    <w:proofErr w:type="spellStart"/>
    <w:r w:rsidR="003D5F6E">
      <w:rPr>
        <w:szCs w:val="18"/>
      </w:rPr>
      <w:t>Declaración</w:t>
    </w:r>
    <w:proofErr w:type="spellEnd"/>
    <w:r w:rsidR="003D5F6E">
      <w:rPr>
        <w:szCs w:val="18"/>
      </w:rPr>
      <w:t xml:space="preserve"> de </w:t>
    </w:r>
    <w:proofErr w:type="spellStart"/>
    <w:r w:rsidR="003D5F6E">
      <w:rPr>
        <w:szCs w:val="18"/>
      </w:rPr>
      <w:t>Compromiso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158" w14:textId="1288CF91" w:rsidR="00FA535A" w:rsidRPr="00F004A3" w:rsidRDefault="00144F76" w:rsidP="00E8142F">
    <w:pPr>
      <w:pStyle w:val="IPPHeader"/>
    </w:pPr>
    <w:proofErr w:type="spellStart"/>
    <w:r>
      <w:rPr>
        <w:szCs w:val="18"/>
      </w:rPr>
      <w:t>Declaración</w:t>
    </w:r>
    <w:proofErr w:type="spellEnd"/>
    <w:r>
      <w:rPr>
        <w:szCs w:val="18"/>
      </w:rPr>
      <w:t xml:space="preserve"> de </w:t>
    </w:r>
    <w:proofErr w:type="spellStart"/>
    <w:r>
      <w:rPr>
        <w:szCs w:val="18"/>
      </w:rPr>
      <w:t>Compromiso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19A4" w14:textId="2B07B5E9" w:rsidR="006A0841" w:rsidRPr="004034D4" w:rsidRDefault="006A0841" w:rsidP="00F004A3">
    <w:pPr>
      <w:pStyle w:val="IPPHeader"/>
      <w:rPr>
        <w:lang w:val="es-ES"/>
      </w:rPr>
    </w:pPr>
    <w:r w:rsidRPr="00C17D01">
      <w:rPr>
        <w:noProof/>
        <w:lang w:val="en-GB" w:eastAsia="ja-JP"/>
      </w:rPr>
      <w:drawing>
        <wp:inline distT="0" distB="0" distL="0" distR="0" wp14:anchorId="10AAA307" wp14:editId="7D3D0F71">
          <wp:extent cx="638175" cy="33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333375"/>
                  </a:xfrm>
                  <a:prstGeom prst="rect">
                    <a:avLst/>
                  </a:prstGeom>
                  <a:noFill/>
                  <a:ln>
                    <a:noFill/>
                  </a:ln>
                </pic:spPr>
              </pic:pic>
            </a:graphicData>
          </a:graphic>
        </wp:inline>
      </w:drawing>
    </w:r>
    <w:r w:rsidRPr="00DC7C14">
      <w:rPr>
        <w:lang w:val="es-419"/>
      </w:rPr>
      <w:t>Convención Internacional de Protección Fitosanitaria</w:t>
    </w:r>
    <w:r w:rsidR="00B96BC0">
      <w:rPr>
        <w:lang w:val="es-419"/>
      </w:rPr>
      <w:tab/>
    </w:r>
    <w:r w:rsidRPr="00DC7C14">
      <w:rPr>
        <w:lang w:val="es-419"/>
      </w:rPr>
      <w:t>Declaraci</w:t>
    </w:r>
    <w:r>
      <w:rPr>
        <w:lang w:val="es-419"/>
      </w:rPr>
      <w:t>ón de Compromiso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3pt;height:14pt;visibility:visible;mso-wrap-style:square" o:bullet="t">
        <v:imagedata r:id="rId1" o:title=""/>
      </v:shape>
    </w:pict>
  </w:numPicBullet>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C71F7"/>
    <w:multiLevelType w:val="hybridMultilevel"/>
    <w:tmpl w:val="7E12D9F8"/>
    <w:lvl w:ilvl="0" w:tplc="04090001">
      <w:start w:val="1"/>
      <w:numFmt w:val="bullet"/>
      <w:lvlText w:val=""/>
      <w:lvlJc w:val="left"/>
      <w:pPr>
        <w:ind w:left="927" w:hanging="360"/>
      </w:pPr>
      <w:rPr>
        <w:rFonts w:ascii="Symbol" w:hAnsi="Symbol" w:hint="default"/>
        <w:b w:val="0"/>
        <w:i w:val="0"/>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C0A6C"/>
    <w:multiLevelType w:val="multilevel"/>
    <w:tmpl w:val="06E871E4"/>
    <w:numStyleLink w:val="IPPParagraphnumberedlist"/>
  </w:abstractNum>
  <w:abstractNum w:abstractNumId="1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0D63E2"/>
    <w:multiLevelType w:val="hybridMultilevel"/>
    <w:tmpl w:val="58228562"/>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74CDF"/>
    <w:multiLevelType w:val="hybridMultilevel"/>
    <w:tmpl w:val="5CD6F5FA"/>
    <w:lvl w:ilvl="0" w:tplc="87346606">
      <w:numFmt w:val="bullet"/>
      <w:lvlText w:val="-"/>
      <w:lvlJc w:val="left"/>
      <w:pPr>
        <w:ind w:left="1080" w:hanging="360"/>
      </w:pPr>
      <w:rPr>
        <w:rFonts w:ascii="Arial" w:eastAsia="Arial" w:hAnsi="Arial" w:cs="Arial" w:hint="default"/>
        <w:w w:val="99"/>
        <w:sz w:val="18"/>
        <w:szCs w:val="18"/>
        <w:lang w:val="en-GB"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205B006B"/>
    <w:multiLevelType w:val="hybridMultilevel"/>
    <w:tmpl w:val="66BCAA02"/>
    <w:lvl w:ilvl="0" w:tplc="AEA6C0E6">
      <w:start w:val="1"/>
      <w:numFmt w:val="bullet"/>
      <w:lvlText w:val=""/>
      <w:lvlJc w:val="left"/>
      <w:pPr>
        <w:tabs>
          <w:tab w:val="num" w:pos="2160"/>
        </w:tabs>
        <w:ind w:left="2160" w:hanging="720"/>
      </w:pPr>
      <w:rPr>
        <w:rFonts w:ascii="Symbol" w:hAnsi="Symbol" w:hint="default"/>
        <w:sz w:val="16"/>
        <w:szCs w:val="16"/>
      </w:rPr>
    </w:lvl>
    <w:lvl w:ilvl="1" w:tplc="08090019">
      <w:start w:val="1"/>
      <w:numFmt w:val="bullet"/>
      <w:lvlText w:val="o"/>
      <w:lvlJc w:val="left"/>
      <w:pPr>
        <w:tabs>
          <w:tab w:val="num" w:pos="2520"/>
        </w:tabs>
        <w:ind w:left="2520" w:hanging="360"/>
      </w:pPr>
      <w:rPr>
        <w:rFonts w:ascii="Courier New" w:hAnsi="Courier New" w:cs="Courier New" w:hint="default"/>
      </w:rPr>
    </w:lvl>
    <w:lvl w:ilvl="2" w:tplc="0809001B" w:tentative="1">
      <w:start w:val="1"/>
      <w:numFmt w:val="bullet"/>
      <w:lvlText w:val=""/>
      <w:lvlJc w:val="left"/>
      <w:pPr>
        <w:tabs>
          <w:tab w:val="num" w:pos="3240"/>
        </w:tabs>
        <w:ind w:left="3240" w:hanging="360"/>
      </w:pPr>
      <w:rPr>
        <w:rFonts w:ascii="Wingdings" w:hAnsi="Wingdings" w:hint="default"/>
      </w:rPr>
    </w:lvl>
    <w:lvl w:ilvl="3" w:tplc="0809000F" w:tentative="1">
      <w:start w:val="1"/>
      <w:numFmt w:val="bullet"/>
      <w:lvlText w:val=""/>
      <w:lvlJc w:val="left"/>
      <w:pPr>
        <w:tabs>
          <w:tab w:val="num" w:pos="3960"/>
        </w:tabs>
        <w:ind w:left="3960" w:hanging="360"/>
      </w:pPr>
      <w:rPr>
        <w:rFonts w:ascii="Symbol" w:hAnsi="Symbol" w:hint="default"/>
      </w:rPr>
    </w:lvl>
    <w:lvl w:ilvl="4" w:tplc="08090019" w:tentative="1">
      <w:start w:val="1"/>
      <w:numFmt w:val="bullet"/>
      <w:lvlText w:val="o"/>
      <w:lvlJc w:val="left"/>
      <w:pPr>
        <w:tabs>
          <w:tab w:val="num" w:pos="4680"/>
        </w:tabs>
        <w:ind w:left="4680" w:hanging="360"/>
      </w:pPr>
      <w:rPr>
        <w:rFonts w:ascii="Courier New" w:hAnsi="Courier New" w:cs="Courier New" w:hint="default"/>
      </w:rPr>
    </w:lvl>
    <w:lvl w:ilvl="5" w:tplc="0809001B" w:tentative="1">
      <w:start w:val="1"/>
      <w:numFmt w:val="bullet"/>
      <w:lvlText w:val=""/>
      <w:lvlJc w:val="left"/>
      <w:pPr>
        <w:tabs>
          <w:tab w:val="num" w:pos="5400"/>
        </w:tabs>
        <w:ind w:left="5400" w:hanging="360"/>
      </w:pPr>
      <w:rPr>
        <w:rFonts w:ascii="Wingdings" w:hAnsi="Wingdings" w:hint="default"/>
      </w:rPr>
    </w:lvl>
    <w:lvl w:ilvl="6" w:tplc="0809000F" w:tentative="1">
      <w:start w:val="1"/>
      <w:numFmt w:val="bullet"/>
      <w:lvlText w:val=""/>
      <w:lvlJc w:val="left"/>
      <w:pPr>
        <w:tabs>
          <w:tab w:val="num" w:pos="6120"/>
        </w:tabs>
        <w:ind w:left="6120" w:hanging="360"/>
      </w:pPr>
      <w:rPr>
        <w:rFonts w:ascii="Symbol" w:hAnsi="Symbol" w:hint="default"/>
      </w:rPr>
    </w:lvl>
    <w:lvl w:ilvl="7" w:tplc="08090019" w:tentative="1">
      <w:start w:val="1"/>
      <w:numFmt w:val="bullet"/>
      <w:lvlText w:val="o"/>
      <w:lvlJc w:val="left"/>
      <w:pPr>
        <w:tabs>
          <w:tab w:val="num" w:pos="6840"/>
        </w:tabs>
        <w:ind w:left="6840" w:hanging="360"/>
      </w:pPr>
      <w:rPr>
        <w:rFonts w:ascii="Courier New" w:hAnsi="Courier New" w:cs="Courier New" w:hint="default"/>
      </w:rPr>
    </w:lvl>
    <w:lvl w:ilvl="8" w:tplc="0809001B"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6461325"/>
    <w:multiLevelType w:val="hybridMultilevel"/>
    <w:tmpl w:val="4D66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5EF3"/>
    <w:multiLevelType w:val="hybridMultilevel"/>
    <w:tmpl w:val="1110D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0642EB"/>
    <w:multiLevelType w:val="hybridMultilevel"/>
    <w:tmpl w:val="DC449684"/>
    <w:lvl w:ilvl="0" w:tplc="04090001">
      <w:start w:val="1"/>
      <w:numFmt w:val="bullet"/>
      <w:lvlText w:val=""/>
      <w:lvlJc w:val="left"/>
      <w:pPr>
        <w:tabs>
          <w:tab w:val="num" w:pos="1080"/>
        </w:tabs>
        <w:ind w:left="1080" w:hanging="360"/>
      </w:pPr>
      <w:rPr>
        <w:rFonts w:ascii="Symbol" w:hAnsi="Symbol" w:hint="default"/>
      </w:rPr>
    </w:lvl>
    <w:lvl w:ilvl="1" w:tplc="08090019">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377A89"/>
    <w:multiLevelType w:val="hybridMultilevel"/>
    <w:tmpl w:val="40D47DE4"/>
    <w:lvl w:ilvl="0" w:tplc="04090001">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007E76"/>
    <w:multiLevelType w:val="hybridMultilevel"/>
    <w:tmpl w:val="F6166A1C"/>
    <w:lvl w:ilvl="0" w:tplc="04090001">
      <w:start w:val="1"/>
      <w:numFmt w:val="bullet"/>
      <w:lvlText w:val=""/>
      <w:lvlJc w:val="left"/>
      <w:pPr>
        <w:ind w:left="927" w:hanging="360"/>
      </w:pPr>
      <w:rPr>
        <w:rFonts w:ascii="Symbol" w:hAnsi="Symbol" w:hint="default"/>
        <w:b w:val="0"/>
        <w:i w:val="0"/>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F168E7"/>
    <w:multiLevelType w:val="hybridMultilevel"/>
    <w:tmpl w:val="F6B294AC"/>
    <w:lvl w:ilvl="0" w:tplc="136C8A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308B9"/>
    <w:multiLevelType w:val="hybridMultilevel"/>
    <w:tmpl w:val="3A5A1AE8"/>
    <w:lvl w:ilvl="0" w:tplc="04090001">
      <w:start w:val="1"/>
      <w:numFmt w:val="bullet"/>
      <w:lvlText w:val=""/>
      <w:lvlJc w:val="left"/>
      <w:pPr>
        <w:ind w:left="927" w:hanging="360"/>
      </w:pPr>
      <w:rPr>
        <w:rFonts w:ascii="Symbol" w:hAnsi="Symbol" w:hint="default"/>
        <w:b w:val="0"/>
        <w:i w:val="0"/>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EF08B6"/>
    <w:multiLevelType w:val="hybridMultilevel"/>
    <w:tmpl w:val="C55CCF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A8A4992"/>
    <w:multiLevelType w:val="hybridMultilevel"/>
    <w:tmpl w:val="CFB8799E"/>
    <w:lvl w:ilvl="0" w:tplc="AEA6C0E6">
      <w:start w:val="1"/>
      <w:numFmt w:val="bullet"/>
      <w:lvlText w:val="-"/>
      <w:lvlJc w:val="left"/>
      <w:pPr>
        <w:tabs>
          <w:tab w:val="num" w:pos="1080"/>
        </w:tabs>
        <w:ind w:left="1080" w:hanging="360"/>
      </w:pPr>
      <w:rPr>
        <w:rFonts w:ascii="Arial" w:eastAsia="Times New Roman" w:hAnsi="Arial" w:cs="Arial" w:hint="default"/>
      </w:rPr>
    </w:lvl>
    <w:lvl w:ilvl="1" w:tplc="08090019">
      <w:start w:val="1"/>
      <w:numFmt w:val="bullet"/>
      <w:lvlText w:val="o"/>
      <w:lvlJc w:val="left"/>
      <w:pPr>
        <w:tabs>
          <w:tab w:val="num" w:pos="1800"/>
        </w:tabs>
        <w:ind w:left="1800" w:hanging="360"/>
      </w:pPr>
      <w:rPr>
        <w:rFonts w:ascii="Courier New" w:hAnsi="Courier New" w:cs="Courier New" w:hint="default"/>
      </w:rPr>
    </w:lvl>
    <w:lvl w:ilvl="2" w:tplc="0809001B" w:tentative="1">
      <w:start w:val="1"/>
      <w:numFmt w:val="bullet"/>
      <w:lvlText w:val=""/>
      <w:lvlJc w:val="left"/>
      <w:pPr>
        <w:tabs>
          <w:tab w:val="num" w:pos="2520"/>
        </w:tabs>
        <w:ind w:left="2520" w:hanging="360"/>
      </w:pPr>
      <w:rPr>
        <w:rFonts w:ascii="Wingdings" w:hAnsi="Wingdings" w:hint="default"/>
      </w:rPr>
    </w:lvl>
    <w:lvl w:ilvl="3" w:tplc="0809000F" w:tentative="1">
      <w:start w:val="1"/>
      <w:numFmt w:val="bullet"/>
      <w:lvlText w:val=""/>
      <w:lvlJc w:val="left"/>
      <w:pPr>
        <w:tabs>
          <w:tab w:val="num" w:pos="3240"/>
        </w:tabs>
        <w:ind w:left="3240" w:hanging="360"/>
      </w:pPr>
      <w:rPr>
        <w:rFonts w:ascii="Symbol" w:hAnsi="Symbol" w:hint="default"/>
      </w:rPr>
    </w:lvl>
    <w:lvl w:ilvl="4" w:tplc="08090019" w:tentative="1">
      <w:start w:val="1"/>
      <w:numFmt w:val="bullet"/>
      <w:lvlText w:val="o"/>
      <w:lvlJc w:val="left"/>
      <w:pPr>
        <w:tabs>
          <w:tab w:val="num" w:pos="3960"/>
        </w:tabs>
        <w:ind w:left="3960" w:hanging="360"/>
      </w:pPr>
      <w:rPr>
        <w:rFonts w:ascii="Courier New" w:hAnsi="Courier New" w:cs="Courier New" w:hint="default"/>
      </w:rPr>
    </w:lvl>
    <w:lvl w:ilvl="5" w:tplc="0809001B" w:tentative="1">
      <w:start w:val="1"/>
      <w:numFmt w:val="bullet"/>
      <w:lvlText w:val=""/>
      <w:lvlJc w:val="left"/>
      <w:pPr>
        <w:tabs>
          <w:tab w:val="num" w:pos="4680"/>
        </w:tabs>
        <w:ind w:left="4680" w:hanging="360"/>
      </w:pPr>
      <w:rPr>
        <w:rFonts w:ascii="Wingdings" w:hAnsi="Wingdings" w:hint="default"/>
      </w:rPr>
    </w:lvl>
    <w:lvl w:ilvl="6" w:tplc="0809000F" w:tentative="1">
      <w:start w:val="1"/>
      <w:numFmt w:val="bullet"/>
      <w:lvlText w:val=""/>
      <w:lvlJc w:val="left"/>
      <w:pPr>
        <w:tabs>
          <w:tab w:val="num" w:pos="5400"/>
        </w:tabs>
        <w:ind w:left="5400" w:hanging="360"/>
      </w:pPr>
      <w:rPr>
        <w:rFonts w:ascii="Symbol" w:hAnsi="Symbol" w:hint="default"/>
      </w:rPr>
    </w:lvl>
    <w:lvl w:ilvl="7" w:tplc="08090019" w:tentative="1">
      <w:start w:val="1"/>
      <w:numFmt w:val="bullet"/>
      <w:lvlText w:val="o"/>
      <w:lvlJc w:val="left"/>
      <w:pPr>
        <w:tabs>
          <w:tab w:val="num" w:pos="6120"/>
        </w:tabs>
        <w:ind w:left="6120" w:hanging="360"/>
      </w:pPr>
      <w:rPr>
        <w:rFonts w:ascii="Courier New" w:hAnsi="Courier New" w:cs="Courier New" w:hint="default"/>
      </w:rPr>
    </w:lvl>
    <w:lvl w:ilvl="8" w:tplc="0809001B"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547307AA"/>
    <w:multiLevelType w:val="hybridMultilevel"/>
    <w:tmpl w:val="CF8EF1B8"/>
    <w:lvl w:ilvl="0" w:tplc="6AF6CAE2">
      <w:start w:val="1"/>
      <w:numFmt w:val="decimal"/>
      <w:lvlText w:val="%1."/>
      <w:lvlJc w:val="left"/>
      <w:pPr>
        <w:ind w:left="467" w:hanging="360"/>
      </w:pPr>
      <w:rPr>
        <w:rFonts w:hint="default"/>
        <w:b/>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2" w15:restartNumberingAfterBreak="0">
    <w:nsid w:val="5B9C37FB"/>
    <w:multiLevelType w:val="hybridMultilevel"/>
    <w:tmpl w:val="A08451D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
      <w:lvlJc w:val="left"/>
      <w:pPr>
        <w:tabs>
          <w:tab w:val="num" w:pos="1800"/>
        </w:tabs>
        <w:ind w:left="1800" w:hanging="72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031DED"/>
    <w:multiLevelType w:val="hybridMultilevel"/>
    <w:tmpl w:val="F7CCD0FE"/>
    <w:lvl w:ilvl="0" w:tplc="4CF25BF2">
      <w:start w:val="1"/>
      <w:numFmt w:val="bullet"/>
      <w:lvlText w:val=""/>
      <w:lvlJc w:val="left"/>
      <w:pPr>
        <w:tabs>
          <w:tab w:val="num" w:pos="2160"/>
        </w:tabs>
        <w:ind w:left="2160" w:hanging="720"/>
      </w:pPr>
      <w:rPr>
        <w:rFonts w:ascii="Symbol" w:hAnsi="Symbol" w:hint="default"/>
        <w:sz w:val="16"/>
        <w:szCs w:val="16"/>
      </w:rPr>
    </w:lvl>
    <w:lvl w:ilvl="1" w:tplc="6D88613C"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593E96"/>
    <w:multiLevelType w:val="hybridMultilevel"/>
    <w:tmpl w:val="0AD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F7662"/>
    <w:multiLevelType w:val="hybridMultilevel"/>
    <w:tmpl w:val="D7C8B2F4"/>
    <w:lvl w:ilvl="0" w:tplc="04090001">
      <w:start w:val="1"/>
      <w:numFmt w:val="bullet"/>
      <w:lvlText w:val=""/>
      <w:lvlJc w:val="left"/>
      <w:pPr>
        <w:ind w:left="1338" w:hanging="240"/>
      </w:pPr>
      <w:rPr>
        <w:rFonts w:ascii="Symbol" w:hAnsi="Symbol" w:hint="default"/>
        <w:w w:val="99"/>
        <w:sz w:val="18"/>
        <w:szCs w:val="18"/>
        <w:lang w:val="en-GB" w:eastAsia="en-US" w:bidi="ar-SA"/>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38" w15:restartNumberingAfterBreak="0">
    <w:nsid w:val="6F9D266E"/>
    <w:multiLevelType w:val="hybridMultilevel"/>
    <w:tmpl w:val="C52EEBBE"/>
    <w:lvl w:ilvl="0" w:tplc="87346606">
      <w:numFmt w:val="bullet"/>
      <w:lvlText w:val="-"/>
      <w:lvlJc w:val="left"/>
      <w:pPr>
        <w:ind w:left="1200" w:hanging="240"/>
      </w:pPr>
      <w:rPr>
        <w:rFonts w:ascii="Arial" w:eastAsia="Arial" w:hAnsi="Arial" w:cs="Arial" w:hint="default"/>
        <w:w w:val="99"/>
        <w:sz w:val="18"/>
        <w:szCs w:val="18"/>
        <w:lang w:val="en-GB" w:eastAsia="en-US" w:bidi="ar-SA"/>
      </w:rPr>
    </w:lvl>
    <w:lvl w:ilvl="1" w:tplc="04090001">
      <w:start w:val="1"/>
      <w:numFmt w:val="bullet"/>
      <w:lvlText w:val=""/>
      <w:lvlJc w:val="left"/>
      <w:pPr>
        <w:ind w:left="1560" w:hanging="360"/>
      </w:pPr>
      <w:rPr>
        <w:rFonts w:ascii="Symbol" w:hAnsi="Symbol" w:hint="default"/>
        <w:w w:val="100"/>
        <w:lang w:val="en-GB" w:eastAsia="en-US" w:bidi="ar-SA"/>
      </w:rPr>
    </w:lvl>
    <w:lvl w:ilvl="2" w:tplc="1958AA48">
      <w:numFmt w:val="bullet"/>
      <w:lvlText w:val="•"/>
      <w:lvlJc w:val="left"/>
      <w:pPr>
        <w:ind w:left="1682" w:hanging="360"/>
      </w:pPr>
      <w:rPr>
        <w:rFonts w:hint="default"/>
        <w:lang w:val="en-GB" w:eastAsia="en-US" w:bidi="ar-SA"/>
      </w:rPr>
    </w:lvl>
    <w:lvl w:ilvl="3" w:tplc="F79A594A">
      <w:numFmt w:val="bullet"/>
      <w:lvlText w:val="•"/>
      <w:lvlJc w:val="left"/>
      <w:pPr>
        <w:ind w:left="2755" w:hanging="360"/>
      </w:pPr>
      <w:rPr>
        <w:rFonts w:hint="default"/>
        <w:lang w:val="en-GB" w:eastAsia="en-US" w:bidi="ar-SA"/>
      </w:rPr>
    </w:lvl>
    <w:lvl w:ilvl="4" w:tplc="D1AC7076">
      <w:numFmt w:val="bullet"/>
      <w:lvlText w:val="•"/>
      <w:lvlJc w:val="left"/>
      <w:pPr>
        <w:ind w:left="3828" w:hanging="360"/>
      </w:pPr>
      <w:rPr>
        <w:rFonts w:hint="default"/>
        <w:lang w:val="en-GB" w:eastAsia="en-US" w:bidi="ar-SA"/>
      </w:rPr>
    </w:lvl>
    <w:lvl w:ilvl="5" w:tplc="C340F9C6">
      <w:numFmt w:val="bullet"/>
      <w:lvlText w:val="•"/>
      <w:lvlJc w:val="left"/>
      <w:pPr>
        <w:ind w:left="4901" w:hanging="360"/>
      </w:pPr>
      <w:rPr>
        <w:rFonts w:hint="default"/>
        <w:lang w:val="en-GB" w:eastAsia="en-US" w:bidi="ar-SA"/>
      </w:rPr>
    </w:lvl>
    <w:lvl w:ilvl="6" w:tplc="AEDCD580">
      <w:numFmt w:val="bullet"/>
      <w:lvlText w:val="•"/>
      <w:lvlJc w:val="left"/>
      <w:pPr>
        <w:ind w:left="5975" w:hanging="360"/>
      </w:pPr>
      <w:rPr>
        <w:rFonts w:hint="default"/>
        <w:lang w:val="en-GB" w:eastAsia="en-US" w:bidi="ar-SA"/>
      </w:rPr>
    </w:lvl>
    <w:lvl w:ilvl="7" w:tplc="329E39E0">
      <w:numFmt w:val="bullet"/>
      <w:lvlText w:val="•"/>
      <w:lvlJc w:val="left"/>
      <w:pPr>
        <w:ind w:left="7048" w:hanging="360"/>
      </w:pPr>
      <w:rPr>
        <w:rFonts w:hint="default"/>
        <w:lang w:val="en-GB" w:eastAsia="en-US" w:bidi="ar-SA"/>
      </w:rPr>
    </w:lvl>
    <w:lvl w:ilvl="8" w:tplc="D89A1946">
      <w:numFmt w:val="bullet"/>
      <w:lvlText w:val="•"/>
      <w:lvlJc w:val="left"/>
      <w:pPr>
        <w:ind w:left="8121" w:hanging="360"/>
      </w:pPr>
      <w:rPr>
        <w:rFonts w:hint="default"/>
        <w:lang w:val="en-GB" w:eastAsia="en-US" w:bidi="ar-SA"/>
      </w:rPr>
    </w:lvl>
  </w:abstractNum>
  <w:abstractNum w:abstractNumId="39" w15:restartNumberingAfterBreak="0">
    <w:nsid w:val="743F58BB"/>
    <w:multiLevelType w:val="hybridMultilevel"/>
    <w:tmpl w:val="98A443A0"/>
    <w:lvl w:ilvl="0" w:tplc="FFFFFFFF">
      <w:start w:val="1"/>
      <w:numFmt w:val="bullet"/>
      <w:lvlText w:val=""/>
      <w:lvlJc w:val="left"/>
      <w:pPr>
        <w:tabs>
          <w:tab w:val="num" w:pos="2160"/>
        </w:tabs>
        <w:ind w:left="2160" w:hanging="720"/>
      </w:pPr>
      <w:rPr>
        <w:rFonts w:ascii="Symbol" w:hAnsi="Symbol" w:hint="default"/>
        <w:sz w:val="16"/>
        <w:szCs w:val="16"/>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F2818"/>
    <w:multiLevelType w:val="hybridMultilevel"/>
    <w:tmpl w:val="D164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93934"/>
    <w:multiLevelType w:val="hybridMultilevel"/>
    <w:tmpl w:val="7CDA33D4"/>
    <w:lvl w:ilvl="0" w:tplc="D554807C">
      <w:start w:val="3"/>
      <w:numFmt w:val="decimal"/>
      <w:lvlText w:val="%1."/>
      <w:lvlJc w:val="left"/>
      <w:pPr>
        <w:ind w:left="439" w:hanging="221"/>
      </w:pPr>
      <w:rPr>
        <w:rFonts w:hint="default"/>
        <w:b/>
        <w:bCs/>
        <w:w w:val="100"/>
        <w:lang w:val="en-GB" w:eastAsia="en-US" w:bidi="ar-SA"/>
      </w:rPr>
    </w:lvl>
    <w:lvl w:ilvl="1" w:tplc="91EC7B66">
      <w:numFmt w:val="bullet"/>
      <w:lvlText w:val="•"/>
      <w:lvlJc w:val="left"/>
      <w:pPr>
        <w:ind w:left="1348" w:hanging="221"/>
      </w:pPr>
      <w:rPr>
        <w:rFonts w:hint="default"/>
        <w:lang w:val="en-GB" w:eastAsia="en-US" w:bidi="ar-SA"/>
      </w:rPr>
    </w:lvl>
    <w:lvl w:ilvl="2" w:tplc="7B2A78D2">
      <w:numFmt w:val="bullet"/>
      <w:lvlText w:val="•"/>
      <w:lvlJc w:val="left"/>
      <w:pPr>
        <w:ind w:left="2257" w:hanging="221"/>
      </w:pPr>
      <w:rPr>
        <w:rFonts w:hint="default"/>
        <w:lang w:val="en-GB" w:eastAsia="en-US" w:bidi="ar-SA"/>
      </w:rPr>
    </w:lvl>
    <w:lvl w:ilvl="3" w:tplc="9A8A220E">
      <w:numFmt w:val="bullet"/>
      <w:lvlText w:val="•"/>
      <w:lvlJc w:val="left"/>
      <w:pPr>
        <w:ind w:left="3165" w:hanging="221"/>
      </w:pPr>
      <w:rPr>
        <w:rFonts w:hint="default"/>
        <w:lang w:val="en-GB" w:eastAsia="en-US" w:bidi="ar-SA"/>
      </w:rPr>
    </w:lvl>
    <w:lvl w:ilvl="4" w:tplc="B96CEDCC">
      <w:numFmt w:val="bullet"/>
      <w:lvlText w:val="•"/>
      <w:lvlJc w:val="left"/>
      <w:pPr>
        <w:ind w:left="4074" w:hanging="221"/>
      </w:pPr>
      <w:rPr>
        <w:rFonts w:hint="default"/>
        <w:lang w:val="en-GB" w:eastAsia="en-US" w:bidi="ar-SA"/>
      </w:rPr>
    </w:lvl>
    <w:lvl w:ilvl="5" w:tplc="7070F844">
      <w:numFmt w:val="bullet"/>
      <w:lvlText w:val="•"/>
      <w:lvlJc w:val="left"/>
      <w:pPr>
        <w:ind w:left="4983" w:hanging="221"/>
      </w:pPr>
      <w:rPr>
        <w:rFonts w:hint="default"/>
        <w:lang w:val="en-GB" w:eastAsia="en-US" w:bidi="ar-SA"/>
      </w:rPr>
    </w:lvl>
    <w:lvl w:ilvl="6" w:tplc="07FA616E">
      <w:numFmt w:val="bullet"/>
      <w:lvlText w:val="•"/>
      <w:lvlJc w:val="left"/>
      <w:pPr>
        <w:ind w:left="5891" w:hanging="221"/>
      </w:pPr>
      <w:rPr>
        <w:rFonts w:hint="default"/>
        <w:lang w:val="en-GB" w:eastAsia="en-US" w:bidi="ar-SA"/>
      </w:rPr>
    </w:lvl>
    <w:lvl w:ilvl="7" w:tplc="512C703A">
      <w:numFmt w:val="bullet"/>
      <w:lvlText w:val="•"/>
      <w:lvlJc w:val="left"/>
      <w:pPr>
        <w:ind w:left="6800" w:hanging="221"/>
      </w:pPr>
      <w:rPr>
        <w:rFonts w:hint="default"/>
        <w:lang w:val="en-GB" w:eastAsia="en-US" w:bidi="ar-SA"/>
      </w:rPr>
    </w:lvl>
    <w:lvl w:ilvl="8" w:tplc="BD02688C">
      <w:numFmt w:val="bullet"/>
      <w:lvlText w:val="•"/>
      <w:lvlJc w:val="left"/>
      <w:pPr>
        <w:ind w:left="7709" w:hanging="221"/>
      </w:pPr>
      <w:rPr>
        <w:rFonts w:hint="default"/>
        <w:lang w:val="en-GB" w:eastAsia="en-US" w:bidi="ar-SA"/>
      </w:rPr>
    </w:lvl>
  </w:abstractNum>
  <w:abstractNum w:abstractNumId="43" w15:restartNumberingAfterBreak="0">
    <w:nsid w:val="7C5A5892"/>
    <w:multiLevelType w:val="hybridMultilevel"/>
    <w:tmpl w:val="3648E8C8"/>
    <w:lvl w:ilvl="0" w:tplc="87346606">
      <w:numFmt w:val="bullet"/>
      <w:lvlText w:val="-"/>
      <w:lvlJc w:val="left"/>
      <w:pPr>
        <w:ind w:left="1338" w:hanging="240"/>
      </w:pPr>
      <w:rPr>
        <w:rFonts w:ascii="Arial" w:eastAsia="Arial" w:hAnsi="Arial" w:cs="Arial" w:hint="default"/>
        <w:w w:val="99"/>
        <w:sz w:val="18"/>
        <w:szCs w:val="18"/>
        <w:lang w:val="en-GB" w:eastAsia="en-US" w:bidi="ar-SA"/>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4"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7256787">
    <w:abstractNumId w:val="29"/>
  </w:num>
  <w:num w:numId="2" w16cid:durableId="2100756713">
    <w:abstractNumId w:val="32"/>
  </w:num>
  <w:num w:numId="3" w16cid:durableId="963001617">
    <w:abstractNumId w:val="33"/>
  </w:num>
  <w:num w:numId="4" w16cid:durableId="377633061">
    <w:abstractNumId w:val="17"/>
  </w:num>
  <w:num w:numId="5" w16cid:durableId="701638695">
    <w:abstractNumId w:val="39"/>
  </w:num>
  <w:num w:numId="6" w16cid:durableId="1240480661">
    <w:abstractNumId w:val="35"/>
  </w:num>
  <w:num w:numId="7" w16cid:durableId="617224914">
    <w:abstractNumId w:val="13"/>
  </w:num>
  <w:num w:numId="8" w16cid:durableId="1874271126">
    <w:abstractNumId w:val="12"/>
  </w:num>
  <w:num w:numId="9" w16cid:durableId="1406344323">
    <w:abstractNumId w:val="23"/>
  </w:num>
  <w:num w:numId="10" w16cid:durableId="499587427">
    <w:abstractNumId w:val="40"/>
  </w:num>
  <w:num w:numId="11" w16cid:durableId="425074249">
    <w:abstractNumId w:val="30"/>
  </w:num>
  <w:num w:numId="12" w16cid:durableId="1268006521">
    <w:abstractNumId w:val="24"/>
  </w:num>
  <w:num w:numId="13" w16cid:durableId="1355183934">
    <w:abstractNumId w:val="44"/>
  </w:num>
  <w:num w:numId="14" w16cid:durableId="110438272">
    <w:abstractNumId w:val="16"/>
  </w:num>
  <w:num w:numId="15" w16cid:durableId="1618486815">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2059627569">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163836679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528492320">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469326937">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9020510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1487211462">
    <w:abstractNumId w:val="41"/>
  </w:num>
  <w:num w:numId="22" w16cid:durableId="1902060851">
    <w:abstractNumId w:val="11"/>
  </w:num>
  <w:num w:numId="23" w16cid:durableId="676927652">
    <w:abstractNumId w:val="27"/>
  </w:num>
  <w:num w:numId="24" w16cid:durableId="1863011564">
    <w:abstractNumId w:val="14"/>
  </w:num>
  <w:num w:numId="25" w16cid:durableId="236332515">
    <w:abstractNumId w:val="21"/>
  </w:num>
  <w:num w:numId="26" w16cid:durableId="1616524432">
    <w:abstractNumId w:val="31"/>
  </w:num>
  <w:num w:numId="27" w16cid:durableId="2061008360">
    <w:abstractNumId w:val="25"/>
  </w:num>
  <w:num w:numId="28" w16cid:durableId="231082572">
    <w:abstractNumId w:val="42"/>
  </w:num>
  <w:num w:numId="29" w16cid:durableId="1980110719">
    <w:abstractNumId w:val="38"/>
  </w:num>
  <w:num w:numId="30" w16cid:durableId="1919635243">
    <w:abstractNumId w:val="43"/>
  </w:num>
  <w:num w:numId="31" w16cid:durableId="997221879">
    <w:abstractNumId w:val="37"/>
  </w:num>
  <w:num w:numId="32" w16cid:durableId="1757288462">
    <w:abstractNumId w:val="15"/>
  </w:num>
  <w:num w:numId="33" w16cid:durableId="1426727414">
    <w:abstractNumId w:val="20"/>
  </w:num>
  <w:num w:numId="34" w16cid:durableId="1636135885">
    <w:abstractNumId w:val="18"/>
  </w:num>
  <w:num w:numId="35" w16cid:durableId="1569732886">
    <w:abstractNumId w:val="19"/>
  </w:num>
  <w:num w:numId="36" w16cid:durableId="259989354">
    <w:abstractNumId w:val="36"/>
  </w:num>
  <w:num w:numId="37" w16cid:durableId="1712146357">
    <w:abstractNumId w:val="9"/>
  </w:num>
  <w:num w:numId="38" w16cid:durableId="1722557205">
    <w:abstractNumId w:val="7"/>
  </w:num>
  <w:num w:numId="39" w16cid:durableId="1201271">
    <w:abstractNumId w:val="6"/>
  </w:num>
  <w:num w:numId="40" w16cid:durableId="185826108">
    <w:abstractNumId w:val="5"/>
  </w:num>
  <w:num w:numId="41" w16cid:durableId="257298398">
    <w:abstractNumId w:val="4"/>
  </w:num>
  <w:num w:numId="42" w16cid:durableId="1676423577">
    <w:abstractNumId w:val="8"/>
  </w:num>
  <w:num w:numId="43" w16cid:durableId="125778737">
    <w:abstractNumId w:val="3"/>
  </w:num>
  <w:num w:numId="44" w16cid:durableId="776291828">
    <w:abstractNumId w:val="2"/>
  </w:num>
  <w:num w:numId="45" w16cid:durableId="410125225">
    <w:abstractNumId w:val="1"/>
  </w:num>
  <w:num w:numId="46" w16cid:durableId="128011168">
    <w:abstractNumId w:val="0"/>
  </w:num>
  <w:num w:numId="47" w16cid:durableId="1529835367">
    <w:abstractNumId w:val="26"/>
  </w:num>
  <w:num w:numId="48" w16cid:durableId="1621111739">
    <w:abstractNumId w:val="28"/>
  </w:num>
  <w:num w:numId="49" w16cid:durableId="1940599005">
    <w:abstractNumId w:val="10"/>
  </w:num>
  <w:num w:numId="50" w16cid:durableId="1441870740">
    <w:abstractNumId w:val="22"/>
  </w:num>
  <w:num w:numId="51" w16cid:durableId="8970139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s-419" w:vendorID="64" w:dllVersion="6" w:nlCheck="1" w:checkStyle="0"/>
  <w:activeWritingStyle w:appName="MSWord" w:lang="en-GB" w:vendorID="64" w:dllVersion="6" w:nlCheck="1" w:checkStyle="1"/>
  <w:activeWritingStyle w:appName="MSWord" w:lang="en-US" w:vendorID="64" w:dllVersion="6" w:nlCheck="1" w:checkStyle="1"/>
  <w:activeWritingStyle w:appName="MSWord" w:lang="es-419"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B9"/>
    <w:rsid w:val="000304DC"/>
    <w:rsid w:val="0005540A"/>
    <w:rsid w:val="00066A81"/>
    <w:rsid w:val="00067640"/>
    <w:rsid w:val="00077F96"/>
    <w:rsid w:val="00084590"/>
    <w:rsid w:val="00095EA0"/>
    <w:rsid w:val="00097A15"/>
    <w:rsid w:val="000A31A4"/>
    <w:rsid w:val="000A499A"/>
    <w:rsid w:val="000B4393"/>
    <w:rsid w:val="000C2ECD"/>
    <w:rsid w:val="000C6A3D"/>
    <w:rsid w:val="000D34C4"/>
    <w:rsid w:val="000E1198"/>
    <w:rsid w:val="00134314"/>
    <w:rsid w:val="0014043A"/>
    <w:rsid w:val="00142700"/>
    <w:rsid w:val="00144F76"/>
    <w:rsid w:val="00146C3E"/>
    <w:rsid w:val="00170B17"/>
    <w:rsid w:val="00184B41"/>
    <w:rsid w:val="001A4A9D"/>
    <w:rsid w:val="001B2286"/>
    <w:rsid w:val="001D46BE"/>
    <w:rsid w:val="001E74FA"/>
    <w:rsid w:val="001F0FCE"/>
    <w:rsid w:val="001F2F69"/>
    <w:rsid w:val="00200885"/>
    <w:rsid w:val="00226334"/>
    <w:rsid w:val="00227AC1"/>
    <w:rsid w:val="002344A4"/>
    <w:rsid w:val="002379A3"/>
    <w:rsid w:val="00247415"/>
    <w:rsid w:val="0025017E"/>
    <w:rsid w:val="00253F3A"/>
    <w:rsid w:val="0026223B"/>
    <w:rsid w:val="00263AE2"/>
    <w:rsid w:val="002640A7"/>
    <w:rsid w:val="00264F6D"/>
    <w:rsid w:val="00265828"/>
    <w:rsid w:val="00287B03"/>
    <w:rsid w:val="00287B5F"/>
    <w:rsid w:val="00296EF3"/>
    <w:rsid w:val="002A21E9"/>
    <w:rsid w:val="002A22D0"/>
    <w:rsid w:val="002A3920"/>
    <w:rsid w:val="002A67C0"/>
    <w:rsid w:val="002B40AB"/>
    <w:rsid w:val="002C113F"/>
    <w:rsid w:val="002C67E3"/>
    <w:rsid w:val="002C6995"/>
    <w:rsid w:val="002D05D2"/>
    <w:rsid w:val="002D66E8"/>
    <w:rsid w:val="002F1126"/>
    <w:rsid w:val="002F52D0"/>
    <w:rsid w:val="002F5612"/>
    <w:rsid w:val="00302D0B"/>
    <w:rsid w:val="00304DCC"/>
    <w:rsid w:val="003107A1"/>
    <w:rsid w:val="003240F3"/>
    <w:rsid w:val="00334308"/>
    <w:rsid w:val="003861CB"/>
    <w:rsid w:val="003875DC"/>
    <w:rsid w:val="003964CA"/>
    <w:rsid w:val="003B06FC"/>
    <w:rsid w:val="003B22F5"/>
    <w:rsid w:val="003D5F6E"/>
    <w:rsid w:val="003D7E8D"/>
    <w:rsid w:val="003E2676"/>
    <w:rsid w:val="003E2BD8"/>
    <w:rsid w:val="003E699A"/>
    <w:rsid w:val="003F031A"/>
    <w:rsid w:val="003F1AE8"/>
    <w:rsid w:val="003F23BE"/>
    <w:rsid w:val="003F4F60"/>
    <w:rsid w:val="0040083C"/>
    <w:rsid w:val="00400EAB"/>
    <w:rsid w:val="00401AD3"/>
    <w:rsid w:val="004034D4"/>
    <w:rsid w:val="004117BC"/>
    <w:rsid w:val="00435FF9"/>
    <w:rsid w:val="00441A7E"/>
    <w:rsid w:val="004445D7"/>
    <w:rsid w:val="00444DB7"/>
    <w:rsid w:val="00454A56"/>
    <w:rsid w:val="00490E5D"/>
    <w:rsid w:val="00493BEB"/>
    <w:rsid w:val="004971F6"/>
    <w:rsid w:val="004C5F2C"/>
    <w:rsid w:val="004D78EF"/>
    <w:rsid w:val="004E3F95"/>
    <w:rsid w:val="004E7FC1"/>
    <w:rsid w:val="005136AC"/>
    <w:rsid w:val="0051387E"/>
    <w:rsid w:val="005201E4"/>
    <w:rsid w:val="0052088B"/>
    <w:rsid w:val="00524507"/>
    <w:rsid w:val="00535549"/>
    <w:rsid w:val="005447A4"/>
    <w:rsid w:val="00551033"/>
    <w:rsid w:val="00552D89"/>
    <w:rsid w:val="005613B4"/>
    <w:rsid w:val="00570421"/>
    <w:rsid w:val="00575CB9"/>
    <w:rsid w:val="005919DB"/>
    <w:rsid w:val="00592BDA"/>
    <w:rsid w:val="005A68D9"/>
    <w:rsid w:val="005C10D9"/>
    <w:rsid w:val="005C4C25"/>
    <w:rsid w:val="005D2C61"/>
    <w:rsid w:val="005D5B75"/>
    <w:rsid w:val="005E13E3"/>
    <w:rsid w:val="005F648F"/>
    <w:rsid w:val="00616F0C"/>
    <w:rsid w:val="00621B72"/>
    <w:rsid w:val="00625E01"/>
    <w:rsid w:val="00675919"/>
    <w:rsid w:val="0067709D"/>
    <w:rsid w:val="0067716A"/>
    <w:rsid w:val="00685F4A"/>
    <w:rsid w:val="0068615B"/>
    <w:rsid w:val="006A0841"/>
    <w:rsid w:val="006A1A00"/>
    <w:rsid w:val="006A7969"/>
    <w:rsid w:val="006F0444"/>
    <w:rsid w:val="00713D0E"/>
    <w:rsid w:val="0075025A"/>
    <w:rsid w:val="007633D2"/>
    <w:rsid w:val="00782C8F"/>
    <w:rsid w:val="0079094C"/>
    <w:rsid w:val="007A041E"/>
    <w:rsid w:val="007A2E06"/>
    <w:rsid w:val="007A6305"/>
    <w:rsid w:val="007A76A3"/>
    <w:rsid w:val="007B55A3"/>
    <w:rsid w:val="007C6E9A"/>
    <w:rsid w:val="007E016E"/>
    <w:rsid w:val="007E138B"/>
    <w:rsid w:val="007E1746"/>
    <w:rsid w:val="007E644F"/>
    <w:rsid w:val="007F524A"/>
    <w:rsid w:val="0080388E"/>
    <w:rsid w:val="00812684"/>
    <w:rsid w:val="008133D0"/>
    <w:rsid w:val="008159F3"/>
    <w:rsid w:val="00816CAF"/>
    <w:rsid w:val="0082374D"/>
    <w:rsid w:val="00840F34"/>
    <w:rsid w:val="00844696"/>
    <w:rsid w:val="00850EED"/>
    <w:rsid w:val="00860D35"/>
    <w:rsid w:val="00863640"/>
    <w:rsid w:val="00873B7F"/>
    <w:rsid w:val="00892D27"/>
    <w:rsid w:val="008C094E"/>
    <w:rsid w:val="008C1FC2"/>
    <w:rsid w:val="008C42A1"/>
    <w:rsid w:val="008E30B9"/>
    <w:rsid w:val="009176AC"/>
    <w:rsid w:val="00925ACE"/>
    <w:rsid w:val="00946F4B"/>
    <w:rsid w:val="00950FE0"/>
    <w:rsid w:val="009600F8"/>
    <w:rsid w:val="009614D7"/>
    <w:rsid w:val="00992A84"/>
    <w:rsid w:val="009A53CF"/>
    <w:rsid w:val="009A5F7E"/>
    <w:rsid w:val="009B5E34"/>
    <w:rsid w:val="009C4498"/>
    <w:rsid w:val="009E6A90"/>
    <w:rsid w:val="009E6D52"/>
    <w:rsid w:val="00A028A8"/>
    <w:rsid w:val="00A03054"/>
    <w:rsid w:val="00A07845"/>
    <w:rsid w:val="00A76CDF"/>
    <w:rsid w:val="00A86237"/>
    <w:rsid w:val="00A87DA7"/>
    <w:rsid w:val="00AA527B"/>
    <w:rsid w:val="00AB3331"/>
    <w:rsid w:val="00AB7E23"/>
    <w:rsid w:val="00AC32D1"/>
    <w:rsid w:val="00AD3AE0"/>
    <w:rsid w:val="00AF187F"/>
    <w:rsid w:val="00AF59B0"/>
    <w:rsid w:val="00AF69BC"/>
    <w:rsid w:val="00B058AD"/>
    <w:rsid w:val="00B121EC"/>
    <w:rsid w:val="00B12D0C"/>
    <w:rsid w:val="00B168C6"/>
    <w:rsid w:val="00B22485"/>
    <w:rsid w:val="00B273BE"/>
    <w:rsid w:val="00B42795"/>
    <w:rsid w:val="00B55FB9"/>
    <w:rsid w:val="00B65B27"/>
    <w:rsid w:val="00B73CF1"/>
    <w:rsid w:val="00B80558"/>
    <w:rsid w:val="00B9272D"/>
    <w:rsid w:val="00B96BC0"/>
    <w:rsid w:val="00BA6D9C"/>
    <w:rsid w:val="00BA7361"/>
    <w:rsid w:val="00BB3287"/>
    <w:rsid w:val="00BC0992"/>
    <w:rsid w:val="00BC5473"/>
    <w:rsid w:val="00BD4C9D"/>
    <w:rsid w:val="00BE3047"/>
    <w:rsid w:val="00BE55CE"/>
    <w:rsid w:val="00BF072F"/>
    <w:rsid w:val="00C0030F"/>
    <w:rsid w:val="00C01B28"/>
    <w:rsid w:val="00C05292"/>
    <w:rsid w:val="00C079A8"/>
    <w:rsid w:val="00C07F13"/>
    <w:rsid w:val="00C17D01"/>
    <w:rsid w:val="00C246CC"/>
    <w:rsid w:val="00C303BF"/>
    <w:rsid w:val="00C5262D"/>
    <w:rsid w:val="00C56A4A"/>
    <w:rsid w:val="00C638C1"/>
    <w:rsid w:val="00C67027"/>
    <w:rsid w:val="00C757CD"/>
    <w:rsid w:val="00C8246C"/>
    <w:rsid w:val="00C961E1"/>
    <w:rsid w:val="00CC4461"/>
    <w:rsid w:val="00CC59C3"/>
    <w:rsid w:val="00CD1B1A"/>
    <w:rsid w:val="00CD6D06"/>
    <w:rsid w:val="00CD7F15"/>
    <w:rsid w:val="00CE5BDF"/>
    <w:rsid w:val="00CF2FC2"/>
    <w:rsid w:val="00CF47D8"/>
    <w:rsid w:val="00D04034"/>
    <w:rsid w:val="00D25000"/>
    <w:rsid w:val="00D33AEF"/>
    <w:rsid w:val="00D35B10"/>
    <w:rsid w:val="00D429E2"/>
    <w:rsid w:val="00D43C0B"/>
    <w:rsid w:val="00D43E7E"/>
    <w:rsid w:val="00D44703"/>
    <w:rsid w:val="00D54B1E"/>
    <w:rsid w:val="00D730A0"/>
    <w:rsid w:val="00D77130"/>
    <w:rsid w:val="00D841C2"/>
    <w:rsid w:val="00D94D57"/>
    <w:rsid w:val="00D94F0B"/>
    <w:rsid w:val="00DA5434"/>
    <w:rsid w:val="00DA7C70"/>
    <w:rsid w:val="00DD0B75"/>
    <w:rsid w:val="00DD1DB5"/>
    <w:rsid w:val="00DF51F5"/>
    <w:rsid w:val="00E438FF"/>
    <w:rsid w:val="00E56169"/>
    <w:rsid w:val="00E57CEF"/>
    <w:rsid w:val="00E60815"/>
    <w:rsid w:val="00E617A8"/>
    <w:rsid w:val="00E750C9"/>
    <w:rsid w:val="00E8142F"/>
    <w:rsid w:val="00E851C0"/>
    <w:rsid w:val="00EA168E"/>
    <w:rsid w:val="00EA2210"/>
    <w:rsid w:val="00EA4BC2"/>
    <w:rsid w:val="00ED2B97"/>
    <w:rsid w:val="00ED4A8C"/>
    <w:rsid w:val="00EF6415"/>
    <w:rsid w:val="00F004A3"/>
    <w:rsid w:val="00F04135"/>
    <w:rsid w:val="00F07AD3"/>
    <w:rsid w:val="00F12D1B"/>
    <w:rsid w:val="00F12FED"/>
    <w:rsid w:val="00F2352C"/>
    <w:rsid w:val="00F25BED"/>
    <w:rsid w:val="00F53857"/>
    <w:rsid w:val="00F54FD1"/>
    <w:rsid w:val="00F640AF"/>
    <w:rsid w:val="00F77711"/>
    <w:rsid w:val="00F80ABF"/>
    <w:rsid w:val="00F93358"/>
    <w:rsid w:val="00FA3978"/>
    <w:rsid w:val="00FA535A"/>
    <w:rsid w:val="00FB3D6A"/>
    <w:rsid w:val="00FB7112"/>
    <w:rsid w:val="00FC0CFF"/>
    <w:rsid w:val="00FD03FD"/>
    <w:rsid w:val="00FE3DA8"/>
    <w:rsid w:val="29D00F5D"/>
    <w:rsid w:val="60E2BC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5CC59"/>
  <w15:chartTrackingRefBased/>
  <w15:docId w15:val="{CA5001BC-731B-402A-A755-C94B3037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85"/>
    <w:pPr>
      <w:jc w:val="both"/>
    </w:pPr>
    <w:rPr>
      <w:rFonts w:eastAsia="MS Mincho"/>
      <w:sz w:val="22"/>
      <w:szCs w:val="24"/>
      <w:lang w:val="en-GB" w:eastAsia="en-US"/>
    </w:rPr>
  </w:style>
  <w:style w:type="paragraph" w:styleId="Heading1">
    <w:name w:val="heading 1"/>
    <w:basedOn w:val="Normal"/>
    <w:next w:val="Normal"/>
    <w:link w:val="Heading1Char"/>
    <w:qFormat/>
    <w:rsid w:val="00B22485"/>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B22485"/>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B22485"/>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rsid w:val="00B2248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2485"/>
  </w:style>
  <w:style w:type="table" w:customStyle="1" w:styleId="TableStyle2">
    <w:name w:val="Table Style2"/>
    <w:basedOn w:val="TableGrid"/>
    <w:rsid w:val="00E60815"/>
    <w:pPr>
      <w:tabs>
        <w:tab w:val="left" w:pos="720"/>
      </w:tabs>
      <w:jc w:val="both"/>
    </w:pPr>
    <w:rPr>
      <w:sz w:val="22"/>
      <w:szCs w:val="22"/>
    </w:rPr>
    <w:tblPr>
      <w:tblCellMar>
        <w:left w:w="85" w:type="dxa"/>
        <w:right w:w="85" w:type="dxa"/>
      </w:tblCellMar>
    </w:tblPr>
  </w:style>
  <w:style w:type="table" w:styleId="TableGrid">
    <w:name w:val="Table Grid"/>
    <w:basedOn w:val="TableNormal"/>
    <w:rsid w:val="00B22485"/>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文字) (文字) Char (文字) (文字) Char"/>
    <w:basedOn w:val="Normal"/>
    <w:rsid w:val="00B121EC"/>
    <w:pPr>
      <w:spacing w:after="160" w:line="240" w:lineRule="exact"/>
    </w:pPr>
    <w:rPr>
      <w:rFonts w:ascii="Tahoma" w:hAnsi="Tahoma"/>
      <w:sz w:val="20"/>
      <w:szCs w:val="20"/>
      <w:lang w:val="en-US"/>
    </w:rPr>
  </w:style>
  <w:style w:type="character" w:styleId="Hyperlink">
    <w:name w:val="Hyperlink"/>
    <w:basedOn w:val="DefaultParagraphFont"/>
    <w:unhideWhenUsed/>
    <w:rsid w:val="00B22485"/>
    <w:rPr>
      <w:color w:val="0000FF"/>
      <w:u w:val="single"/>
    </w:rPr>
  </w:style>
  <w:style w:type="paragraph" w:styleId="FootnoteText">
    <w:name w:val="footnote text"/>
    <w:aliases w:val="FOOTNOTES,fn,single space,Footnote text"/>
    <w:basedOn w:val="Normal"/>
    <w:link w:val="FootnoteTextChar"/>
    <w:rsid w:val="00B22485"/>
    <w:pPr>
      <w:spacing w:before="60"/>
    </w:pPr>
    <w:rPr>
      <w:sz w:val="20"/>
    </w:rPr>
  </w:style>
  <w:style w:type="character" w:styleId="FootnoteReference">
    <w:name w:val="footnote reference"/>
    <w:aliases w:val="16 Point,Superscript 6 Point,Ref,de nota al pie,Footnote Reference1,Ref1,de nota al pie1,註腳內容,de nota al pie + (Asian) MS Mincho,11 pt"/>
    <w:basedOn w:val="DefaultParagraphFont"/>
    <w:rsid w:val="00B22485"/>
    <w:rPr>
      <w:vertAlign w:val="superscript"/>
    </w:rPr>
  </w:style>
  <w:style w:type="paragraph" w:styleId="Footer">
    <w:name w:val="footer"/>
    <w:basedOn w:val="Normal"/>
    <w:link w:val="FooterChar"/>
    <w:rsid w:val="00B22485"/>
    <w:pPr>
      <w:tabs>
        <w:tab w:val="center" w:pos="4680"/>
        <w:tab w:val="right" w:pos="9360"/>
      </w:tabs>
    </w:pPr>
  </w:style>
  <w:style w:type="character" w:styleId="PageNumber">
    <w:name w:val="page number"/>
    <w:rsid w:val="00B22485"/>
    <w:rPr>
      <w:rFonts w:ascii="Arial" w:hAnsi="Arial"/>
      <w:b/>
      <w:sz w:val="18"/>
    </w:rPr>
  </w:style>
  <w:style w:type="paragraph" w:styleId="Header">
    <w:name w:val="header"/>
    <w:basedOn w:val="Normal"/>
    <w:link w:val="HeaderChar"/>
    <w:rsid w:val="00B22485"/>
    <w:pPr>
      <w:tabs>
        <w:tab w:val="center" w:pos="4680"/>
        <w:tab w:val="right" w:pos="9360"/>
      </w:tabs>
    </w:pPr>
  </w:style>
  <w:style w:type="character" w:customStyle="1" w:styleId="Heading1Char">
    <w:name w:val="Heading 1 Char"/>
    <w:basedOn w:val="DefaultParagraphFont"/>
    <w:link w:val="Heading1"/>
    <w:rsid w:val="00B22485"/>
    <w:rPr>
      <w:rFonts w:eastAsia="MS Mincho"/>
      <w:b/>
      <w:bCs/>
      <w:sz w:val="22"/>
      <w:szCs w:val="24"/>
      <w:lang w:val="en-GB" w:eastAsia="en-US"/>
    </w:rPr>
  </w:style>
  <w:style w:type="character" w:customStyle="1" w:styleId="Heading2Char">
    <w:name w:val="Heading 2 Char"/>
    <w:basedOn w:val="DefaultParagraphFont"/>
    <w:link w:val="Heading2"/>
    <w:rsid w:val="00B22485"/>
    <w:rPr>
      <w:rFonts w:ascii="Calibri" w:eastAsia="MS Mincho" w:hAnsi="Calibri"/>
      <w:b/>
      <w:bCs/>
      <w:i/>
      <w:iCs/>
      <w:sz w:val="28"/>
      <w:szCs w:val="28"/>
      <w:lang w:val="en-GB" w:eastAsia="en-US"/>
    </w:rPr>
  </w:style>
  <w:style w:type="character" w:customStyle="1" w:styleId="Heading3Char">
    <w:name w:val="Heading 3 Char"/>
    <w:basedOn w:val="DefaultParagraphFont"/>
    <w:link w:val="Heading3"/>
    <w:rsid w:val="00B22485"/>
    <w:rPr>
      <w:rFonts w:ascii="Calibri" w:eastAsia="MS Mincho" w:hAnsi="Calibri"/>
      <w:b/>
      <w:bCs/>
      <w:sz w:val="26"/>
      <w:szCs w:val="26"/>
      <w:lang w:val="en-GB" w:eastAsia="en-US"/>
    </w:rPr>
  </w:style>
  <w:style w:type="paragraph" w:customStyle="1" w:styleId="Style">
    <w:name w:val="Style"/>
    <w:basedOn w:val="Footer"/>
    <w:autoRedefine/>
    <w:qFormat/>
    <w:rsid w:val="00B22485"/>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customStyle="1" w:styleId="IPPArialFootnote">
    <w:name w:val="IPP Arial Footnote"/>
    <w:basedOn w:val="IPPArialTable"/>
    <w:qFormat/>
    <w:rsid w:val="00B22485"/>
    <w:pPr>
      <w:tabs>
        <w:tab w:val="left" w:pos="28"/>
      </w:tabs>
      <w:ind w:left="284" w:hanging="284"/>
    </w:pPr>
    <w:rPr>
      <w:sz w:val="16"/>
    </w:rPr>
  </w:style>
  <w:style w:type="paragraph" w:customStyle="1" w:styleId="IPPContentsHead">
    <w:name w:val="IPP ContentsHead"/>
    <w:basedOn w:val="IPPSubhead"/>
    <w:next w:val="IPPNormal"/>
    <w:qFormat/>
    <w:rsid w:val="00B22485"/>
    <w:pPr>
      <w:spacing w:after="240"/>
    </w:pPr>
    <w:rPr>
      <w:sz w:val="24"/>
    </w:rPr>
  </w:style>
  <w:style w:type="character" w:customStyle="1" w:styleId="FooterChar">
    <w:name w:val="Footer Char"/>
    <w:basedOn w:val="DefaultParagraphFont"/>
    <w:link w:val="Footer"/>
    <w:rsid w:val="00B22485"/>
    <w:rPr>
      <w:rFonts w:eastAsia="MS Mincho"/>
      <w:sz w:val="22"/>
      <w:szCs w:val="24"/>
      <w:lang w:val="en-GB" w:eastAsia="en-US"/>
    </w:rPr>
  </w:style>
  <w:style w:type="paragraph" w:styleId="BalloonText">
    <w:name w:val="Balloon Text"/>
    <w:basedOn w:val="Normal"/>
    <w:link w:val="BalloonTextChar"/>
    <w:rsid w:val="00B22485"/>
    <w:rPr>
      <w:rFonts w:ascii="Tahoma" w:hAnsi="Tahoma" w:cs="Tahoma"/>
      <w:sz w:val="16"/>
      <w:szCs w:val="16"/>
    </w:rPr>
  </w:style>
  <w:style w:type="character" w:customStyle="1" w:styleId="BalloonTextChar">
    <w:name w:val="Balloon Text Char"/>
    <w:basedOn w:val="DefaultParagraphFont"/>
    <w:link w:val="BalloonText"/>
    <w:rsid w:val="00B22485"/>
    <w:rPr>
      <w:rFonts w:ascii="Tahoma" w:eastAsia="MS Mincho" w:hAnsi="Tahoma" w:cs="Tahoma"/>
      <w:sz w:val="16"/>
      <w:szCs w:val="16"/>
      <w:lang w:val="en-GB" w:eastAsia="en-US"/>
    </w:rPr>
  </w:style>
  <w:style w:type="paragraph" w:customStyle="1" w:styleId="IPPBullet2">
    <w:name w:val="IPP Bullet2"/>
    <w:basedOn w:val="IPPNormal"/>
    <w:next w:val="IPPBullet1"/>
    <w:qFormat/>
    <w:rsid w:val="00B22485"/>
    <w:pPr>
      <w:numPr>
        <w:numId w:val="10"/>
      </w:numPr>
      <w:tabs>
        <w:tab w:val="left" w:pos="1134"/>
      </w:tabs>
      <w:spacing w:after="60"/>
      <w:ind w:left="1134" w:hanging="567"/>
    </w:pPr>
  </w:style>
  <w:style w:type="paragraph" w:customStyle="1" w:styleId="IPPQuote">
    <w:name w:val="IPP Quote"/>
    <w:basedOn w:val="IPPNormal"/>
    <w:qFormat/>
    <w:rsid w:val="00B22485"/>
    <w:pPr>
      <w:ind w:left="851" w:right="851"/>
    </w:pPr>
    <w:rPr>
      <w:sz w:val="18"/>
    </w:rPr>
  </w:style>
  <w:style w:type="paragraph" w:customStyle="1" w:styleId="IPPNormal">
    <w:name w:val="IPP Normal"/>
    <w:basedOn w:val="Normal"/>
    <w:qFormat/>
    <w:rsid w:val="00B22485"/>
    <w:pPr>
      <w:spacing w:after="180"/>
    </w:pPr>
    <w:rPr>
      <w:rFonts w:eastAsia="Times"/>
    </w:rPr>
  </w:style>
  <w:style w:type="paragraph" w:customStyle="1" w:styleId="IPPIndentClose">
    <w:name w:val="IPP Indent Close"/>
    <w:basedOn w:val="IPPNormal"/>
    <w:qFormat/>
    <w:rsid w:val="00B22485"/>
    <w:pPr>
      <w:tabs>
        <w:tab w:val="left" w:pos="2835"/>
      </w:tabs>
      <w:spacing w:after="60"/>
      <w:ind w:left="567"/>
    </w:pPr>
  </w:style>
  <w:style w:type="paragraph" w:customStyle="1" w:styleId="IPPIndent">
    <w:name w:val="IPP Indent"/>
    <w:basedOn w:val="IPPIndentClose"/>
    <w:qFormat/>
    <w:rsid w:val="00B22485"/>
    <w:pPr>
      <w:spacing w:after="180"/>
    </w:pPr>
  </w:style>
  <w:style w:type="paragraph" w:customStyle="1" w:styleId="IPPFootnote">
    <w:name w:val="IPP Footnote"/>
    <w:basedOn w:val="IPPArialFootnote"/>
    <w:qFormat/>
    <w:rsid w:val="00B22485"/>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 3"/>
    <w:basedOn w:val="IPPNormal"/>
    <w:qFormat/>
    <w:rsid w:val="00C079A8"/>
    <w:pPr>
      <w:keepNext/>
      <w:tabs>
        <w:tab w:val="left" w:pos="567"/>
      </w:tabs>
      <w:spacing w:before="120" w:after="120"/>
      <w:ind w:left="567" w:hanging="567"/>
    </w:pPr>
    <w:rPr>
      <w:b/>
      <w:i/>
    </w:rPr>
  </w:style>
  <w:style w:type="character" w:customStyle="1" w:styleId="IPPnormalitalics">
    <w:name w:val="IPP normal italics"/>
    <w:basedOn w:val="DefaultParagraphFont"/>
    <w:rsid w:val="00B22485"/>
    <w:rPr>
      <w:rFonts w:ascii="Times New Roman" w:hAnsi="Times New Roman"/>
      <w:i/>
      <w:sz w:val="22"/>
      <w:lang w:val="en-US"/>
    </w:rPr>
  </w:style>
  <w:style w:type="character" w:customStyle="1" w:styleId="IPPNormalbold">
    <w:name w:val="IPP Normal bold"/>
    <w:basedOn w:val="PlainTextChar"/>
    <w:rsid w:val="00B22485"/>
    <w:rPr>
      <w:rFonts w:ascii="Times New Roman" w:eastAsia="Times" w:hAnsi="Times New Roman"/>
      <w:b/>
      <w:sz w:val="22"/>
      <w:szCs w:val="21"/>
      <w:lang w:val="en-AU" w:eastAsia="en-US"/>
    </w:rPr>
  </w:style>
  <w:style w:type="paragraph" w:customStyle="1" w:styleId="IPPHeadSection">
    <w:name w:val="IPP HeadSection"/>
    <w:basedOn w:val="Normal"/>
    <w:next w:val="Normal"/>
    <w:qFormat/>
    <w:rsid w:val="00B22485"/>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B22485"/>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B22485"/>
    <w:pPr>
      <w:keepNext/>
      <w:ind w:left="567" w:hanging="567"/>
      <w:jc w:val="left"/>
    </w:pPr>
    <w:rPr>
      <w:b/>
      <w:bCs/>
      <w:iCs/>
      <w:szCs w:val="22"/>
    </w:rPr>
  </w:style>
  <w:style w:type="character" w:customStyle="1" w:styleId="IPPNormalunderlined">
    <w:name w:val="IPP Normal underlined"/>
    <w:basedOn w:val="DefaultParagraphFont"/>
    <w:rsid w:val="00B22485"/>
    <w:rPr>
      <w:rFonts w:ascii="Times New Roman" w:hAnsi="Times New Roman"/>
      <w:sz w:val="22"/>
      <w:u w:val="single"/>
      <w:lang w:val="en-US"/>
    </w:rPr>
  </w:style>
  <w:style w:type="paragraph" w:customStyle="1" w:styleId="IPPBullet1">
    <w:name w:val="IPP Bullet1"/>
    <w:basedOn w:val="IPPBullet1Last"/>
    <w:qFormat/>
    <w:rsid w:val="00B22485"/>
    <w:pPr>
      <w:numPr>
        <w:numId w:val="36"/>
      </w:numPr>
      <w:spacing w:after="60"/>
      <w:ind w:left="567" w:hanging="567"/>
    </w:pPr>
    <w:rPr>
      <w:lang w:val="en-US"/>
    </w:rPr>
  </w:style>
  <w:style w:type="paragraph" w:customStyle="1" w:styleId="IPPBullet1Last">
    <w:name w:val="IPP Bullet1Last"/>
    <w:basedOn w:val="IPPNormal"/>
    <w:next w:val="IPPNormal"/>
    <w:qFormat/>
    <w:rsid w:val="00B22485"/>
    <w:pPr>
      <w:numPr>
        <w:numId w:val="11"/>
      </w:numPr>
    </w:pPr>
  </w:style>
  <w:style w:type="character" w:customStyle="1" w:styleId="IPPNormalstrikethrough">
    <w:name w:val="IPP Normal strikethrough"/>
    <w:rsid w:val="00B22485"/>
    <w:rPr>
      <w:rFonts w:ascii="Times New Roman" w:hAnsi="Times New Roman"/>
      <w:strike/>
      <w:dstrike w:val="0"/>
      <w:sz w:val="22"/>
    </w:rPr>
  </w:style>
  <w:style w:type="paragraph" w:customStyle="1" w:styleId="IPPTitle16pt">
    <w:name w:val="IPP Title16pt"/>
    <w:basedOn w:val="Normal"/>
    <w:qFormat/>
    <w:rsid w:val="00B22485"/>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B22485"/>
    <w:pPr>
      <w:spacing w:after="360"/>
      <w:jc w:val="center"/>
    </w:pPr>
    <w:rPr>
      <w:rFonts w:ascii="Arial" w:hAnsi="Arial" w:cs="Arial"/>
      <w:b/>
      <w:bCs/>
      <w:sz w:val="36"/>
      <w:szCs w:val="36"/>
    </w:rPr>
  </w:style>
  <w:style w:type="paragraph" w:customStyle="1" w:styleId="IPPHeader">
    <w:name w:val="IPP Header"/>
    <w:basedOn w:val="Normal"/>
    <w:qFormat/>
    <w:rsid w:val="00B22485"/>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B22485"/>
    <w:pPr>
      <w:keepNext/>
      <w:tabs>
        <w:tab w:val="left" w:pos="567"/>
      </w:tabs>
      <w:spacing w:before="120"/>
      <w:jc w:val="left"/>
      <w:outlineLvl w:val="1"/>
    </w:pPr>
    <w:rPr>
      <w:b/>
      <w:sz w:val="24"/>
    </w:rPr>
  </w:style>
  <w:style w:type="numbering" w:customStyle="1" w:styleId="IPPParagraphnumberedlist">
    <w:name w:val="IPP Paragraph numbered list"/>
    <w:rsid w:val="00B22485"/>
    <w:pPr>
      <w:numPr>
        <w:numId w:val="9"/>
      </w:numPr>
    </w:pPr>
  </w:style>
  <w:style w:type="paragraph" w:customStyle="1" w:styleId="IPPNormalCloseSpace">
    <w:name w:val="IPP NormalCloseSpace"/>
    <w:basedOn w:val="Normal"/>
    <w:qFormat/>
    <w:rsid w:val="00B22485"/>
    <w:pPr>
      <w:keepNext/>
      <w:spacing w:after="60"/>
    </w:pPr>
  </w:style>
  <w:style w:type="paragraph" w:customStyle="1" w:styleId="IPPHeading2">
    <w:name w:val="IPP Heading2"/>
    <w:basedOn w:val="IPPNormal"/>
    <w:next w:val="IPPNormal"/>
    <w:qFormat/>
    <w:rsid w:val="00B22485"/>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B22485"/>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B22485"/>
    <w:pPr>
      <w:tabs>
        <w:tab w:val="right" w:leader="dot" w:pos="9072"/>
      </w:tabs>
      <w:spacing w:before="240"/>
      <w:ind w:left="567" w:hanging="567"/>
    </w:pPr>
  </w:style>
  <w:style w:type="paragraph" w:styleId="TOC2">
    <w:name w:val="toc 2"/>
    <w:basedOn w:val="TOC1"/>
    <w:next w:val="Normal"/>
    <w:autoRedefine/>
    <w:uiPriority w:val="39"/>
    <w:rsid w:val="00B22485"/>
    <w:pPr>
      <w:keepNext w:val="0"/>
      <w:tabs>
        <w:tab w:val="left" w:pos="425"/>
      </w:tabs>
      <w:spacing w:before="120" w:after="0"/>
      <w:ind w:left="425" w:right="284" w:hanging="425"/>
    </w:pPr>
  </w:style>
  <w:style w:type="paragraph" w:styleId="TOC3">
    <w:name w:val="toc 3"/>
    <w:basedOn w:val="TOC2"/>
    <w:next w:val="Normal"/>
    <w:autoRedefine/>
    <w:uiPriority w:val="39"/>
    <w:rsid w:val="00B22485"/>
    <w:pPr>
      <w:tabs>
        <w:tab w:val="left" w:pos="1276"/>
      </w:tabs>
      <w:spacing w:before="60"/>
      <w:ind w:left="1276" w:hanging="851"/>
    </w:pPr>
    <w:rPr>
      <w:rFonts w:eastAsia="Times"/>
    </w:rPr>
  </w:style>
  <w:style w:type="paragraph" w:styleId="TOC4">
    <w:name w:val="toc 4"/>
    <w:basedOn w:val="Normal"/>
    <w:next w:val="Normal"/>
    <w:autoRedefine/>
    <w:uiPriority w:val="39"/>
    <w:rsid w:val="00B22485"/>
    <w:pPr>
      <w:spacing w:after="120"/>
      <w:ind w:left="660"/>
    </w:pPr>
    <w:rPr>
      <w:rFonts w:eastAsia="Times"/>
      <w:lang w:val="en-AU"/>
    </w:rPr>
  </w:style>
  <w:style w:type="paragraph" w:styleId="TOC5">
    <w:name w:val="toc 5"/>
    <w:basedOn w:val="Normal"/>
    <w:next w:val="Normal"/>
    <w:autoRedefine/>
    <w:uiPriority w:val="39"/>
    <w:rsid w:val="00B22485"/>
    <w:pPr>
      <w:spacing w:after="120"/>
      <w:ind w:left="880"/>
    </w:pPr>
    <w:rPr>
      <w:rFonts w:eastAsia="Times"/>
      <w:lang w:val="en-AU"/>
    </w:rPr>
  </w:style>
  <w:style w:type="paragraph" w:styleId="TOC6">
    <w:name w:val="toc 6"/>
    <w:basedOn w:val="Normal"/>
    <w:next w:val="Normal"/>
    <w:autoRedefine/>
    <w:uiPriority w:val="39"/>
    <w:rsid w:val="00B22485"/>
    <w:pPr>
      <w:spacing w:after="120"/>
      <w:ind w:left="1100"/>
    </w:pPr>
    <w:rPr>
      <w:rFonts w:eastAsia="Times"/>
      <w:lang w:val="en-AU"/>
    </w:rPr>
  </w:style>
  <w:style w:type="paragraph" w:styleId="TOC7">
    <w:name w:val="toc 7"/>
    <w:basedOn w:val="Normal"/>
    <w:next w:val="Normal"/>
    <w:autoRedefine/>
    <w:uiPriority w:val="39"/>
    <w:rsid w:val="00B22485"/>
    <w:pPr>
      <w:spacing w:after="120"/>
      <w:ind w:left="1320"/>
    </w:pPr>
    <w:rPr>
      <w:rFonts w:eastAsia="Times"/>
      <w:lang w:val="en-AU"/>
    </w:rPr>
  </w:style>
  <w:style w:type="paragraph" w:styleId="TOC8">
    <w:name w:val="toc 8"/>
    <w:basedOn w:val="Normal"/>
    <w:next w:val="Normal"/>
    <w:autoRedefine/>
    <w:uiPriority w:val="39"/>
    <w:rsid w:val="00B22485"/>
    <w:pPr>
      <w:spacing w:after="120"/>
      <w:ind w:left="1540"/>
    </w:pPr>
    <w:rPr>
      <w:rFonts w:eastAsia="Times"/>
      <w:lang w:val="en-AU"/>
    </w:rPr>
  </w:style>
  <w:style w:type="paragraph" w:styleId="TOC9">
    <w:name w:val="toc 9"/>
    <w:basedOn w:val="Normal"/>
    <w:next w:val="Normal"/>
    <w:autoRedefine/>
    <w:uiPriority w:val="39"/>
    <w:rsid w:val="00B22485"/>
    <w:pPr>
      <w:spacing w:after="120"/>
      <w:ind w:left="1760"/>
    </w:pPr>
    <w:rPr>
      <w:rFonts w:eastAsia="Times"/>
      <w:lang w:val="en-AU"/>
    </w:rPr>
  </w:style>
  <w:style w:type="paragraph" w:customStyle="1" w:styleId="IPPReferences">
    <w:name w:val="IPP References"/>
    <w:basedOn w:val="IPPNormal"/>
    <w:qFormat/>
    <w:rsid w:val="00B22485"/>
    <w:pPr>
      <w:spacing w:after="60"/>
      <w:ind w:left="567" w:hanging="567"/>
    </w:pPr>
  </w:style>
  <w:style w:type="paragraph" w:customStyle="1" w:styleId="IPPArial">
    <w:name w:val="IPP Arial"/>
    <w:basedOn w:val="IPPNormal"/>
    <w:qFormat/>
    <w:rsid w:val="00B22485"/>
    <w:pPr>
      <w:spacing w:after="0"/>
    </w:pPr>
    <w:rPr>
      <w:rFonts w:ascii="Arial" w:hAnsi="Arial"/>
      <w:sz w:val="18"/>
    </w:rPr>
  </w:style>
  <w:style w:type="paragraph" w:customStyle="1" w:styleId="IPPArialTable">
    <w:name w:val="IPP Arial Table"/>
    <w:basedOn w:val="IPPArial"/>
    <w:qFormat/>
    <w:rsid w:val="00B22485"/>
    <w:pPr>
      <w:spacing w:before="60" w:after="60"/>
      <w:jc w:val="left"/>
    </w:pPr>
  </w:style>
  <w:style w:type="character" w:customStyle="1" w:styleId="FootnoteTextChar">
    <w:name w:val="Footnote Text Char"/>
    <w:aliases w:val="FOOTNOTES Char,fn Char,single space Char,Footnote text Char"/>
    <w:basedOn w:val="DefaultParagraphFont"/>
    <w:link w:val="FootnoteText"/>
    <w:rsid w:val="00B22485"/>
    <w:rPr>
      <w:rFonts w:eastAsia="MS Mincho"/>
      <w:szCs w:val="24"/>
      <w:lang w:val="en-GB" w:eastAsia="en-US"/>
    </w:rPr>
  </w:style>
  <w:style w:type="paragraph" w:customStyle="1" w:styleId="IPPHeaderlandscape">
    <w:name w:val="IPP Header landscape"/>
    <w:basedOn w:val="IPPHeader"/>
    <w:qFormat/>
    <w:rsid w:val="00B22485"/>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B22485"/>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B22485"/>
    <w:rPr>
      <w:rFonts w:ascii="Courier" w:eastAsia="Times" w:hAnsi="Courier"/>
      <w:sz w:val="21"/>
      <w:szCs w:val="21"/>
      <w:lang w:val="en-AU" w:eastAsia="en-US"/>
    </w:rPr>
  </w:style>
  <w:style w:type="paragraph" w:customStyle="1" w:styleId="IPPLetterList">
    <w:name w:val="IPP LetterList"/>
    <w:basedOn w:val="IPPBullet2"/>
    <w:qFormat/>
    <w:rsid w:val="00B22485"/>
    <w:pPr>
      <w:numPr>
        <w:numId w:val="6"/>
      </w:numPr>
      <w:jc w:val="left"/>
    </w:pPr>
  </w:style>
  <w:style w:type="paragraph" w:customStyle="1" w:styleId="IPPLetterListIndent">
    <w:name w:val="IPP LetterList Indent"/>
    <w:basedOn w:val="IPPLetterList"/>
    <w:qFormat/>
    <w:rsid w:val="00B22485"/>
    <w:pPr>
      <w:numPr>
        <w:numId w:val="7"/>
      </w:numPr>
    </w:pPr>
  </w:style>
  <w:style w:type="paragraph" w:customStyle="1" w:styleId="IPPFooterLandscape">
    <w:name w:val="IPP Footer Landscape"/>
    <w:basedOn w:val="IPPHeaderlandscape"/>
    <w:qFormat/>
    <w:rsid w:val="00B22485"/>
    <w:pPr>
      <w:pBdr>
        <w:top w:val="single" w:sz="4" w:space="1" w:color="auto"/>
        <w:bottom w:val="none" w:sz="0" w:space="0" w:color="auto"/>
      </w:pBdr>
      <w:jc w:val="right"/>
    </w:pPr>
    <w:rPr>
      <w:b/>
    </w:rPr>
  </w:style>
  <w:style w:type="paragraph" w:customStyle="1" w:styleId="IPPSubheadSpace">
    <w:name w:val="IPP Subhead Space"/>
    <w:basedOn w:val="IPPSubhead"/>
    <w:qFormat/>
    <w:rsid w:val="00B22485"/>
    <w:pPr>
      <w:tabs>
        <w:tab w:val="left" w:pos="567"/>
      </w:tabs>
      <w:spacing w:before="60" w:after="60"/>
    </w:pPr>
  </w:style>
  <w:style w:type="paragraph" w:customStyle="1" w:styleId="IPPSubheadSpaceAfter">
    <w:name w:val="IPP Subhead SpaceAfter"/>
    <w:basedOn w:val="IPPSubhead"/>
    <w:qFormat/>
    <w:rsid w:val="00B22485"/>
    <w:pPr>
      <w:spacing w:after="60"/>
    </w:pPr>
  </w:style>
  <w:style w:type="paragraph" w:customStyle="1" w:styleId="IPPHdg1Num">
    <w:name w:val="IPP Hdg1Num"/>
    <w:basedOn w:val="IPPHeading1"/>
    <w:next w:val="IPPNormal"/>
    <w:qFormat/>
    <w:rsid w:val="00B22485"/>
    <w:pPr>
      <w:numPr>
        <w:numId w:val="12"/>
      </w:numPr>
    </w:pPr>
  </w:style>
  <w:style w:type="paragraph" w:customStyle="1" w:styleId="IPPHdg2Num">
    <w:name w:val="IPP Hdg2Num"/>
    <w:basedOn w:val="IPPHeading2"/>
    <w:next w:val="IPPNormal"/>
    <w:qFormat/>
    <w:rsid w:val="00B22485"/>
    <w:pPr>
      <w:numPr>
        <w:ilvl w:val="1"/>
        <w:numId w:val="13"/>
      </w:numPr>
    </w:pPr>
  </w:style>
  <w:style w:type="character" w:styleId="FollowedHyperlink">
    <w:name w:val="FollowedHyperlink"/>
    <w:basedOn w:val="DefaultParagraphFont"/>
    <w:semiHidden/>
    <w:unhideWhenUsed/>
    <w:rsid w:val="00B22485"/>
    <w:rPr>
      <w:color w:val="954F72" w:themeColor="followedHyperlink"/>
      <w:u w:val="single"/>
    </w:rPr>
  </w:style>
  <w:style w:type="character" w:styleId="CommentReference">
    <w:name w:val="annotation reference"/>
    <w:uiPriority w:val="99"/>
    <w:semiHidden/>
    <w:unhideWhenUsed/>
    <w:rsid w:val="00816CAF"/>
    <w:rPr>
      <w:sz w:val="16"/>
      <w:szCs w:val="16"/>
    </w:rPr>
  </w:style>
  <w:style w:type="paragraph" w:styleId="CommentText">
    <w:name w:val="annotation text"/>
    <w:basedOn w:val="Normal"/>
    <w:link w:val="CommentTextChar"/>
    <w:uiPriority w:val="99"/>
    <w:semiHidden/>
    <w:unhideWhenUsed/>
    <w:rsid w:val="00816CAF"/>
    <w:rPr>
      <w:rFonts w:eastAsia="Times New Roman"/>
      <w:sz w:val="20"/>
      <w:szCs w:val="20"/>
      <w:lang w:eastAsia="x-none"/>
    </w:rPr>
  </w:style>
  <w:style w:type="character" w:customStyle="1" w:styleId="CommentTextChar">
    <w:name w:val="Comment Text Char"/>
    <w:link w:val="CommentText"/>
    <w:uiPriority w:val="99"/>
    <w:semiHidden/>
    <w:rsid w:val="00816CAF"/>
    <w:rPr>
      <w:lang w:val="en-GB"/>
    </w:rPr>
  </w:style>
  <w:style w:type="paragraph" w:styleId="CommentSubject">
    <w:name w:val="annotation subject"/>
    <w:basedOn w:val="CommentText"/>
    <w:next w:val="CommentText"/>
    <w:link w:val="CommentSubjectChar"/>
    <w:uiPriority w:val="99"/>
    <w:semiHidden/>
    <w:unhideWhenUsed/>
    <w:rsid w:val="00816CAF"/>
    <w:rPr>
      <w:b/>
      <w:bCs/>
    </w:rPr>
  </w:style>
  <w:style w:type="character" w:customStyle="1" w:styleId="CommentSubjectChar">
    <w:name w:val="Comment Subject Char"/>
    <w:link w:val="CommentSubject"/>
    <w:uiPriority w:val="99"/>
    <w:semiHidden/>
    <w:rsid w:val="00816CAF"/>
    <w:rPr>
      <w:b/>
      <w:bCs/>
      <w:lang w:val="en-GB"/>
    </w:rPr>
  </w:style>
  <w:style w:type="paragraph" w:customStyle="1" w:styleId="IPPNumberedList">
    <w:name w:val="IPP NumberedList"/>
    <w:basedOn w:val="IPPBullet1"/>
    <w:qFormat/>
    <w:rsid w:val="00B22485"/>
    <w:pPr>
      <w:numPr>
        <w:numId w:val="22"/>
      </w:numPr>
    </w:pPr>
  </w:style>
  <w:style w:type="character" w:customStyle="1" w:styleId="HeaderChar">
    <w:name w:val="Header Char"/>
    <w:basedOn w:val="DefaultParagraphFont"/>
    <w:link w:val="Header"/>
    <w:rsid w:val="00B22485"/>
    <w:rPr>
      <w:rFonts w:eastAsia="MS Mincho"/>
      <w:sz w:val="22"/>
      <w:szCs w:val="24"/>
      <w:lang w:val="en-GB" w:eastAsia="en-US"/>
    </w:rPr>
  </w:style>
  <w:style w:type="character" w:styleId="Strong">
    <w:name w:val="Strong"/>
    <w:basedOn w:val="DefaultParagraphFont"/>
    <w:qFormat/>
    <w:rsid w:val="00B22485"/>
    <w:rPr>
      <w:b/>
      <w:bCs/>
    </w:rPr>
  </w:style>
  <w:style w:type="paragraph" w:styleId="ListParagraph">
    <w:name w:val="List Paragraph"/>
    <w:basedOn w:val="Normal"/>
    <w:uiPriority w:val="34"/>
    <w:qFormat/>
    <w:rsid w:val="00B22485"/>
    <w:pPr>
      <w:spacing w:line="240" w:lineRule="atLeast"/>
      <w:ind w:leftChars="400" w:left="800"/>
    </w:pPr>
    <w:rPr>
      <w:rFonts w:ascii="Verdana" w:eastAsia="Times New Roman" w:hAnsi="Verdana"/>
      <w:sz w:val="20"/>
      <w:lang w:val="nl-NL" w:eastAsia="nl-NL"/>
    </w:rPr>
  </w:style>
  <w:style w:type="paragraph" w:customStyle="1" w:styleId="Default">
    <w:name w:val="Default"/>
    <w:rsid w:val="00C246CC"/>
    <w:pPr>
      <w:autoSpaceDE w:val="0"/>
      <w:autoSpaceDN w:val="0"/>
      <w:adjustRightInd w:val="0"/>
    </w:pPr>
    <w:rPr>
      <w:color w:val="000000"/>
      <w:sz w:val="24"/>
      <w:szCs w:val="24"/>
      <w:lang w:val="en-GB"/>
    </w:rPr>
  </w:style>
  <w:style w:type="character" w:customStyle="1" w:styleId="UnresolvedMention1">
    <w:name w:val="Unresolved Mention1"/>
    <w:basedOn w:val="DefaultParagraphFont"/>
    <w:uiPriority w:val="99"/>
    <w:semiHidden/>
    <w:unhideWhenUsed/>
    <w:rsid w:val="005F648F"/>
    <w:rPr>
      <w:color w:val="605E5C"/>
      <w:shd w:val="clear" w:color="auto" w:fill="E1DFDD"/>
    </w:rPr>
  </w:style>
  <w:style w:type="paragraph" w:styleId="Title">
    <w:name w:val="Title"/>
    <w:basedOn w:val="Normal"/>
    <w:link w:val="TitleChar"/>
    <w:uiPriority w:val="1"/>
    <w:qFormat/>
    <w:rsid w:val="006A0841"/>
    <w:pPr>
      <w:spacing w:before="90"/>
      <w:ind w:left="218"/>
    </w:pPr>
    <w:rPr>
      <w:rFonts w:eastAsia="Times New Roman"/>
      <w:b/>
      <w:bCs/>
      <w:sz w:val="24"/>
    </w:rPr>
  </w:style>
  <w:style w:type="character" w:customStyle="1" w:styleId="TitleChar">
    <w:name w:val="Title Char"/>
    <w:basedOn w:val="DefaultParagraphFont"/>
    <w:link w:val="Title"/>
    <w:uiPriority w:val="1"/>
    <w:rsid w:val="006A0841"/>
    <w:rPr>
      <w:b/>
      <w:bCs/>
      <w:sz w:val="24"/>
      <w:szCs w:val="24"/>
      <w:lang w:val="en-GB" w:eastAsia="en-US"/>
    </w:rPr>
  </w:style>
  <w:style w:type="paragraph" w:customStyle="1" w:styleId="TableParagraph">
    <w:name w:val="Table Paragraph"/>
    <w:basedOn w:val="Normal"/>
    <w:uiPriority w:val="1"/>
    <w:qFormat/>
    <w:rsid w:val="006A0841"/>
    <w:pPr>
      <w:ind w:left="107"/>
    </w:pPr>
    <w:rPr>
      <w:rFonts w:eastAsia="Times New Roman"/>
    </w:rPr>
  </w:style>
  <w:style w:type="paragraph" w:styleId="BodyText">
    <w:name w:val="Body Text"/>
    <w:basedOn w:val="Normal"/>
    <w:link w:val="BodyTextChar"/>
    <w:uiPriority w:val="1"/>
    <w:qFormat/>
    <w:rsid w:val="003964CA"/>
    <w:rPr>
      <w:rFonts w:eastAsia="Times New Roman"/>
      <w:sz w:val="18"/>
      <w:szCs w:val="18"/>
    </w:rPr>
  </w:style>
  <w:style w:type="character" w:customStyle="1" w:styleId="BodyTextChar">
    <w:name w:val="Body Text Char"/>
    <w:basedOn w:val="DefaultParagraphFont"/>
    <w:link w:val="BodyText"/>
    <w:uiPriority w:val="1"/>
    <w:rsid w:val="003964CA"/>
    <w:rPr>
      <w:sz w:val="18"/>
      <w:szCs w:val="18"/>
      <w:lang w:val="en-GB" w:eastAsia="en-US"/>
    </w:rPr>
  </w:style>
  <w:style w:type="paragraph" w:styleId="Revision">
    <w:name w:val="Revision"/>
    <w:hidden/>
    <w:uiPriority w:val="99"/>
    <w:semiHidden/>
    <w:rsid w:val="00066A81"/>
    <w:rPr>
      <w:rFonts w:eastAsia="MS Mincho"/>
      <w:sz w:val="22"/>
      <w:szCs w:val="24"/>
      <w:lang w:val="en-GB" w:eastAsia="en-US"/>
    </w:rPr>
  </w:style>
  <w:style w:type="paragraph" w:customStyle="1" w:styleId="IPPHeading30">
    <w:name w:val="IPP Heading3"/>
    <w:basedOn w:val="IPPNormal"/>
    <w:qFormat/>
    <w:rsid w:val="00B22485"/>
    <w:pPr>
      <w:keepNext/>
      <w:tabs>
        <w:tab w:val="left" w:pos="567"/>
      </w:tabs>
      <w:spacing w:before="120" w:after="120"/>
      <w:ind w:left="567" w:hanging="567"/>
    </w:pPr>
    <w:rPr>
      <w:b/>
      <w:i/>
    </w:rPr>
  </w:style>
  <w:style w:type="paragraph" w:customStyle="1" w:styleId="IPPParagraphnumbering">
    <w:name w:val="IPP Paragraph numbering"/>
    <w:basedOn w:val="IPPNormal"/>
    <w:qFormat/>
    <w:rsid w:val="00B22485"/>
    <w:pPr>
      <w:numPr>
        <w:numId w:val="15"/>
      </w:numPr>
    </w:pPr>
    <w:rPr>
      <w:lang w:val="en-US"/>
    </w:rPr>
  </w:style>
  <w:style w:type="paragraph" w:customStyle="1" w:styleId="IPPParagraphnumberingclose">
    <w:name w:val="IPP Paragraph numbering close"/>
    <w:basedOn w:val="IPPParagraphnumbering"/>
    <w:qFormat/>
    <w:rsid w:val="00B22485"/>
    <w:pPr>
      <w:keepNext/>
      <w:spacing w:after="60"/>
    </w:pPr>
  </w:style>
  <w:style w:type="paragraph" w:customStyle="1" w:styleId="IPPNumberedListLast">
    <w:name w:val="IPP NumberedListLast"/>
    <w:basedOn w:val="IPPNumberedList"/>
    <w:qFormat/>
    <w:rsid w:val="00B22485"/>
    <w:pPr>
      <w:spacing w:after="180"/>
    </w:pPr>
  </w:style>
  <w:style w:type="character" w:styleId="UnresolvedMention">
    <w:name w:val="Unresolved Mention"/>
    <w:basedOn w:val="DefaultParagraphFont"/>
    <w:uiPriority w:val="99"/>
    <w:semiHidden/>
    <w:unhideWhenUsed/>
    <w:rsid w:val="001F0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426">
      <w:bodyDiv w:val="1"/>
      <w:marLeft w:val="0"/>
      <w:marRight w:val="0"/>
      <w:marTop w:val="0"/>
      <w:marBottom w:val="0"/>
      <w:divBdr>
        <w:top w:val="none" w:sz="0" w:space="0" w:color="auto"/>
        <w:left w:val="none" w:sz="0" w:space="0" w:color="auto"/>
        <w:bottom w:val="none" w:sz="0" w:space="0" w:color="auto"/>
        <w:right w:val="none" w:sz="0" w:space="0" w:color="auto"/>
      </w:divBdr>
      <w:divsChild>
        <w:div w:id="1698845322">
          <w:marLeft w:val="0"/>
          <w:marRight w:val="0"/>
          <w:marTop w:val="0"/>
          <w:marBottom w:val="0"/>
          <w:divBdr>
            <w:top w:val="none" w:sz="0" w:space="0" w:color="auto"/>
            <w:left w:val="none" w:sz="0" w:space="0" w:color="auto"/>
            <w:bottom w:val="none" w:sz="0" w:space="0" w:color="auto"/>
            <w:right w:val="none" w:sz="0" w:space="0" w:color="auto"/>
          </w:divBdr>
          <w:divsChild>
            <w:div w:id="1298221677">
              <w:marLeft w:val="0"/>
              <w:marRight w:val="0"/>
              <w:marTop w:val="0"/>
              <w:marBottom w:val="0"/>
              <w:divBdr>
                <w:top w:val="none" w:sz="0" w:space="0" w:color="auto"/>
                <w:left w:val="none" w:sz="0" w:space="0" w:color="auto"/>
                <w:bottom w:val="none" w:sz="0" w:space="0" w:color="auto"/>
                <w:right w:val="none" w:sz="0" w:space="0" w:color="auto"/>
              </w:divBdr>
              <w:divsChild>
                <w:div w:id="2137748123">
                  <w:marLeft w:val="0"/>
                  <w:marRight w:val="0"/>
                  <w:marTop w:val="0"/>
                  <w:marBottom w:val="0"/>
                  <w:divBdr>
                    <w:top w:val="none" w:sz="0" w:space="0" w:color="auto"/>
                    <w:left w:val="none" w:sz="0" w:space="0" w:color="auto"/>
                    <w:bottom w:val="none" w:sz="0" w:space="0" w:color="auto"/>
                    <w:right w:val="none" w:sz="0" w:space="0" w:color="auto"/>
                  </w:divBdr>
                  <w:divsChild>
                    <w:div w:id="2238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2255">
      <w:bodyDiv w:val="1"/>
      <w:marLeft w:val="0"/>
      <w:marRight w:val="0"/>
      <w:marTop w:val="0"/>
      <w:marBottom w:val="0"/>
      <w:divBdr>
        <w:top w:val="none" w:sz="0" w:space="0" w:color="auto"/>
        <w:left w:val="none" w:sz="0" w:space="0" w:color="auto"/>
        <w:bottom w:val="none" w:sz="0" w:space="0" w:color="auto"/>
        <w:right w:val="none" w:sz="0" w:space="0" w:color="auto"/>
      </w:divBdr>
    </w:div>
    <w:div w:id="917518524">
      <w:bodyDiv w:val="1"/>
      <w:marLeft w:val="0"/>
      <w:marRight w:val="0"/>
      <w:marTop w:val="0"/>
      <w:marBottom w:val="0"/>
      <w:divBdr>
        <w:top w:val="none" w:sz="0" w:space="0" w:color="auto"/>
        <w:left w:val="none" w:sz="0" w:space="0" w:color="auto"/>
        <w:bottom w:val="none" w:sz="0" w:space="0" w:color="auto"/>
        <w:right w:val="none" w:sz="0" w:space="0" w:color="auto"/>
      </w:divBdr>
    </w:div>
    <w:div w:id="1485974405">
      <w:bodyDiv w:val="1"/>
      <w:marLeft w:val="0"/>
      <w:marRight w:val="0"/>
      <w:marTop w:val="0"/>
      <w:marBottom w:val="0"/>
      <w:divBdr>
        <w:top w:val="none" w:sz="0" w:space="0" w:color="auto"/>
        <w:left w:val="none" w:sz="0" w:space="0" w:color="auto"/>
        <w:bottom w:val="none" w:sz="0" w:space="0" w:color="auto"/>
        <w:right w:val="none" w:sz="0" w:space="0" w:color="auto"/>
      </w:divBdr>
    </w:div>
    <w:div w:id="2110272419">
      <w:bodyDiv w:val="1"/>
      <w:marLeft w:val="0"/>
      <w:marRight w:val="0"/>
      <w:marTop w:val="0"/>
      <w:marBottom w:val="0"/>
      <w:divBdr>
        <w:top w:val="none" w:sz="0" w:space="0" w:color="auto"/>
        <w:left w:val="none" w:sz="0" w:space="0" w:color="auto"/>
        <w:bottom w:val="none" w:sz="0" w:space="0" w:color="auto"/>
        <w:right w:val="none" w:sz="0" w:space="0" w:color="auto"/>
      </w:divBdr>
    </w:div>
    <w:div w:id="212326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ppc.int/en/publications/869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ppc.int/core-activities/ippc-standard-setting-procedure-manual"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ella\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FDFA1-AAD1-46B3-A1BE-39423941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41</TotalTime>
  <Pages>6</Pages>
  <Words>2214</Words>
  <Characters>12622</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INTERNATIONAL PLANT PROTECTION CONVENTION (IPPC)</vt:lpstr>
      <vt:lpstr>INTERNATIONAL PLANT PROTECTION CONVENTION (IPPC)</vt:lpstr>
    </vt:vector>
  </TitlesOfParts>
  <Company>FAO of the UN</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PLANT PROTECTION CONVENTION (IPPC)</dc:title>
  <dc:subject/>
  <dc:creator>Johnston, Stacie (AGPP)</dc:creator>
  <cp:keywords/>
  <cp:lastModifiedBy>Torella, Daniel (NSPD)</cp:lastModifiedBy>
  <cp:revision>59</cp:revision>
  <cp:lastPrinted>2012-11-27T23:08:00Z</cp:lastPrinted>
  <dcterms:created xsi:type="dcterms:W3CDTF">2020-10-12T08:19:00Z</dcterms:created>
  <dcterms:modified xsi:type="dcterms:W3CDTF">2025-12-18T09:39:00Z</dcterms:modified>
</cp:coreProperties>
</file>