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2021 ICD Draft Specification: Plant Health officer training, Curriculum  (2017-054) . Document title: 2021_ICD_DraftSpecification_PlantHealthOfficerTraining (2017-054)_FR.docx]</w:t>
      </w:r>
    </w:p>
    <w:p w14:paraId="620E9166" w14:textId="0D2D866F">
      <w:pPr>
        <w:pStyle w:val="IPPHeading1"/>
        <w:keepLines/>
        <w:tabs>
          <w:tab w:val="clear" w:pos="567"/>
        </w:tabs>
        <w:ind w:left="0" w:firstLine="0"/>
        <w:jc w:val="center"/>
        <w:outlineLvl w:val="9"/>
        <w:rPr>
          <w:rFonts w:ascii="Times New Roman" w:hAnsi="Times New Roman" w:eastAsia="MS Mincho" w:cs="Times New Roman"/>
          <w:bCs/>
          <w:iCs/>
          <w:sz w:val="22"/>
        </w:rPr>
      </w:pPr>
      <w:r>
        <w:rPr>
          <w:rStyle w:val="PleaseReviewParagraphId"/>
          <w:b w:val="off"/>
          <w:i w:val="off"/>
        </w:rPr>
        <w:t>[1]</w:t>
      </w:r>
      <w:r>
        <w:rPr>
          <w:rFonts w:ascii="Times New Roman" w:hAnsi="Times New Roman"/>
          <w:sz w:val="22"/>
        </w:rPr>
        <w:t>Projet de spécification relatif aux programmes de formation à l’intention des spécialistes de la santé des végétaux (2017-054)</w:t>
      </w:r>
    </w:p>
    <w:p w14:paraId="63ECEC97" w14:textId="550CAC18">
      <w:pPr>
        <w:keepNext/>
        <w:keepLines/>
        <w:spacing w:before="60" w:after="60"/>
        <w:rPr>
          <w:rFonts w:ascii="Times New Roman" w:hAnsi="Times New Roman" w:eastAsia="Times" w:cs="Times New Roman"/>
          <w:b/>
          <w:bCs/>
        </w:rPr>
      </w:pPr>
      <w:r>
        <w:rPr>
          <w:rStyle w:val="PleaseReviewParagraphId"/>
          <w:b w:val="off"/>
          <w:i w:val="off"/>
        </w:rPr>
        <w:t>[2]</w:t>
      </w:r>
      <w:r>
        <w:rPr>
          <w:rFonts w:ascii="Times New Roman" w:hAnsi="Times New Roman"/>
          <w:b/>
          <w:bCs/>
        </w:rPr>
        <w:t>État d’avancement du document</w:t>
      </w:r>
    </w:p>
    <w:tbl>
      <w:tblPr>
        <w:tblW w:w="0" w:type="auto"/>
        <w:tblLayout w:type="fixed"/>
        <w:tblLook w:val="00A0" w:firstRow="1" w:lastRow="0" w:firstColumn="1" w:lastColumn="0" w:noHBand="0" w:noVBand="0"/>
      </w:tblPr>
      <w:tblGrid>
        <w:gridCol w:w="2265"/>
        <w:gridCol w:w="6735"/>
      </w:tblGrid>
      <w:tr w14:paraId="084C90BC" w14:textId="77777777">
        <w:trPr>
          <w:trHeight w:val="300"/>
        </w:trPr>
        <w:tc>
          <w:tcPr>
            <w:tcW w:w="9000" w:type="dxa"/>
            <w:gridSpan w:val="2"/>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Pr>
          <w:p w14:paraId="79B51F44" w14:textId="5B103D35">
            <w:pPr>
              <w:spacing w:before="60" w:after="60"/>
              <w:rPr>
                <w:rFonts w:ascii="Times New Roman" w:hAnsi="Times New Roman" w:eastAsia="Times New Roman" w:cs="Times New Roman"/>
              </w:rPr>
            </w:pPr>
            <w:r>
              <w:rPr>
                <w:rStyle w:val="PleaseReviewParagraphId"/>
                <w:b w:val="off"/>
                <w:i w:val="off"/>
              </w:rPr>
              <w:t>[3]</w:t>
            </w:r>
            <w:r>
              <w:rPr>
                <w:rFonts w:ascii="Times New Roman" w:hAnsi="Times New Roman" w:eastAsia="Times New Roman" w:cs="Times New Roman"/>
                <w:lang w:val="en-CA"/>
              </w:rPr>
              <w:t>This status box is not an official part of the Guide and will be modified by the IPPC Secretariat</w:t>
            </w:r>
          </w:p>
        </w:tc>
      </w:tr>
      <w:tr w14:paraId="5A1266A7" w14:textId="77777777">
        <w:trPr>
          <w:trHeight w:val="300"/>
        </w:trPr>
        <w:tc>
          <w:tcPr>
            <w:tcW w:w="2265" w:type="dxa"/>
            <w:tcBorders>
              <w:top w:val="single" w:color="7F7F7F" w:themeColor="text1" w:themeTint="80" w:sz="6" w:space="0"/>
              <w:left w:val="single" w:color="7F7F7F" w:themeColor="text1" w:themeTint="80" w:sz="6" w:space="0"/>
              <w:bottom w:val="single" w:color="7F7F7F" w:themeColor="text1" w:themeTint="80" w:sz="6" w:space="0"/>
              <w:right w:val="single" w:color="7F7F7F" w:themeColor="text1" w:themeTint="80" w:sz="6" w:space="0"/>
            </w:tcBorders>
          </w:tcPr>
          <w:p w14:paraId="73B683EA" w14:textId="6C730C79">
            <w:pPr>
              <w:spacing w:before="60" w:after="60"/>
              <w:rPr>
                <w:rFonts w:ascii="Times New Roman" w:hAnsi="Times New Roman" w:eastAsia="Times New Roman" w:cs="Times New Roman"/>
              </w:rPr>
            </w:pPr>
            <w:r>
              <w:rPr>
                <w:rStyle w:val="PleaseReviewParagraphId"/>
                <w:b w:val="off"/>
                <w:i w:val="off"/>
              </w:rPr>
              <w:t>[4]</w:t>
            </w:r>
            <w:r>
              <w:rPr>
                <w:rFonts w:ascii="Times New Roman" w:hAnsi="Times New Roman" w:eastAsia="Times New Roman" w:cs="Times New Roman"/>
                <w:b/>
                <w:bCs/>
                <w:lang w:val="en-CA"/>
              </w:rPr>
              <w:t xml:space="preserve">Topic number </w:t>
            </w:r>
          </w:p>
        </w:tc>
        <w:tc>
          <w:tcPr>
            <w:tcW w:w="6735" w:type="dxa"/>
            <w:tcBorders>
              <w:top w:val="single" w:color="7F7F7F" w:themeColor="text1" w:themeTint="80" w:sz="6" w:space="0"/>
              <w:bottom w:val="single" w:color="7F7F7F" w:themeColor="text1" w:themeTint="80" w:sz="6" w:space="0"/>
              <w:right w:val="single" w:color="7F7F7F" w:themeColor="text1" w:themeTint="80" w:sz="6" w:space="0"/>
            </w:tcBorders>
          </w:tcPr>
          <w:p w14:paraId="06A86B60" w14:textId="16C46B90">
            <w:pPr>
              <w:spacing w:before="60" w:after="60"/>
              <w:rPr>
                <w:rFonts w:ascii="Times New Roman" w:hAnsi="Times New Roman" w:eastAsia="Times New Roman" w:cs="Times New Roman"/>
              </w:rPr>
            </w:pPr>
            <w:r>
              <w:rPr>
                <w:rStyle w:val="PleaseReviewParagraphId"/>
                <w:b w:val="off"/>
                <w:i w:val="off"/>
              </w:rPr>
              <w:t>[5]</w:t>
            </w:r>
            <w:r>
              <w:rPr>
                <w:rFonts w:ascii="Times New Roman" w:hAnsi="Times New Roman" w:eastAsia="Times New Roman" w:cs="Times New Roman"/>
                <w:lang w:val="en-CA"/>
              </w:rPr>
              <w:t>2017-054</w:t>
            </w:r>
          </w:p>
        </w:tc>
      </w:tr>
      <w:tr w14:paraId="0897A8B6" w14:textId="77777777">
        <w:trPr>
          <w:trHeight w:val="30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618576C6" w14:textId="1A9628E4">
            <w:pPr>
              <w:spacing w:before="60" w:after="60"/>
              <w:rPr>
                <w:rFonts w:ascii="Times New Roman" w:hAnsi="Times New Roman" w:eastAsia="Times New Roman" w:cs="Times New Roman"/>
              </w:rPr>
            </w:pPr>
            <w:r>
              <w:rPr>
                <w:rStyle w:val="PleaseReviewParagraphId"/>
                <w:b w:val="off"/>
                <w:i w:val="off"/>
              </w:rPr>
              <w:t>[6]</w:t>
            </w:r>
            <w:r>
              <w:rPr>
                <w:rFonts w:ascii="Times New Roman" w:hAnsi="Times New Roman" w:eastAsia="Times New Roman" w:cs="Times New Roman"/>
                <w:b/>
                <w:bCs/>
                <w:lang w:val="en-CA"/>
              </w:rPr>
              <w:t>Title</w:t>
            </w:r>
          </w:p>
        </w:tc>
        <w:tc>
          <w:tcPr>
            <w:tcW w:w="6735" w:type="dxa"/>
            <w:tcBorders>
              <w:bottom w:val="single" w:color="7F7F7F" w:themeColor="text1" w:themeTint="80" w:sz="6" w:space="0"/>
              <w:right w:val="single" w:color="7F7F7F" w:themeColor="text1" w:themeTint="80" w:sz="6" w:space="0"/>
            </w:tcBorders>
          </w:tcPr>
          <w:p w14:paraId="66E34AC7" w14:textId="7633E7F3">
            <w:pPr>
              <w:spacing w:before="60" w:after="60"/>
              <w:rPr>
                <w:rFonts w:ascii="Times New Roman" w:hAnsi="Times New Roman" w:eastAsia="Times New Roman" w:cs="Times New Roman"/>
              </w:rPr>
            </w:pPr>
            <w:r>
              <w:rPr>
                <w:rStyle w:val="PleaseReviewParagraphId"/>
                <w:b w:val="off"/>
                <w:i w:val="off"/>
              </w:rPr>
              <w:t>[7]</w:t>
            </w:r>
            <w:r>
              <w:rPr>
                <w:rFonts w:ascii="Times New Roman" w:hAnsi="Times New Roman" w:eastAsia="Times New Roman" w:cs="Times New Roman"/>
                <w:lang w:val="en-CA"/>
              </w:rPr>
              <w:t>Plant health officer training curricula (2017-054)</w:t>
            </w:r>
          </w:p>
        </w:tc>
      </w:tr>
      <w:tr w14:paraId="3CDC8BDD" w14:textId="77777777">
        <w:trPr>
          <w:trHeight w:val="30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62F2BAE9" w14:textId="1C8519FB">
            <w:pPr>
              <w:spacing w:before="60" w:after="60"/>
              <w:rPr>
                <w:rFonts w:ascii="Times New Roman" w:hAnsi="Times New Roman" w:eastAsia="Times New Roman" w:cs="Times New Roman"/>
              </w:rPr>
            </w:pPr>
            <w:r>
              <w:rPr>
                <w:rStyle w:val="PleaseReviewParagraphId"/>
                <w:b w:val="off"/>
                <w:i w:val="off"/>
              </w:rPr>
              <w:t>[8]</w:t>
            </w:r>
            <w:r>
              <w:rPr>
                <w:rFonts w:ascii="Times New Roman" w:hAnsi="Times New Roman" w:eastAsia="Times New Roman" w:cs="Times New Roman"/>
                <w:b/>
                <w:bCs/>
                <w:lang w:val="en-CA"/>
              </w:rPr>
              <w:t>Type of implementation resource</w:t>
            </w:r>
          </w:p>
        </w:tc>
        <w:tc>
          <w:tcPr>
            <w:tcW w:w="6735" w:type="dxa"/>
            <w:tcBorders>
              <w:bottom w:val="single" w:color="7F7F7F" w:themeColor="text1" w:themeTint="80" w:sz="6" w:space="0"/>
              <w:right w:val="single" w:color="7F7F7F" w:themeColor="text1" w:themeTint="80" w:sz="6" w:space="0"/>
            </w:tcBorders>
          </w:tcPr>
          <w:p w14:paraId="65BD098C" w14:textId="573EC073">
            <w:pPr>
              <w:spacing w:before="60" w:after="60"/>
              <w:rPr>
                <w:rFonts w:ascii="Times New Roman" w:hAnsi="Times New Roman" w:eastAsia="Times New Roman" w:cs="Times New Roman"/>
              </w:rPr>
            </w:pPr>
            <w:r>
              <w:rPr>
                <w:rStyle w:val="PleaseReviewParagraphId"/>
                <w:b w:val="off"/>
                <w:i w:val="off"/>
              </w:rPr>
              <w:t>[9]</w:t>
            </w:r>
            <w:r>
              <w:rPr>
                <w:rFonts w:ascii="Times New Roman" w:hAnsi="Times New Roman" w:eastAsia="Times New Roman" w:cs="Times New Roman"/>
                <w:lang w:val="en-CA"/>
              </w:rPr>
              <w:t>Curricula</w:t>
            </w:r>
          </w:p>
        </w:tc>
      </w:tr>
      <w:tr w14:paraId="55F063C3" w14:textId="77777777">
        <w:trPr>
          <w:trHeight w:val="30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2402E566" w14:textId="5AE143E7">
            <w:pPr>
              <w:spacing w:before="60" w:after="60"/>
              <w:rPr>
                <w:rFonts w:ascii="Times New Roman" w:hAnsi="Times New Roman" w:eastAsia="Times New Roman" w:cs="Times New Roman"/>
              </w:rPr>
            </w:pPr>
            <w:r>
              <w:rPr>
                <w:rStyle w:val="PleaseReviewParagraphId"/>
                <w:b w:val="off"/>
                <w:i w:val="off"/>
              </w:rPr>
              <w:t>[10]</w:t>
            </w:r>
            <w:r>
              <w:rPr>
                <w:rFonts w:ascii="Times New Roman" w:hAnsi="Times New Roman" w:eastAsia="Times New Roman" w:cs="Times New Roman"/>
                <w:b/>
                <w:bCs/>
                <w:lang w:val="en-CA"/>
              </w:rPr>
              <w:t>Date of this document</w:t>
            </w:r>
          </w:p>
        </w:tc>
        <w:tc>
          <w:tcPr>
            <w:tcW w:w="6735" w:type="dxa"/>
            <w:tcBorders>
              <w:bottom w:val="single" w:color="7F7F7F" w:themeColor="text1" w:themeTint="80" w:sz="6" w:space="0"/>
              <w:right w:val="single" w:color="7F7F7F" w:themeColor="text1" w:themeTint="80" w:sz="6" w:space="0"/>
            </w:tcBorders>
          </w:tcPr>
          <w:p w14:paraId="507DB977" w14:textId="296DFC76">
            <w:pPr>
              <w:spacing w:before="60" w:after="60"/>
              <w:rPr>
                <w:rFonts w:ascii="Times New Roman" w:hAnsi="Times New Roman" w:eastAsia="Times New Roman" w:cs="Times New Roman"/>
              </w:rPr>
            </w:pPr>
            <w:r>
              <w:rPr>
                <w:rStyle w:val="PleaseReviewParagraphId"/>
                <w:b w:val="off"/>
                <w:i w:val="off"/>
              </w:rPr>
              <w:t>[11]</w:t>
            </w:r>
            <w:r>
              <w:rPr>
                <w:rFonts w:ascii="Times New Roman" w:hAnsi="Times New Roman" w:eastAsia="Times New Roman" w:cs="Times New Roman"/>
                <w:lang w:val="en-CA"/>
              </w:rPr>
              <w:t>2021-05-04</w:t>
            </w:r>
          </w:p>
        </w:tc>
      </w:tr>
      <w:tr w14:paraId="06B1A1E0" w14:textId="77777777">
        <w:trPr>
          <w:trHeight w:val="30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69631223" w14:textId="4BC28DE6">
            <w:pPr>
              <w:spacing w:before="60" w:after="60"/>
              <w:rPr>
                <w:rFonts w:ascii="Times New Roman" w:hAnsi="Times New Roman" w:eastAsia="Times New Roman" w:cs="Times New Roman"/>
              </w:rPr>
            </w:pPr>
            <w:r>
              <w:rPr>
                <w:rStyle w:val="PleaseReviewParagraphId"/>
                <w:b w:val="off"/>
                <w:i w:val="off"/>
              </w:rPr>
              <w:t>[12]</w:t>
            </w:r>
            <w:r>
              <w:rPr>
                <w:rFonts w:ascii="Times New Roman" w:hAnsi="Times New Roman" w:eastAsia="Times New Roman" w:cs="Times New Roman"/>
                <w:b/>
                <w:bCs/>
                <w:lang w:val="en-CA"/>
              </w:rPr>
              <w:t>Current document stage</w:t>
            </w:r>
          </w:p>
        </w:tc>
        <w:tc>
          <w:tcPr>
            <w:tcW w:w="6735" w:type="dxa"/>
            <w:tcBorders>
              <w:bottom w:val="single" w:color="7F7F7F" w:themeColor="text1" w:themeTint="80" w:sz="6" w:space="0"/>
              <w:right w:val="single" w:color="7F7F7F" w:themeColor="text1" w:themeTint="80" w:sz="6" w:space="0"/>
            </w:tcBorders>
          </w:tcPr>
          <w:p w14:paraId="43D9D3B8" w14:textId="6175672C">
            <w:pPr>
              <w:spacing w:before="60" w:after="60"/>
              <w:rPr>
                <w:rFonts w:ascii="Times New Roman" w:hAnsi="Times New Roman" w:eastAsia="Times New Roman" w:cs="Times New Roman"/>
              </w:rPr>
            </w:pPr>
            <w:r>
              <w:rPr>
                <w:rStyle w:val="PleaseReviewParagraphId"/>
                <w:b w:val="off"/>
                <w:i w:val="off"/>
              </w:rPr>
              <w:t>[13]</w:t>
            </w:r>
            <w:r>
              <w:rPr>
                <w:rFonts w:ascii="Times New Roman" w:hAnsi="Times New Roman" w:eastAsia="Times New Roman" w:cs="Times New Roman"/>
                <w:lang w:val="en-CA"/>
              </w:rPr>
              <w:t>Draft Specification</w:t>
            </w:r>
          </w:p>
        </w:tc>
      </w:tr>
      <w:tr w14:paraId="530F7700" w14:textId="77777777">
        <w:trPr>
          <w:trHeight w:val="48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617DE872" w14:textId="75608DD5">
            <w:pPr>
              <w:spacing w:before="60" w:after="60"/>
              <w:rPr>
                <w:rFonts w:ascii="Times New Roman" w:hAnsi="Times New Roman" w:eastAsia="Times New Roman" w:cs="Times New Roman"/>
              </w:rPr>
            </w:pPr>
            <w:r>
              <w:rPr>
                <w:rStyle w:val="PleaseReviewParagraphId"/>
                <w:b w:val="off"/>
                <w:i w:val="off"/>
              </w:rPr>
              <w:t>[14]</w:t>
            </w:r>
            <w:r>
              <w:rPr>
                <w:rFonts w:ascii="Times New Roman" w:hAnsi="Times New Roman" w:eastAsia="Times New Roman" w:cs="Times New Roman"/>
                <w:b/>
                <w:bCs/>
                <w:lang w:val="en-CA"/>
              </w:rPr>
              <w:t>Major stages completed</w:t>
            </w:r>
          </w:p>
        </w:tc>
        <w:tc>
          <w:tcPr>
            <w:tcW w:w="6735" w:type="dxa"/>
            <w:tcBorders>
              <w:bottom w:val="single" w:color="7F7F7F" w:themeColor="text1" w:themeTint="80" w:sz="6" w:space="0"/>
              <w:right w:val="single" w:color="7F7F7F" w:themeColor="text1" w:themeTint="80" w:sz="6" w:space="0"/>
            </w:tcBorders>
          </w:tcPr>
          <w:p w14:paraId="3C77CEA9" w14:textId="0651EF39">
            <w:pPr>
              <w:pStyle w:val="ListParagraph"/>
              <w:numPr>
                <w:ilvl w:val="0"/>
                <w:numId w:val="1"/>
              </w:numPr>
              <w:spacing w:after="60"/>
              <w:ind w:left="0" w:hanging="357"/>
              <w:rPr>
                <w:rFonts w:ascii="Times New Roman" w:hAnsi="Times New Roman" w:eastAsia="Times New Roman" w:cs="Times New Roman"/>
                <w:b/>
                <w:bCs/>
              </w:rPr>
            </w:pPr>
            <w:r>
              <w:rPr>
                <w:rStyle w:val="PleaseReviewParagraphId"/>
                <w:b w:val="off"/>
                <w:i w:val="off"/>
              </w:rPr>
              <w:t>[15]</w:t>
            </w:r>
            <w:r>
              <w:rPr>
                <w:rFonts w:ascii="Times New Roman" w:hAnsi="Times New Roman" w:eastAsia="Times New Roman" w:cs="Times New Roman"/>
                <w:b/>
                <w:bCs/>
                <w:lang w:val="en-CA"/>
              </w:rPr>
              <w:t>2018-05:</w:t>
            </w:r>
            <w:r>
              <w:rPr>
                <w:rFonts w:ascii="Times New Roman" w:hAnsi="Times New Roman" w:eastAsia="Times New Roman" w:cs="Times New Roman"/>
                <w:lang w:val="en-CA"/>
              </w:rPr>
              <w:t xml:space="preserve"> IC added this topic to List of Implementation and Capacity Development Topics; priority 2</w:t>
            </w:r>
          </w:p>
          <w:p w14:paraId="2FFC2FCD" w14:textId="48A7F928">
            <w:pPr>
              <w:pStyle w:val="ListParagraph"/>
              <w:numPr>
                <w:ilvl w:val="0"/>
                <w:numId w:val="1"/>
              </w:numPr>
              <w:spacing w:after="60"/>
              <w:ind w:left="0" w:hanging="357"/>
              <w:rPr>
                <w:rFonts w:ascii="Times New Roman" w:hAnsi="Times New Roman" w:eastAsia="Times New Roman" w:cs="Times New Roman"/>
                <w:b/>
                <w:bCs/>
              </w:rPr>
            </w:pPr>
            <w:r>
              <w:rPr>
                <w:rStyle w:val="PleaseReviewParagraphId"/>
                <w:b w:val="off"/>
                <w:i w:val="off"/>
              </w:rPr>
              <w:t>[16]</w:t>
            </w:r>
            <w:r>
              <w:rPr>
                <w:rFonts w:ascii="Times New Roman" w:hAnsi="Times New Roman" w:eastAsia="Times New Roman" w:cs="Times New Roman"/>
                <w:b/>
                <w:bCs/>
                <w:lang w:val="en-CA"/>
              </w:rPr>
              <w:t>2020-11:</w:t>
            </w:r>
            <w:r>
              <w:rPr>
                <w:rFonts w:ascii="Times New Roman" w:hAnsi="Times New Roman" w:eastAsia="Times New Roman" w:cs="Times New Roman"/>
                <w:lang w:val="en-CA"/>
              </w:rPr>
              <w:t xml:space="preserve"> Implementation and Capacity Development Committee (IC) lead identified (Mr Lalith KUMARASINGHE (NZ))</w:t>
            </w:r>
          </w:p>
          <w:p w14:paraId="6B2BCFE2" w14:textId="1BEEC366">
            <w:pPr>
              <w:pStyle w:val="ListParagraph"/>
              <w:numPr>
                <w:ilvl w:val="0"/>
                <w:numId w:val="1"/>
              </w:numPr>
              <w:spacing w:after="60"/>
              <w:ind w:left="0" w:hanging="357"/>
              <w:rPr>
                <w:rFonts w:ascii="Times New Roman" w:hAnsi="Times New Roman" w:eastAsia="Times New Roman" w:cs="Times New Roman"/>
                <w:b/>
                <w:bCs/>
              </w:rPr>
            </w:pPr>
            <w:r>
              <w:rPr>
                <w:rStyle w:val="PleaseReviewParagraphId"/>
                <w:b w:val="off"/>
                <w:i w:val="off"/>
              </w:rPr>
              <w:t>[17]</w:t>
            </w:r>
            <w:r>
              <w:rPr>
                <w:rFonts w:ascii="Times New Roman" w:hAnsi="Times New Roman" w:eastAsia="Times New Roman" w:cs="Times New Roman"/>
                <w:b/>
                <w:bCs/>
                <w:lang w:val="en-CA"/>
              </w:rPr>
              <w:t>2021-01:</w:t>
            </w:r>
            <w:r>
              <w:rPr>
                <w:rFonts w:ascii="Times New Roman" w:hAnsi="Times New Roman" w:eastAsia="Times New Roman" w:cs="Times New Roman"/>
                <w:lang w:val="en-CA"/>
              </w:rPr>
              <w:t xml:space="preserve"> IC changed the priority from 2 to 1</w:t>
            </w:r>
          </w:p>
          <w:p w14:paraId="683E8BD2" w14:textId="25D87F6E">
            <w:pPr>
              <w:pStyle w:val="ListParagraph"/>
              <w:numPr>
                <w:ilvl w:val="0"/>
                <w:numId w:val="1"/>
              </w:numPr>
              <w:spacing w:after="60"/>
              <w:ind w:left="0" w:hanging="357"/>
              <w:rPr>
                <w:rFonts w:ascii="Times New Roman" w:hAnsi="Times New Roman" w:eastAsia="Times New Roman" w:cs="Times New Roman"/>
                <w:b/>
                <w:bCs/>
              </w:rPr>
            </w:pPr>
            <w:r>
              <w:rPr>
                <w:rStyle w:val="PleaseReviewParagraphId"/>
                <w:b w:val="off"/>
                <w:i w:val="off"/>
              </w:rPr>
              <w:t>[18]</w:t>
            </w:r>
            <w:r>
              <w:rPr>
                <w:rFonts w:ascii="Times New Roman" w:hAnsi="Times New Roman" w:eastAsia="Times New Roman" w:cs="Times New Roman"/>
                <w:b/>
                <w:bCs/>
                <w:lang w:val="en-CA"/>
              </w:rPr>
              <w:t>2021-04:</w:t>
            </w:r>
            <w:r>
              <w:rPr>
                <w:rFonts w:ascii="Times New Roman" w:hAnsi="Times New Roman" w:eastAsia="Times New Roman" w:cs="Times New Roman"/>
                <w:lang w:val="en-CA"/>
              </w:rPr>
              <w:t xml:space="preserve"> draft Specification prepared by the Implementation and Facilitation Unit (IFU)  with input from IC lead, assistant leads and COLEACP</w:t>
            </w:r>
          </w:p>
          <w:p w14:paraId="7BD8DE09" w14:textId="4D542045">
            <w:pPr>
              <w:pStyle w:val="ListParagraph"/>
              <w:numPr>
                <w:ilvl w:val="0"/>
                <w:numId w:val="1"/>
              </w:numPr>
              <w:spacing w:after="60"/>
              <w:ind w:left="0" w:hanging="357"/>
              <w:rPr>
                <w:rFonts w:ascii="Times New Roman" w:hAnsi="Times New Roman" w:eastAsia="Times New Roman" w:cs="Times New Roman"/>
                <w:b/>
                <w:bCs/>
              </w:rPr>
            </w:pPr>
            <w:r>
              <w:rPr>
                <w:rStyle w:val="PleaseReviewParagraphId"/>
                <w:b w:val="off"/>
                <w:i w:val="off"/>
              </w:rPr>
              <w:t>[19]</w:t>
            </w:r>
            <w:r>
              <w:rPr>
                <w:rFonts w:ascii="Times New Roman" w:hAnsi="Times New Roman" w:eastAsia="Times New Roman" w:cs="Times New Roman"/>
                <w:b/>
                <w:bCs/>
                <w:lang w:val="en-CA"/>
              </w:rPr>
              <w:t>2021-05:</w:t>
            </w:r>
            <w:r>
              <w:rPr>
                <w:rFonts w:ascii="Times New Roman" w:hAnsi="Times New Roman" w:eastAsia="Times New Roman" w:cs="Times New Roman"/>
                <w:lang w:val="en-CA"/>
              </w:rPr>
              <w:t xml:space="preserve"> IC invited to comment on draft Specification in OCS, comments compiled and IC lead revised and replied to IC comments</w:t>
            </w:r>
          </w:p>
          <w:p w14:paraId="701BA0AE" w14:textId="7E761BA0">
            <w:pPr>
              <w:pStyle w:val="ListParagraph"/>
              <w:numPr>
                <w:ilvl w:val="0"/>
                <w:numId w:val="1"/>
              </w:numPr>
              <w:spacing w:after="60"/>
              <w:ind w:left="0" w:hanging="357"/>
              <w:rPr>
                <w:rFonts w:ascii="Times New Roman" w:hAnsi="Times New Roman" w:eastAsia="Times New Roman" w:cs="Times New Roman"/>
                <w:b/>
                <w:bCs/>
              </w:rPr>
            </w:pPr>
            <w:r>
              <w:rPr>
                <w:rStyle w:val="PleaseReviewParagraphId"/>
                <w:b w:val="off"/>
                <w:i w:val="off"/>
              </w:rPr>
              <w:t>[20]</w:t>
            </w:r>
            <w:r>
              <w:rPr>
                <w:rFonts w:ascii="Times New Roman" w:hAnsi="Times New Roman" w:eastAsia="Times New Roman" w:cs="Times New Roman"/>
                <w:b/>
                <w:bCs/>
                <w:lang w:val="en-CA"/>
              </w:rPr>
              <w:t>2021-06:</w:t>
            </w:r>
            <w:r>
              <w:rPr>
                <w:rFonts w:ascii="Times New Roman" w:hAnsi="Times New Roman" w:eastAsia="Times New Roman" w:cs="Times New Roman"/>
                <w:lang w:val="en-CA"/>
              </w:rPr>
              <w:t xml:space="preserve">   draft Specification submitted to IC via e-Decision</w:t>
            </w:r>
          </w:p>
        </w:tc>
      </w:tr>
      <w:tr w14:paraId="67D13FD6" w14:textId="77777777">
        <w:trPr>
          <w:trHeight w:val="48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4FA06396" w14:textId="69C86819">
            <w:pPr>
              <w:spacing w:before="60" w:after="60"/>
              <w:rPr>
                <w:rFonts w:ascii="Times New Roman" w:hAnsi="Times New Roman" w:eastAsia="Times New Roman" w:cs="Times New Roman"/>
              </w:rPr>
            </w:pPr>
            <w:r>
              <w:rPr>
                <w:rStyle w:val="PleaseReviewParagraphId"/>
                <w:b w:val="off"/>
                <w:i w:val="off"/>
              </w:rPr>
              <w:t>[21]</w:t>
            </w:r>
            <w:r>
              <w:rPr>
                <w:rFonts w:ascii="Times New Roman" w:hAnsi="Times New Roman" w:eastAsia="Times New Roman" w:cs="Times New Roman"/>
                <w:b/>
                <w:bCs/>
                <w:lang w:val="en-CA"/>
              </w:rPr>
              <w:t>Implementation and Capacity Development Committee (IC) lead</w:t>
            </w:r>
          </w:p>
        </w:tc>
        <w:tc>
          <w:tcPr>
            <w:tcW w:w="6735" w:type="dxa"/>
            <w:tcBorders>
              <w:bottom w:val="single" w:color="7F7F7F" w:themeColor="text1" w:themeTint="80" w:sz="6" w:space="0"/>
              <w:right w:val="single" w:color="7F7F7F" w:themeColor="text1" w:themeTint="80" w:sz="6" w:space="0"/>
            </w:tcBorders>
          </w:tcPr>
          <w:p w14:paraId="30220F90" w14:textId="66BF58BA">
            <w:pPr>
              <w:spacing w:before="60" w:after="60"/>
              <w:rPr>
                <w:rFonts w:ascii="Times New Roman" w:hAnsi="Times New Roman" w:eastAsia="Times New Roman" w:cs="Times New Roman"/>
              </w:rPr>
            </w:pPr>
            <w:r>
              <w:rPr>
                <w:rStyle w:val="PleaseReviewParagraphId"/>
                <w:b w:val="off"/>
                <w:i w:val="off"/>
              </w:rPr>
              <w:t>[22]</w:t>
            </w:r>
            <w:r>
              <w:rPr>
                <w:rFonts w:ascii="Times New Roman" w:hAnsi="Times New Roman" w:eastAsia="Times New Roman" w:cs="Times New Roman"/>
                <w:lang w:val="en-CA"/>
              </w:rPr>
              <w:t>2020-11 IC  Mr Lalith KUMARASINGHE (NZ)</w:t>
            </w:r>
          </w:p>
        </w:tc>
      </w:tr>
      <w:tr w14:paraId="73713E4B" w14:textId="77777777">
        <w:trPr>
          <w:trHeight w:val="48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410EF6F2" w14:textId="4EE47449">
            <w:pPr>
              <w:spacing w:before="60" w:after="60"/>
              <w:rPr>
                <w:rFonts w:ascii="Times New Roman" w:hAnsi="Times New Roman" w:eastAsia="Times New Roman" w:cs="Times New Roman"/>
              </w:rPr>
            </w:pPr>
            <w:r>
              <w:rPr>
                <w:rStyle w:val="PleaseReviewParagraphId"/>
                <w:b w:val="off"/>
                <w:i w:val="off"/>
              </w:rPr>
              <w:t>[23]</w:t>
            </w:r>
            <w:r>
              <w:rPr>
                <w:rFonts w:ascii="Times New Roman" w:hAnsi="Times New Roman" w:eastAsia="Times New Roman" w:cs="Times New Roman"/>
                <w:b/>
                <w:bCs/>
                <w:lang w:val="en-CA"/>
              </w:rPr>
              <w:t>IPPC Secretariat lead</w:t>
            </w:r>
          </w:p>
        </w:tc>
        <w:tc>
          <w:tcPr>
            <w:tcW w:w="6735" w:type="dxa"/>
            <w:tcBorders>
              <w:bottom w:val="single" w:color="7F7F7F" w:themeColor="text1" w:themeTint="80" w:sz="6" w:space="0"/>
              <w:right w:val="single" w:color="7F7F7F" w:themeColor="text1" w:themeTint="80" w:sz="6" w:space="0"/>
            </w:tcBorders>
          </w:tcPr>
          <w:p w14:paraId="4F5786A6" w14:textId="222D4D43">
            <w:pPr>
              <w:spacing w:before="60" w:after="60"/>
              <w:rPr>
                <w:rFonts w:ascii="Times New Roman" w:hAnsi="Times New Roman" w:eastAsia="Times New Roman" w:cs="Times New Roman"/>
              </w:rPr>
            </w:pPr>
            <w:r>
              <w:rPr>
                <w:rStyle w:val="PleaseReviewParagraphId"/>
                <w:b w:val="off"/>
                <w:i w:val="off"/>
              </w:rPr>
              <w:t>[24]</w:t>
            </w:r>
            <w:r>
              <w:rPr>
                <w:rFonts w:ascii="Times New Roman" w:hAnsi="Times New Roman" w:eastAsia="Times New Roman" w:cs="Times New Roman"/>
                <w:lang w:val="en-CA"/>
              </w:rPr>
              <w:t>2021-02 IFU Mr Brent LARSON</w:t>
            </w:r>
          </w:p>
        </w:tc>
      </w:tr>
      <w:tr w14:paraId="39653E5C" w14:textId="77777777">
        <w:trPr>
          <w:trHeight w:val="480"/>
        </w:trPr>
        <w:tc>
          <w:tcPr>
            <w:tcW w:w="2265" w:type="dxa"/>
            <w:tcBorders>
              <w:left w:val="single" w:color="7F7F7F" w:themeColor="text1" w:themeTint="80" w:sz="6" w:space="0"/>
              <w:bottom w:val="single" w:color="7F7F7F" w:themeColor="text1" w:themeTint="80" w:sz="6" w:space="0"/>
              <w:right w:val="single" w:color="7F7F7F" w:themeColor="text1" w:themeTint="80" w:sz="6" w:space="0"/>
            </w:tcBorders>
          </w:tcPr>
          <w:p w14:paraId="754C3CF9" w14:textId="05C34C4E">
            <w:pPr>
              <w:spacing w:before="60" w:after="60"/>
              <w:rPr>
                <w:rFonts w:ascii="Times New Roman" w:hAnsi="Times New Roman" w:eastAsia="Times New Roman" w:cs="Times New Roman"/>
              </w:rPr>
            </w:pPr>
            <w:r>
              <w:rPr>
                <w:rStyle w:val="PleaseReviewParagraphId"/>
                <w:b w:val="off"/>
                <w:i w:val="off"/>
              </w:rPr>
              <w:t>[25]</w:t>
            </w:r>
            <w:r>
              <w:rPr>
                <w:rFonts w:ascii="Times New Roman" w:hAnsi="Times New Roman" w:eastAsia="Times New Roman" w:cs="Times New Roman"/>
                <w:b/>
                <w:bCs/>
                <w:lang w:val="en-CA"/>
              </w:rPr>
              <w:t xml:space="preserve">Working Group experts </w:t>
            </w:r>
          </w:p>
        </w:tc>
        <w:tc>
          <w:tcPr>
            <w:tcW w:w="6735" w:type="dxa"/>
            <w:tcBorders>
              <w:bottom w:val="single" w:color="7F7F7F" w:themeColor="text1" w:themeTint="80" w:sz="6" w:space="0"/>
              <w:right w:val="single" w:color="7F7F7F" w:themeColor="text1" w:themeTint="80" w:sz="6" w:space="0"/>
            </w:tcBorders>
          </w:tcPr>
          <w:p w14:paraId="684865F5" w14:textId="58F047D5">
            <w:pPr>
              <w:spacing w:before="60" w:after="60"/>
              <w:rPr>
                <w:rFonts w:ascii="Times New Roman" w:hAnsi="Times New Roman" w:eastAsia="Times New Roman" w:cs="Times New Roman"/>
              </w:rPr>
            </w:pPr>
            <w:r>
              <w:rPr>
                <w:rStyle w:val="PleaseReviewParagraphId"/>
                <w:b w:val="off"/>
                <w:i w:val="off"/>
              </w:rPr>
              <w:t>[26]</w:t>
            </w:r>
          </w:p>
        </w:tc>
      </w:tr>
      <w:tr w14:paraId="6B0E5042" w14:textId="77777777">
        <w:trPr>
          <w:trHeight w:val="480"/>
        </w:trPr>
        <w:tc>
          <w:tcPr>
            <w:tcW w:w="2265" w:type="dxa"/>
            <w:tcBorders>
              <w:left w:val="single" w:color="7F7F7F" w:themeColor="text1" w:themeTint="80" w:sz="6" w:space="0"/>
              <w:bottom w:val="single" w:color="auto" w:sz="6" w:space="0"/>
              <w:right w:val="single" w:color="7F7F7F" w:themeColor="text1" w:themeTint="80" w:sz="6" w:space="0"/>
            </w:tcBorders>
          </w:tcPr>
          <w:p w14:paraId="0352C154" w14:textId="792A4415">
            <w:pPr>
              <w:spacing w:before="60" w:after="60"/>
              <w:rPr>
                <w:rFonts w:ascii="Times New Roman" w:hAnsi="Times New Roman" w:eastAsia="Times New Roman" w:cs="Times New Roman"/>
              </w:rPr>
            </w:pPr>
            <w:r>
              <w:rPr>
                <w:rStyle w:val="PleaseReviewParagraphId"/>
                <w:b w:val="off"/>
                <w:i w:val="off"/>
              </w:rPr>
              <w:t>[27]</w:t>
            </w:r>
            <w:r>
              <w:rPr>
                <w:rFonts w:ascii="Times New Roman" w:hAnsi="Times New Roman" w:eastAsia="Times New Roman" w:cs="Times New Roman"/>
                <w:b/>
                <w:bCs/>
                <w:lang w:val="en-CA"/>
              </w:rPr>
              <w:t>Notes</w:t>
            </w:r>
          </w:p>
        </w:tc>
        <w:tc>
          <w:tcPr>
            <w:tcW w:w="6735" w:type="dxa"/>
            <w:tcBorders>
              <w:bottom w:val="single" w:color="auto" w:sz="6" w:space="0"/>
              <w:right w:val="single" w:color="7F7F7F" w:themeColor="text1" w:themeTint="80" w:sz="6" w:space="0"/>
            </w:tcBorders>
          </w:tcPr>
          <w:p w14:paraId="0EC2AC40" w14:textId="6C11583E">
            <w:pPr>
              <w:spacing w:after="180"/>
              <w:rPr>
                <w:rFonts w:ascii="Times New Roman" w:hAnsi="Times New Roman" w:eastAsia="Times New Roman" w:cs="Times New Roman"/>
              </w:rPr>
            </w:pPr>
            <w:r>
              <w:rPr>
                <w:rStyle w:val="PleaseReviewParagraphId"/>
                <w:b w:val="off"/>
                <w:i w:val="off"/>
              </w:rPr>
              <w:t>[28]</w:t>
            </w:r>
          </w:p>
        </w:tc>
      </w:tr>
    </w:tbl>
    <w:p w14:paraId="4E3C9E46" w14:textId="77777777">
      <w:pPr>
        <w:keepNext/>
        <w:keepLines/>
        <w:spacing w:after="0" w:line="240" w:lineRule="auto"/>
        <w:rPr>
          <w:rFonts w:ascii="Times New Roman" w:hAnsi="Times New Roman" w:eastAsia="Times" w:cs="Times New Roman"/>
          <w:b/>
        </w:rPr>
      </w:pPr>
      <w:r>
        <w:rPr>
          <w:rStyle w:val="PleaseReviewParagraphId"/>
          <w:b w:val="off"/>
          <w:i w:val="off"/>
        </w:rPr>
        <w:t>[29]</w:t>
      </w:r>
      <w:r>
        <w:br w:type="page"/>
      </w:r>
    </w:p>
    <w:p w14:paraId="0690B0C2" w14:textId="77777777">
      <w:pPr>
        <w:pStyle w:val="IPPHeading1"/>
        <w:keepLines/>
        <w:outlineLvl w:val="9"/>
        <w:rPr>
          <w:rFonts w:ascii="Times New Roman" w:hAnsi="Times New Roman" w:cs="Times New Roman"/>
          <w:sz w:val="22"/>
        </w:rPr>
      </w:pPr>
      <w:r>
        <w:rPr>
          <w:rStyle w:val="PleaseReviewParagraphId"/>
          <w:b w:val="off"/>
          <w:i w:val="off"/>
        </w:rPr>
        <w:t>[30]</w:t>
      </w:r>
      <w:r>
        <w:rPr>
          <w:rFonts w:ascii="Times New Roman" w:hAnsi="Times New Roman"/>
          <w:sz w:val="22"/>
        </w:rPr>
        <w:lastRenderedPageBreak/>
        <w:t>1. Intitulé</w:t>
      </w:r>
    </w:p>
    <w:p w14:paraId="77D9C755" w14:textId="57C88C2E">
      <w:pPr>
        <w:pStyle w:val="IPPHeading1"/>
        <w:keepLines/>
        <w:outlineLvl w:val="9"/>
        <w:rPr>
          <w:rFonts w:ascii="Times New Roman" w:hAnsi="Times New Roman" w:eastAsia="MS Mincho" w:cs="Times New Roman"/>
          <w:b w:val="0"/>
          <w:bCs/>
          <w:iCs/>
          <w:sz w:val="22"/>
        </w:rPr>
      </w:pPr>
      <w:r>
        <w:rPr>
          <w:rStyle w:val="PleaseReviewParagraphId"/>
          <w:b w:val="off"/>
          <w:i w:val="off"/>
        </w:rPr>
        <w:t>[31]</w:t>
      </w:r>
      <w:r>
        <w:rPr>
          <w:rFonts w:ascii="Times New Roman" w:hAnsi="Times New Roman"/>
          <w:b w:val="0"/>
          <w:sz w:val="22"/>
        </w:rPr>
        <w:t>Programmes de formation à l’intention des spécialistes de la santé des végétaux (2017-054)</w:t>
      </w:r>
    </w:p>
    <w:p w14:paraId="78C1054E" w14:textId="77777777">
      <w:pPr>
        <w:pStyle w:val="IPPHeading1"/>
        <w:keepLines/>
        <w:outlineLvl w:val="9"/>
        <w:rPr>
          <w:rFonts w:ascii="Times New Roman" w:hAnsi="Times New Roman" w:cs="Times New Roman"/>
          <w:b w:val="0"/>
          <w:sz w:val="22"/>
        </w:rPr>
      </w:pPr>
      <w:r>
        <w:rPr>
          <w:rStyle w:val="PleaseReviewParagraphId"/>
          <w:b w:val="off"/>
          <w:i w:val="off"/>
        </w:rPr>
        <w:t>[32]</w:t>
      </w:r>
      <w:r>
        <w:rPr>
          <w:rFonts w:ascii="Times New Roman" w:hAnsi="Times New Roman"/>
          <w:sz w:val="22"/>
        </w:rPr>
        <w:t>2. Type de ressource proposée pour la mise en œuvre</w:t>
      </w:r>
    </w:p>
    <w:p w14:paraId="1FF5843D" w14:textId="77777777">
      <w:pPr>
        <w:pStyle w:val="IPPParagraphnumbering"/>
        <w:keepNext/>
        <w:keepLines/>
        <w:numPr>
          <w:ilvl w:val="0"/>
          <w:numId w:val="0"/>
        </w:numPr>
        <w:tabs>
          <w:tab w:val="left" w:pos="720"/>
        </w:tabs>
        <w:rPr>
          <w:rFonts w:ascii="Times New Roman" w:hAnsi="Times New Roman" w:eastAsia="MS Mincho" w:cs="Times New Roman"/>
          <w:bCs/>
          <w:iCs/>
        </w:rPr>
      </w:pPr>
      <w:r>
        <w:rPr>
          <w:rStyle w:val="PleaseReviewParagraphId"/>
          <w:b w:val="off"/>
          <w:i w:val="off"/>
        </w:rPr>
        <w:t>[33]</w:t>
      </w:r>
      <w:r>
        <w:rPr>
          <w:rFonts w:ascii="Times New Roman" w:hAnsi="Times New Roman"/>
        </w:rPr>
        <w:t>Programmes de formation</w:t>
      </w:r>
    </w:p>
    <w:p w14:paraId="28DED83A" w14:textId="2486A04E">
      <w:pPr>
        <w:pStyle w:val="IPPHeading1"/>
        <w:keepLines/>
        <w:outlineLvl w:val="9"/>
        <w:rPr>
          <w:rFonts w:ascii="Times New Roman" w:hAnsi="Times New Roman" w:cs="Times New Roman"/>
          <w:b w:val="0"/>
          <w:sz w:val="22"/>
        </w:rPr>
      </w:pPr>
      <w:r>
        <w:rPr>
          <w:rStyle w:val="PleaseReviewParagraphId"/>
          <w:b w:val="off"/>
          <w:i w:val="off"/>
        </w:rPr>
        <w:t>[34]</w:t>
      </w:r>
      <w:r>
        <w:rPr>
          <w:rFonts w:ascii="Times New Roman" w:hAnsi="Times New Roman"/>
          <w:sz w:val="22"/>
        </w:rPr>
        <w:t>3. Éléments à prendre en compte dans la ressource proposée pour la mise en œuvre: articles de la CIPV, NIMP et recommandations de la CMP</w:t>
      </w:r>
    </w:p>
    <w:p w14:paraId="0819E82A" w14:textId="77777777">
      <w:pPr>
        <w:pStyle w:val="IPPNormal"/>
        <w:keepNext/>
        <w:keepLines/>
        <w:rPr>
          <w:rFonts w:ascii="Times New Roman" w:hAnsi="Times New Roman" w:eastAsia="MS Mincho" w:cs="Times New Roman"/>
          <w:bCs/>
          <w:iCs/>
        </w:rPr>
      </w:pPr>
      <w:r>
        <w:rPr>
          <w:rStyle w:val="PleaseReviewParagraphId"/>
          <w:b w:val="off"/>
          <w:i w:val="off"/>
        </w:rPr>
        <w:t>[35]</w:t>
      </w:r>
      <w:r>
        <w:rPr>
          <w:rFonts w:ascii="Times New Roman" w:hAnsi="Times New Roman"/>
        </w:rPr>
        <w:t>CIPV (Convention internationale pour la protection des végétaux)</w:t>
      </w:r>
      <w:r>
        <w:rPr>
          <w:rStyle w:val="FootnoteReference"/>
          <w:rFonts w:ascii="Times New Roman" w:hAnsi="Times New Roman" w:cs="Times New Roman"/>
        </w:rPr>
        <w:footnoteReference w:id="1"/>
      </w:r>
      <w:r>
        <w:rPr>
          <w:rFonts w:ascii="Times New Roman" w:hAnsi="Times New Roman"/>
        </w:rPr>
        <w:t>: tous les articles.</w:t>
      </w:r>
    </w:p>
    <w:p w14:paraId="64EC447C" w14:textId="03A1C25E">
      <w:pPr>
        <w:pStyle w:val="IPPNormal"/>
        <w:keepNext/>
        <w:keepLines/>
        <w:rPr>
          <w:rFonts w:ascii="Times New Roman" w:hAnsi="Times New Roman" w:cs="Times New Roman"/>
          <w:color w:val="0000FF"/>
        </w:rPr>
      </w:pPr>
      <w:r>
        <w:rPr>
          <w:rStyle w:val="PleaseReviewParagraphId"/>
          <w:b w:val="off"/>
          <w:i w:val="off"/>
        </w:rPr>
        <w:t>[37]</w:t>
      </w:r>
      <w:r>
        <w:rPr>
          <w:rFonts w:ascii="Times New Roman" w:hAnsi="Times New Roman"/>
        </w:rPr>
        <w:t>NIMP (Normes internationales pour les mesures phytosanitaires): toutes les normes.</w:t>
      </w:r>
    </w:p>
    <w:p w14:paraId="570C2FD9" w14:textId="748924EB">
      <w:pPr>
        <w:pStyle w:val="IPPNormal"/>
        <w:keepNext/>
        <w:keepLines/>
        <w:rPr>
          <w:rFonts w:ascii="Times New Roman" w:hAnsi="Times New Roman" w:cs="Times New Roman"/>
          <w:i/>
          <w:color w:val="0000FF"/>
        </w:rPr>
      </w:pPr>
      <w:r>
        <w:rPr>
          <w:rStyle w:val="PleaseReviewParagraphId"/>
          <w:b w:val="off"/>
          <w:i w:val="off"/>
        </w:rPr>
        <w:t>[38]</w:t>
      </w:r>
      <w:r>
        <w:rPr>
          <w:rFonts w:ascii="Times New Roman" w:hAnsi="Times New Roman"/>
        </w:rPr>
        <w:t>CMP (Commission des mesures phytosanitaires): toutes les recommandations.</w:t>
      </w:r>
    </w:p>
    <w:p w14:paraId="099479C4" w14:textId="502B7B32">
      <w:pPr>
        <w:pStyle w:val="IPPHeading1"/>
        <w:keepLines/>
        <w:outlineLvl w:val="9"/>
        <w:rPr>
          <w:rFonts w:ascii="Times New Roman" w:hAnsi="Times New Roman" w:eastAsia="MS Mincho" w:cs="Times New Roman"/>
          <w:b w:val="0"/>
          <w:bCs/>
          <w:iCs/>
          <w:sz w:val="22"/>
        </w:rPr>
      </w:pPr>
      <w:r>
        <w:rPr>
          <w:rStyle w:val="PleaseReviewParagraphId"/>
          <w:b w:val="off"/>
          <w:i w:val="off"/>
        </w:rPr>
        <w:t>[39]</w:t>
      </w:r>
      <w:r>
        <w:rPr>
          <w:rFonts w:ascii="Times New Roman" w:hAnsi="Times New Roman"/>
          <w:sz w:val="22"/>
        </w:rPr>
        <w:t xml:space="preserve">4. Champ d’application </w:t>
      </w:r>
    </w:p>
    <w:p w14:paraId="20101731" w14:textId="35B42F86">
      <w:pPr>
        <w:pStyle w:val="IPPHeading1"/>
        <w:keepLines/>
        <w:tabs>
          <w:tab w:val="clear" w:pos="567"/>
        </w:tabs>
        <w:ind w:left="0" w:firstLine="0"/>
        <w:outlineLvl w:val="9"/>
        <w:rPr>
          <w:rFonts w:ascii="Times New Roman" w:hAnsi="Times New Roman" w:eastAsia="MS Mincho" w:cs="Times New Roman"/>
          <w:sz w:val="22"/>
        </w:rPr>
      </w:pPr>
      <w:r>
        <w:rPr>
          <w:rStyle w:val="PleaseReviewParagraphId"/>
          <w:b w:val="off"/>
          <w:i w:val="off"/>
        </w:rPr>
        <w:t>[40]</w:t>
      </w:r>
      <w:r>
        <w:rPr>
          <w:rFonts w:ascii="Times New Roman" w:hAnsi="Times New Roman"/>
          <w:b w:val="0"/>
          <w:sz w:val="22"/>
        </w:rPr>
        <w:t xml:space="preserve">Les organisations nationales de la protection des végétaux (ONPV) et le Secrétariat de la CIPV peuvent tirer parti des programmes de formation pour élaborer une offre de formation destinée à renforcer les connaissances et les compétences des spécialistes de la santé des végétaux. Ces programmes peuvent servir de socle de formation pour les personnes suivantes: spécialistes de la santé des végétaux travaillant dans des ONPV ou au Secrétariat de la CIPV, facilitateurs de l’évaluation des capacités phytosanitaires (ECP) et membres d’organes subsidiaires et groupes apparentés de la CMP. </w:t>
      </w:r>
    </w:p>
    <w:p w14:paraId="2456751D" w14:textId="77777777">
      <w:pPr>
        <w:pStyle w:val="IPPHeading1"/>
        <w:keepLines/>
        <w:tabs>
          <w:tab w:val="clear" w:pos="567"/>
        </w:tabs>
        <w:ind w:left="0" w:firstLine="0"/>
        <w:outlineLvl w:val="9"/>
        <w:rPr>
          <w:rFonts w:ascii="Times New Roman" w:hAnsi="Times New Roman" w:eastAsia="MS Mincho" w:cs="Times New Roman"/>
          <w:b w:val="0"/>
          <w:sz w:val="22"/>
        </w:rPr>
      </w:pPr>
      <w:r>
        <w:rPr>
          <w:rStyle w:val="PleaseReviewParagraphId"/>
          <w:b w:val="off"/>
          <w:i w:val="off"/>
        </w:rPr>
        <w:t>[41]</w:t>
      </w:r>
      <w:r>
        <w:rPr>
          <w:rFonts w:ascii="Times New Roman" w:hAnsi="Times New Roman"/>
          <w:sz w:val="22"/>
        </w:rPr>
        <w:t xml:space="preserve">5. Généralités/objet </w:t>
      </w:r>
    </w:p>
    <w:p w14:paraId="23D7A9DC" w14:textId="6C88C55C">
      <w:pPr>
        <w:pStyle w:val="IPPHeading1"/>
        <w:keepLines/>
        <w:tabs>
          <w:tab w:val="clear" w:pos="567"/>
        </w:tabs>
        <w:ind w:left="0" w:firstLine="0"/>
        <w:outlineLvl w:val="9"/>
        <w:rPr>
          <w:rFonts w:ascii="Times New Roman" w:hAnsi="Times New Roman" w:eastAsia="MS Mincho" w:cs="Times New Roman"/>
          <w:b w:val="0"/>
          <w:sz w:val="22"/>
        </w:rPr>
      </w:pPr>
      <w:r>
        <w:rPr>
          <w:rStyle w:val="PleaseReviewParagraphId"/>
          <w:b w:val="off"/>
          <w:i w:val="off"/>
        </w:rPr>
        <w:t>[42]</w:t>
      </w:r>
      <w:r>
        <w:rPr>
          <w:rFonts w:ascii="Times New Roman" w:hAnsi="Times New Roman"/>
          <w:b w:val="0"/>
          <w:sz w:val="22"/>
        </w:rPr>
        <w:t xml:space="preserve">Au fil des années, plusieurs établissements d’enseignement ont sollicité la participation du Secrétariat de la CIPV et lui ont demandé d’apporter sa contribution à l’exécution de volets de cours de formation dans le domaine phytosanitaire. Des spécialistes des questions phytosanitaires du monde entier ont participé à ces cours de formation, notamment à des cours d’établissements délivrant des diplômes (de niveau licence et master) et à des cours plus condensés d’une à deux semaines dispensés par des collègues ou des centres de formation. Il y a quelques années, le Secrétariat de la CIPV a également élaboré et donné un cours à l’intention de facilitateurs de l’évaluation des capacités phytosanitaires. Ces différents cours s’adressaient à des spécialistes de la santé des végétaux de tous niveaux œuvrant dans une grande diversité de domaines et occupant une grande variété de postes. </w:t>
      </w:r>
    </w:p>
    <w:p w14:paraId="239C2BF9" w14:textId="666D748F">
      <w:pPr>
        <w:pStyle w:val="IPPHeading1"/>
        <w:keepLines/>
        <w:tabs>
          <w:tab w:val="clear" w:pos="567"/>
        </w:tabs>
        <w:ind w:left="0" w:firstLine="0"/>
        <w:outlineLvl w:val="9"/>
        <w:rPr>
          <w:rFonts w:ascii="Times New Roman" w:hAnsi="Times New Roman" w:eastAsia="MS Mincho" w:cs="Times New Roman"/>
          <w:b w:val="0"/>
          <w:sz w:val="22"/>
        </w:rPr>
      </w:pPr>
      <w:r>
        <w:rPr>
          <w:rStyle w:val="PleaseReviewParagraphId"/>
          <w:b w:val="off"/>
          <w:i w:val="off"/>
        </w:rPr>
        <w:t>[43]</w:t>
      </w:r>
      <w:r>
        <w:rPr>
          <w:rFonts w:ascii="Times New Roman" w:hAnsi="Times New Roman"/>
          <w:b w:val="0"/>
          <w:sz w:val="22"/>
        </w:rPr>
        <w:t xml:space="preserve">Deux ONPV, qui ont été interrogées dans une récente étude de conception du Secrétariat, ont indiqué qu’elles avaient besoin d’un «cours d’intégration» pour faciliter l’entrée en fonctions des spécialistes de la santé des végétaux, en particulier lorsqu’il s’agissait de nouveaux employés. </w:t>
      </w:r>
    </w:p>
    <w:p w14:paraId="394FBB23" w14:textId="54D6A961">
      <w:pPr>
        <w:pStyle w:val="IPPHeading1"/>
        <w:keepLines/>
        <w:tabs>
          <w:tab w:val="clear" w:pos="567"/>
        </w:tabs>
        <w:ind w:left="0" w:firstLine="0"/>
        <w:outlineLvl w:val="9"/>
        <w:rPr>
          <w:rFonts w:ascii="Times New Roman" w:hAnsi="Times New Roman" w:eastAsia="MS Mincho" w:cs="Times New Roman"/>
          <w:b w:val="0"/>
          <w:sz w:val="22"/>
        </w:rPr>
      </w:pPr>
      <w:r>
        <w:rPr>
          <w:rStyle w:val="PleaseReviewParagraphId"/>
          <w:b w:val="off"/>
          <w:i w:val="off"/>
        </w:rPr>
        <w:t>[44]</w:t>
      </w:r>
      <w:r>
        <w:rPr>
          <w:rFonts w:ascii="Times New Roman" w:hAnsi="Times New Roman"/>
          <w:b w:val="0"/>
          <w:sz w:val="22"/>
        </w:rPr>
        <w:t xml:space="preserve">De plus, le renouvellement des effectifs est important au Secrétariat de la CIPV et de nombreux membres du personnel d’ONPV y sont détachés temporairement, au titre de contributions en nature, en tant que spécialistes de la santé des végétaux. Il est dès lors nécessaire de fournir au nouveau personnel les dernières informations sur les activités du Secrétariat de la CIPV, de la CMP et de ses organes subsidiaires et groupes apparentés. Ces types de programmes de formation peuvent également être utiles pour les nouveaux membres des organes subsidiaires de la CMP. </w:t>
      </w:r>
    </w:p>
    <w:p w14:paraId="42CAF2B9" w14:textId="2832B3D8">
      <w:pPr>
        <w:pStyle w:val="IPPHeading1"/>
        <w:keepLines/>
        <w:tabs>
          <w:tab w:val="clear" w:pos="567"/>
        </w:tabs>
        <w:ind w:left="0" w:firstLine="0"/>
        <w:outlineLvl w:val="9"/>
        <w:rPr>
          <w:rFonts w:ascii="Times New Roman" w:hAnsi="Times New Roman" w:cs="Times New Roman"/>
          <w:bCs/>
          <w:iCs/>
          <w:sz w:val="22"/>
        </w:rPr>
      </w:pPr>
      <w:r>
        <w:rPr>
          <w:rStyle w:val="PleaseReviewParagraphId"/>
          <w:b w:val="off"/>
          <w:i w:val="off"/>
        </w:rPr>
        <w:t>[45]</w:t>
      </w:r>
      <w:r>
        <w:rPr>
          <w:rFonts w:ascii="Times New Roman" w:hAnsi="Times New Roman"/>
          <w:b w:val="0"/>
          <w:sz w:val="22"/>
        </w:rPr>
        <w:lastRenderedPageBreak/>
        <w:t>Les programmes de formation destinés aux spécialistes de la santé des végétaux, élaborés par des experts des questions phytosanitaires sous la supervision d’experts pédagogiques, seraient utiles pour veiller à ce que les personnes formées possèdent les</w:t>
      </w:r>
      <w:r>
        <w:rPr>
          <w:rFonts w:ascii="Times New Roman" w:hAnsi="Times New Roman"/>
          <w:sz w:val="22"/>
        </w:rPr>
        <w:t xml:space="preserve"> connaissances et les compétences essentielles</w:t>
      </w:r>
      <w:r>
        <w:rPr>
          <w:rFonts w:ascii="Times New Roman" w:hAnsi="Times New Roman"/>
          <w:b w:val="0"/>
          <w:sz w:val="22"/>
        </w:rPr>
        <w:t xml:space="preserve"> pour s’acquitter de leurs fonctions</w:t>
      </w:r>
      <w:r>
        <w:rPr>
          <w:rFonts w:ascii="Times New Roman" w:hAnsi="Times New Roman"/>
          <w:sz w:val="22"/>
        </w:rPr>
        <w:t>.</w:t>
      </w:r>
    </w:p>
    <w:p w14:paraId="7ECE8835" w14:textId="77777777">
      <w:pPr>
        <w:pStyle w:val="IPPHeading1"/>
        <w:keepLines/>
        <w:outlineLvl w:val="9"/>
        <w:rPr>
          <w:rFonts w:ascii="Times New Roman" w:hAnsi="Times New Roman" w:cs="Times New Roman"/>
          <w:sz w:val="22"/>
        </w:rPr>
      </w:pPr>
      <w:r>
        <w:rPr>
          <w:rStyle w:val="PleaseReviewParagraphId"/>
          <w:b w:val="off"/>
          <w:i w:val="off"/>
        </w:rPr>
        <w:t>[46]</w:t>
      </w:r>
      <w:r>
        <w:rPr>
          <w:rFonts w:ascii="Times New Roman" w:hAnsi="Times New Roman"/>
          <w:sz w:val="22"/>
        </w:rPr>
        <w:t>6. Contenu de la ressource proposée pour la mise en œuvre</w:t>
      </w:r>
    </w:p>
    <w:p w14:paraId="544C53C3" w14:textId="273FBA49">
      <w:pPr>
        <w:pStyle w:val="ListParagraph"/>
        <w:keepNext/>
        <w:keepLines/>
        <w:numPr>
          <w:ilvl w:val="0"/>
          <w:numId w:val="12"/>
        </w:numPr>
        <w:tabs>
          <w:tab w:val="left" w:pos="567"/>
        </w:tabs>
        <w:spacing w:before="60" w:after="60"/>
        <w:ind w:left="284" w:hanging="284"/>
        <w:rPr>
          <w:rFonts w:ascii="Times New Roman" w:hAnsi="Times New Roman" w:cs="Times New Roman"/>
          <w:b/>
          <w:iCs/>
        </w:rPr>
      </w:pPr>
      <w:r>
        <w:rPr>
          <w:rStyle w:val="PleaseReviewParagraphId"/>
          <w:b w:val="off"/>
          <w:i w:val="off"/>
        </w:rPr>
        <w:t>[47]</w:t>
      </w:r>
      <w:r>
        <w:rPr>
          <w:rFonts w:ascii="Times New Roman" w:hAnsi="Times New Roman"/>
          <w:b/>
        </w:rPr>
        <w:t>Recenser les principaux postes des spécialistes de la santé des végétaux (public cible):</w:t>
      </w:r>
    </w:p>
    <w:p w14:paraId="0F363915" w14:textId="7075F11D">
      <w:pPr>
        <w:pStyle w:val="ListParagraph"/>
        <w:keepNext/>
        <w:keepLines/>
        <w:numPr>
          <w:ilvl w:val="1"/>
          <w:numId w:val="12"/>
        </w:numPr>
        <w:spacing w:before="60" w:after="60"/>
        <w:ind w:left="709" w:hanging="425"/>
        <w:rPr>
          <w:rFonts w:ascii="Times New Roman" w:hAnsi="Times New Roman" w:cs="Times New Roman"/>
          <w:bCs/>
          <w:iCs/>
        </w:rPr>
      </w:pPr>
      <w:r>
        <w:rPr>
          <w:rStyle w:val="PleaseReviewParagraphId"/>
          <w:b w:val="off"/>
          <w:i w:val="off"/>
        </w:rPr>
        <w:t>[48]</w:t>
      </w:r>
      <w:r>
        <w:rPr>
          <w:rFonts w:ascii="Times New Roman" w:hAnsi="Times New Roman"/>
          <w:b/>
        </w:rPr>
        <w:t>Professionnel travaillant avec des ONPV</w:t>
      </w:r>
      <w:r>
        <w:rPr>
          <w:rFonts w:ascii="Times New Roman" w:hAnsi="Times New Roman"/>
        </w:rPr>
        <w:t> – Le guide de la CIPV sur la création d’une organisation nationale de la protection des végétaux doit être l’un des principaux documents utilisés pour recenser les rôles/postes des spécialistes techniques de la santé des végétaux. D’autres rôles/postes peuvent être recensés, si nécessaire, lors de discussions, de consultations et d’entretiens avec des ONPV.</w:t>
      </w:r>
    </w:p>
    <w:p w14:paraId="2E389AEB" w14:textId="313E5EB8">
      <w:pPr>
        <w:pStyle w:val="ListParagraph"/>
        <w:keepNext/>
        <w:keepLines/>
        <w:numPr>
          <w:ilvl w:val="1"/>
          <w:numId w:val="12"/>
        </w:numPr>
        <w:spacing w:before="60" w:after="60"/>
        <w:ind w:left="709" w:hanging="425"/>
        <w:rPr>
          <w:rFonts w:ascii="Times New Roman" w:hAnsi="Times New Roman" w:cs="Times New Roman"/>
          <w:bCs/>
          <w:iCs/>
        </w:rPr>
      </w:pPr>
      <w:r>
        <w:rPr>
          <w:rStyle w:val="PleaseReviewParagraphId"/>
          <w:b w:val="off"/>
          <w:i w:val="off"/>
        </w:rPr>
        <w:t>[49]</w:t>
      </w:r>
      <w:r>
        <w:rPr>
          <w:rFonts w:ascii="Times New Roman" w:hAnsi="Times New Roman"/>
          <w:b/>
        </w:rPr>
        <w:t>Professionnel travaillant avec le Secrétariat de la CIPV et des organes subsidiaires et groupes apparentés de la CMP – </w:t>
      </w:r>
      <w:r>
        <w:rPr>
          <w:rFonts w:ascii="Times New Roman" w:hAnsi="Times New Roman"/>
        </w:rPr>
        <w:t>Les rôles/postes des spécialistes de la santé des végétaux peuvent être recensés dans le cadre de discussions, de consultations et d’entretiens avec le Secrétariat de la CIPV et des organes subsidiaires et groupes apparentés de la CMP.</w:t>
      </w:r>
    </w:p>
    <w:p w14:paraId="4C9BFD5E" w14:textId="4FB21B74">
      <w:pPr>
        <w:pStyle w:val="ListParagraph"/>
        <w:keepNext/>
        <w:keepLines/>
        <w:numPr>
          <w:ilvl w:val="1"/>
          <w:numId w:val="12"/>
        </w:numPr>
        <w:spacing w:before="60" w:after="60" w:line="360" w:lineRule="auto"/>
        <w:ind w:left="709" w:hanging="425"/>
        <w:rPr>
          <w:rFonts w:ascii="Times New Roman" w:hAnsi="Times New Roman" w:cs="Times New Roman"/>
          <w:bCs/>
          <w:iCs/>
        </w:rPr>
      </w:pPr>
      <w:r>
        <w:rPr>
          <w:rStyle w:val="PleaseReviewParagraphId"/>
          <w:b w:val="off"/>
          <w:i w:val="off"/>
        </w:rPr>
        <w:t>[50]</w:t>
      </w:r>
      <w:r>
        <w:rPr>
          <w:rFonts w:ascii="Times New Roman" w:hAnsi="Times New Roman"/>
          <w:b/>
        </w:rPr>
        <w:t>Facilitateurs de l’évaluation des capacités phytosanitaires (ECP)</w:t>
      </w:r>
      <w:r>
        <w:rPr>
          <w:rFonts w:ascii="Times New Roman" w:hAnsi="Times New Roman"/>
        </w:rPr>
        <w:t xml:space="preserve">. </w:t>
      </w:r>
    </w:p>
    <w:p w14:paraId="0487ACCE" w14:textId="247056E4">
      <w:pPr>
        <w:pStyle w:val="ListParagraph"/>
        <w:keepNext/>
        <w:keepLines/>
        <w:numPr>
          <w:ilvl w:val="0"/>
          <w:numId w:val="12"/>
        </w:numPr>
        <w:tabs>
          <w:tab w:val="left" w:pos="567"/>
        </w:tabs>
        <w:spacing w:before="60" w:after="60"/>
        <w:ind w:left="284" w:hanging="284"/>
        <w:rPr>
          <w:rFonts w:ascii="Times New Roman" w:hAnsi="Times New Roman" w:cs="Times New Roman"/>
          <w:b/>
          <w:iCs/>
        </w:rPr>
      </w:pPr>
      <w:r>
        <w:rPr>
          <w:rStyle w:val="PleaseReviewParagraphId"/>
          <w:b w:val="off"/>
          <w:i w:val="off"/>
        </w:rPr>
        <w:t>[51]</w:t>
      </w:r>
      <w:r>
        <w:rPr>
          <w:rFonts w:ascii="Times New Roman" w:hAnsi="Times New Roman"/>
          <w:b/>
        </w:rPr>
        <w:t>Rédiger des descriptions de poste (pour les principaux postes recensés au point 1).</w:t>
      </w:r>
    </w:p>
    <w:p w14:paraId="63FD0BD6" w14:textId="1EE98A32">
      <w:pPr>
        <w:pStyle w:val="ListParagraph"/>
        <w:keepNext/>
        <w:keepLines/>
        <w:numPr>
          <w:ilvl w:val="0"/>
          <w:numId w:val="13"/>
        </w:numPr>
        <w:spacing w:before="60" w:after="60"/>
        <w:ind w:left="748" w:hanging="357"/>
        <w:contextualSpacing w:val="0"/>
        <w:rPr>
          <w:rFonts w:ascii="Times New Roman" w:hAnsi="Times New Roman" w:eastAsia="Times New Roman" w:cs="Times New Roman"/>
        </w:rPr>
      </w:pPr>
      <w:r>
        <w:rPr>
          <w:rStyle w:val="PleaseReviewParagraphId"/>
          <w:b w:val="off"/>
          <w:i w:val="off"/>
        </w:rPr>
        <w:t>[52]</w:t>
      </w:r>
      <w:r>
        <w:rPr>
          <w:rFonts w:ascii="Times New Roman" w:hAnsi="Times New Roman"/>
        </w:rPr>
        <w:t>Définir le processus qui pourrait être utilisé aux fins de l’élaboration des descriptions de poste, par exemple: définir les activités menées par des spécialistes de la santé des végétaux occupant différentes fonctions et analyser les contextes professionnels en menant, entre autres, des analyses, des discussions, des consultations, des recherches documentaires sur des descriptions de poste existantes et des entretiens. Il est également nécessaire de déterminer les liens entre les fonctions recensées pour les postes des spécialistes de la santé des végétaux dans le guide de la CIPV sur la création d’une organisation nationale de la protection des végétaux et celles des rôles/postes supplémentaires recensés lors de discussions, de consultations et d’entretiens avec les ONPV dans les descriptions de poste détaillées.</w:t>
      </w:r>
    </w:p>
    <w:p w14:paraId="7DBC0900" w14:textId="139138FE">
      <w:pPr>
        <w:pStyle w:val="ListParagraph"/>
        <w:keepNext/>
        <w:keepLines/>
        <w:numPr>
          <w:ilvl w:val="0"/>
          <w:numId w:val="13"/>
        </w:numPr>
        <w:spacing w:before="60" w:after="60"/>
        <w:rPr>
          <w:rFonts w:ascii="Times New Roman" w:hAnsi="Times New Roman" w:eastAsia="Times New Roman" w:cs="Times New Roman"/>
        </w:rPr>
      </w:pPr>
      <w:r>
        <w:rPr>
          <w:rStyle w:val="PleaseReviewParagraphId"/>
          <w:b w:val="off"/>
          <w:i w:val="off"/>
        </w:rPr>
        <w:t>[53]</w:t>
      </w:r>
      <w:r>
        <w:rPr>
          <w:rFonts w:ascii="Times New Roman" w:hAnsi="Times New Roman"/>
        </w:rPr>
        <w:t xml:space="preserve">Élaborer des descriptions de poste, en y faisant notamment figurer les informations suivantes: </w:t>
      </w:r>
    </w:p>
    <w:p w14:paraId="31B2334C" w14:textId="4544306E">
      <w:pPr>
        <w:pStyle w:val="ListParagraph"/>
        <w:keepNext/>
        <w:keepLines/>
        <w:numPr>
          <w:ilvl w:val="1"/>
          <w:numId w:val="13"/>
        </w:numPr>
        <w:spacing w:before="60" w:after="60"/>
        <w:ind w:left="993" w:hanging="284"/>
        <w:rPr>
          <w:rFonts w:ascii="Times New Roman" w:hAnsi="Times New Roman" w:eastAsia="Times New Roman" w:cs="Times New Roman"/>
        </w:rPr>
      </w:pPr>
      <w:r>
        <w:rPr>
          <w:rStyle w:val="PleaseReviewParagraphId"/>
          <w:b w:val="off"/>
          <w:i w:val="off"/>
        </w:rPr>
        <w:t>[54]</w:t>
      </w:r>
      <w:r>
        <w:rPr>
          <w:rFonts w:ascii="Times New Roman" w:hAnsi="Times New Roman"/>
        </w:rPr>
        <w:t>objet du poste;</w:t>
      </w:r>
    </w:p>
    <w:p w14:paraId="1C66AC79" w14:textId="53B63E50">
      <w:pPr>
        <w:pStyle w:val="ListParagraph"/>
        <w:keepNext/>
        <w:keepLines/>
        <w:numPr>
          <w:ilvl w:val="1"/>
          <w:numId w:val="13"/>
        </w:numPr>
        <w:spacing w:before="60" w:after="60"/>
        <w:ind w:left="993" w:hanging="284"/>
        <w:rPr>
          <w:rFonts w:ascii="Times New Roman" w:hAnsi="Times New Roman" w:eastAsia="Times New Roman" w:cs="Times New Roman"/>
        </w:rPr>
      </w:pPr>
      <w:r>
        <w:rPr>
          <w:rStyle w:val="PleaseReviewParagraphId"/>
          <w:b w:val="off"/>
          <w:i w:val="off"/>
        </w:rPr>
        <w:t>[55]</w:t>
      </w:r>
      <w:r>
        <w:rPr>
          <w:rFonts w:ascii="Times New Roman" w:hAnsi="Times New Roman"/>
        </w:rPr>
        <w:t>principales responsabilités et principaux domaines de résultats;</w:t>
      </w:r>
    </w:p>
    <w:p w14:paraId="29F36AD6" w14:textId="1A5925B7">
      <w:pPr>
        <w:pStyle w:val="ListParagraph"/>
        <w:keepNext/>
        <w:keepLines/>
        <w:numPr>
          <w:ilvl w:val="1"/>
          <w:numId w:val="13"/>
        </w:numPr>
        <w:spacing w:before="60" w:after="60"/>
        <w:ind w:left="993" w:hanging="284"/>
        <w:rPr>
          <w:rFonts w:ascii="Times New Roman" w:hAnsi="Times New Roman" w:eastAsia="Times New Roman" w:cs="Times New Roman"/>
        </w:rPr>
      </w:pPr>
      <w:r>
        <w:rPr>
          <w:rStyle w:val="PleaseReviewParagraphId"/>
          <w:b w:val="off"/>
          <w:i w:val="off"/>
        </w:rPr>
        <w:t>[56]</w:t>
      </w:r>
      <w:r>
        <w:rPr>
          <w:rFonts w:ascii="Times New Roman" w:hAnsi="Times New Roman"/>
        </w:rPr>
        <w:t>niveau d’éducation, compétences et expérience:</w:t>
      </w:r>
    </w:p>
    <w:p w14:paraId="7A565527" w14:textId="088B6899">
      <w:pPr>
        <w:pStyle w:val="ListParagraph"/>
        <w:keepNext/>
        <w:keepLines/>
        <w:numPr>
          <w:ilvl w:val="2"/>
          <w:numId w:val="8"/>
        </w:numPr>
        <w:spacing w:before="60" w:after="60"/>
        <w:ind w:left="1418" w:hanging="425"/>
        <w:rPr>
          <w:rFonts w:ascii="Times New Roman" w:hAnsi="Times New Roman" w:cs="Times New Roman"/>
          <w:bCs/>
        </w:rPr>
      </w:pPr>
      <w:r>
        <w:rPr>
          <w:rStyle w:val="PleaseReviewParagraphId"/>
          <w:b w:val="off"/>
          <w:i w:val="off"/>
        </w:rPr>
        <w:t>[57]</w:t>
      </w:r>
      <w:r>
        <w:rPr>
          <w:rFonts w:ascii="Times New Roman" w:hAnsi="Times New Roman"/>
          <w:b/>
        </w:rPr>
        <w:t>qualifications</w:t>
      </w:r>
      <w:r>
        <w:rPr>
          <w:rFonts w:ascii="Times New Roman" w:hAnsi="Times New Roman"/>
        </w:rPr>
        <w:t>: définir les qualifications essentielles (par exemple, licence en agriculture ou dans un domaine connexe) et les qualifications souhaitées (par exemple, diplôme d’études supérieures);</w:t>
      </w:r>
    </w:p>
    <w:p w14:paraId="5D0DA8F6" w14:textId="52080FC5">
      <w:pPr>
        <w:pStyle w:val="ListParagraph"/>
        <w:keepNext/>
        <w:keepLines/>
        <w:numPr>
          <w:ilvl w:val="2"/>
          <w:numId w:val="8"/>
        </w:numPr>
        <w:spacing w:before="60" w:after="60"/>
        <w:ind w:left="1418" w:hanging="425"/>
        <w:rPr>
          <w:rFonts w:ascii="Times New Roman" w:hAnsi="Times New Roman" w:cs="Times New Roman"/>
          <w:bCs/>
        </w:rPr>
      </w:pPr>
      <w:r>
        <w:rPr>
          <w:rStyle w:val="PleaseReviewParagraphId"/>
          <w:b w:val="off"/>
          <w:i w:val="off"/>
        </w:rPr>
        <w:t>[58]</w:t>
      </w:r>
      <w:r>
        <w:rPr>
          <w:rFonts w:ascii="Times New Roman" w:hAnsi="Times New Roman"/>
          <w:b/>
        </w:rPr>
        <w:t>expérience et connaissances</w:t>
      </w:r>
      <w:r>
        <w:rPr>
          <w:rFonts w:ascii="Times New Roman" w:hAnsi="Times New Roman"/>
        </w:rPr>
        <w:t xml:space="preserve"> (par exemple, au moins deux ans d’expérience dans un domaine de spécialité pertinent tel que l’entomologie, la taxonomie, la pathologie ou l’agronomie);</w:t>
      </w:r>
    </w:p>
    <w:p w14:paraId="7017BF81" w14:textId="1E94F79C">
      <w:pPr>
        <w:pStyle w:val="ListParagraph"/>
        <w:keepNext/>
        <w:keepLines/>
        <w:numPr>
          <w:ilvl w:val="2"/>
          <w:numId w:val="8"/>
        </w:numPr>
        <w:spacing w:before="60" w:after="60"/>
        <w:ind w:left="1418" w:hanging="425"/>
        <w:rPr>
          <w:rFonts w:ascii="Times New Roman" w:hAnsi="Times New Roman" w:cs="Times New Roman"/>
          <w:bCs/>
        </w:rPr>
      </w:pPr>
      <w:r>
        <w:rPr>
          <w:rStyle w:val="PleaseReviewParagraphId"/>
          <w:b w:val="off"/>
          <w:i w:val="off"/>
        </w:rPr>
        <w:t>[59]</w:t>
      </w:r>
      <w:r>
        <w:rPr>
          <w:rFonts w:ascii="Times New Roman" w:hAnsi="Times New Roman"/>
          <w:b/>
        </w:rPr>
        <w:t>compétences</w:t>
      </w:r>
      <w:r>
        <w:rPr>
          <w:rFonts w:ascii="Times New Roman" w:hAnsi="Times New Roman"/>
        </w:rPr>
        <w:t xml:space="preserve">: définir les compétences essentielles et souhaitées (par exemple, bonnes aptitudes pour la communication orale et écrite, compétences en matière de présentation); </w:t>
      </w:r>
    </w:p>
    <w:p w14:paraId="5A1AA568" w14:textId="3B110EE2">
      <w:pPr>
        <w:pStyle w:val="ListParagraph"/>
        <w:keepNext/>
        <w:keepLines/>
        <w:numPr>
          <w:ilvl w:val="0"/>
          <w:numId w:val="14"/>
        </w:numPr>
        <w:spacing w:before="60" w:after="60"/>
        <w:rPr>
          <w:rFonts w:ascii="Times New Roman" w:hAnsi="Times New Roman" w:cs="Times New Roman"/>
          <w:bCs/>
        </w:rPr>
      </w:pPr>
      <w:r>
        <w:rPr>
          <w:rStyle w:val="PleaseReviewParagraphId"/>
          <w:b w:val="off"/>
          <w:i w:val="off"/>
        </w:rPr>
        <w:t>[60]</w:t>
      </w:r>
      <w:r>
        <w:rPr>
          <w:rFonts w:ascii="Times New Roman" w:hAnsi="Times New Roman"/>
          <w:b/>
        </w:rPr>
        <w:t>compétences non techniques</w:t>
      </w:r>
      <w:r>
        <w:rPr>
          <w:rFonts w:ascii="Times New Roman" w:hAnsi="Times New Roman"/>
        </w:rPr>
        <w:t>: définir les compétences non techniques essentielles et souhaitées (par exemple, intérêt pour les résultats, autonomie, capacité de jugement et de prise de décisions, capacité à communiquer efficacement).</w:t>
      </w:r>
    </w:p>
    <w:p w14:paraId="35EB6030" w14:textId="1874C3AE">
      <w:pPr>
        <w:pStyle w:val="ListParagraph"/>
        <w:keepNext/>
        <w:keepLines/>
        <w:numPr>
          <w:ilvl w:val="0"/>
          <w:numId w:val="12"/>
        </w:numPr>
        <w:tabs>
          <w:tab w:val="left" w:pos="567"/>
        </w:tabs>
        <w:spacing w:before="120" w:after="60"/>
        <w:ind w:left="288" w:hanging="288"/>
        <w:rPr>
          <w:rFonts w:ascii="Times New Roman" w:hAnsi="Times New Roman"/>
          <w:b/>
        </w:rPr>
      </w:pPr>
      <w:r>
        <w:rPr>
          <w:rStyle w:val="PleaseReviewParagraphId"/>
          <w:b w:val="off"/>
          <w:i w:val="off"/>
        </w:rPr>
        <w:t>[61]</w:t>
      </w:r>
      <w:r>
        <w:rPr>
          <w:rFonts w:ascii="Times New Roman" w:hAnsi="Times New Roman"/>
          <w:b/>
        </w:rPr>
        <w:t>Déterminer/élaborer un processus visant à associer les descriptions de poste établies au point 2 à un programme de formation particulier. Ce processus peut notamment inclure les démarches suivantes:</w:t>
      </w:r>
    </w:p>
    <w:p w14:paraId="21D5ED3A" w14:textId="1DB58114">
      <w:pPr>
        <w:pStyle w:val="ListParagraph"/>
        <w:keepNext/>
        <w:keepLines/>
        <w:numPr>
          <w:ilvl w:val="0"/>
          <w:numId w:val="15"/>
        </w:numPr>
        <w:spacing w:before="60" w:after="60"/>
        <w:rPr>
          <w:rFonts w:ascii="Times New Roman" w:hAnsi="Times New Roman" w:cs="Times New Roman"/>
          <w:bCs/>
        </w:rPr>
      </w:pPr>
      <w:r>
        <w:rPr>
          <w:rStyle w:val="PleaseReviewParagraphId"/>
          <w:b w:val="off"/>
          <w:i w:val="off"/>
        </w:rPr>
        <w:t>[62]</w:t>
      </w:r>
      <w:r>
        <w:rPr>
          <w:rFonts w:ascii="Times New Roman" w:hAnsi="Times New Roman"/>
        </w:rPr>
        <w:t>Évaluer le contexte et déterminer le public cible – possibilité de regrouper des fonctions/compétences requises similaires.</w:t>
      </w:r>
    </w:p>
    <w:p w14:paraId="26FA911B" w14:textId="50B10990">
      <w:pPr>
        <w:pStyle w:val="ListParagraph"/>
        <w:keepNext/>
        <w:keepLines/>
        <w:numPr>
          <w:ilvl w:val="0"/>
          <w:numId w:val="15"/>
        </w:numPr>
        <w:spacing w:before="60" w:after="60"/>
        <w:rPr>
          <w:rFonts w:ascii="Times New Roman" w:hAnsi="Times New Roman" w:cs="Times New Roman"/>
          <w:bCs/>
        </w:rPr>
      </w:pPr>
      <w:r>
        <w:rPr>
          <w:rStyle w:val="PleaseReviewParagraphId"/>
          <w:b w:val="off"/>
          <w:i w:val="off"/>
        </w:rPr>
        <w:t>[63]</w:t>
      </w:r>
      <w:r>
        <w:rPr>
          <w:rFonts w:ascii="Times New Roman" w:hAnsi="Times New Roman"/>
        </w:rPr>
        <w:lastRenderedPageBreak/>
        <w:t>Définir l’objet de la formation et les objectifs pédagogiques.</w:t>
      </w:r>
    </w:p>
    <w:p w14:paraId="759D73C6" w14:textId="35A116CB">
      <w:pPr>
        <w:pStyle w:val="ListParagraph"/>
        <w:keepNext/>
        <w:keepLines/>
        <w:numPr>
          <w:ilvl w:val="0"/>
          <w:numId w:val="15"/>
        </w:numPr>
        <w:spacing w:before="60" w:after="60"/>
        <w:rPr>
          <w:rFonts w:ascii="Times New Roman" w:hAnsi="Times New Roman" w:cs="Times New Roman"/>
          <w:bCs/>
        </w:rPr>
      </w:pPr>
      <w:r>
        <w:rPr>
          <w:rStyle w:val="PleaseReviewParagraphId"/>
          <w:b w:val="off"/>
          <w:i w:val="off"/>
        </w:rPr>
        <w:t>[64]</w:t>
      </w:r>
      <w:r>
        <w:rPr>
          <w:rFonts w:ascii="Times New Roman" w:hAnsi="Times New Roman"/>
        </w:rPr>
        <w:t>Compiler/recenser, passer en revue et adapter les programmes de formation existants.</w:t>
      </w:r>
    </w:p>
    <w:p w14:paraId="3258D468" w14:textId="22A91F9F">
      <w:pPr>
        <w:pStyle w:val="ListParagraph"/>
        <w:keepNext/>
        <w:keepLines/>
        <w:numPr>
          <w:ilvl w:val="0"/>
          <w:numId w:val="12"/>
        </w:numPr>
        <w:spacing w:before="60" w:after="60"/>
        <w:ind w:left="284" w:hanging="284"/>
        <w:rPr>
          <w:rFonts w:ascii="Times New Roman" w:hAnsi="Times New Roman" w:cs="Times New Roman"/>
          <w:b/>
        </w:rPr>
      </w:pPr>
      <w:r>
        <w:rPr>
          <w:rStyle w:val="PleaseReviewParagraphId"/>
          <w:b w:val="off"/>
          <w:i w:val="off"/>
        </w:rPr>
        <w:t>[65]</w:t>
      </w:r>
      <w:r>
        <w:rPr>
          <w:rFonts w:ascii="Times New Roman" w:hAnsi="Times New Roman"/>
          <w:b/>
        </w:rPr>
        <w:t>Mettre au point des programmes de formation pour les principaux postes des spécialistes de la santé des végétaux recensés au point 1 en suivant le processus établi au point 3. À cette fin, envisager les actions suivantes:</w:t>
      </w:r>
      <w:r>
        <w:rPr>
          <w:rFonts w:ascii="Times New Roman" w:hAnsi="Times New Roman"/>
        </w:rPr>
        <w:t xml:space="preserve"> </w:t>
      </w:r>
    </w:p>
    <w:p w14:paraId="14D9750C" w14:textId="7CAE1093">
      <w:pPr>
        <w:pStyle w:val="ListParagraph"/>
        <w:keepNext/>
        <w:keepLines/>
        <w:numPr>
          <w:ilvl w:val="0"/>
          <w:numId w:val="16"/>
        </w:numPr>
        <w:spacing w:before="60" w:after="60"/>
        <w:rPr>
          <w:rFonts w:ascii="Times New Roman" w:hAnsi="Times New Roman" w:cs="Times New Roman"/>
          <w:bCs/>
          <w:iCs/>
        </w:rPr>
      </w:pPr>
      <w:r>
        <w:rPr>
          <w:rStyle w:val="PleaseReviewParagraphId"/>
          <w:b w:val="off"/>
          <w:i w:val="off"/>
        </w:rPr>
        <w:t>[66]</w:t>
      </w:r>
      <w:r>
        <w:rPr>
          <w:rFonts w:ascii="Times New Roman" w:hAnsi="Times New Roman"/>
        </w:rPr>
        <w:t>Élaborer des plans de formation, y compris un processus de suivi et d’évaluation, et établir l’ordre de priorité des éléments des programmes de formation.</w:t>
      </w:r>
    </w:p>
    <w:p w14:paraId="756C09F9" w14:textId="18734BED">
      <w:pPr>
        <w:pStyle w:val="ListParagraph"/>
        <w:keepNext/>
        <w:keepLines/>
        <w:numPr>
          <w:ilvl w:val="0"/>
          <w:numId w:val="16"/>
        </w:numPr>
        <w:spacing w:before="60" w:after="60"/>
        <w:rPr>
          <w:rFonts w:ascii="Times New Roman" w:hAnsi="Times New Roman" w:cs="Times New Roman"/>
          <w:bCs/>
        </w:rPr>
      </w:pPr>
      <w:r>
        <w:rPr>
          <w:rStyle w:val="PleaseReviewParagraphId"/>
          <w:b w:val="off"/>
          <w:i w:val="off"/>
        </w:rPr>
        <w:t>[67]</w:t>
      </w:r>
      <w:r>
        <w:rPr>
          <w:rFonts w:ascii="Times New Roman" w:hAnsi="Times New Roman"/>
        </w:rPr>
        <w:t>Élaborer un cadre de renforcement des compétences des membres du personnel (par exemple, en élaborant des programmes de formation pour les nouveaux membres et les membres expérimentés) pour un poste particulier. Par exemple: élaborer un programme de formation pour les personnes qui souhaitent devenir des spécialistes de la santé des végétaux; des programmes de formation initiale pour les personnes qui occupent pour la première fois ces fonctions; et des programmes de formation plus spécialisés pour le personnel expérimenté qui réalise des tâches complexes.</w:t>
      </w:r>
    </w:p>
    <w:p w14:paraId="4CC793A3" w14:textId="0150BC67">
      <w:pPr>
        <w:pStyle w:val="ListParagraph"/>
        <w:keepNext/>
        <w:keepLines/>
        <w:numPr>
          <w:ilvl w:val="0"/>
          <w:numId w:val="16"/>
        </w:numPr>
        <w:spacing w:before="60" w:after="60"/>
        <w:rPr>
          <w:rFonts w:ascii="Times New Roman" w:hAnsi="Times New Roman" w:cs="Times New Roman"/>
          <w:bCs/>
        </w:rPr>
      </w:pPr>
      <w:r>
        <w:rPr>
          <w:rStyle w:val="PleaseReviewParagraphId"/>
          <w:b w:val="off"/>
          <w:i w:val="off"/>
        </w:rPr>
        <w:t>[68]</w:t>
      </w:r>
      <w:r>
        <w:rPr>
          <w:rFonts w:ascii="Times New Roman" w:hAnsi="Times New Roman"/>
        </w:rPr>
        <w:t xml:space="preserve">Exploiter de manière optimale les «activités de formation hors du lieu de travail» (colloques, formations en ligne, études spéciales, films, conférences ou débats télévisés, études de cas, jeux de rôle, simulations, apprentissage programmé, formations en laboratoire, etc.) et les «activités de formation sur le lieu de travail» qui peuvent être réalisées par les membres du personnel dans le cadre de leurs tâches habituelles (mentorat/encadrement, stage, roulement dans l’occupation des emplois, apprentissage, etc.). </w:t>
      </w:r>
    </w:p>
    <w:p w14:paraId="1F77A98F" w14:textId="77777777">
      <w:pPr>
        <w:keepNext/>
        <w:keepLines/>
        <w:tabs>
          <w:tab w:val="left" w:pos="567"/>
        </w:tabs>
        <w:spacing w:before="240" w:after="120"/>
        <w:ind w:left="567" w:hanging="567"/>
        <w:rPr>
          <w:rFonts w:ascii="Times New Roman" w:hAnsi="Times New Roman" w:cs="Times New Roman"/>
        </w:rPr>
      </w:pPr>
      <w:r>
        <w:rPr>
          <w:rStyle w:val="PleaseReviewParagraphId"/>
          <w:b w:val="off"/>
          <w:i w:val="off"/>
        </w:rPr>
        <w:t>[69]</w:t>
      </w:r>
      <w:r>
        <w:rPr>
          <w:rFonts w:ascii="Times New Roman" w:hAnsi="Times New Roman"/>
          <w:b/>
        </w:rPr>
        <w:t>7. Références et supports pédagogiques</w:t>
      </w:r>
    </w:p>
    <w:p w14:paraId="4CB0A884" w14:textId="05645E3E">
      <w:pPr>
        <w:pStyle w:val="ListParagraph"/>
        <w:keepNext/>
        <w:keepLines/>
        <w:numPr>
          <w:ilvl w:val="0"/>
          <w:numId w:val="17"/>
        </w:numPr>
        <w:tabs>
          <w:tab w:val="left" w:pos="567"/>
        </w:tabs>
        <w:spacing w:before="60" w:after="60"/>
        <w:rPr>
          <w:rFonts w:ascii="Times New Roman" w:hAnsi="Times New Roman" w:cs="Times New Roman"/>
          <w:bCs/>
          <w:iCs/>
        </w:rPr>
      </w:pPr>
      <w:r>
        <w:rPr>
          <w:rStyle w:val="PleaseReviewParagraphId"/>
          <w:b w:val="off"/>
          <w:i w:val="off"/>
        </w:rPr>
        <w:t>[70]</w:t>
      </w:r>
      <w:r>
        <w:rPr>
          <w:rFonts w:ascii="Times New Roman" w:hAnsi="Times New Roman"/>
        </w:rPr>
        <w:t xml:space="preserve">Cours d’initiation à la CIPV: </w:t>
      </w:r>
      <w:r>
        <w:t>c</w:t>
      </w:r>
      <w:r>
        <w:rPr>
          <w:rFonts w:ascii="Times New Roman" w:hAnsi="Times New Roman"/>
        </w:rPr>
        <w:t>ursus de formation (</w:t>
      </w:r>
      <w:hyperlink w:history="1" r:id="rId11">
        <w:r>
          <w:rPr>
            <w:rStyle w:val="Hyperlink"/>
            <w:rFonts w:ascii="Times New Roman" w:hAnsi="Times New Roman"/>
          </w:rPr>
          <w:t>https://www.ippc.int/static/media/uploads/syllabus_-_ippc.pdf</w:t>
        </w:r>
      </w:hyperlink>
      <w:r>
        <w:rPr>
          <w:rFonts w:ascii="Times New Roman" w:hAnsi="Times New Roman"/>
        </w:rPr>
        <w:t xml:space="preserve"> ).</w:t>
      </w:r>
    </w:p>
    <w:p w14:paraId="303DBA6D" w14:textId="2EDBFFA0">
      <w:pPr>
        <w:pStyle w:val="ListParagraph"/>
        <w:keepNext/>
        <w:keepLines/>
        <w:numPr>
          <w:ilvl w:val="0"/>
          <w:numId w:val="17"/>
        </w:numPr>
        <w:tabs>
          <w:tab w:val="left" w:pos="567"/>
        </w:tabs>
        <w:spacing w:before="60" w:after="60"/>
        <w:rPr>
          <w:rFonts w:ascii="Times New Roman" w:hAnsi="Times New Roman" w:cs="Times New Roman"/>
          <w:bCs/>
          <w:iCs/>
        </w:rPr>
      </w:pPr>
      <w:r>
        <w:rPr>
          <w:rStyle w:val="PleaseReviewParagraphId"/>
          <w:b w:val="off"/>
          <w:i w:val="off"/>
        </w:rPr>
        <w:t>[71]</w:t>
      </w:r>
      <w:r>
        <w:rPr>
          <w:rFonts w:ascii="Times New Roman" w:hAnsi="Times New Roman"/>
        </w:rPr>
        <w:t>Manuel de formation sur l’ECP.</w:t>
      </w:r>
    </w:p>
    <w:p w14:paraId="4B25C5B5" w14:textId="77777777">
      <w:pPr>
        <w:pStyle w:val="ListParagraph"/>
        <w:keepNext/>
        <w:keepLines/>
        <w:numPr>
          <w:ilvl w:val="0"/>
          <w:numId w:val="17"/>
        </w:numPr>
        <w:tabs>
          <w:tab w:val="left" w:pos="567"/>
        </w:tabs>
        <w:spacing w:before="60" w:after="60"/>
        <w:rPr>
          <w:rFonts w:ascii="Times New Roman" w:hAnsi="Times New Roman" w:cs="Times New Roman"/>
          <w:bCs/>
          <w:iCs/>
        </w:rPr>
      </w:pPr>
      <w:r>
        <w:rPr>
          <w:rStyle w:val="PleaseReviewParagraphId"/>
          <w:b w:val="off"/>
          <w:i w:val="off"/>
        </w:rPr>
        <w:t>[72]</w:t>
      </w:r>
      <w:r>
        <w:rPr>
          <w:rFonts w:ascii="Times New Roman" w:hAnsi="Times New Roman"/>
        </w:rPr>
        <w:t>Étude de conception 2021 du Secrétariat de la CIPV.</w:t>
      </w:r>
    </w:p>
    <w:p w14:paraId="031E8FFE" w14:textId="77777777">
      <w:pPr>
        <w:keepNext/>
        <w:keepLines/>
        <w:tabs>
          <w:tab w:val="left" w:pos="720"/>
        </w:tabs>
        <w:spacing w:after="180"/>
        <w:rPr>
          <w:rFonts w:ascii="Times New Roman" w:hAnsi="Times New Roman" w:eastAsia="Times" w:cs="Times New Roman"/>
          <w:bCs/>
          <w:iCs/>
        </w:rPr>
      </w:pPr>
      <w:r>
        <w:rPr>
          <w:rStyle w:val="PleaseReviewParagraphId"/>
          <w:b w:val="off"/>
          <w:i w:val="off"/>
        </w:rPr>
        <w:t>[73]</w:t>
      </w:r>
      <w:r>
        <w:rPr>
          <w:rFonts w:ascii="Times New Roman" w:hAnsi="Times New Roman"/>
          <w:b/>
        </w:rPr>
        <w:t xml:space="preserve">8. Contributions financières et contributions en nature </w:t>
      </w:r>
    </w:p>
    <w:p w14:paraId="4686B194" w14:textId="217B50DC">
      <w:pPr>
        <w:keepNext/>
        <w:keepLines/>
        <w:tabs>
          <w:tab w:val="left" w:pos="720"/>
        </w:tabs>
        <w:spacing w:after="180"/>
        <w:rPr>
          <w:rFonts w:ascii="Times New Roman" w:hAnsi="Times New Roman" w:eastAsia="Times" w:cs="Times New Roman"/>
        </w:rPr>
      </w:pPr>
      <w:r>
        <w:rPr>
          <w:rStyle w:val="PleaseReviewParagraphId"/>
          <w:b w:val="off"/>
          <w:i w:val="off"/>
        </w:rPr>
        <w:t>[74]</w:t>
      </w:r>
      <w:r>
        <w:rPr>
          <w:rFonts w:ascii="Times New Roman" w:hAnsi="Times New Roman"/>
        </w:rPr>
        <w:t xml:space="preserve">Cette formation en ligne bénéficiera d’un appui au titre d’une contribution de la République de Corée au Fonds fiduciaire multidonateurs de la CIPV. </w:t>
      </w:r>
    </w:p>
    <w:p w14:paraId="38575E59" w14:textId="77777777">
      <w:pPr>
        <w:pStyle w:val="IPPHeading1"/>
        <w:keepLines/>
        <w:outlineLvl w:val="9"/>
        <w:rPr>
          <w:rFonts w:ascii="Times New Roman" w:hAnsi="Times New Roman" w:cs="Times New Roman"/>
          <w:i/>
          <w:iCs/>
          <w:sz w:val="22"/>
        </w:rPr>
      </w:pPr>
      <w:r>
        <w:rPr>
          <w:rStyle w:val="PleaseReviewParagraphId"/>
          <w:b w:val="off"/>
          <w:i w:val="off"/>
        </w:rPr>
        <w:t>[75]</w:t>
      </w:r>
      <w:r>
        <w:rPr>
          <w:rFonts w:ascii="Times New Roman" w:hAnsi="Times New Roman"/>
          <w:sz w:val="22"/>
        </w:rPr>
        <w:t>9. Critères de sélection des experts du groupe de travail</w:t>
      </w:r>
    </w:p>
    <w:p w14:paraId="0ACB562D" w14:textId="0523BB87">
      <w:pPr>
        <w:pStyle w:val="IPPParagraphnumbering"/>
        <w:keepNext/>
        <w:keepLines/>
        <w:numPr>
          <w:ilvl w:val="0"/>
          <w:numId w:val="0"/>
        </w:numPr>
        <w:spacing w:line="240" w:lineRule="auto"/>
        <w:rPr>
          <w:rFonts w:ascii="Times New Roman" w:hAnsi="Times New Roman" w:cs="Times New Roman"/>
        </w:rPr>
      </w:pPr>
      <w:r>
        <w:rPr>
          <w:rStyle w:val="PleaseReviewParagraphId"/>
          <w:b w:val="off"/>
          <w:i w:val="off"/>
        </w:rPr>
        <w:t>[76]</w:t>
      </w:r>
      <w:r>
        <w:rPr>
          <w:rFonts w:ascii="Times New Roman" w:hAnsi="Times New Roman"/>
        </w:rPr>
        <w:t>Un groupe de travail sera créé pour contribuer à l’élaboration de ces programmes de formation. Il devra être composé de différents experts des questions phytosanitaires et experts pédagogiques possédant des compétences techniques et pratiques. Il devra être caractérisé par la diversité de sa représentation géographique en incluant des membres issus de pays développés et de pays en développement pour veiller à ce que le contenu soit applicable à l’échelle mondiale et tienne compte des pratiques optimales du monde entier. Les experts seront sélectionnés sur la base des critères indiqués ci-après. Chaque expert devra répondre à au moins une partie de ces critères, et le groupe de travail dans son ensemble devra présenter un éventail aussi complet que possible des compétences recherchées.</w:t>
      </w:r>
    </w:p>
    <w:p w14:paraId="35B5A7A8" w14:textId="48938879">
      <w:pPr>
        <w:pStyle w:val="IPPBullet2"/>
        <w:keepNext/>
        <w:keepLines/>
        <w:numPr>
          <w:ilvl w:val="0"/>
          <w:numId w:val="11"/>
        </w:numPr>
        <w:jc w:val="left"/>
        <w:rPr>
          <w:rFonts w:cs="Times New Roman"/>
          <w:szCs w:val="22"/>
        </w:rPr>
      </w:pPr>
      <w:r>
        <w:rPr>
          <w:rStyle w:val="PleaseReviewParagraphId"/>
          <w:b w:val="off"/>
          <w:i w:val="off"/>
        </w:rPr>
        <w:t>[77]</w:t>
      </w:r>
      <w:r>
        <w:t>Compétences et connaissances pratiques concernant les différents aspects d’un système phytosanitaire.</w:t>
      </w:r>
    </w:p>
    <w:p w14:paraId="14EDB16C" w14:textId="6B62B802">
      <w:pPr>
        <w:pStyle w:val="IPPBullet2"/>
        <w:keepNext/>
        <w:keepLines/>
        <w:numPr>
          <w:ilvl w:val="0"/>
          <w:numId w:val="11"/>
        </w:numPr>
        <w:jc w:val="left"/>
        <w:rPr>
          <w:rFonts w:eastAsia="Times New Roman" w:cs="Times New Roman"/>
        </w:rPr>
      </w:pPr>
      <w:r>
        <w:rPr>
          <w:rStyle w:val="PleaseReviewParagraphId"/>
          <w:b w:val="off"/>
          <w:i w:val="off"/>
        </w:rPr>
        <w:t>[78]</w:t>
      </w:r>
      <w:r>
        <w:t>Expertise pédagogique dans la création de programmes et la conception et</w:t>
      </w:r>
      <w:r>
        <w:rPr>
          <w:rFonts w:eastAsia="Times New Roman" w:cs="Times New Roman"/>
        </w:rPr>
        <w:t xml:space="preserve"> l’évaluation de formations.</w:t>
      </w:r>
    </w:p>
    <w:p w14:paraId="7DBC4A75" w14:textId="5E6EC0D5">
      <w:pPr>
        <w:pStyle w:val="IPPBullet2"/>
        <w:keepNext/>
        <w:keepLines/>
        <w:numPr>
          <w:ilvl w:val="0"/>
          <w:numId w:val="11"/>
        </w:numPr>
        <w:jc w:val="left"/>
        <w:rPr>
          <w:rFonts w:cs="Times New Roman"/>
        </w:rPr>
      </w:pPr>
      <w:r>
        <w:rPr>
          <w:rStyle w:val="PleaseReviewParagraphId"/>
          <w:b w:val="off"/>
          <w:i w:val="off"/>
        </w:rPr>
        <w:t>[79]</w:t>
      </w:r>
      <w:r>
        <w:t xml:space="preserve">Expertise pratique dans </w:t>
      </w:r>
      <w:r>
        <w:rPr>
          <w:rFonts w:eastAsia="Times New Roman" w:cs="Times New Roman"/>
        </w:rPr>
        <w:t>l’élaboration, la mise en œuvre ou la supervision de programmes de formation nationaux, régionaux ou mondiaux destinés aux spécialistes de la santé des végétaux.</w:t>
      </w:r>
    </w:p>
    <w:p w14:paraId="3B815C9F" w14:textId="400D73B6">
      <w:pPr>
        <w:pStyle w:val="IPPBullet2"/>
        <w:keepNext/>
        <w:keepLines/>
        <w:numPr>
          <w:ilvl w:val="0"/>
          <w:numId w:val="11"/>
        </w:numPr>
        <w:jc w:val="left"/>
        <w:rPr>
          <w:rFonts w:cs="Times New Roman"/>
          <w:szCs w:val="22"/>
        </w:rPr>
      </w:pPr>
      <w:r>
        <w:rPr>
          <w:rStyle w:val="PleaseReviewParagraphId"/>
          <w:b w:val="off"/>
          <w:i w:val="off"/>
        </w:rPr>
        <w:t>[80]</w:t>
      </w:r>
      <w:r>
        <w:t>Compétences pratiques dans le domaine de la gestion de programmes de formation sur les questions phytosanitaires.</w:t>
      </w:r>
    </w:p>
    <w:p w14:paraId="6CCB0BD0" w14:textId="4829763A">
      <w:pPr>
        <w:pStyle w:val="IPPBullet2"/>
        <w:keepNext/>
        <w:keepLines/>
        <w:numPr>
          <w:ilvl w:val="0"/>
          <w:numId w:val="11"/>
        </w:numPr>
        <w:jc w:val="left"/>
        <w:rPr>
          <w:rFonts w:cs="Times New Roman"/>
          <w:szCs w:val="22"/>
        </w:rPr>
      </w:pPr>
      <w:r>
        <w:rPr>
          <w:rStyle w:val="PleaseReviewParagraphId"/>
          <w:b w:val="off"/>
          <w:i w:val="off"/>
        </w:rPr>
        <w:t>[81]</w:t>
      </w:r>
      <w:r>
        <w:lastRenderedPageBreak/>
        <w:t>Bonne connaissance de la CIPV, des NIMP et des recommandations de la CMP.</w:t>
      </w:r>
    </w:p>
    <w:p w14:paraId="4491126A" w14:textId="4B8481E6">
      <w:pPr>
        <w:pStyle w:val="IPPBullet2"/>
        <w:keepNext/>
        <w:keepLines/>
        <w:numPr>
          <w:ilvl w:val="0"/>
          <w:numId w:val="11"/>
        </w:numPr>
        <w:jc w:val="left"/>
        <w:rPr>
          <w:rFonts w:cs="Times New Roman"/>
          <w:szCs w:val="22"/>
        </w:rPr>
      </w:pPr>
      <w:r>
        <w:rPr>
          <w:rStyle w:val="PleaseReviewParagraphId"/>
          <w:b w:val="off"/>
          <w:i w:val="off"/>
        </w:rPr>
        <w:t>[82]</w:t>
      </w:r>
      <w:r>
        <w:t>Connaissance pratique de l’utilisation des guides et des supports pédagogiques de la CIPV, y compris des supports de formation en ligne.</w:t>
      </w:r>
    </w:p>
    <w:p w14:paraId="0C7C3D0F" w14:textId="4A296BFF">
      <w:pPr>
        <w:pStyle w:val="IPPBullet2"/>
        <w:keepNext/>
        <w:keepLines/>
        <w:numPr>
          <w:ilvl w:val="0"/>
          <w:numId w:val="11"/>
        </w:numPr>
        <w:jc w:val="left"/>
        <w:rPr>
          <w:rFonts w:eastAsia="Times New Roman" w:cs="Times New Roman"/>
        </w:rPr>
      </w:pPr>
      <w:r>
        <w:rPr>
          <w:rStyle w:val="PleaseReviewParagraphId"/>
          <w:b w:val="off"/>
          <w:i w:val="off"/>
        </w:rPr>
        <w:t>[83]</w:t>
      </w:r>
      <w:r>
        <w:t>Expérience en matière d</w:t>
      </w:r>
      <w:r>
        <w:rPr>
          <w:rFonts w:eastAsia="Times New Roman" w:cs="Times New Roman"/>
        </w:rPr>
        <w:t>’évaluation des capacités phytosanitaires et participation à la formation des facilitateurs de l’évaluation des capacités phytosanitaires.</w:t>
      </w:r>
    </w:p>
    <w:p w14:paraId="153F260B" w14:textId="7292DD76">
      <w:pPr>
        <w:pStyle w:val="CommentText"/>
        <w:keepNext/>
        <w:keepLines/>
        <w:numPr>
          <w:ilvl w:val="0"/>
          <w:numId w:val="11"/>
        </w:numPr>
        <w:rPr>
          <w:rFonts w:ascii="Times New Roman" w:hAnsi="Times New Roman" w:eastAsia="Times" w:cs="Times New Roman"/>
          <w:sz w:val="22"/>
          <w:szCs w:val="22"/>
        </w:rPr>
      </w:pPr>
      <w:r>
        <w:rPr>
          <w:rStyle w:val="PleaseReviewParagraphId"/>
          <w:b w:val="off"/>
          <w:i w:val="off"/>
        </w:rPr>
        <w:t>[84]</w:t>
      </w:r>
      <w:r>
        <w:rPr>
          <w:rFonts w:ascii="Times New Roman" w:hAnsi="Times New Roman"/>
          <w:sz w:val="22"/>
        </w:rPr>
        <w:t>Expérience dans l’élaboration, la préparation et l’exécution de programmes et de contenus de formation à distance (mentorat à distance, autoformation, formation collective en ligne).</w:t>
      </w:r>
    </w:p>
    <w:p w14:paraId="32A33350" w14:textId="44FBA680">
      <w:pPr>
        <w:pStyle w:val="ListParagraph"/>
        <w:keepNext/>
        <w:keepLines/>
        <w:numPr>
          <w:ilvl w:val="0"/>
          <w:numId w:val="11"/>
        </w:numPr>
        <w:rPr>
          <w:rFonts w:ascii="Times New Roman" w:hAnsi="Times New Roman" w:eastAsia="Times" w:cs="Times New Roman"/>
        </w:rPr>
      </w:pPr>
      <w:r>
        <w:rPr>
          <w:rStyle w:val="PleaseReviewParagraphId"/>
          <w:b w:val="off"/>
          <w:i w:val="off"/>
        </w:rPr>
        <w:t>[85]</w:t>
      </w:r>
      <w:r>
        <w:rPr>
          <w:rFonts w:ascii="Times New Roman" w:hAnsi="Times New Roman"/>
        </w:rPr>
        <w:t>Expérience en matière d’apprentissage mixte (combinant, par exemple, apprentissage en ligne et enseignement en personne).</w:t>
      </w:r>
    </w:p>
    <w:p w14:paraId="39F44A32" w14:textId="0C06165A">
      <w:pPr>
        <w:pStyle w:val="ListParagraph"/>
        <w:keepNext/>
        <w:keepLines/>
        <w:numPr>
          <w:ilvl w:val="0"/>
          <w:numId w:val="11"/>
        </w:numPr>
        <w:rPr>
          <w:rFonts w:ascii="Times New Roman" w:hAnsi="Times New Roman" w:eastAsia="Times" w:cs="Times New Roman"/>
        </w:rPr>
      </w:pPr>
      <w:r>
        <w:rPr>
          <w:rStyle w:val="PleaseReviewParagraphId"/>
          <w:b w:val="off"/>
          <w:i w:val="off"/>
        </w:rPr>
        <w:t>[86]</w:t>
      </w:r>
      <w:r>
        <w:rPr>
          <w:rFonts w:ascii="Times New Roman" w:hAnsi="Times New Roman"/>
        </w:rPr>
        <w:t>Connaissance approfondie des systèmes phytosanitaires nationaux.</w:t>
      </w:r>
    </w:p>
    <w:sectPr>
      <w:type w:val="continuous"/>
      <w:pgSz w:w="12240" w:h="15840" w:code="1"/>
      <w:pgMar w:top="706" w:right="1440" w:bottom="1170" w:left="1440" w:header="706" w:footer="706"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DD187" w14:textId="77777777">
      <w:pPr>
        <w:spacing w:after="0" w:line="240" w:lineRule="auto"/>
      </w:pPr>
      <w:r>
        <w:rPr>
          <w:rStyle w:val="PleaseReviewParagraphId"/>
          <w:b w:val="off"/>
          <w:i w:val="off"/>
        </w:rPr>
        <w:t>[]</w:t>
      </w:r>
      <w:r>
        <w:separator/>
      </w:r>
    </w:p>
  </w:endnote>
  <w:endnote w:type="continuationSeparator" w:id="0">
    <w:p w14:paraId="035CD2BA" w14:textId="77777777">
      <w:pPr>
        <w:spacing w:after="0" w:line="240" w:lineRule="auto"/>
      </w:pPr>
      <w:r>
        <w:rPr>
          <w:rStyle w:val="PleaseReviewParagraphId"/>
          <w:b w:val="off"/>
          <w:i w:val="off"/>
        </w:rPr>
        <w:t>[]</w:t>
      </w: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9851F" w14:textId="77777777">
      <w:pPr>
        <w:spacing w:after="0" w:line="240" w:lineRule="auto"/>
      </w:pPr>
      <w:r>
        <w:rPr>
          <w:rStyle w:val="PleaseReviewParagraphId"/>
          <w:b w:val="off"/>
          <w:i w:val="off"/>
        </w:rPr>
        <w:t>[]</w:t>
      </w:r>
      <w:r>
        <w:separator/>
      </w:r>
    </w:p>
  </w:footnote>
  <w:footnote w:type="continuationSeparator" w:id="0">
    <w:p w14:paraId="5F44A246" w14:textId="77777777">
      <w:pPr>
        <w:spacing w:after="0" w:line="240" w:lineRule="auto"/>
      </w:pPr>
      <w:r>
        <w:rPr>
          <w:rStyle w:val="PleaseReviewParagraphId"/>
          <w:b w:val="off"/>
          <w:i w:val="off"/>
        </w:rPr>
        <w:t>[]</w:t>
      </w:r>
      <w:r>
        <w:continuationSeparator/>
      </w:r>
    </w:p>
  </w:footnote>
  <w:footnote w:id="1">
    <w:p w14:paraId="204EE413" w14:textId="60942F71">
      <w:pPr>
        <w:pStyle w:val="FootnoteText"/>
      </w:pPr>
      <w:r>
        <w:rPr>
          <w:rStyle w:val="PleaseReviewParagraphId"/>
          <w:b w:val="off"/>
          <w:i w:val="off"/>
        </w:rPr>
        <w:t>[36]</w:t>
      </w:r>
      <w:r>
        <w:rPr>
          <w:rStyle w:val="FootnoteReference"/>
        </w:rPr>
        <w:footnoteRef/>
      </w:r>
      <w:r>
        <w:t>https://www.ippc.int/fr/publications/131/.</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C21"/>
    <w:multiLevelType w:val="hybridMultilevel"/>
    <w:tmpl w:val="2D8A952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6737921"/>
    <w:multiLevelType w:val="multilevel"/>
    <w:tmpl w:val="67A8ED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262971"/>
    <w:multiLevelType w:val="hybridMultilevel"/>
    <w:tmpl w:val="ACE45694"/>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73536B"/>
    <w:multiLevelType w:val="hybridMultilevel"/>
    <w:tmpl w:val="135E7EAC"/>
    <w:lvl w:ilvl="0" w:tplc="1409000B">
      <w:start w:val="1"/>
      <w:numFmt w:val="bullet"/>
      <w:lvlText w:val=""/>
      <w:lvlJc w:val="left"/>
      <w:pPr>
        <w:ind w:left="1800" w:hanging="360"/>
      </w:pPr>
      <w:rPr>
        <w:rFonts w:ascii="Wingdings" w:hAnsi="Wingdings" w:hint="default"/>
      </w:rPr>
    </w:lvl>
    <w:lvl w:ilvl="1" w:tplc="1409000B">
      <w:start w:val="1"/>
      <w:numFmt w:val="bullet"/>
      <w:lvlText w:val=""/>
      <w:lvlJc w:val="left"/>
      <w:pPr>
        <w:ind w:left="2520" w:hanging="360"/>
      </w:pPr>
      <w:rPr>
        <w:rFonts w:ascii="Wingdings" w:hAnsi="Wingdings" w:hint="default"/>
      </w:rPr>
    </w:lvl>
    <w:lvl w:ilvl="2" w:tplc="14090005">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241E4FB6"/>
    <w:multiLevelType w:val="hybridMultilevel"/>
    <w:tmpl w:val="802EC98C"/>
    <w:lvl w:ilvl="0" w:tplc="0409000F">
      <w:start w:val="1"/>
      <w:numFmt w:val="decimal"/>
      <w:lvlText w:val="%1."/>
      <w:lvlJc w:val="left"/>
      <w:pPr>
        <w:ind w:left="927" w:hanging="360"/>
      </w:pPr>
      <w:rPr>
        <w:rFonts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E0F8F"/>
    <w:multiLevelType w:val="hybridMultilevel"/>
    <w:tmpl w:val="06E871E4"/>
    <w:styleLink w:val="IPPParagraphnumberedlist"/>
    <w:lvl w:ilvl="0" w:tplc="75B63AA6">
      <w:start w:val="1"/>
      <w:numFmt w:val="decimal"/>
      <w:pStyle w:val="IPPParagraphnumbering"/>
      <w:lvlText w:val="[%1]"/>
      <w:lvlJc w:val="left"/>
      <w:pPr>
        <w:tabs>
          <w:tab w:val="num" w:pos="0"/>
        </w:tabs>
        <w:ind w:left="0" w:hanging="482"/>
      </w:pPr>
      <w:rPr>
        <w:rFonts w:ascii="Arial" w:hAnsi="Arial" w:cs="Times New Roman" w:hint="default"/>
        <w:b w:val="0"/>
        <w:i/>
        <w:color w:val="0000FF"/>
        <w:sz w:val="16"/>
      </w:rPr>
    </w:lvl>
    <w:lvl w:ilvl="1" w:tplc="632C0B42">
      <w:start w:val="1"/>
      <w:numFmt w:val="none"/>
      <w:lvlRestart w:val="0"/>
      <w:lvlText w:val=""/>
      <w:lvlJc w:val="left"/>
      <w:pPr>
        <w:tabs>
          <w:tab w:val="num" w:pos="0"/>
        </w:tabs>
        <w:ind w:left="0" w:hanging="482"/>
      </w:pPr>
    </w:lvl>
    <w:lvl w:ilvl="2" w:tplc="33BC35FA">
      <w:start w:val="1"/>
      <w:numFmt w:val="none"/>
      <w:lvlRestart w:val="0"/>
      <w:lvlText w:val=""/>
      <w:lvlJc w:val="left"/>
      <w:pPr>
        <w:tabs>
          <w:tab w:val="num" w:pos="0"/>
        </w:tabs>
        <w:ind w:left="0" w:hanging="482"/>
      </w:pPr>
    </w:lvl>
    <w:lvl w:ilvl="3" w:tplc="2AD8094C">
      <w:start w:val="1"/>
      <w:numFmt w:val="none"/>
      <w:lvlRestart w:val="0"/>
      <w:lvlText w:val=""/>
      <w:lvlJc w:val="left"/>
      <w:pPr>
        <w:tabs>
          <w:tab w:val="num" w:pos="0"/>
        </w:tabs>
        <w:ind w:left="0" w:hanging="482"/>
      </w:pPr>
    </w:lvl>
    <w:lvl w:ilvl="4" w:tplc="248A20DA">
      <w:start w:val="1"/>
      <w:numFmt w:val="none"/>
      <w:lvlRestart w:val="0"/>
      <w:lvlText w:val=""/>
      <w:lvlJc w:val="left"/>
      <w:pPr>
        <w:tabs>
          <w:tab w:val="num" w:pos="0"/>
        </w:tabs>
        <w:ind w:left="0" w:hanging="482"/>
      </w:pPr>
    </w:lvl>
    <w:lvl w:ilvl="5" w:tplc="94B434D2">
      <w:start w:val="1"/>
      <w:numFmt w:val="none"/>
      <w:lvlRestart w:val="0"/>
      <w:lvlText w:val=""/>
      <w:lvlJc w:val="left"/>
      <w:pPr>
        <w:tabs>
          <w:tab w:val="num" w:pos="0"/>
        </w:tabs>
        <w:ind w:left="0" w:hanging="482"/>
      </w:pPr>
    </w:lvl>
    <w:lvl w:ilvl="6" w:tplc="E0B4D89E">
      <w:start w:val="1"/>
      <w:numFmt w:val="none"/>
      <w:lvlRestart w:val="0"/>
      <w:lvlText w:val=""/>
      <w:lvlJc w:val="left"/>
      <w:pPr>
        <w:tabs>
          <w:tab w:val="num" w:pos="0"/>
        </w:tabs>
        <w:ind w:left="0" w:hanging="482"/>
      </w:pPr>
    </w:lvl>
    <w:lvl w:ilvl="7" w:tplc="D58852CE">
      <w:start w:val="1"/>
      <w:numFmt w:val="none"/>
      <w:lvlRestart w:val="0"/>
      <w:lvlText w:val=""/>
      <w:lvlJc w:val="left"/>
      <w:pPr>
        <w:tabs>
          <w:tab w:val="num" w:pos="0"/>
        </w:tabs>
        <w:ind w:left="0" w:hanging="482"/>
      </w:pPr>
    </w:lvl>
    <w:lvl w:ilvl="8" w:tplc="2E560AA8">
      <w:start w:val="1"/>
      <w:numFmt w:val="none"/>
      <w:lvlRestart w:val="0"/>
      <w:lvlText w:val=""/>
      <w:lvlJc w:val="left"/>
      <w:pPr>
        <w:tabs>
          <w:tab w:val="num" w:pos="0"/>
        </w:tabs>
        <w:ind w:left="0" w:hanging="482"/>
      </w:pPr>
    </w:lvl>
  </w:abstractNum>
  <w:abstractNum w:abstractNumId="6" w15:restartNumberingAfterBreak="0">
    <w:nsid w:val="43560C98"/>
    <w:multiLevelType w:val="hybridMultilevel"/>
    <w:tmpl w:val="CDCA6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A721B5"/>
    <w:multiLevelType w:val="hybridMultilevel"/>
    <w:tmpl w:val="9B28DC94"/>
    <w:lvl w:ilvl="0" w:tplc="D91C8F44">
      <w:start w:val="1"/>
      <w:numFmt w:val="bullet"/>
      <w:lvlText w:val=""/>
      <w:lvlJc w:val="left"/>
      <w:pPr>
        <w:ind w:left="720" w:hanging="360"/>
      </w:pPr>
      <w:rPr>
        <w:rFonts w:ascii="Symbol" w:hAnsi="Symbol" w:hint="default"/>
      </w:rPr>
    </w:lvl>
    <w:lvl w:ilvl="1" w:tplc="99CCC4FA">
      <w:start w:val="1"/>
      <w:numFmt w:val="bullet"/>
      <w:lvlText w:val="o"/>
      <w:lvlJc w:val="left"/>
      <w:pPr>
        <w:ind w:left="1440" w:hanging="360"/>
      </w:pPr>
      <w:rPr>
        <w:rFonts w:ascii="Courier New" w:hAnsi="Courier New" w:hint="default"/>
      </w:rPr>
    </w:lvl>
    <w:lvl w:ilvl="2" w:tplc="5F92D14C">
      <w:start w:val="1"/>
      <w:numFmt w:val="bullet"/>
      <w:lvlText w:val=""/>
      <w:lvlJc w:val="left"/>
      <w:pPr>
        <w:ind w:left="2160" w:hanging="360"/>
      </w:pPr>
      <w:rPr>
        <w:rFonts w:ascii="Wingdings" w:hAnsi="Wingdings" w:hint="default"/>
      </w:rPr>
    </w:lvl>
    <w:lvl w:ilvl="3" w:tplc="D456A0E2">
      <w:start w:val="1"/>
      <w:numFmt w:val="bullet"/>
      <w:lvlText w:val=""/>
      <w:lvlJc w:val="left"/>
      <w:pPr>
        <w:ind w:left="2880" w:hanging="360"/>
      </w:pPr>
      <w:rPr>
        <w:rFonts w:ascii="Symbol" w:hAnsi="Symbol" w:hint="default"/>
      </w:rPr>
    </w:lvl>
    <w:lvl w:ilvl="4" w:tplc="672A39B6">
      <w:start w:val="1"/>
      <w:numFmt w:val="bullet"/>
      <w:lvlText w:val="o"/>
      <w:lvlJc w:val="left"/>
      <w:pPr>
        <w:ind w:left="3600" w:hanging="360"/>
      </w:pPr>
      <w:rPr>
        <w:rFonts w:ascii="Courier New" w:hAnsi="Courier New" w:hint="default"/>
      </w:rPr>
    </w:lvl>
    <w:lvl w:ilvl="5" w:tplc="54269BA8">
      <w:start w:val="1"/>
      <w:numFmt w:val="bullet"/>
      <w:lvlText w:val=""/>
      <w:lvlJc w:val="left"/>
      <w:pPr>
        <w:ind w:left="4320" w:hanging="360"/>
      </w:pPr>
      <w:rPr>
        <w:rFonts w:ascii="Wingdings" w:hAnsi="Wingdings" w:hint="default"/>
      </w:rPr>
    </w:lvl>
    <w:lvl w:ilvl="6" w:tplc="E13402B2">
      <w:start w:val="1"/>
      <w:numFmt w:val="bullet"/>
      <w:lvlText w:val=""/>
      <w:lvlJc w:val="left"/>
      <w:pPr>
        <w:ind w:left="5040" w:hanging="360"/>
      </w:pPr>
      <w:rPr>
        <w:rFonts w:ascii="Symbol" w:hAnsi="Symbol" w:hint="default"/>
      </w:rPr>
    </w:lvl>
    <w:lvl w:ilvl="7" w:tplc="D21E693C">
      <w:start w:val="1"/>
      <w:numFmt w:val="bullet"/>
      <w:lvlText w:val="o"/>
      <w:lvlJc w:val="left"/>
      <w:pPr>
        <w:ind w:left="5760" w:hanging="360"/>
      </w:pPr>
      <w:rPr>
        <w:rFonts w:ascii="Courier New" w:hAnsi="Courier New" w:hint="default"/>
      </w:rPr>
    </w:lvl>
    <w:lvl w:ilvl="8" w:tplc="9E048D46">
      <w:start w:val="1"/>
      <w:numFmt w:val="bullet"/>
      <w:lvlText w:val=""/>
      <w:lvlJc w:val="left"/>
      <w:pPr>
        <w:ind w:left="6480" w:hanging="360"/>
      </w:pPr>
      <w:rPr>
        <w:rFonts w:ascii="Wingdings" w:hAnsi="Wingdings" w:hint="default"/>
      </w:rPr>
    </w:lvl>
  </w:abstractNum>
  <w:abstractNum w:abstractNumId="8" w15:restartNumberingAfterBreak="0">
    <w:nsid w:val="55C415D9"/>
    <w:multiLevelType w:val="hybridMultilevel"/>
    <w:tmpl w:val="DB70E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071A8"/>
    <w:multiLevelType w:val="hybridMultilevel"/>
    <w:tmpl w:val="9AF8C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E63879"/>
    <w:multiLevelType w:val="hybridMultilevel"/>
    <w:tmpl w:val="58425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A354E39"/>
    <w:multiLevelType w:val="hybridMultilevel"/>
    <w:tmpl w:val="490E3624"/>
    <w:lvl w:ilvl="0" w:tplc="04090001">
      <w:start w:val="1"/>
      <w:numFmt w:val="bullet"/>
      <w:pStyle w:val="IPP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786243"/>
    <w:multiLevelType w:val="hybridMultilevel"/>
    <w:tmpl w:val="FAC86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8A6E7F"/>
    <w:multiLevelType w:val="hybridMultilevel"/>
    <w:tmpl w:val="8604EE38"/>
    <w:lvl w:ilvl="0" w:tplc="14090019">
      <w:start w:val="1"/>
      <w:numFmt w:val="lowerLetter"/>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4"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E17B3"/>
    <w:multiLevelType w:val="hybridMultilevel"/>
    <w:tmpl w:val="9C422CD6"/>
    <w:lvl w:ilvl="0" w:tplc="14090019">
      <w:start w:val="1"/>
      <w:numFmt w:val="lowerLetter"/>
      <w:lvlText w:val="%1."/>
      <w:lvlJc w:val="left"/>
      <w:pPr>
        <w:ind w:left="752" w:hanging="360"/>
      </w:pPr>
    </w:lvl>
    <w:lvl w:ilvl="1" w:tplc="14090001">
      <w:start w:val="1"/>
      <w:numFmt w:val="bullet"/>
      <w:lvlText w:val=""/>
      <w:lvlJc w:val="left"/>
      <w:pPr>
        <w:ind w:left="1472" w:hanging="360"/>
      </w:pPr>
      <w:rPr>
        <w:rFonts w:ascii="Symbol" w:hAnsi="Symbol" w:hint="default"/>
      </w:rPr>
    </w:lvl>
    <w:lvl w:ilvl="2" w:tplc="1409001B" w:tentative="1">
      <w:start w:val="1"/>
      <w:numFmt w:val="lowerRoman"/>
      <w:lvlText w:val="%3."/>
      <w:lvlJc w:val="right"/>
      <w:pPr>
        <w:ind w:left="2192" w:hanging="180"/>
      </w:pPr>
    </w:lvl>
    <w:lvl w:ilvl="3" w:tplc="1409000F" w:tentative="1">
      <w:start w:val="1"/>
      <w:numFmt w:val="decimal"/>
      <w:lvlText w:val="%4."/>
      <w:lvlJc w:val="left"/>
      <w:pPr>
        <w:ind w:left="2912" w:hanging="360"/>
      </w:pPr>
    </w:lvl>
    <w:lvl w:ilvl="4" w:tplc="14090019" w:tentative="1">
      <w:start w:val="1"/>
      <w:numFmt w:val="lowerLetter"/>
      <w:lvlText w:val="%5."/>
      <w:lvlJc w:val="left"/>
      <w:pPr>
        <w:ind w:left="3632" w:hanging="360"/>
      </w:pPr>
    </w:lvl>
    <w:lvl w:ilvl="5" w:tplc="1409001B" w:tentative="1">
      <w:start w:val="1"/>
      <w:numFmt w:val="lowerRoman"/>
      <w:lvlText w:val="%6."/>
      <w:lvlJc w:val="right"/>
      <w:pPr>
        <w:ind w:left="4352" w:hanging="180"/>
      </w:pPr>
    </w:lvl>
    <w:lvl w:ilvl="6" w:tplc="1409000F" w:tentative="1">
      <w:start w:val="1"/>
      <w:numFmt w:val="decimal"/>
      <w:lvlText w:val="%7."/>
      <w:lvlJc w:val="left"/>
      <w:pPr>
        <w:ind w:left="5072" w:hanging="360"/>
      </w:pPr>
    </w:lvl>
    <w:lvl w:ilvl="7" w:tplc="14090019" w:tentative="1">
      <w:start w:val="1"/>
      <w:numFmt w:val="lowerLetter"/>
      <w:lvlText w:val="%8."/>
      <w:lvlJc w:val="left"/>
      <w:pPr>
        <w:ind w:left="5792" w:hanging="360"/>
      </w:pPr>
    </w:lvl>
    <w:lvl w:ilvl="8" w:tplc="1409001B" w:tentative="1">
      <w:start w:val="1"/>
      <w:numFmt w:val="lowerRoman"/>
      <w:lvlText w:val="%9."/>
      <w:lvlJc w:val="right"/>
      <w:pPr>
        <w:ind w:left="6512" w:hanging="180"/>
      </w:pPr>
    </w:lvl>
  </w:abstractNum>
  <w:abstractNum w:abstractNumId="16" w15:restartNumberingAfterBreak="0">
    <w:nsid w:val="7FE71A88"/>
    <w:multiLevelType w:val="hybridMultilevel"/>
    <w:tmpl w:val="F03A8B30"/>
    <w:lvl w:ilvl="0" w:tplc="E4F88B0E">
      <w:start w:val="2"/>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
  </w:num>
  <w:num w:numId="5">
    <w:abstractNumId w:val="14"/>
  </w:num>
  <w:num w:numId="6">
    <w:abstractNumId w:val="9"/>
  </w:num>
  <w:num w:numId="7">
    <w:abstractNumId w:val="8"/>
  </w:num>
  <w:num w:numId="8">
    <w:abstractNumId w:val="3"/>
  </w:num>
  <w:num w:numId="9">
    <w:abstractNumId w:val="16"/>
  </w:num>
  <w:num w:numId="10">
    <w:abstractNumId w:val="6"/>
  </w:num>
  <w:num w:numId="11">
    <w:abstractNumId w:val="4"/>
  </w:num>
  <w:num w:numId="12">
    <w:abstractNumId w:val="0"/>
  </w:num>
  <w:num w:numId="13">
    <w:abstractNumId w:val="15"/>
  </w:num>
  <w:num w:numId="14">
    <w:abstractNumId w:val="10"/>
  </w:num>
  <w:num w:numId="15">
    <w:abstractNumId w:val="13"/>
  </w:num>
  <w:num w:numId="16">
    <w:abstractNumId w:val="2"/>
  </w:num>
  <w:num w:numId="17">
    <w:abstractNumId w:val="12"/>
  </w:num>
  <w:numIdMacAtCleanup w:val="14"/>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NZ" w:vendorID="64" w:dllVersion="6" w:nlCheck="1" w:checkStyle="1"/>
  <w:activeWritingStyle w:appName="MSWord" w:lang="en-NZ"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B3"/>
    <w:rsid w:val="0002014C"/>
    <w:rsid w:val="000428D2"/>
    <w:rsid w:val="00050CB5"/>
    <w:rsid w:val="000516DE"/>
    <w:rsid w:val="00055175"/>
    <w:rsid w:val="00055D9F"/>
    <w:rsid w:val="00056BD5"/>
    <w:rsid w:val="00070D4D"/>
    <w:rsid w:val="00073063"/>
    <w:rsid w:val="00085170"/>
    <w:rsid w:val="000A47C2"/>
    <w:rsid w:val="000C2E85"/>
    <w:rsid w:val="000D074E"/>
    <w:rsid w:val="000E2EDE"/>
    <w:rsid w:val="000F3E15"/>
    <w:rsid w:val="00105E2E"/>
    <w:rsid w:val="00125877"/>
    <w:rsid w:val="00131AD1"/>
    <w:rsid w:val="00131B1D"/>
    <w:rsid w:val="0014242A"/>
    <w:rsid w:val="001535F3"/>
    <w:rsid w:val="00163EBE"/>
    <w:rsid w:val="00165912"/>
    <w:rsid w:val="00170F71"/>
    <w:rsid w:val="00181B36"/>
    <w:rsid w:val="001A562B"/>
    <w:rsid w:val="001B2B25"/>
    <w:rsid w:val="001C42D6"/>
    <w:rsid w:val="001E0092"/>
    <w:rsid w:val="001F052C"/>
    <w:rsid w:val="001F0F27"/>
    <w:rsid w:val="001F26D4"/>
    <w:rsid w:val="001F6D29"/>
    <w:rsid w:val="002004B1"/>
    <w:rsid w:val="002052B5"/>
    <w:rsid w:val="00221221"/>
    <w:rsid w:val="002448DF"/>
    <w:rsid w:val="0025369C"/>
    <w:rsid w:val="0025533F"/>
    <w:rsid w:val="0026564A"/>
    <w:rsid w:val="00270115"/>
    <w:rsid w:val="00273065"/>
    <w:rsid w:val="00273B32"/>
    <w:rsid w:val="0027483E"/>
    <w:rsid w:val="00281095"/>
    <w:rsid w:val="00281595"/>
    <w:rsid w:val="00284B1C"/>
    <w:rsid w:val="00284EA8"/>
    <w:rsid w:val="00290DAC"/>
    <w:rsid w:val="00292E17"/>
    <w:rsid w:val="00295F18"/>
    <w:rsid w:val="00296E13"/>
    <w:rsid w:val="002A0DC3"/>
    <w:rsid w:val="002A2DCE"/>
    <w:rsid w:val="002B7AFC"/>
    <w:rsid w:val="002E20F9"/>
    <w:rsid w:val="002E2B86"/>
    <w:rsid w:val="002F4B77"/>
    <w:rsid w:val="002F62A1"/>
    <w:rsid w:val="00300C02"/>
    <w:rsid w:val="003065F3"/>
    <w:rsid w:val="00321254"/>
    <w:rsid w:val="00345130"/>
    <w:rsid w:val="003528BB"/>
    <w:rsid w:val="003536F9"/>
    <w:rsid w:val="0036638A"/>
    <w:rsid w:val="003713F0"/>
    <w:rsid w:val="00376EA2"/>
    <w:rsid w:val="00377FDA"/>
    <w:rsid w:val="00380016"/>
    <w:rsid w:val="0038389D"/>
    <w:rsid w:val="00392A8B"/>
    <w:rsid w:val="003B0EEC"/>
    <w:rsid w:val="003B6B3E"/>
    <w:rsid w:val="003C4C94"/>
    <w:rsid w:val="003D4BCE"/>
    <w:rsid w:val="003E54CB"/>
    <w:rsid w:val="003E7898"/>
    <w:rsid w:val="003F219A"/>
    <w:rsid w:val="00403611"/>
    <w:rsid w:val="00403DFD"/>
    <w:rsid w:val="00413881"/>
    <w:rsid w:val="00414C49"/>
    <w:rsid w:val="00423407"/>
    <w:rsid w:val="00424F36"/>
    <w:rsid w:val="00435420"/>
    <w:rsid w:val="004673F6"/>
    <w:rsid w:val="0047268C"/>
    <w:rsid w:val="004728FD"/>
    <w:rsid w:val="00474139"/>
    <w:rsid w:val="004745B7"/>
    <w:rsid w:val="0047525C"/>
    <w:rsid w:val="004873A5"/>
    <w:rsid w:val="004907C0"/>
    <w:rsid w:val="0049139C"/>
    <w:rsid w:val="00493993"/>
    <w:rsid w:val="00497494"/>
    <w:rsid w:val="004B1F53"/>
    <w:rsid w:val="004B5553"/>
    <w:rsid w:val="004B655C"/>
    <w:rsid w:val="004B7535"/>
    <w:rsid w:val="004C1527"/>
    <w:rsid w:val="004D6490"/>
    <w:rsid w:val="004E4288"/>
    <w:rsid w:val="004E782D"/>
    <w:rsid w:val="004F6765"/>
    <w:rsid w:val="00504F37"/>
    <w:rsid w:val="00533859"/>
    <w:rsid w:val="00537861"/>
    <w:rsid w:val="00537BF8"/>
    <w:rsid w:val="00541088"/>
    <w:rsid w:val="00563104"/>
    <w:rsid w:val="00570E1B"/>
    <w:rsid w:val="005850E1"/>
    <w:rsid w:val="005B462F"/>
    <w:rsid w:val="005E236F"/>
    <w:rsid w:val="005E3B7B"/>
    <w:rsid w:val="005E7C0C"/>
    <w:rsid w:val="00600651"/>
    <w:rsid w:val="0060085D"/>
    <w:rsid w:val="00601E93"/>
    <w:rsid w:val="00612B31"/>
    <w:rsid w:val="0063573C"/>
    <w:rsid w:val="00637681"/>
    <w:rsid w:val="00640FD2"/>
    <w:rsid w:val="0066064E"/>
    <w:rsid w:val="00660975"/>
    <w:rsid w:val="00670C52"/>
    <w:rsid w:val="00693307"/>
    <w:rsid w:val="0069652C"/>
    <w:rsid w:val="006A0655"/>
    <w:rsid w:val="006B20C0"/>
    <w:rsid w:val="006B6F8D"/>
    <w:rsid w:val="006C0B01"/>
    <w:rsid w:val="006C0B3B"/>
    <w:rsid w:val="006C429A"/>
    <w:rsid w:val="006C60DB"/>
    <w:rsid w:val="006D5825"/>
    <w:rsid w:val="00720A58"/>
    <w:rsid w:val="00725D65"/>
    <w:rsid w:val="0072637B"/>
    <w:rsid w:val="00734CBC"/>
    <w:rsid w:val="00735FBD"/>
    <w:rsid w:val="00737202"/>
    <w:rsid w:val="007440D5"/>
    <w:rsid w:val="007565BC"/>
    <w:rsid w:val="00772423"/>
    <w:rsid w:val="00775235"/>
    <w:rsid w:val="00786EBA"/>
    <w:rsid w:val="00787ADC"/>
    <w:rsid w:val="00792D3F"/>
    <w:rsid w:val="007A1629"/>
    <w:rsid w:val="007A7DDF"/>
    <w:rsid w:val="007C0FEC"/>
    <w:rsid w:val="007C2E5B"/>
    <w:rsid w:val="00811281"/>
    <w:rsid w:val="00813BA8"/>
    <w:rsid w:val="00817981"/>
    <w:rsid w:val="008232FD"/>
    <w:rsid w:val="00832C7A"/>
    <w:rsid w:val="00866598"/>
    <w:rsid w:val="0086703E"/>
    <w:rsid w:val="0087219B"/>
    <w:rsid w:val="00893BD9"/>
    <w:rsid w:val="008957CB"/>
    <w:rsid w:val="008A0D0F"/>
    <w:rsid w:val="008B2103"/>
    <w:rsid w:val="008B26F7"/>
    <w:rsid w:val="008B276E"/>
    <w:rsid w:val="008C299C"/>
    <w:rsid w:val="008C66BD"/>
    <w:rsid w:val="008D3F97"/>
    <w:rsid w:val="008D7C12"/>
    <w:rsid w:val="008E6026"/>
    <w:rsid w:val="008E6DF4"/>
    <w:rsid w:val="008E7481"/>
    <w:rsid w:val="008F3D06"/>
    <w:rsid w:val="009021E6"/>
    <w:rsid w:val="00903949"/>
    <w:rsid w:val="009043AB"/>
    <w:rsid w:val="00915873"/>
    <w:rsid w:val="00923014"/>
    <w:rsid w:val="009266EB"/>
    <w:rsid w:val="00930C83"/>
    <w:rsid w:val="009315F4"/>
    <w:rsid w:val="00942396"/>
    <w:rsid w:val="009475FA"/>
    <w:rsid w:val="00952DBC"/>
    <w:rsid w:val="00954B58"/>
    <w:rsid w:val="00981674"/>
    <w:rsid w:val="009955D2"/>
    <w:rsid w:val="009A215B"/>
    <w:rsid w:val="009D3227"/>
    <w:rsid w:val="009D5738"/>
    <w:rsid w:val="009D6C02"/>
    <w:rsid w:val="009F5FD5"/>
    <w:rsid w:val="00A050F9"/>
    <w:rsid w:val="00A052B1"/>
    <w:rsid w:val="00A20567"/>
    <w:rsid w:val="00A301ED"/>
    <w:rsid w:val="00A314BE"/>
    <w:rsid w:val="00A3655C"/>
    <w:rsid w:val="00A40297"/>
    <w:rsid w:val="00A41960"/>
    <w:rsid w:val="00A41B9A"/>
    <w:rsid w:val="00A51852"/>
    <w:rsid w:val="00A525A4"/>
    <w:rsid w:val="00A5309D"/>
    <w:rsid w:val="00A5516F"/>
    <w:rsid w:val="00A6022A"/>
    <w:rsid w:val="00A608AD"/>
    <w:rsid w:val="00A84BC9"/>
    <w:rsid w:val="00A93BD8"/>
    <w:rsid w:val="00AA7C0C"/>
    <w:rsid w:val="00AC44F9"/>
    <w:rsid w:val="00AD3EA8"/>
    <w:rsid w:val="00AE0340"/>
    <w:rsid w:val="00AF24FF"/>
    <w:rsid w:val="00AF3800"/>
    <w:rsid w:val="00AF3F77"/>
    <w:rsid w:val="00B10B32"/>
    <w:rsid w:val="00B16CB5"/>
    <w:rsid w:val="00B27AE9"/>
    <w:rsid w:val="00B33F78"/>
    <w:rsid w:val="00B5079D"/>
    <w:rsid w:val="00B50AD0"/>
    <w:rsid w:val="00B51051"/>
    <w:rsid w:val="00B54A86"/>
    <w:rsid w:val="00B8698B"/>
    <w:rsid w:val="00B94879"/>
    <w:rsid w:val="00B960C6"/>
    <w:rsid w:val="00BA393F"/>
    <w:rsid w:val="00BA3F45"/>
    <w:rsid w:val="00BA580D"/>
    <w:rsid w:val="00BA6FAC"/>
    <w:rsid w:val="00BC7096"/>
    <w:rsid w:val="00BD23B1"/>
    <w:rsid w:val="00BD69D0"/>
    <w:rsid w:val="00BE5561"/>
    <w:rsid w:val="00BF7B54"/>
    <w:rsid w:val="00C01901"/>
    <w:rsid w:val="00C02709"/>
    <w:rsid w:val="00C13CFD"/>
    <w:rsid w:val="00C31ACE"/>
    <w:rsid w:val="00C444B1"/>
    <w:rsid w:val="00C448AE"/>
    <w:rsid w:val="00C54898"/>
    <w:rsid w:val="00C90150"/>
    <w:rsid w:val="00CB164E"/>
    <w:rsid w:val="00CB52A4"/>
    <w:rsid w:val="00CB7AB7"/>
    <w:rsid w:val="00CC09C5"/>
    <w:rsid w:val="00CC5B1C"/>
    <w:rsid w:val="00CD540A"/>
    <w:rsid w:val="00CD5525"/>
    <w:rsid w:val="00CE1E0A"/>
    <w:rsid w:val="00CE3F20"/>
    <w:rsid w:val="00D17497"/>
    <w:rsid w:val="00D17C53"/>
    <w:rsid w:val="00D22EE4"/>
    <w:rsid w:val="00D334AF"/>
    <w:rsid w:val="00D36409"/>
    <w:rsid w:val="00D537A6"/>
    <w:rsid w:val="00D66E67"/>
    <w:rsid w:val="00D77AE4"/>
    <w:rsid w:val="00D9109D"/>
    <w:rsid w:val="00D92B5B"/>
    <w:rsid w:val="00D95FE0"/>
    <w:rsid w:val="00DA50D7"/>
    <w:rsid w:val="00DC4498"/>
    <w:rsid w:val="00DD1CC5"/>
    <w:rsid w:val="00DD3A5A"/>
    <w:rsid w:val="00DE29EF"/>
    <w:rsid w:val="00DE33EC"/>
    <w:rsid w:val="00DE7DBC"/>
    <w:rsid w:val="00DF195B"/>
    <w:rsid w:val="00E02CF9"/>
    <w:rsid w:val="00E077F5"/>
    <w:rsid w:val="00E131C6"/>
    <w:rsid w:val="00E366FF"/>
    <w:rsid w:val="00E374BB"/>
    <w:rsid w:val="00E41A1E"/>
    <w:rsid w:val="00E57658"/>
    <w:rsid w:val="00E63EB3"/>
    <w:rsid w:val="00E64F9D"/>
    <w:rsid w:val="00E70CB5"/>
    <w:rsid w:val="00E728AB"/>
    <w:rsid w:val="00E80B43"/>
    <w:rsid w:val="00E832B1"/>
    <w:rsid w:val="00E84429"/>
    <w:rsid w:val="00EB08CD"/>
    <w:rsid w:val="00EC1591"/>
    <w:rsid w:val="00EE021C"/>
    <w:rsid w:val="00EE187A"/>
    <w:rsid w:val="00EE2BBD"/>
    <w:rsid w:val="00EF2282"/>
    <w:rsid w:val="00F02614"/>
    <w:rsid w:val="00F104F5"/>
    <w:rsid w:val="00F112F9"/>
    <w:rsid w:val="00F11D6C"/>
    <w:rsid w:val="00F14206"/>
    <w:rsid w:val="00F15503"/>
    <w:rsid w:val="00F200D3"/>
    <w:rsid w:val="00F21C52"/>
    <w:rsid w:val="00F25BD3"/>
    <w:rsid w:val="00F351BB"/>
    <w:rsid w:val="00F35783"/>
    <w:rsid w:val="00F43116"/>
    <w:rsid w:val="00F55C58"/>
    <w:rsid w:val="00F70603"/>
    <w:rsid w:val="00F71821"/>
    <w:rsid w:val="00F74054"/>
    <w:rsid w:val="00F7485E"/>
    <w:rsid w:val="00F91BBC"/>
    <w:rsid w:val="00FA7DEC"/>
    <w:rsid w:val="00FB42FF"/>
    <w:rsid w:val="00FC60B7"/>
    <w:rsid w:val="00FD161E"/>
    <w:rsid w:val="00FD1A3D"/>
    <w:rsid w:val="00FD4D69"/>
    <w:rsid w:val="00FE5AED"/>
    <w:rsid w:val="2F521B72"/>
    <w:rsid w:val="65589332"/>
    <w:rsid w:val="726741BE"/>
    <w:rsid w:val="7F96AF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048A"/>
  <w15:docId w15:val="{50023F41-6B97-4128-BBE1-FA02DC39183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MS Mincho" w:hAnsi="Calibri" w:cs="Arial"/>
      <w:sz w:val="22"/>
      <w:szCs w:val="22"/>
    </w:rPr>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numPr>
        <w:ilvl w:val="1" numString="1.1 "/>
        <w:numId w:val="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numString="1.1.1 "/>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numString="1.1.1.1 "/>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numString="1.1.1.1.1 "/>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numString="1.1.1.1.1.1 "/>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numString="1.1.1.1.1.1.1 "/>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numString="1.1.1.1.1.1.1.1 "/>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numString="1.1.1.1.1.1.1.1.1 "/>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customStyle="1" w:styleId="IPPNormalChar">
    <w:name w:val="IPP Normal Char"/>
    <w:link w:val="IPPNormal"/>
    <w:locked/>
    <w:rPr>
      <w:rFonts w:ascii="Calibri" w:eastAsia="Times" w:hAnsi="Calibri" w:cs="Arial"/>
      <w:sz w:val="22"/>
      <w:szCs w:val="22"/>
    </w:rPr>
  </w:style>
  <w:style w:type="paragraph" w:customStyle="1" w:styleId="IPPNormal">
    <w:name w:val="IPP Normal"/>
    <w:basedOn w:val="Normal"/>
    <w:link w:val="IPPNormalChar"/>
    <w:qFormat/>
    <w:pPr>
      <w:spacing w:after="180"/>
    </w:pPr>
    <w:rPr>
      <w:rFonts w:eastAsia="Tim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Bullet1">
    <w:name w:val="IPP Bullet1"/>
    <w:basedOn w:val="Normal"/>
    <w:qFormat/>
    <w:pPr>
      <w:numPr>
        <w:numId w:val="2"/>
      </w:numPr>
      <w:spacing w:after="60"/>
    </w:pPr>
    <w:rPr>
      <w:rFonts w:eastAsia="Times"/>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paragraph" w:customStyle="1" w:styleId="IPPParagraphnumbering">
    <w:name w:val="IPP Paragraph numbering"/>
    <w:basedOn w:val="IPPNormal"/>
    <w:qFormat/>
    <w:pPr>
      <w:numPr>
        <w:numId w:val="3"/>
      </w:numPr>
      <w:tabs>
        <w:tab w:val="clear" w:pos="0"/>
        <w:tab w:val="num" w:pos="360"/>
      </w:tabs>
      <w:ind w:firstLine="0"/>
    </w:pPr>
  </w:style>
  <w:style w:type="numbering" w:customStyle="1" w:styleId="IPPParagraphnumberedlist">
    <w:name w:val="IPP Paragraph numbered list"/>
    <w:pPr>
      <w:numPr>
        <w:numId w:val="3"/>
      </w:numPr>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MS Mincho" w:hAnsi="Calibri" w:cs="Arial"/>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IPPBullet2">
    <w:name w:val="IPP Bullet2"/>
    <w:basedOn w:val="Normal"/>
    <w:next w:val="Normal"/>
    <w:qFormat/>
    <w:pPr>
      <w:numPr>
        <w:numId w:val="5"/>
      </w:numPr>
      <w:tabs>
        <w:tab w:val="left" w:pos="1134"/>
      </w:tabs>
      <w:spacing w:after="60" w:line="240" w:lineRule="auto"/>
      <w:jc w:val="both"/>
    </w:pPr>
    <w:rPr>
      <w:rFonts w:ascii="Times New Roman" w:eastAsia="Times" w:hAnsi="Times New Roman" w:cstheme="minorBidi"/>
      <w:szCs w:val="24"/>
      <w:lang w:eastAsia="zh-C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MS Mincho" w:hAnsi="Calibri"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cs="Arial"/>
      <w:b/>
      <w:bCs/>
    </w:rPr>
  </w:style>
  <w:style w:type="character" w:customStyle="1" w:styleId="PleaseReviewParagraphId">
    <w:name w:val="PleaseReviewParagraphId"/>
    <w:basedOn w:val="DefaultParagraphFont"/>
    <w:rPr>
      <w:rFonts w:ascii="Arial" w:hAnsi="Arial" w:cs="Arial" w:hint="default"/>
      <w:b w:val="0"/>
      <w:bCs w:val="0"/>
      <w:i w:val="0"/>
      <w:iCs w:val="0"/>
      <w:strike w:val="0"/>
      <w:dstrike w:val="0"/>
      <w:color w:val="000080"/>
      <w:sz w:val="16"/>
      <w:u w:val="none"/>
      <w:effect w:val="none"/>
    </w:rPr>
  </w:style>
  <w:style w:type="paragraph" w:styleId="Revision">
    <w:name w:val="Revision"/>
    <w:hidden/>
    <w:uiPriority w:val="99"/>
    <w:semiHidden/>
    <w:rPr>
      <w:rFonts w:ascii="Calibri" w:eastAsia="MS Mincho" w:hAnsi="Calibri" w:cs="Arial"/>
      <w:sz w:val="22"/>
      <w:szCs w:val="2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MS Mincho" w:hAnsi="Calibri" w:cs="Arial"/>
      <w:sz w:val="22"/>
      <w:szCs w:val="22"/>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MS Mincho" w:hAnsi="Calibri" w:cs="Arial"/>
      <w:sz w:val="22"/>
      <w:szCs w:val="22"/>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904335694">
      <w:bodyDiv w:val="1"/>
      <w:marLeft w:val="0"/>
      <w:marRight w:val="0"/>
      <w:marTop w:val="0"/>
      <w:marBottom w:val="0"/>
      <w:divBdr>
        <w:top w:val="none" w:sz="0" w:space="0" w:color="auto"/>
        <w:left w:val="none" w:sz="0" w:space="0" w:color="auto"/>
        <w:bottom w:val="none" w:sz="0" w:space="0" w:color="auto"/>
        <w:right w:val="none" w:sz="0" w:space="0" w:color="auto"/>
      </w:divBdr>
    </w:div>
    <w:div w:id="1170561262">
      <w:bodyDiv w:val="1"/>
      <w:marLeft w:val="0"/>
      <w:marRight w:val="0"/>
      <w:marTop w:val="0"/>
      <w:marBottom w:val="0"/>
      <w:divBdr>
        <w:top w:val="none" w:sz="0" w:space="0" w:color="auto"/>
        <w:left w:val="none" w:sz="0" w:space="0" w:color="auto"/>
        <w:bottom w:val="none" w:sz="0" w:space="0" w:color="auto"/>
        <w:right w:val="none" w:sz="0" w:space="0" w:color="auto"/>
      </w:divBdr>
    </w:div>
    <w:div w:id="20380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pc.int/static/media/uploads/syllabus_-_ippc.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963CC3F0875A4F809A82CD7A0E2C72" ma:contentTypeVersion="13" ma:contentTypeDescription="Creare un nuovo documento." ma:contentTypeScope="" ma:versionID="f4e71e107ea7283021d3104b221c8c7f">
  <xs:schema xmlns:xsd="http://www.w3.org/2001/XMLSchema" xmlns:xs="http://www.w3.org/2001/XMLSchema" xmlns:p="http://schemas.microsoft.com/office/2006/metadata/properties" xmlns:ns3="74cf45d8-fa4f-410c-aa0c-a54a74e70538" xmlns:ns4="0d1e1dbd-64ef-481a-82f8-19a6a8eb110e" targetNamespace="http://schemas.microsoft.com/office/2006/metadata/properties" ma:root="true" ma:fieldsID="42d0da7f0a2443f3e329100b55ca2d92" ns3:_="" ns4:_="">
    <xs:import namespace="74cf45d8-fa4f-410c-aa0c-a54a74e70538"/>
    <xs:import namespace="0d1e1dbd-64ef-481a-82f8-19a6a8eb110e"/>
    <xs:element name="properties">
      <xs:complexType>
        <xs:sequence>
          <xs:element name="documentManagement">
            <xs:complexType>
              <xs:all>
                <xs:element ref="ns3:MediaServiceMetadata" minOccurs="0"/>
                <xs:element ref="ns3:MediaServiceFastMetadata" minOccurs="0"/>
                <xs:element ref="ns3:MediaServiceAutoTags" minOccurs="0"/>
                <xs:element ref="ns3:MediaServiceOCR" minOccurs="0"/>
                <xs:element ref="ns3:MediaServiceDateTaken" minOccurs="0"/>
                <xs:element ref="ns3:MediaServiceGenerationTime" minOccurs="0"/>
                <xs:element ref="ns3:MediaServiceEventHashCode" minOccurs="0"/>
                <xs:element ref="ns3:MediaServiceAutoKeyPoints" minOccurs="0"/>
                <xs:element ref="ns3:MediaServiceKeyPoints" minOccurs="0"/>
                <xs:element ref="ns4:SharedWithUsers" minOccurs="0"/>
                <xs:element ref="ns4:SharedWithDetails" minOccurs="0"/>
                <xs:element ref="ns4:SharingHintHash" minOccurs="0"/>
                <xs:element ref="ns3:MediaServiceLocat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74cf45d8-fa4f-410c-aa0c-a54a74e70538"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Tags" ma:internalName="MediaServiceAutoTags" ma:readOnly="true">
      <xs:simpleType>
        <xs:restriction base="dms:Text"/>
      </xs:simpleType>
    </xs:element>
    <xs:element name="MediaServiceOCR" ma:index="11" nillable="true" ma:displayName="Extracted Text" ma:internalName="MediaServiceOCR" ma:readOnly="true">
      <xs:simpleType>
        <xs:restriction base="dms:Note">
          <xs:maxLength value="255"/>
        </xs:restriction>
      </xs:simpleType>
    </xs:element>
    <xs:element name="MediaServiceDateTaken" ma:index="12" nillable="true" ma:displayName="MediaServiceDateTaken" ma:hidden="true" ma:internalName="MediaServiceDateTaken" ma:readOnly="true">
      <xs:simpleType>
        <xs:restriction base="dms:Text"/>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MediaServiceAutoKeyPoints" ma:index="15" nillable="true" ma:displayName="MediaServiceAutoKeyPoints" ma:hidden="true" ma:internalName="MediaServiceAutoKeyPoints" ma:readOnly="true">
      <xs:simpleType>
        <xs:restriction base="dms:Note"/>
      </xs:simpleType>
    </xs:element>
    <xs:element name="MediaServiceKeyPoints" ma:index="16" nillable="true" ma:displayName="KeyPoints" ma:internalName="MediaServiceKeyPoints" ma:readOnly="true">
      <xs:simpleType>
        <xs:restriction base="dms:Note">
          <xs:maxLength value="255"/>
        </xs:restriction>
      </xs:simpleType>
    </xs:element>
    <xs:element name="MediaServiceLocation" ma:index="20" nillable="true" ma:displayName="Location" ma:internalName="MediaServiceLocation" ma:readOnly="true">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0d1e1dbd-64ef-481a-82f8-19a6a8eb110e" elementFormDefault="qualified">
    <xs:import namespace="http://schemas.microsoft.com/office/2006/documentManagement/types"/>
    <xs:import namespace="http://schemas.microsoft.com/office/infopath/2007/PartnerControls"/>
    <xs:element name="SharedWithUsers" ma:index="17" nillable="true" ma:displayName="Condiviso con"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8" nillable="true" ma:displayName="Condiviso con dettagli" ma:internalName="SharedWithDetails" ma:readOnly="true">
      <xs:simpleType>
        <xs:restriction base="dms:Note">
          <xs:maxLength value="255"/>
        </xs:restriction>
      </xs:simpleType>
    </xs:element>
    <xs:element name="SharingHintHash" ma:index="19" nillable="true" ma:displayName="Hash suggerimento condivisione" ma:hidden="true" ma:internalName="SharingHintHash" ma:readOnly="true">
      <xs:simpleType>
        <xs:restriction base="dms:Text"/>
      </xs:simpleType>
    </xs:element>
  </xs: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490902B-8805-4E74-8BA1-5B822A4E720A}">
  <ds:schemaRefs>
    <ds:schemaRef ds:uri="http://schemas.microsoft.com/sharepoint/v3/contenttype/forms"/>
  </ds:schemaRefs>
</ds:datastoreItem>
</file>

<file path=customXml/itemProps2.xml><?xml version="1.0" encoding="utf-8"?>
<ds:datastoreItem xmlns:ds="http://schemas.openxmlformats.org/officeDocument/2006/customXml" ds:itemID="{1FDB2F8C-01DD-448B-9AB0-148082D20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f45d8-fa4f-410c-aa0c-a54a74e70538"/>
    <ds:schemaRef ds:uri="0d1e1dbd-64ef-481a-82f8-19a6a8eb1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3456C-9E71-41BB-A00E-2EE89DAB4B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46E744-F66A-4E24-9ED9-370F1F7C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1789</Words>
  <Characters>10200</Characters>
  <Application>Microsoft Office Word</Application>
  <DocSecurity>0</DocSecurity>
  <Lines>85</Lines>
  <Paragraphs>23</Paragraphs>
  <ScaleCrop>false</ScaleCrop>
  <Company>AAFC-AAC</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Czerwien, Ewa (NSP)</cp:lastModifiedBy>
  <cp:revision>7</cp:revision>
  <cp:lastPrinted>2021-06-14T21:09:00Z</cp:lastPrinted>
  <dcterms:created xsi:type="dcterms:W3CDTF">2021-06-14T21:09:00Z</dcterms:created>
  <dcterms:modified xsi:type="dcterms:W3CDTF">2021-06-30T20:52:00Z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0x0101000D963CC3F0875A4F809A82CD7A0E2C72</vt:lpwstr>
  </property>
</Properties>
</file>