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7063D" w14:textId="79439243" w:rsidR="00946F4B" w:rsidRPr="0079328F" w:rsidRDefault="0079328F" w:rsidP="00946F4B">
      <w:pPr>
        <w:pStyle w:val="IPPHeadSection"/>
        <w:rPr>
          <w:lang w:val="fr-FR"/>
        </w:rPr>
      </w:pPr>
      <w:r w:rsidRPr="0079328F">
        <w:rPr>
          <w:lang w:val="fr-FR"/>
        </w:rPr>
        <w:t>ÉNONCÉ D’ENGAGEMENT</w:t>
      </w:r>
      <w:r w:rsidR="00FA535A" w:rsidRPr="0079328F">
        <w:rPr>
          <w:lang w:val="fr-FR"/>
        </w:rPr>
        <w:t xml:space="preserve"> </w:t>
      </w:r>
    </w:p>
    <w:p w14:paraId="28174BB2" w14:textId="16E0A23A" w:rsidR="00B121EC" w:rsidRPr="0079328F" w:rsidRDefault="00B121EC" w:rsidP="0079328F">
      <w:pPr>
        <w:pStyle w:val="Default"/>
        <w:rPr>
          <w:i/>
          <w:lang w:val="fr-FR"/>
        </w:rPr>
      </w:pPr>
      <w:r w:rsidRPr="0079328F">
        <w:rPr>
          <w:i/>
          <w:lang w:val="fr-FR"/>
        </w:rPr>
        <w:t>[</w:t>
      </w:r>
      <w:r w:rsidR="0079328F" w:rsidRPr="0079328F">
        <w:rPr>
          <w:i/>
          <w:lang w:val="fr-FR"/>
        </w:rPr>
        <w:t>Rapport de la CMP-2 (2007), appendice 11; mis à jour par le Secrétariat de la CIPV 2012-11</w:t>
      </w:r>
      <w:r w:rsidR="0079328F">
        <w:rPr>
          <w:i/>
          <w:lang w:val="fr-FR"/>
        </w:rPr>
        <w:t xml:space="preserve"> </w:t>
      </w:r>
      <w:r w:rsidR="0079328F" w:rsidRPr="0079328F">
        <w:rPr>
          <w:i/>
          <w:lang w:val="fr-FR"/>
        </w:rPr>
        <w:t xml:space="preserve">conformément aux indications de la CMP-7 (2012); mis à jour par le Secrétariat de la CIPV </w:t>
      </w:r>
      <w:r w:rsidR="0079328F" w:rsidRPr="0079328F">
        <w:rPr>
          <w:i/>
          <w:lang w:val="fr-FR"/>
        </w:rPr>
        <w:t>2015-09</w:t>
      </w:r>
      <w:r w:rsidR="00807B8C">
        <w:rPr>
          <w:rStyle w:val="FootnoteReference"/>
          <w:i/>
          <w:lang w:val="fr-FR"/>
        </w:rPr>
        <w:footnoteReference w:id="1"/>
      </w:r>
      <w:r w:rsidR="0079328F" w:rsidRPr="0079328F">
        <w:rPr>
          <w:i/>
          <w:lang w:val="fr-FR"/>
        </w:rPr>
        <w:t xml:space="preserve"> </w:t>
      </w:r>
      <w:r w:rsidR="0079328F">
        <w:rPr>
          <w:i/>
          <w:lang w:val="fr-FR"/>
        </w:rPr>
        <w:t>et</w:t>
      </w:r>
      <w:r w:rsidR="0079328F" w:rsidRPr="0079328F">
        <w:rPr>
          <w:i/>
          <w:lang w:val="fr-FR"/>
        </w:rPr>
        <w:t xml:space="preserve"> 2020-10-02</w:t>
      </w:r>
      <w:r w:rsidR="00FF5DA4">
        <w:rPr>
          <w:rStyle w:val="FootnoteReference"/>
          <w:i/>
          <w:lang w:val="fr-FR"/>
        </w:rPr>
        <w:footnoteReference w:id="2"/>
      </w:r>
      <w:r w:rsidRPr="0079328F">
        <w:rPr>
          <w:i/>
          <w:lang w:val="fr-FR"/>
        </w:rPr>
        <w:t>]</w:t>
      </w:r>
    </w:p>
    <w:p w14:paraId="20BFB6F8" w14:textId="77777777" w:rsidR="00892D27" w:rsidRPr="0079328F" w:rsidRDefault="00892D27" w:rsidP="00C246CC">
      <w:pPr>
        <w:pStyle w:val="Default"/>
        <w:rPr>
          <w:lang w:val="fr-FR"/>
        </w:rPr>
      </w:pPr>
    </w:p>
    <w:p w14:paraId="75DB109F" w14:textId="623F3B77" w:rsidR="00B121EC" w:rsidRPr="00601405" w:rsidRDefault="00601405" w:rsidP="0014043A">
      <w:pPr>
        <w:pStyle w:val="IPPNormal"/>
        <w:rPr>
          <w:szCs w:val="22"/>
          <w:lang w:val="fr-FR"/>
        </w:rPr>
      </w:pPr>
      <w:r w:rsidRPr="00601405">
        <w:rPr>
          <w:lang w:val="fr-FR"/>
        </w:rPr>
        <w:t>Chaque candidat est tenu de prendre connaissance des informations énumérées et référencées à l’Annexe 1 pour l’organe considéré, de remplir et signer le présent énoncé d’engagement et de le soumettre en même te</w:t>
      </w:r>
      <w:r>
        <w:rPr>
          <w:lang w:val="fr-FR"/>
        </w:rPr>
        <w:t>mps que la candidature et le CV</w:t>
      </w:r>
      <w:r w:rsidR="00B121EC" w:rsidRPr="00601405">
        <w:rPr>
          <w:szCs w:val="22"/>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1"/>
      </w:tblGrid>
      <w:tr w:rsidR="00B121EC" w:rsidRPr="00601405" w14:paraId="42E43DF9" w14:textId="77777777" w:rsidTr="60E2BC1B">
        <w:trPr>
          <w:jc w:val="center"/>
        </w:trPr>
        <w:tc>
          <w:tcPr>
            <w:tcW w:w="9287" w:type="dxa"/>
          </w:tcPr>
          <w:p w14:paraId="2102C385" w14:textId="3801C29B" w:rsidR="000C6A3D" w:rsidRPr="00341E30" w:rsidRDefault="00601405">
            <w:pPr>
              <w:rPr>
                <w:lang w:val="fr-FR"/>
              </w:rPr>
            </w:pPr>
            <w:r w:rsidRPr="00601405">
              <w:rPr>
                <w:b/>
                <w:lang w:val="fr-FR"/>
              </w:rPr>
              <w:t>1</w:t>
            </w:r>
            <w:r w:rsidRPr="00601405">
              <w:rPr>
                <w:lang w:val="fr-FR"/>
              </w:rPr>
              <w:t>. Organe</w:t>
            </w:r>
            <w:r w:rsidR="00FF5DA4">
              <w:rPr>
                <w:lang w:val="fr-FR"/>
              </w:rPr>
              <w:t xml:space="preserve"> </w:t>
            </w:r>
            <w:r w:rsidRPr="00601405">
              <w:rPr>
                <w:lang w:val="fr-FR"/>
              </w:rPr>
              <w:t>(</w:t>
            </w:r>
            <w:r>
              <w:rPr>
                <w:lang w:val="fr-FR"/>
              </w:rPr>
              <w:t xml:space="preserve">Bureau de la CMP, </w:t>
            </w:r>
            <w:r w:rsidRPr="00601405">
              <w:rPr>
                <w:lang w:val="fr-FR"/>
              </w:rPr>
              <w:t xml:space="preserve">Comité des normes, </w:t>
            </w:r>
            <w:r w:rsidR="00341E30">
              <w:rPr>
                <w:lang w:val="fr-FR"/>
              </w:rPr>
              <w:t>Panel</w:t>
            </w:r>
            <w:r w:rsidRPr="00601405">
              <w:rPr>
                <w:lang w:val="fr-FR"/>
              </w:rPr>
              <w:t xml:space="preserve"> technique, Groupe de travail d’experts, </w:t>
            </w:r>
            <w:r>
              <w:rPr>
                <w:lang w:val="fr-FR"/>
              </w:rPr>
              <w:t>Comit</w:t>
            </w:r>
            <w:r w:rsidRPr="00601405">
              <w:rPr>
                <w:lang w:val="fr-FR"/>
              </w:rPr>
              <w:t>é</w:t>
            </w:r>
            <w:r w:rsidR="009A6CEE" w:rsidRPr="009A6CEE">
              <w:rPr>
                <w:lang w:val="fr-FR"/>
              </w:rPr>
              <w:t xml:space="preserve"> chargé de la mise en œuvre et du renforcement des capacités </w:t>
            </w:r>
            <w:r>
              <w:rPr>
                <w:lang w:val="fr-FR"/>
              </w:rPr>
              <w:t>(IC), S</w:t>
            </w:r>
            <w:r w:rsidRPr="00601405">
              <w:rPr>
                <w:lang w:val="fr-FR"/>
              </w:rPr>
              <w:t>ous-groupes</w:t>
            </w:r>
            <w:r>
              <w:rPr>
                <w:lang w:val="fr-FR"/>
              </w:rPr>
              <w:t xml:space="preserve"> de l’</w:t>
            </w:r>
            <w:r w:rsidR="00341E30">
              <w:rPr>
                <w:lang w:val="fr-FR"/>
              </w:rPr>
              <w:t>I</w:t>
            </w:r>
            <w:r w:rsidRPr="00601405">
              <w:rPr>
                <w:lang w:val="fr-FR"/>
              </w:rPr>
              <w:t>C</w:t>
            </w:r>
            <w:r w:rsidR="00341E30">
              <w:rPr>
                <w:lang w:val="fr-FR"/>
              </w:rPr>
              <w:t>,</w:t>
            </w:r>
            <w:r w:rsidR="00341E30" w:rsidRPr="00341E30">
              <w:rPr>
                <w:lang w:val="fr-FR"/>
              </w:rPr>
              <w:t xml:space="preserve"> </w:t>
            </w:r>
            <w:r w:rsidR="00341E30">
              <w:rPr>
                <w:lang w:val="fr-FR"/>
              </w:rPr>
              <w:t>G</w:t>
            </w:r>
            <w:r w:rsidR="00341E30" w:rsidRPr="00341E30">
              <w:rPr>
                <w:lang w:val="fr-FR"/>
              </w:rPr>
              <w:t>roupes de travail</w:t>
            </w:r>
            <w:r w:rsidR="00341E30">
              <w:rPr>
                <w:lang w:val="fr-FR"/>
              </w:rPr>
              <w:t>, etc.) :</w:t>
            </w:r>
            <w:r w:rsidRPr="00601405">
              <w:rPr>
                <w:lang w:val="fr-FR"/>
              </w:rPr>
              <w:t xml:space="preserve"> </w:t>
            </w:r>
          </w:p>
          <w:p w14:paraId="4DB924B0" w14:textId="45D87FE7" w:rsidR="00601405" w:rsidRPr="00601405" w:rsidRDefault="00341E30" w:rsidP="00601405">
            <w:pPr>
              <w:rPr>
                <w:lang w:val="fr-FR"/>
              </w:rPr>
            </w:pPr>
            <w:r w:rsidRPr="00601405">
              <w:rPr>
                <w:lang w:val="fr-FR"/>
              </w:rPr>
              <w:t xml:space="preserve"> </w:t>
            </w:r>
            <w:r w:rsidR="00601405" w:rsidRPr="00601405">
              <w:rPr>
                <w:lang w:val="fr-FR"/>
              </w:rPr>
              <w:t xml:space="preserve">(Veuillez indiquer l'organe </w:t>
            </w:r>
            <w:r w:rsidR="009A6CEE">
              <w:rPr>
                <w:lang w:val="fr-FR"/>
              </w:rPr>
              <w:t xml:space="preserve">de la </w:t>
            </w:r>
            <w:r w:rsidR="00601405" w:rsidRPr="00601405">
              <w:rPr>
                <w:lang w:val="fr-FR"/>
              </w:rPr>
              <w:t>CIPV pour lequel vous êtes nominé)</w:t>
            </w:r>
          </w:p>
          <w:p w14:paraId="081B1E61" w14:textId="6D170101" w:rsidR="00B121EC" w:rsidRDefault="00B121EC" w:rsidP="00B121EC">
            <w:pPr>
              <w:rPr>
                <w:szCs w:val="22"/>
                <w:lang w:val="fr-FR"/>
              </w:rPr>
            </w:pPr>
          </w:p>
          <w:p w14:paraId="268E6406" w14:textId="77777777" w:rsidR="00341E30" w:rsidRPr="00601405" w:rsidRDefault="00341E30" w:rsidP="00B121EC">
            <w:pPr>
              <w:rPr>
                <w:szCs w:val="22"/>
                <w:lang w:val="fr-FR"/>
              </w:rPr>
            </w:pPr>
          </w:p>
          <w:p w14:paraId="13691F58" w14:textId="66473BD8" w:rsidR="00B121EC" w:rsidRPr="00601405" w:rsidRDefault="00601405" w:rsidP="00B121EC">
            <w:pPr>
              <w:rPr>
                <w:szCs w:val="22"/>
                <w:lang w:val="fr-FR"/>
              </w:rPr>
            </w:pPr>
            <w:r w:rsidRPr="00601405">
              <w:rPr>
                <w:szCs w:val="22"/>
                <w:lang w:val="fr-FR"/>
              </w:rPr>
              <w:t>Le cas échéant, date et lieu prévus de la réunion:</w:t>
            </w:r>
          </w:p>
        </w:tc>
      </w:tr>
      <w:tr w:rsidR="00B121EC" w:rsidRPr="00C243E8" w14:paraId="3FC4F4CD" w14:textId="77777777" w:rsidTr="60E2BC1B">
        <w:tblPrEx>
          <w:shd w:val="clear" w:color="auto" w:fill="FFFFFF"/>
        </w:tblPrEx>
        <w:trPr>
          <w:cantSplit/>
          <w:jc w:val="center"/>
        </w:trPr>
        <w:tc>
          <w:tcPr>
            <w:tcW w:w="9287" w:type="dxa"/>
            <w:tcBorders>
              <w:bottom w:val="single" w:sz="4" w:space="0" w:color="auto"/>
            </w:tcBorders>
            <w:shd w:val="clear" w:color="auto" w:fill="FFFFFF" w:themeFill="background1"/>
          </w:tcPr>
          <w:p w14:paraId="3E2721CA" w14:textId="77777777" w:rsidR="00341E30" w:rsidRDefault="00341E30" w:rsidP="00B121EC">
            <w:pPr>
              <w:rPr>
                <w:b/>
                <w:szCs w:val="22"/>
              </w:rPr>
            </w:pPr>
            <w:r w:rsidRPr="00341E30">
              <w:rPr>
                <w:b/>
                <w:szCs w:val="22"/>
              </w:rPr>
              <w:t xml:space="preserve">2. </w:t>
            </w:r>
            <w:r w:rsidRPr="005B1214">
              <w:rPr>
                <w:b/>
                <w:szCs w:val="22"/>
                <w:lang w:val="fr-FR"/>
              </w:rPr>
              <w:t>Candidat</w:t>
            </w:r>
            <w:r w:rsidRPr="00341E30">
              <w:rPr>
                <w:b/>
                <w:szCs w:val="22"/>
              </w:rPr>
              <w:t xml:space="preserve">: </w:t>
            </w:r>
          </w:p>
          <w:p w14:paraId="54CFAF35" w14:textId="43CAAC61" w:rsidR="00341E30" w:rsidRDefault="00341E30" w:rsidP="00B121EC">
            <w:pPr>
              <w:rPr>
                <w:lang w:val="fr-FR"/>
              </w:rPr>
            </w:pPr>
            <w:r w:rsidRPr="00341E30">
              <w:rPr>
                <w:lang w:val="fr-FR"/>
              </w:rPr>
              <w:t>J’ai pris connaissance des informations énumérées et référencées à l’Annexe 1, relatives à ma candidature, et si celle-ci est retenue, je m’engage à m’acquitter des tâches et responsabilités qu’elle comporte et à y consacrer le temps nécessaire. J’ai aussi examiné avec mon employeur l’engagement de temps et de ressources financières</w:t>
            </w:r>
            <w:r w:rsidR="00FF5DA4">
              <w:rPr>
                <w:rStyle w:val="FootnoteReference"/>
                <w:lang w:val="fr-FR"/>
              </w:rPr>
              <w:footnoteReference w:id="3"/>
            </w:r>
            <w:r w:rsidRPr="00341E30">
              <w:rPr>
                <w:lang w:val="fr-FR"/>
              </w:rPr>
              <w:t xml:space="preserve"> (selon le cas) nécessaire pour m’acquitter de mes fonctions si ma candidature est approuvée pour l’organe indiqué plus haut à la section 1.</w:t>
            </w:r>
          </w:p>
          <w:p w14:paraId="36171513" w14:textId="77777777" w:rsidR="00341E30" w:rsidRDefault="00341E30" w:rsidP="00B121EC">
            <w:pPr>
              <w:rPr>
                <w:lang w:val="fr-FR"/>
              </w:rPr>
            </w:pPr>
          </w:p>
          <w:p w14:paraId="37BF14FC" w14:textId="3051D25B" w:rsidR="007A041E" w:rsidRPr="00341E30" w:rsidRDefault="00341E30" w:rsidP="00B121EC">
            <w:pPr>
              <w:rPr>
                <w:szCs w:val="22"/>
                <w:lang w:val="fr-FR"/>
              </w:rPr>
            </w:pPr>
            <w:r w:rsidRPr="00341E30">
              <w:rPr>
                <w:lang w:val="fr-FR"/>
              </w:rPr>
              <w:t xml:space="preserve">Je m’engage également, si je sollicite une aide financière pour assister à la réunion concernée et si elle m’est accordée, à lire et à respecter les conditions fixées dans la section relative aux </w:t>
            </w:r>
            <w:r w:rsidR="00302705">
              <w:rPr>
                <w:lang w:val="fr-FR"/>
              </w:rPr>
              <w:t>E</w:t>
            </w:r>
            <w:r w:rsidRPr="00341E30">
              <w:rPr>
                <w:lang w:val="fr-FR"/>
              </w:rPr>
              <w:t xml:space="preserve">ngagements des </w:t>
            </w:r>
            <w:r w:rsidR="00302705">
              <w:rPr>
                <w:lang w:val="fr-FR"/>
              </w:rPr>
              <w:t>Participants P</w:t>
            </w:r>
            <w:r w:rsidRPr="00341E30">
              <w:rPr>
                <w:lang w:val="fr-FR"/>
              </w:rPr>
              <w:t xml:space="preserve">ris en charge, dans </w:t>
            </w:r>
            <w:r w:rsidRPr="00341E30">
              <w:rPr>
                <w:i/>
                <w:lang w:val="fr-FR"/>
              </w:rPr>
              <w:t>les Critères utilisés pour déterminer les participants susceptibles de bénéficier en priorité d’une aide du Secrétariat de la CIPV pour participer aux réunions</w:t>
            </w:r>
            <w:r w:rsidRPr="00341E30">
              <w:rPr>
                <w:lang w:val="fr-FR"/>
              </w:rPr>
              <w:t xml:space="preserve"> (lien Internet fourni dans la note de bas de page 1). </w:t>
            </w:r>
          </w:p>
          <w:p w14:paraId="3894CD88" w14:textId="77777777" w:rsidR="00227AC1" w:rsidRPr="00341E30" w:rsidRDefault="00227AC1" w:rsidP="00B121EC">
            <w:pPr>
              <w:rPr>
                <w:szCs w:val="22"/>
                <w:lang w:val="fr-FR"/>
              </w:rPr>
            </w:pPr>
          </w:p>
          <w:p w14:paraId="3F9DA6E9" w14:textId="77777777" w:rsidR="00B121EC" w:rsidRPr="00C961E1" w:rsidRDefault="00B121EC" w:rsidP="00C961E1">
            <w:pPr>
              <w:tabs>
                <w:tab w:val="left" w:pos="3600"/>
                <w:tab w:val="left" w:pos="6820"/>
              </w:tabs>
              <w:rPr>
                <w:szCs w:val="22"/>
              </w:rPr>
            </w:pPr>
            <w:r w:rsidRPr="00C961E1">
              <w:rPr>
                <w:szCs w:val="22"/>
              </w:rPr>
              <w:t>________________________________________________</w:t>
            </w:r>
            <w:r w:rsidRPr="00C961E1">
              <w:rPr>
                <w:szCs w:val="22"/>
              </w:rPr>
              <w:tab/>
              <w:t>____________</w:t>
            </w:r>
          </w:p>
          <w:p w14:paraId="1E18FD95" w14:textId="3D3965AC" w:rsidR="007A041E" w:rsidRPr="00C961E1" w:rsidRDefault="00B121EC" w:rsidP="60E2BC1B">
            <w:pPr>
              <w:tabs>
                <w:tab w:val="left" w:pos="6820"/>
                <w:tab w:val="left" w:pos="8040"/>
              </w:tabs>
            </w:pPr>
            <w:r w:rsidRPr="60E2BC1B">
              <w:t>Signature</w:t>
            </w:r>
            <w:r w:rsidRPr="00C961E1">
              <w:rPr>
                <w:szCs w:val="22"/>
              </w:rPr>
              <w:tab/>
            </w:r>
            <w:r w:rsidRPr="60E2BC1B">
              <w:t>Date</w:t>
            </w:r>
          </w:p>
        </w:tc>
      </w:tr>
    </w:tbl>
    <w:p w14:paraId="01F034BE" w14:textId="77777777" w:rsidR="00892D27" w:rsidRDefault="00892D27"/>
    <w:p w14:paraId="77240F72" w14:textId="77777777" w:rsidR="00892D27" w:rsidRDefault="00892D27" w:rsidP="00892D2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1E0" w:firstRow="1" w:lastRow="1" w:firstColumn="1" w:lastColumn="1" w:noHBand="0" w:noVBand="0"/>
      </w:tblPr>
      <w:tblGrid>
        <w:gridCol w:w="9061"/>
      </w:tblGrid>
      <w:tr w:rsidR="007E016E" w:rsidRPr="00C243E8" w14:paraId="342BE06D" w14:textId="77777777" w:rsidTr="60E2BC1B">
        <w:trPr>
          <w:jc w:val="center"/>
        </w:trPr>
        <w:tc>
          <w:tcPr>
            <w:tcW w:w="5000" w:type="pct"/>
            <w:tcBorders>
              <w:bottom w:val="single" w:sz="4" w:space="0" w:color="auto"/>
            </w:tcBorders>
            <w:shd w:val="clear" w:color="auto" w:fill="FFFFFF" w:themeFill="background1"/>
          </w:tcPr>
          <w:p w14:paraId="3D7191FC" w14:textId="273788F4" w:rsidR="00C17D01" w:rsidRPr="00302705" w:rsidRDefault="00302705" w:rsidP="00C17D01">
            <w:pPr>
              <w:rPr>
                <w:szCs w:val="22"/>
                <w:lang w:val="fr-FR"/>
              </w:rPr>
            </w:pPr>
            <w:r w:rsidRPr="00302705">
              <w:rPr>
                <w:b/>
                <w:bCs/>
                <w:szCs w:val="22"/>
                <w:lang w:val="fr-FR"/>
              </w:rPr>
              <w:lastRenderedPageBreak/>
              <w:t>3. Autorisation</w:t>
            </w:r>
            <w:r w:rsidR="00C17D01" w:rsidRPr="00302705">
              <w:rPr>
                <w:b/>
                <w:bCs/>
                <w:szCs w:val="22"/>
                <w:lang w:val="fr-FR"/>
              </w:rPr>
              <w:t xml:space="preserve"> (</w:t>
            </w:r>
            <w:r w:rsidRPr="00302705">
              <w:rPr>
                <w:b/>
                <w:bCs/>
                <w:szCs w:val="22"/>
                <w:lang w:val="fr-FR"/>
              </w:rPr>
              <w:t>temps</w:t>
            </w:r>
            <w:r w:rsidR="00C17D01" w:rsidRPr="00302705">
              <w:rPr>
                <w:b/>
                <w:bCs/>
                <w:szCs w:val="22"/>
                <w:lang w:val="fr-FR"/>
              </w:rPr>
              <w:t xml:space="preserve">): </w:t>
            </w:r>
          </w:p>
          <w:p w14:paraId="458E836E" w14:textId="08DA7170" w:rsidR="00C17D01" w:rsidRPr="00302705" w:rsidRDefault="00302705" w:rsidP="00302705">
            <w:pPr>
              <w:rPr>
                <w:lang w:val="fr-FR"/>
              </w:rPr>
            </w:pPr>
            <w:r w:rsidRPr="00302705">
              <w:rPr>
                <w:lang w:val="fr-FR"/>
              </w:rPr>
              <w:t>J’ai pris connaissance des informations énumérées et référencées à l’Annexe 1 concernant le candidat</w:t>
            </w:r>
            <w:r>
              <w:rPr>
                <w:lang w:val="fr-FR"/>
              </w:rPr>
              <w:t xml:space="preserve"> </w:t>
            </w:r>
            <w:r w:rsidRPr="00302705">
              <w:rPr>
                <w:lang w:val="fr-FR"/>
              </w:rPr>
              <w:t>susmentionné, qui est employé dans notre organisation. Si ce candidat est retenu, je m’engage à ce</w:t>
            </w:r>
            <w:r>
              <w:rPr>
                <w:lang w:val="fr-FR"/>
              </w:rPr>
              <w:t xml:space="preserve"> </w:t>
            </w:r>
            <w:r w:rsidRPr="00302705">
              <w:rPr>
                <w:lang w:val="fr-FR"/>
              </w:rPr>
              <w:t>qu’il puisse bénéficier du temps qui lui permettra de s’acquitter en temps utile des tâches et</w:t>
            </w:r>
            <w:r>
              <w:rPr>
                <w:lang w:val="fr-FR"/>
              </w:rPr>
              <w:t xml:space="preserve"> </w:t>
            </w:r>
            <w:r w:rsidRPr="00302705">
              <w:rPr>
                <w:lang w:val="fr-FR"/>
              </w:rPr>
              <w:t>responsabilités qui lui incomberont. Je dispose à cet égard des pouvoirs voulus et ai connaissance du</w:t>
            </w:r>
            <w:r>
              <w:rPr>
                <w:lang w:val="fr-FR"/>
              </w:rPr>
              <w:t xml:space="preserve"> </w:t>
            </w:r>
            <w:r w:rsidR="000912F4">
              <w:rPr>
                <w:lang w:val="fr-FR"/>
              </w:rPr>
              <w:t>temps qui sera nécessaire</w:t>
            </w:r>
            <w:r w:rsidRPr="00302705">
              <w:rPr>
                <w:lang w:val="fr-FR"/>
              </w:rPr>
              <w:t xml:space="preserve"> (selon le cas, voir note de bas de page 1) à cette fin. </w:t>
            </w:r>
          </w:p>
          <w:p w14:paraId="0754E65C" w14:textId="77777777" w:rsidR="00C17D01" w:rsidRPr="00302705" w:rsidRDefault="00C17D01" w:rsidP="00C17D01">
            <w:pPr>
              <w:rPr>
                <w:szCs w:val="22"/>
                <w:lang w:val="fr-FR"/>
              </w:rPr>
            </w:pPr>
          </w:p>
          <w:p w14:paraId="5F161144" w14:textId="77777777" w:rsidR="00C17D01" w:rsidRPr="00D25000" w:rsidRDefault="00C17D01" w:rsidP="00C17D01">
            <w:pPr>
              <w:rPr>
                <w:szCs w:val="22"/>
              </w:rPr>
            </w:pPr>
            <w:r w:rsidRPr="00D25000">
              <w:rPr>
                <w:szCs w:val="22"/>
              </w:rPr>
              <w:t>_________________________________________________________________________</w:t>
            </w:r>
            <w:r w:rsidRPr="00D25000">
              <w:rPr>
                <w:szCs w:val="22"/>
              </w:rPr>
              <w:tab/>
            </w:r>
          </w:p>
          <w:p w14:paraId="012A122C" w14:textId="730B3D64" w:rsidR="00DD0B75" w:rsidRPr="00302705" w:rsidRDefault="00302705" w:rsidP="00C17D01">
            <w:pPr>
              <w:tabs>
                <w:tab w:val="left" w:pos="3600"/>
                <w:tab w:val="left" w:pos="6820"/>
              </w:tabs>
              <w:rPr>
                <w:szCs w:val="22"/>
                <w:lang w:val="fr-FR"/>
              </w:rPr>
            </w:pPr>
            <w:r w:rsidRPr="00302705">
              <w:rPr>
                <w:lang w:val="fr-FR"/>
              </w:rPr>
              <w:t>Nom, titre</w:t>
            </w:r>
            <w:r w:rsidR="00A1782F">
              <w:rPr>
                <w:lang w:val="fr-FR"/>
              </w:rPr>
              <w:t>(Superviseu</w:t>
            </w:r>
            <w:r w:rsidR="00A1782F" w:rsidRPr="00A1782F">
              <w:rPr>
                <w:lang w:val="fr-FR"/>
              </w:rPr>
              <w:t>r)</w:t>
            </w:r>
            <w:r w:rsidRPr="00302705">
              <w:rPr>
                <w:lang w:val="fr-FR"/>
              </w:rPr>
              <w:t xml:space="preserve"> (en lettres capitales) </w:t>
            </w:r>
          </w:p>
          <w:p w14:paraId="4607C37A" w14:textId="77777777" w:rsidR="00C17D01" w:rsidRPr="00302705" w:rsidRDefault="00C17D01" w:rsidP="00C17D01">
            <w:pPr>
              <w:tabs>
                <w:tab w:val="left" w:pos="3600"/>
                <w:tab w:val="left" w:pos="6820"/>
              </w:tabs>
              <w:rPr>
                <w:szCs w:val="22"/>
                <w:lang w:val="fr-FR"/>
              </w:rPr>
            </w:pPr>
          </w:p>
          <w:p w14:paraId="32E30094"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499A0A3A" w14:textId="5708205C" w:rsidR="00C17D01" w:rsidRPr="00D25000" w:rsidRDefault="00302705" w:rsidP="00C17D01">
            <w:pPr>
              <w:tabs>
                <w:tab w:val="left" w:pos="3600"/>
                <w:tab w:val="left" w:pos="6820"/>
              </w:tabs>
              <w:rPr>
                <w:szCs w:val="22"/>
              </w:rPr>
            </w:pPr>
            <w:r w:rsidRPr="005B1214">
              <w:rPr>
                <w:szCs w:val="22"/>
                <w:lang w:val="fr-FR"/>
              </w:rPr>
              <w:t>A</w:t>
            </w:r>
            <w:r w:rsidR="00C17D01" w:rsidRPr="005B1214">
              <w:rPr>
                <w:szCs w:val="22"/>
                <w:lang w:val="fr-FR"/>
              </w:rPr>
              <w:t>dress</w:t>
            </w:r>
            <w:r w:rsidRPr="005B1214">
              <w:rPr>
                <w:szCs w:val="22"/>
                <w:lang w:val="fr-FR"/>
              </w:rPr>
              <w:t>e</w:t>
            </w:r>
            <w:r w:rsidR="000C6A3D" w:rsidRPr="00D25000">
              <w:rPr>
                <w:szCs w:val="22"/>
              </w:rPr>
              <w:t xml:space="preserve"> </w:t>
            </w:r>
            <w:r w:rsidR="00A1782F">
              <w:t>(</w:t>
            </w:r>
            <w:r w:rsidR="00A1782F" w:rsidRPr="005B1214">
              <w:rPr>
                <w:lang w:val="fr-FR"/>
              </w:rPr>
              <w:t>Superviseu</w:t>
            </w:r>
            <w:r w:rsidR="000C6A3D" w:rsidRPr="005B1214">
              <w:rPr>
                <w:lang w:val="fr-FR"/>
              </w:rPr>
              <w:t>r</w:t>
            </w:r>
            <w:r w:rsidR="000C6A3D" w:rsidRPr="00D25000">
              <w:t>)</w:t>
            </w:r>
          </w:p>
          <w:p w14:paraId="35873274" w14:textId="77777777" w:rsidR="00DD0B75" w:rsidRPr="00D25000" w:rsidRDefault="00DD0B75" w:rsidP="00C17D01">
            <w:pPr>
              <w:tabs>
                <w:tab w:val="left" w:pos="3600"/>
                <w:tab w:val="left" w:pos="6820"/>
              </w:tabs>
              <w:rPr>
                <w:szCs w:val="22"/>
              </w:rPr>
            </w:pPr>
          </w:p>
          <w:p w14:paraId="1EA76EC0" w14:textId="77777777" w:rsidR="00DD0B75" w:rsidRPr="00D25000" w:rsidRDefault="00DD0B75" w:rsidP="00C17D01">
            <w:pPr>
              <w:tabs>
                <w:tab w:val="left" w:pos="3600"/>
                <w:tab w:val="left" w:pos="6820"/>
              </w:tabs>
              <w:rPr>
                <w:szCs w:val="22"/>
              </w:rPr>
            </w:pPr>
          </w:p>
          <w:p w14:paraId="185070BA"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61015327" w14:textId="2359E7DB" w:rsidR="00C17D01" w:rsidRPr="00D25000" w:rsidRDefault="00302705" w:rsidP="00C17D01">
            <w:pPr>
              <w:tabs>
                <w:tab w:val="left" w:pos="3600"/>
                <w:tab w:val="left" w:pos="6820"/>
              </w:tabs>
              <w:rPr>
                <w:szCs w:val="22"/>
              </w:rPr>
            </w:pPr>
            <w:r w:rsidRPr="00302705">
              <w:rPr>
                <w:szCs w:val="22"/>
              </w:rPr>
              <w:t>Téléphone</w:t>
            </w:r>
            <w:r w:rsidR="000C6A3D" w:rsidRPr="00D25000">
              <w:rPr>
                <w:szCs w:val="22"/>
              </w:rPr>
              <w:t xml:space="preserve"> </w:t>
            </w:r>
            <w:r w:rsidR="000C6A3D" w:rsidRPr="00D25000">
              <w:t>(</w:t>
            </w:r>
            <w:r w:rsidR="000C6A3D" w:rsidRPr="005B1214">
              <w:rPr>
                <w:lang w:val="fr-FR"/>
              </w:rPr>
              <w:t>Supervis</w:t>
            </w:r>
            <w:r w:rsidR="00A1782F" w:rsidRPr="005B1214">
              <w:rPr>
                <w:lang w:val="fr-FR"/>
              </w:rPr>
              <w:t>eu</w:t>
            </w:r>
            <w:r w:rsidR="000C6A3D" w:rsidRPr="005B1214">
              <w:rPr>
                <w:lang w:val="fr-FR"/>
              </w:rPr>
              <w:t>r</w:t>
            </w:r>
            <w:r w:rsidR="000C6A3D" w:rsidRPr="00D25000">
              <w:t>)</w:t>
            </w:r>
          </w:p>
          <w:p w14:paraId="0ADFF93B" w14:textId="77777777" w:rsidR="00C17D01" w:rsidRPr="00D25000" w:rsidRDefault="00C17D01" w:rsidP="00C17D01">
            <w:pPr>
              <w:tabs>
                <w:tab w:val="left" w:pos="3600"/>
                <w:tab w:val="left" w:pos="6820"/>
              </w:tabs>
              <w:rPr>
                <w:szCs w:val="22"/>
              </w:rPr>
            </w:pPr>
          </w:p>
          <w:p w14:paraId="4D68FBCA" w14:textId="77777777" w:rsidR="00DD0B75" w:rsidRPr="00D25000" w:rsidRDefault="00DD0B75" w:rsidP="00C17D01">
            <w:pPr>
              <w:tabs>
                <w:tab w:val="left" w:pos="3600"/>
                <w:tab w:val="left" w:pos="6820"/>
              </w:tabs>
              <w:rPr>
                <w:szCs w:val="22"/>
              </w:rPr>
            </w:pPr>
          </w:p>
          <w:p w14:paraId="4F90466E"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3C0B63C6" w14:textId="062FFB8A" w:rsidR="000C6A3D" w:rsidRPr="00D25000" w:rsidRDefault="00C17D01" w:rsidP="000C6A3D">
            <w:pPr>
              <w:tabs>
                <w:tab w:val="left" w:pos="3600"/>
                <w:tab w:val="left" w:pos="6820"/>
              </w:tabs>
              <w:rPr>
                <w:szCs w:val="22"/>
              </w:rPr>
            </w:pPr>
            <w:r w:rsidRPr="00D25000">
              <w:rPr>
                <w:szCs w:val="22"/>
              </w:rPr>
              <w:t>Email</w:t>
            </w:r>
            <w:r w:rsidR="000C6A3D" w:rsidRPr="00D25000">
              <w:rPr>
                <w:szCs w:val="22"/>
              </w:rPr>
              <w:t xml:space="preserve"> </w:t>
            </w:r>
            <w:r w:rsidR="000C6A3D" w:rsidRPr="00D25000">
              <w:t xml:space="preserve"> (</w:t>
            </w:r>
            <w:r w:rsidR="000C6A3D" w:rsidRPr="005B1214">
              <w:rPr>
                <w:lang w:val="fr-FR"/>
              </w:rPr>
              <w:t>Supervis</w:t>
            </w:r>
            <w:r w:rsidR="00A1782F" w:rsidRPr="005B1214">
              <w:rPr>
                <w:lang w:val="fr-FR"/>
              </w:rPr>
              <w:t>eu</w:t>
            </w:r>
            <w:r w:rsidR="000C6A3D" w:rsidRPr="005B1214">
              <w:rPr>
                <w:lang w:val="fr-FR"/>
              </w:rPr>
              <w:t>r</w:t>
            </w:r>
            <w:r w:rsidR="000C6A3D" w:rsidRPr="00D25000">
              <w:t>)</w:t>
            </w:r>
          </w:p>
          <w:p w14:paraId="6CEABFD4" w14:textId="490E7F91" w:rsidR="00C17D01" w:rsidRPr="00D25000" w:rsidRDefault="00C17D01" w:rsidP="00C17D01">
            <w:pPr>
              <w:tabs>
                <w:tab w:val="left" w:pos="3600"/>
                <w:tab w:val="left" w:pos="6820"/>
              </w:tabs>
              <w:rPr>
                <w:szCs w:val="22"/>
              </w:rPr>
            </w:pPr>
          </w:p>
          <w:p w14:paraId="6F15B5B3" w14:textId="18E98A62" w:rsidR="00DD0B75" w:rsidRPr="00D25000" w:rsidRDefault="00DD0B75" w:rsidP="00C17D01">
            <w:pPr>
              <w:tabs>
                <w:tab w:val="left" w:pos="3600"/>
                <w:tab w:val="left" w:pos="6820"/>
              </w:tabs>
              <w:rPr>
                <w:szCs w:val="22"/>
              </w:rPr>
            </w:pPr>
          </w:p>
          <w:p w14:paraId="2EE87BBB" w14:textId="77777777" w:rsidR="00C17D01" w:rsidRPr="00D25000" w:rsidRDefault="00C17D01" w:rsidP="00C17D01">
            <w:pPr>
              <w:tabs>
                <w:tab w:val="left" w:pos="3600"/>
                <w:tab w:val="left" w:pos="6820"/>
              </w:tabs>
              <w:rPr>
                <w:szCs w:val="22"/>
              </w:rPr>
            </w:pPr>
            <w:r w:rsidRPr="00D25000">
              <w:rPr>
                <w:szCs w:val="22"/>
              </w:rPr>
              <w:t>________________________________________________</w:t>
            </w:r>
            <w:r w:rsidRPr="00D25000">
              <w:rPr>
                <w:szCs w:val="22"/>
              </w:rPr>
              <w:tab/>
              <w:t>____________</w:t>
            </w:r>
          </w:p>
          <w:p w14:paraId="27DF7766" w14:textId="631AF979" w:rsidR="00C17D01" w:rsidRPr="00A1782F" w:rsidRDefault="00B505BB" w:rsidP="000C6A3D">
            <w:pPr>
              <w:tabs>
                <w:tab w:val="left" w:pos="3600"/>
                <w:tab w:val="left" w:pos="6820"/>
              </w:tabs>
              <w:rPr>
                <w:szCs w:val="22"/>
                <w:lang w:val="fr-FR"/>
              </w:rPr>
            </w:pPr>
            <w:r w:rsidRPr="00A1782F">
              <w:rPr>
                <w:lang w:val="fr-FR"/>
              </w:rPr>
              <w:t>Signature (Superviseur)</w:t>
            </w:r>
            <w:r w:rsidRPr="00A1782F">
              <w:rPr>
                <w:szCs w:val="22"/>
                <w:lang w:val="fr-FR"/>
              </w:rPr>
              <w:t xml:space="preserve">  </w:t>
            </w:r>
            <w:r w:rsidR="000C6A3D" w:rsidRPr="00A1782F">
              <w:rPr>
                <w:szCs w:val="22"/>
                <w:lang w:val="fr-FR"/>
              </w:rPr>
              <w:t xml:space="preserve">                                                                 </w:t>
            </w:r>
            <w:r w:rsidR="00C17D01" w:rsidRPr="00A1782F">
              <w:rPr>
                <w:lang w:val="fr-FR"/>
              </w:rPr>
              <w:t>Date</w:t>
            </w:r>
          </w:p>
          <w:p w14:paraId="42F43BF4" w14:textId="77777777" w:rsidR="00C17D01" w:rsidRPr="00A1782F" w:rsidRDefault="00C17D01" w:rsidP="00C17D01">
            <w:pPr>
              <w:rPr>
                <w:sz w:val="20"/>
                <w:szCs w:val="20"/>
                <w:lang w:val="fr-FR"/>
              </w:rPr>
            </w:pPr>
          </w:p>
          <w:p w14:paraId="2EACC673" w14:textId="77777777" w:rsidR="00C17D01" w:rsidRPr="00A1782F" w:rsidRDefault="00C17D01" w:rsidP="00C17D01">
            <w:pPr>
              <w:rPr>
                <w:sz w:val="20"/>
                <w:szCs w:val="20"/>
                <w:lang w:val="fr-FR"/>
              </w:rPr>
            </w:pPr>
            <w:r w:rsidRPr="00A1782F">
              <w:rPr>
                <w:sz w:val="20"/>
                <w:szCs w:val="20"/>
                <w:lang w:val="fr-FR"/>
              </w:rPr>
              <w:t> </w:t>
            </w:r>
          </w:p>
          <w:p w14:paraId="3545F635" w14:textId="548C827D" w:rsidR="00C17D01" w:rsidRPr="00A1782F" w:rsidRDefault="00C17D01" w:rsidP="00C17D01">
            <w:pPr>
              <w:rPr>
                <w:b/>
                <w:bCs/>
                <w:szCs w:val="22"/>
                <w:lang w:val="fr-FR"/>
              </w:rPr>
            </w:pPr>
            <w:r w:rsidRPr="00A1782F">
              <w:rPr>
                <w:b/>
                <w:bCs/>
                <w:szCs w:val="22"/>
                <w:lang w:val="fr-FR"/>
              </w:rPr>
              <w:t xml:space="preserve">4. </w:t>
            </w:r>
            <w:r w:rsidR="00A1782F" w:rsidRPr="00A1782F">
              <w:rPr>
                <w:b/>
                <w:bCs/>
                <w:szCs w:val="22"/>
                <w:lang w:val="fr-FR"/>
              </w:rPr>
              <w:t>Autorisation (ressources financières)</w:t>
            </w:r>
            <w:r w:rsidR="0051387E">
              <w:rPr>
                <w:rStyle w:val="FootnoteReference"/>
                <w:b/>
                <w:bCs/>
                <w:szCs w:val="22"/>
              </w:rPr>
              <w:footnoteReference w:id="4"/>
            </w:r>
            <w:r w:rsidRPr="00A1782F">
              <w:rPr>
                <w:b/>
                <w:bCs/>
                <w:szCs w:val="22"/>
                <w:lang w:val="fr-FR"/>
              </w:rPr>
              <w:t xml:space="preserve">: </w:t>
            </w:r>
          </w:p>
          <w:p w14:paraId="3CBE0160" w14:textId="77777777" w:rsidR="00D44703" w:rsidRPr="00A1782F" w:rsidRDefault="00D44703" w:rsidP="00C17D01">
            <w:pPr>
              <w:rPr>
                <w:b/>
                <w:bCs/>
                <w:szCs w:val="22"/>
                <w:lang w:val="fr-FR"/>
              </w:rPr>
            </w:pPr>
          </w:p>
          <w:p w14:paraId="47087FEC" w14:textId="2FD4868A" w:rsidR="002D0849" w:rsidRDefault="00D44703" w:rsidP="00A1782F">
            <w:pPr>
              <w:rPr>
                <w:szCs w:val="22"/>
                <w:lang w:val="fr-FR"/>
              </w:rPr>
            </w:pPr>
            <w:r w:rsidRPr="00D44703">
              <w:rPr>
                <w:noProof/>
                <w:lang w:val="en-US"/>
              </w:rPr>
              <mc:AlternateContent>
                <mc:Choice Requires="wps">
                  <w:drawing>
                    <wp:anchor distT="0" distB="0" distL="114300" distR="114300" simplePos="0" relativeHeight="251659264" behindDoc="0" locked="0" layoutInCell="1" allowOverlap="1" wp14:anchorId="30B0E8BD" wp14:editId="0DDD61EC">
                      <wp:simplePos x="0" y="0"/>
                      <wp:positionH relativeFrom="column">
                        <wp:posOffset>-6350</wp:posOffset>
                      </wp:positionH>
                      <wp:positionV relativeFrom="paragraph">
                        <wp:posOffset>12065</wp:posOffset>
                      </wp:positionV>
                      <wp:extent cx="151130" cy="166370"/>
                      <wp:effectExtent l="0" t="0" r="127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8BD3" id="Rectangle 13" o:spid="_x0000_s1026" style="position:absolute;margin-left:-.5pt;margin-top:.95pt;width:11.9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"/>
                  </w:pict>
                </mc:Fallback>
              </mc:AlternateContent>
            </w:r>
            <w:r w:rsidRPr="00A1782F">
              <w:rPr>
                <w:szCs w:val="22"/>
                <w:lang w:val="fr-FR"/>
              </w:rPr>
              <w:t xml:space="preserve">     </w:t>
            </w:r>
            <w:r w:rsidRPr="00A1782F">
              <w:rPr>
                <w:b/>
                <w:szCs w:val="22"/>
                <w:lang w:val="fr-FR"/>
              </w:rPr>
              <w:t>4.</w:t>
            </w:r>
            <w:r w:rsidR="00D25000" w:rsidRPr="00A1782F">
              <w:rPr>
                <w:b/>
                <w:szCs w:val="22"/>
                <w:lang w:val="fr-FR"/>
              </w:rPr>
              <w:t>1</w:t>
            </w:r>
            <w:r w:rsidRPr="00A1782F">
              <w:rPr>
                <w:szCs w:val="22"/>
                <w:lang w:val="fr-FR"/>
              </w:rPr>
              <w:t xml:space="preserve"> </w:t>
            </w:r>
            <w:r w:rsidR="00A1782F" w:rsidRPr="00A1782F">
              <w:rPr>
                <w:szCs w:val="22"/>
                <w:lang w:val="fr-FR"/>
              </w:rPr>
              <w:t>J’ai pris connaissance des informations énumérées et référencées à l’Annexe 1 concernant le candidat</w:t>
            </w:r>
            <w:r w:rsidR="00A1782F">
              <w:rPr>
                <w:szCs w:val="22"/>
                <w:lang w:val="fr-FR"/>
              </w:rPr>
              <w:t xml:space="preserve"> </w:t>
            </w:r>
            <w:r w:rsidR="00A1782F" w:rsidRPr="00A1782F">
              <w:rPr>
                <w:szCs w:val="22"/>
                <w:lang w:val="fr-FR"/>
              </w:rPr>
              <w:t>susmentionné, qui est employé dans notre organisation. Si ce candidat est retenu, je m’engage à ce</w:t>
            </w:r>
            <w:r w:rsidR="002D0849">
              <w:rPr>
                <w:szCs w:val="22"/>
                <w:lang w:val="fr-FR"/>
              </w:rPr>
              <w:t xml:space="preserve"> que</w:t>
            </w:r>
            <w:r w:rsidR="00A1782F">
              <w:rPr>
                <w:szCs w:val="22"/>
                <w:lang w:val="fr-FR"/>
              </w:rPr>
              <w:t xml:space="preserve"> </w:t>
            </w:r>
            <w:r w:rsidR="002D0849">
              <w:rPr>
                <w:szCs w:val="22"/>
                <w:lang w:val="fr-FR"/>
              </w:rPr>
              <w:t>soient allouées</w:t>
            </w:r>
            <w:r w:rsidR="002D0849">
              <w:rPr>
                <w:szCs w:val="22"/>
                <w:lang w:val="fr-FR"/>
              </w:rPr>
              <w:t xml:space="preserve"> l</w:t>
            </w:r>
            <w:r w:rsidR="00A1782F" w:rsidRPr="00A1782F">
              <w:rPr>
                <w:szCs w:val="22"/>
                <w:lang w:val="fr-FR"/>
              </w:rPr>
              <w:t>es ressources financières qui lui permettront de s’acquitter en</w:t>
            </w:r>
            <w:r w:rsidR="00A1782F">
              <w:rPr>
                <w:szCs w:val="22"/>
                <w:lang w:val="fr-FR"/>
              </w:rPr>
              <w:t xml:space="preserve"> </w:t>
            </w:r>
            <w:r w:rsidR="00A1782F" w:rsidRPr="00A1782F">
              <w:rPr>
                <w:szCs w:val="22"/>
                <w:lang w:val="fr-FR"/>
              </w:rPr>
              <w:t xml:space="preserve">temps utile des tâches et responsabilités qui lui incomberont. Je </w:t>
            </w:r>
            <w:r w:rsidR="002D0849" w:rsidRPr="002D0849">
              <w:rPr>
                <w:szCs w:val="22"/>
                <w:lang w:val="fr-FR"/>
              </w:rPr>
              <w:t xml:space="preserve">dispose à cet égard des pouvoirs </w:t>
            </w:r>
            <w:r w:rsidR="002D0849">
              <w:rPr>
                <w:szCs w:val="22"/>
                <w:lang w:val="fr-FR"/>
              </w:rPr>
              <w:t xml:space="preserve">au sein </w:t>
            </w:r>
            <w:r w:rsidR="002D0849" w:rsidRPr="002D0849">
              <w:rPr>
                <w:szCs w:val="22"/>
                <w:lang w:val="fr-FR"/>
              </w:rPr>
              <w:t xml:space="preserve">de mon organisation pour autoriser cela et </w:t>
            </w:r>
            <w:r w:rsidR="002D0849">
              <w:rPr>
                <w:szCs w:val="22"/>
                <w:lang w:val="fr-FR"/>
              </w:rPr>
              <w:t>j’ai connaissance d</w:t>
            </w:r>
            <w:r w:rsidR="002D0849" w:rsidRPr="002D0849">
              <w:rPr>
                <w:szCs w:val="22"/>
                <w:lang w:val="fr-FR"/>
              </w:rPr>
              <w:t>es ressources financières nécessaires (selon le cas, voir la note 1)</w:t>
            </w:r>
            <w:r w:rsidR="002D0849" w:rsidRPr="00A1782F">
              <w:rPr>
                <w:szCs w:val="22"/>
                <w:lang w:val="fr-FR"/>
              </w:rPr>
              <w:t xml:space="preserve"> </w:t>
            </w:r>
            <w:r w:rsidR="002D0849" w:rsidRPr="00A1782F">
              <w:rPr>
                <w:szCs w:val="22"/>
                <w:lang w:val="fr-FR"/>
              </w:rPr>
              <w:t>à cette fin</w:t>
            </w:r>
            <w:r w:rsidR="002D0849">
              <w:rPr>
                <w:szCs w:val="22"/>
                <w:lang w:val="fr-FR"/>
              </w:rPr>
              <w:t>.</w:t>
            </w:r>
          </w:p>
          <w:p w14:paraId="1F282BEF" w14:textId="77777777" w:rsidR="00A1782F" w:rsidRPr="00A1782F" w:rsidRDefault="00A1782F" w:rsidP="00A1782F">
            <w:pPr>
              <w:rPr>
                <w:szCs w:val="22"/>
                <w:lang w:val="fr-FR"/>
              </w:rPr>
            </w:pPr>
          </w:p>
          <w:p w14:paraId="573CDCCC" w14:textId="6C23C46F" w:rsidR="00D44703" w:rsidRPr="00A1782F" w:rsidRDefault="00A1782F" w:rsidP="00D44703">
            <w:pPr>
              <w:rPr>
                <w:szCs w:val="22"/>
                <w:lang w:val="fr-FR"/>
              </w:rPr>
            </w:pPr>
            <w:proofErr w:type="gramStart"/>
            <w:r w:rsidRPr="00A1782F">
              <w:rPr>
                <w:szCs w:val="22"/>
                <w:lang w:val="fr-FR"/>
              </w:rPr>
              <w:t>OU</w:t>
            </w:r>
            <w:proofErr w:type="gramEnd"/>
          </w:p>
          <w:p w14:paraId="58030D38" w14:textId="0ADBBE83" w:rsidR="00892D27" w:rsidRPr="00A1782F" w:rsidRDefault="00892D27" w:rsidP="00C17D01">
            <w:pPr>
              <w:rPr>
                <w:szCs w:val="22"/>
                <w:lang w:val="fr-FR"/>
              </w:rPr>
            </w:pPr>
          </w:p>
          <w:p w14:paraId="081EFF81" w14:textId="203E0304" w:rsidR="00892D27" w:rsidRPr="00A1782F" w:rsidRDefault="00A1782F" w:rsidP="29D00F5D">
            <w:pPr>
              <w:rPr>
                <w:lang w:val="fr-FR"/>
              </w:rPr>
            </w:pPr>
            <w:r w:rsidRPr="009D3EE4">
              <w:pict w14:anchorId="602B707D">
                <v:shape id="Picture 4" o:spid="_x0000_i1036" type="#_x0000_t75" style="width:12.45pt;height:14.15pt;visibility:visible;mso-wrap-style:square" o:bullet="t">
                  <v:imagedata r:id="rId8" o:title=""/>
                </v:shape>
              </w:pict>
            </w:r>
            <w:r w:rsidR="00892D27" w:rsidRPr="00A1782F">
              <w:rPr>
                <w:lang w:val="fr-FR"/>
              </w:rPr>
              <w:t xml:space="preserve"> </w:t>
            </w:r>
            <w:r w:rsidR="00892D27" w:rsidRPr="00A1782F">
              <w:rPr>
                <w:b/>
                <w:bCs/>
                <w:lang w:val="fr-FR"/>
              </w:rPr>
              <w:t>4.</w:t>
            </w:r>
            <w:r w:rsidR="00D25000" w:rsidRPr="00A1782F">
              <w:rPr>
                <w:b/>
                <w:bCs/>
                <w:lang w:val="fr-FR"/>
              </w:rPr>
              <w:t>2</w:t>
            </w:r>
            <w:r w:rsidR="00892D27" w:rsidRPr="00A1782F">
              <w:rPr>
                <w:lang w:val="fr-FR"/>
              </w:rPr>
              <w:t xml:space="preserve"> </w:t>
            </w:r>
            <w:r>
              <w:rPr>
                <w:lang w:val="fr-FR"/>
              </w:rPr>
              <w:t>J'ai lu les C</w:t>
            </w:r>
            <w:r w:rsidRPr="00A1782F">
              <w:rPr>
                <w:lang w:val="fr-FR"/>
              </w:rPr>
              <w:t xml:space="preserve">ritères utilisés pour donner la priorité aux participants à recevoir une assistance voyage pour assister aux réunions organisées par le Secrétariat de la CIPV et le candidat est éligible à une assistance voyage (billet d'avion et / ou DSA), étant donné que les </w:t>
            </w:r>
            <w:r w:rsidR="000912F4">
              <w:rPr>
                <w:lang w:val="fr-FR"/>
              </w:rPr>
              <w:t xml:space="preserve">justificatifs des efforts </w:t>
            </w:r>
            <w:r w:rsidRPr="00A1782F">
              <w:rPr>
                <w:lang w:val="fr-FR"/>
              </w:rPr>
              <w:t xml:space="preserve">seront présentés au Secrétariat de la CIPV, indiquant </w:t>
            </w:r>
            <w:r w:rsidR="000912F4">
              <w:rPr>
                <w:lang w:val="fr-FR"/>
              </w:rPr>
              <w:t xml:space="preserve">que </w:t>
            </w:r>
            <w:r>
              <w:rPr>
                <w:lang w:val="fr-FR"/>
              </w:rPr>
              <w:t>d’autres ressources</w:t>
            </w:r>
            <w:r w:rsidR="00710057">
              <w:rPr>
                <w:lang w:val="fr-FR"/>
              </w:rPr>
              <w:t xml:space="preserve"> n'étaient pas</w:t>
            </w:r>
            <w:r w:rsidRPr="00A1782F">
              <w:rPr>
                <w:lang w:val="fr-FR"/>
              </w:rPr>
              <w:t xml:space="preserve"> disponible</w:t>
            </w:r>
            <w:r w:rsidR="00710057">
              <w:rPr>
                <w:lang w:val="fr-FR"/>
              </w:rPr>
              <w:t>s</w:t>
            </w:r>
            <w:r w:rsidRPr="00A1782F">
              <w:rPr>
                <w:lang w:val="fr-FR"/>
              </w:rPr>
              <w:t xml:space="preserve"> et que le Secrétariat devrait essayer d'allouer des fonds appropriés, s'ils sont disponibles.</w:t>
            </w:r>
          </w:p>
          <w:p w14:paraId="283CA965" w14:textId="77777777" w:rsidR="00892D27" w:rsidRPr="00A1782F" w:rsidRDefault="00892D27" w:rsidP="00892D27">
            <w:pPr>
              <w:rPr>
                <w:szCs w:val="22"/>
                <w:highlight w:val="yellow"/>
                <w:lang w:val="fr-FR"/>
              </w:rPr>
            </w:pPr>
          </w:p>
          <w:p w14:paraId="0DB88E07" w14:textId="77777777" w:rsidR="00892D27" w:rsidRPr="00A1782F" w:rsidRDefault="00892D27" w:rsidP="00892D27">
            <w:pPr>
              <w:rPr>
                <w:szCs w:val="22"/>
                <w:highlight w:val="yellow"/>
                <w:lang w:val="fr-FR"/>
              </w:rPr>
            </w:pPr>
          </w:p>
          <w:p w14:paraId="48FBCE4E" w14:textId="281E660D" w:rsidR="00B65B27" w:rsidRPr="00710057" w:rsidRDefault="00EA4BC2" w:rsidP="00C17D01">
            <w:pPr>
              <w:rPr>
                <w:szCs w:val="22"/>
                <w:lang w:val="fr-FR"/>
              </w:rPr>
            </w:pPr>
            <w:r>
              <w:rPr>
                <w:noProof/>
                <w:szCs w:val="22"/>
                <w:lang w:val="en-US"/>
              </w:rPr>
              <mc:AlternateContent>
                <mc:Choice Requires="wps">
                  <w:drawing>
                    <wp:anchor distT="0" distB="0" distL="114300" distR="114300" simplePos="0" relativeHeight="251657216" behindDoc="0" locked="0" layoutInCell="1" allowOverlap="1" wp14:anchorId="35C7ED95" wp14:editId="41A36DDC">
                      <wp:simplePos x="0" y="0"/>
                      <wp:positionH relativeFrom="column">
                        <wp:posOffset>-10160</wp:posOffset>
                      </wp:positionH>
                      <wp:positionV relativeFrom="paragraph">
                        <wp:posOffset>635</wp:posOffset>
                      </wp:positionV>
                      <wp:extent cx="151130" cy="166370"/>
                      <wp:effectExtent l="8890" t="10160" r="1143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9A8AA47">
                    <v:rect id="Rectangle 2" style="position:absolute;margin-left:-.8pt;margin-top:.05pt;width:11.9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ACB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IuIQIAADs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"/>
                  </w:pict>
                </mc:Fallback>
              </mc:AlternateContent>
            </w:r>
            <w:r w:rsidR="0026223B" w:rsidRPr="00A1782F">
              <w:rPr>
                <w:szCs w:val="22"/>
                <w:lang w:val="fr-FR"/>
              </w:rPr>
              <w:t xml:space="preserve">      </w:t>
            </w:r>
            <w:r w:rsidR="00710057" w:rsidRPr="00710057">
              <w:rPr>
                <w:szCs w:val="22"/>
                <w:lang w:val="fr-FR"/>
              </w:rPr>
              <w:t xml:space="preserve">Coordonnées </w:t>
            </w:r>
            <w:r w:rsidR="00710057">
              <w:rPr>
                <w:szCs w:val="22"/>
                <w:lang w:val="fr-FR"/>
              </w:rPr>
              <w:t>identiques</w:t>
            </w:r>
            <w:r w:rsidR="00710057" w:rsidRPr="00710057">
              <w:rPr>
                <w:szCs w:val="22"/>
                <w:lang w:val="fr-FR"/>
              </w:rPr>
              <w:t xml:space="preserve"> qu’au point 3 (si tel est le cas, ajoutez seulement la signature et la date ci-dessous).</w:t>
            </w:r>
          </w:p>
          <w:p w14:paraId="7F26517C" w14:textId="77777777" w:rsidR="0026223B" w:rsidRPr="00710057" w:rsidRDefault="0026223B" w:rsidP="00C17D01">
            <w:pPr>
              <w:rPr>
                <w:szCs w:val="22"/>
                <w:lang w:val="fr-FR"/>
              </w:rPr>
            </w:pPr>
          </w:p>
          <w:p w14:paraId="6CC2DD61" w14:textId="14A8DECC" w:rsidR="00B65B27" w:rsidRPr="00710057" w:rsidRDefault="00B65B27" w:rsidP="00C17D01">
            <w:pPr>
              <w:rPr>
                <w:szCs w:val="22"/>
                <w:lang w:val="fr-FR"/>
              </w:rPr>
            </w:pPr>
          </w:p>
          <w:p w14:paraId="0AB3CC3A" w14:textId="77777777" w:rsidR="00B65B27" w:rsidRPr="00710057" w:rsidRDefault="00B65B27" w:rsidP="00C17D01">
            <w:pPr>
              <w:rPr>
                <w:szCs w:val="22"/>
                <w:lang w:val="fr-FR"/>
              </w:rPr>
            </w:pPr>
          </w:p>
          <w:p w14:paraId="2EAE7575" w14:textId="77777777" w:rsidR="00C17D01" w:rsidRDefault="00C17D01" w:rsidP="00C17D01">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357D9EFB" w14:textId="00D657A4" w:rsidR="00B65B27" w:rsidRPr="00B505BB" w:rsidRDefault="00B505BB" w:rsidP="00C17D01">
            <w:pPr>
              <w:tabs>
                <w:tab w:val="left" w:pos="3600"/>
                <w:tab w:val="left" w:pos="6820"/>
              </w:tabs>
              <w:rPr>
                <w:szCs w:val="22"/>
                <w:lang w:val="fr-FR"/>
              </w:rPr>
            </w:pPr>
            <w:r w:rsidRPr="00B505BB">
              <w:rPr>
                <w:szCs w:val="22"/>
                <w:lang w:val="fr-FR"/>
              </w:rPr>
              <w:t xml:space="preserve">Nom, titre (en lettres capitales) </w:t>
            </w:r>
          </w:p>
          <w:p w14:paraId="2F48C067" w14:textId="1D2723F3" w:rsidR="00B65B27" w:rsidRPr="00B505BB" w:rsidRDefault="00B65B27" w:rsidP="00C17D01">
            <w:pPr>
              <w:tabs>
                <w:tab w:val="left" w:pos="3600"/>
                <w:tab w:val="left" w:pos="6820"/>
              </w:tabs>
              <w:rPr>
                <w:szCs w:val="22"/>
                <w:lang w:val="fr-FR"/>
              </w:rPr>
            </w:pPr>
          </w:p>
          <w:p w14:paraId="1509F242" w14:textId="77777777" w:rsidR="00B65B27" w:rsidRDefault="00B65B27" w:rsidP="00B65B27">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399F825A" w14:textId="747CB82D" w:rsidR="00B65B27" w:rsidRDefault="00B505BB" w:rsidP="00B65B27">
            <w:pPr>
              <w:tabs>
                <w:tab w:val="left" w:pos="3600"/>
                <w:tab w:val="left" w:pos="6820"/>
              </w:tabs>
              <w:rPr>
                <w:szCs w:val="22"/>
              </w:rPr>
            </w:pPr>
            <w:proofErr w:type="spellStart"/>
            <w:r>
              <w:rPr>
                <w:szCs w:val="22"/>
              </w:rPr>
              <w:t>Ad</w:t>
            </w:r>
            <w:r w:rsidR="00B65B27">
              <w:rPr>
                <w:szCs w:val="22"/>
              </w:rPr>
              <w:t>ress</w:t>
            </w:r>
            <w:r>
              <w:rPr>
                <w:szCs w:val="22"/>
              </w:rPr>
              <w:t>e</w:t>
            </w:r>
            <w:proofErr w:type="spellEnd"/>
            <w:r w:rsidR="00B65B27">
              <w:rPr>
                <w:szCs w:val="22"/>
              </w:rPr>
              <w:t xml:space="preserve"> </w:t>
            </w:r>
          </w:p>
          <w:p w14:paraId="37588F43" w14:textId="77777777" w:rsidR="00B65B27" w:rsidRDefault="00B65B27" w:rsidP="00C17D01">
            <w:pPr>
              <w:tabs>
                <w:tab w:val="left" w:pos="3600"/>
                <w:tab w:val="left" w:pos="6820"/>
              </w:tabs>
              <w:rPr>
                <w:szCs w:val="22"/>
              </w:rPr>
            </w:pPr>
          </w:p>
          <w:p w14:paraId="5B7CCBA3" w14:textId="77777777" w:rsidR="00C17D01" w:rsidRDefault="00C17D01" w:rsidP="00C17D01">
            <w:pPr>
              <w:tabs>
                <w:tab w:val="left" w:pos="3600"/>
                <w:tab w:val="left" w:pos="6820"/>
              </w:tabs>
              <w:rPr>
                <w:szCs w:val="22"/>
              </w:rPr>
            </w:pPr>
          </w:p>
          <w:p w14:paraId="5D9D254C" w14:textId="77777777" w:rsidR="00B65B27" w:rsidRDefault="00B65B27" w:rsidP="00B65B27">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2EBB2046" w14:textId="7250A8D7" w:rsidR="00C17D01" w:rsidRDefault="00B505BB" w:rsidP="00C17D01">
            <w:pPr>
              <w:tabs>
                <w:tab w:val="left" w:pos="3600"/>
                <w:tab w:val="left" w:pos="6820"/>
              </w:tabs>
              <w:rPr>
                <w:szCs w:val="22"/>
              </w:rPr>
            </w:pPr>
            <w:r w:rsidRPr="00B505BB">
              <w:rPr>
                <w:szCs w:val="22"/>
              </w:rPr>
              <w:t xml:space="preserve">Téléphone </w:t>
            </w:r>
          </w:p>
          <w:p w14:paraId="5BD1EE93" w14:textId="77777777" w:rsidR="00DD0B75" w:rsidRDefault="00DD0B75" w:rsidP="00C17D01">
            <w:pPr>
              <w:tabs>
                <w:tab w:val="left" w:pos="3600"/>
                <w:tab w:val="left" w:pos="6820"/>
              </w:tabs>
              <w:rPr>
                <w:szCs w:val="22"/>
              </w:rPr>
            </w:pPr>
          </w:p>
          <w:p w14:paraId="1FBA72BE" w14:textId="77777777" w:rsidR="00C17D01" w:rsidRDefault="00C17D01" w:rsidP="00C17D01">
            <w:pPr>
              <w:tabs>
                <w:tab w:val="left" w:pos="3600"/>
                <w:tab w:val="left" w:pos="6820"/>
              </w:tabs>
              <w:rPr>
                <w:szCs w:val="22"/>
              </w:rPr>
            </w:pPr>
            <w:r>
              <w:rPr>
                <w:szCs w:val="22"/>
              </w:rPr>
              <w:t>_________________________________________________________________________</w:t>
            </w:r>
          </w:p>
          <w:p w14:paraId="4ED0A7BB" w14:textId="77777777" w:rsidR="00C17D01" w:rsidRDefault="00C17D01" w:rsidP="00C17D01">
            <w:pPr>
              <w:tabs>
                <w:tab w:val="left" w:pos="3600"/>
                <w:tab w:val="left" w:pos="6820"/>
              </w:tabs>
              <w:rPr>
                <w:szCs w:val="22"/>
              </w:rPr>
            </w:pPr>
            <w:r>
              <w:rPr>
                <w:szCs w:val="22"/>
              </w:rPr>
              <w:t>Email</w:t>
            </w:r>
          </w:p>
          <w:p w14:paraId="35BFA06E" w14:textId="77777777" w:rsidR="00C17D01" w:rsidRDefault="00C17D01" w:rsidP="00C17D01">
            <w:pPr>
              <w:tabs>
                <w:tab w:val="left" w:pos="3600"/>
                <w:tab w:val="left" w:pos="6820"/>
              </w:tabs>
              <w:rPr>
                <w:szCs w:val="22"/>
              </w:rPr>
            </w:pPr>
          </w:p>
          <w:p w14:paraId="137A5A3B" w14:textId="77777777" w:rsidR="00DD0B75" w:rsidRDefault="00DD0B75" w:rsidP="00C17D01">
            <w:pPr>
              <w:tabs>
                <w:tab w:val="left" w:pos="3600"/>
                <w:tab w:val="left" w:pos="6820"/>
              </w:tabs>
              <w:rPr>
                <w:szCs w:val="22"/>
              </w:rPr>
            </w:pPr>
          </w:p>
          <w:p w14:paraId="57E43ABC" w14:textId="77777777" w:rsidR="00C17D01" w:rsidRPr="00C961E1" w:rsidRDefault="00C17D01" w:rsidP="00C17D01">
            <w:pPr>
              <w:tabs>
                <w:tab w:val="left" w:pos="3600"/>
                <w:tab w:val="left" w:pos="6820"/>
              </w:tabs>
              <w:rPr>
                <w:szCs w:val="22"/>
              </w:rPr>
            </w:pPr>
            <w:r w:rsidRPr="00C961E1">
              <w:rPr>
                <w:szCs w:val="22"/>
              </w:rPr>
              <w:t>________________________________________________</w:t>
            </w:r>
            <w:r w:rsidRPr="00C961E1">
              <w:rPr>
                <w:szCs w:val="22"/>
              </w:rPr>
              <w:tab/>
              <w:t>____________</w:t>
            </w:r>
          </w:p>
          <w:p w14:paraId="69AE2C11" w14:textId="57B4939F" w:rsidR="00C17D01" w:rsidRDefault="00C17D01" w:rsidP="29D00F5D">
            <w:pPr>
              <w:tabs>
                <w:tab w:val="left" w:pos="6820"/>
                <w:tab w:val="left" w:pos="8040"/>
              </w:tabs>
            </w:pPr>
            <w:r w:rsidRPr="29D00F5D">
              <w:t>Signature</w:t>
            </w:r>
            <w:r w:rsidRPr="00C961E1">
              <w:rPr>
                <w:szCs w:val="22"/>
              </w:rPr>
              <w:tab/>
            </w:r>
            <w:r w:rsidRPr="29D00F5D">
              <w:t>Date</w:t>
            </w:r>
          </w:p>
          <w:p w14:paraId="59DD65FC" w14:textId="77777777" w:rsidR="00C17D01" w:rsidRPr="00C17D01" w:rsidRDefault="00C17D01" w:rsidP="00C17D01">
            <w:pPr>
              <w:rPr>
                <w:sz w:val="20"/>
                <w:szCs w:val="20"/>
              </w:rPr>
            </w:pPr>
            <w:r w:rsidRPr="00C17D01">
              <w:rPr>
                <w:sz w:val="20"/>
                <w:szCs w:val="20"/>
              </w:rPr>
              <w:t> </w:t>
            </w:r>
          </w:p>
          <w:p w14:paraId="1D9E5E46" w14:textId="77777777" w:rsidR="00C17D01" w:rsidRPr="00C17D01" w:rsidRDefault="00C17D01" w:rsidP="007A041E">
            <w:pPr>
              <w:tabs>
                <w:tab w:val="left" w:pos="6820"/>
                <w:tab w:val="left" w:pos="8040"/>
              </w:tabs>
              <w:rPr>
                <w:szCs w:val="22"/>
              </w:rPr>
            </w:pPr>
          </w:p>
          <w:p w14:paraId="5F936238" w14:textId="77777777" w:rsidR="00C17D01" w:rsidRPr="007A041E" w:rsidRDefault="00C17D01" w:rsidP="007A041E">
            <w:pPr>
              <w:tabs>
                <w:tab w:val="left" w:pos="6820"/>
                <w:tab w:val="left" w:pos="8040"/>
              </w:tabs>
              <w:rPr>
                <w:szCs w:val="22"/>
              </w:rPr>
            </w:pPr>
          </w:p>
        </w:tc>
      </w:tr>
    </w:tbl>
    <w:p w14:paraId="124D8686" w14:textId="77777777" w:rsidR="00A87DA7" w:rsidRDefault="00A87DA7"/>
    <w:p w14:paraId="432E7CC0" w14:textId="77777777" w:rsidR="00DD0B75" w:rsidRDefault="00DD0B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1E0" w:firstRow="1" w:lastRow="1" w:firstColumn="1" w:lastColumn="1" w:noHBand="0" w:noVBand="0"/>
      </w:tblPr>
      <w:tblGrid>
        <w:gridCol w:w="9061"/>
      </w:tblGrid>
      <w:tr w:rsidR="00B121EC" w:rsidRPr="00C243E8" w14:paraId="3A9740A9" w14:textId="77777777">
        <w:trPr>
          <w:cantSplit/>
          <w:jc w:val="center"/>
        </w:trPr>
        <w:tc>
          <w:tcPr>
            <w:tcW w:w="9287" w:type="dxa"/>
            <w:shd w:val="clear" w:color="auto" w:fill="C0C0C0"/>
            <w:vAlign w:val="center"/>
          </w:tcPr>
          <w:p w14:paraId="6974A2D2" w14:textId="0EA84741" w:rsidR="00B121EC" w:rsidRPr="00C961E1" w:rsidRDefault="00B505BB" w:rsidP="00B121EC">
            <w:pPr>
              <w:rPr>
                <w:szCs w:val="22"/>
              </w:rPr>
            </w:pPr>
            <w:r w:rsidRPr="00EC58DD">
              <w:rPr>
                <w:szCs w:val="22"/>
                <w:shd w:val="clear" w:color="auto" w:fill="C0C0C0"/>
                <w:lang w:val="fr-FR"/>
              </w:rPr>
              <w:t>Coordonnées</w:t>
            </w:r>
            <w:r w:rsidRPr="00B505BB">
              <w:rPr>
                <w:szCs w:val="22"/>
                <w:shd w:val="clear" w:color="auto" w:fill="C0C0C0"/>
              </w:rPr>
              <w:t xml:space="preserve"> du </w:t>
            </w:r>
            <w:r w:rsidRPr="00EC58DD">
              <w:rPr>
                <w:szCs w:val="22"/>
                <w:shd w:val="clear" w:color="auto" w:fill="C0C0C0"/>
                <w:lang w:val="fr-FR"/>
              </w:rPr>
              <w:t>candidat</w:t>
            </w:r>
            <w:r w:rsidRPr="00B505BB">
              <w:rPr>
                <w:szCs w:val="22"/>
                <w:shd w:val="clear" w:color="auto" w:fill="C0C0C0"/>
              </w:rPr>
              <w:t>:</w:t>
            </w:r>
            <w:r w:rsidR="00B121EC" w:rsidRPr="00C961E1">
              <w:rPr>
                <w:szCs w:val="22"/>
              </w:rPr>
              <w:t>:</w:t>
            </w:r>
          </w:p>
        </w:tc>
      </w:tr>
      <w:tr w:rsidR="00B121EC" w:rsidRPr="00B505BB" w14:paraId="0B16E5D4" w14:textId="77777777">
        <w:trPr>
          <w:cantSplit/>
          <w:jc w:val="center"/>
        </w:trPr>
        <w:tc>
          <w:tcPr>
            <w:tcW w:w="9287" w:type="dxa"/>
            <w:shd w:val="clear" w:color="auto" w:fill="FFFFFF"/>
            <w:vAlign w:val="center"/>
          </w:tcPr>
          <w:p w14:paraId="57985C39" w14:textId="78704FF1" w:rsidR="00B121EC" w:rsidRPr="00B505BB" w:rsidRDefault="00B505BB" w:rsidP="00B505BB">
            <w:pPr>
              <w:rPr>
                <w:szCs w:val="22"/>
                <w:lang w:val="fr-FR"/>
              </w:rPr>
            </w:pPr>
            <w:r w:rsidRPr="00B505BB">
              <w:rPr>
                <w:lang w:val="fr-FR"/>
              </w:rPr>
              <w:t>Nom: (</w:t>
            </w:r>
            <w:r>
              <w:rPr>
                <w:lang w:val="fr-FR"/>
              </w:rPr>
              <w:t>NOM</w:t>
            </w:r>
            <w:r w:rsidRPr="00B505BB">
              <w:rPr>
                <w:lang w:val="fr-FR"/>
              </w:rPr>
              <w:t xml:space="preserve"> en majuscules, prénoms</w:t>
            </w:r>
            <w:r>
              <w:rPr>
                <w:lang w:val="fr-FR"/>
              </w:rPr>
              <w:t xml:space="preserve"> en minuscules</w:t>
            </w:r>
            <w:r w:rsidRPr="00B505BB">
              <w:rPr>
                <w:lang w:val="fr-FR"/>
              </w:rPr>
              <w:t>)</w:t>
            </w:r>
          </w:p>
        </w:tc>
      </w:tr>
      <w:tr w:rsidR="00B121EC" w:rsidRPr="00C243E8" w14:paraId="0D471FBF" w14:textId="77777777">
        <w:trPr>
          <w:cantSplit/>
          <w:jc w:val="center"/>
        </w:trPr>
        <w:tc>
          <w:tcPr>
            <w:tcW w:w="9287" w:type="dxa"/>
            <w:shd w:val="clear" w:color="auto" w:fill="FFFFFF"/>
            <w:vAlign w:val="center"/>
          </w:tcPr>
          <w:p w14:paraId="087BB7CE" w14:textId="77777777" w:rsidR="00B121EC" w:rsidRPr="00C961E1" w:rsidRDefault="00B121EC" w:rsidP="00B121EC">
            <w:pPr>
              <w:rPr>
                <w:szCs w:val="22"/>
              </w:rPr>
            </w:pPr>
            <w:r w:rsidRPr="00C961E1">
              <w:rPr>
                <w:szCs w:val="22"/>
              </w:rPr>
              <w:t>E-mail:</w:t>
            </w:r>
          </w:p>
        </w:tc>
      </w:tr>
      <w:tr w:rsidR="00B121EC" w:rsidRPr="00C243E8" w14:paraId="2DCBD1CA" w14:textId="77777777">
        <w:trPr>
          <w:cantSplit/>
          <w:jc w:val="center"/>
        </w:trPr>
        <w:tc>
          <w:tcPr>
            <w:tcW w:w="9287" w:type="dxa"/>
            <w:shd w:val="clear" w:color="auto" w:fill="FFFFFF"/>
            <w:vAlign w:val="center"/>
          </w:tcPr>
          <w:p w14:paraId="7C99A7EB" w14:textId="3B98A152" w:rsidR="00B121EC" w:rsidRPr="00C961E1" w:rsidRDefault="00B505BB" w:rsidP="00B121EC">
            <w:pPr>
              <w:rPr>
                <w:szCs w:val="22"/>
              </w:rPr>
            </w:pPr>
            <w:r w:rsidRPr="00B505BB">
              <w:rPr>
                <w:szCs w:val="22"/>
              </w:rPr>
              <w:t>Téléphone</w:t>
            </w:r>
            <w:r w:rsidR="00B121EC" w:rsidRPr="00C961E1">
              <w:rPr>
                <w:szCs w:val="22"/>
              </w:rPr>
              <w:t>:</w:t>
            </w:r>
          </w:p>
        </w:tc>
      </w:tr>
      <w:tr w:rsidR="00B121EC" w:rsidRPr="00C243E8" w14:paraId="3E4331A8" w14:textId="77777777">
        <w:trPr>
          <w:cantSplit/>
          <w:trHeight w:val="389"/>
          <w:jc w:val="center"/>
        </w:trPr>
        <w:tc>
          <w:tcPr>
            <w:tcW w:w="9287" w:type="dxa"/>
            <w:shd w:val="clear" w:color="auto" w:fill="FFFFFF"/>
            <w:vAlign w:val="center"/>
          </w:tcPr>
          <w:p w14:paraId="7F3C101D" w14:textId="25FE5D83" w:rsidR="00B121EC" w:rsidRPr="00C961E1" w:rsidRDefault="00B505BB" w:rsidP="00B121EC">
            <w:pPr>
              <w:rPr>
                <w:szCs w:val="22"/>
              </w:rPr>
            </w:pPr>
            <w:proofErr w:type="spellStart"/>
            <w:r w:rsidRPr="00B505BB">
              <w:rPr>
                <w:szCs w:val="22"/>
              </w:rPr>
              <w:t>Télécopieur</w:t>
            </w:r>
            <w:proofErr w:type="spellEnd"/>
            <w:r w:rsidR="00B121EC" w:rsidRPr="00C961E1">
              <w:rPr>
                <w:szCs w:val="22"/>
              </w:rPr>
              <w:t>:</w:t>
            </w:r>
          </w:p>
        </w:tc>
      </w:tr>
      <w:tr w:rsidR="00B121EC" w:rsidRPr="00C243E8" w14:paraId="36AA0714" w14:textId="77777777">
        <w:trPr>
          <w:cantSplit/>
          <w:jc w:val="center"/>
        </w:trPr>
        <w:tc>
          <w:tcPr>
            <w:tcW w:w="9287" w:type="dxa"/>
            <w:shd w:val="clear" w:color="auto" w:fill="FFFFFF"/>
            <w:vAlign w:val="center"/>
          </w:tcPr>
          <w:p w14:paraId="32D4BD18" w14:textId="0E5D2FB5" w:rsidR="00B121EC" w:rsidRPr="00C961E1" w:rsidRDefault="00B505BB" w:rsidP="00B121EC">
            <w:pPr>
              <w:rPr>
                <w:szCs w:val="22"/>
              </w:rPr>
            </w:pPr>
            <w:r w:rsidRPr="00EC58DD">
              <w:rPr>
                <w:szCs w:val="22"/>
                <w:lang w:val="fr-FR"/>
              </w:rPr>
              <w:t>Adresse</w:t>
            </w:r>
            <w:r w:rsidRPr="00B505BB">
              <w:rPr>
                <w:szCs w:val="22"/>
              </w:rPr>
              <w:t xml:space="preserve"> </w:t>
            </w:r>
            <w:r w:rsidRPr="00EC58DD">
              <w:rPr>
                <w:szCs w:val="22"/>
                <w:lang w:val="fr-FR"/>
              </w:rPr>
              <w:t>postale</w:t>
            </w:r>
            <w:r w:rsidR="00B121EC" w:rsidRPr="00C961E1">
              <w:rPr>
                <w:szCs w:val="22"/>
              </w:rPr>
              <w:t>:</w:t>
            </w:r>
          </w:p>
          <w:p w14:paraId="26670B00" w14:textId="77777777" w:rsidR="00B121EC" w:rsidRPr="00C961E1" w:rsidRDefault="00B121EC" w:rsidP="00B121EC">
            <w:pPr>
              <w:rPr>
                <w:szCs w:val="22"/>
              </w:rPr>
            </w:pPr>
          </w:p>
          <w:p w14:paraId="5A1DCB33" w14:textId="77777777" w:rsidR="00B121EC" w:rsidRPr="00C961E1" w:rsidRDefault="00B121EC" w:rsidP="00B121EC">
            <w:pPr>
              <w:rPr>
                <w:szCs w:val="22"/>
              </w:rPr>
            </w:pPr>
          </w:p>
          <w:p w14:paraId="44095951" w14:textId="77777777" w:rsidR="00B121EC" w:rsidRPr="00C961E1" w:rsidRDefault="00B121EC" w:rsidP="00B121EC">
            <w:pPr>
              <w:rPr>
                <w:szCs w:val="22"/>
              </w:rPr>
            </w:pPr>
          </w:p>
          <w:p w14:paraId="35B44095" w14:textId="77777777" w:rsidR="00B121EC" w:rsidRPr="00C961E1" w:rsidRDefault="00B121EC" w:rsidP="00B121EC">
            <w:pPr>
              <w:rPr>
                <w:szCs w:val="22"/>
              </w:rPr>
            </w:pPr>
          </w:p>
          <w:p w14:paraId="5F1E6AE5" w14:textId="77777777" w:rsidR="00B121EC" w:rsidRPr="00C961E1" w:rsidRDefault="00B121EC" w:rsidP="00B121EC">
            <w:pPr>
              <w:rPr>
                <w:szCs w:val="22"/>
              </w:rPr>
            </w:pPr>
          </w:p>
          <w:p w14:paraId="2CF7BA12" w14:textId="77777777" w:rsidR="00B121EC" w:rsidRPr="00C961E1" w:rsidRDefault="00B121EC" w:rsidP="00B121EC">
            <w:pPr>
              <w:rPr>
                <w:szCs w:val="22"/>
              </w:rPr>
            </w:pPr>
          </w:p>
        </w:tc>
      </w:tr>
    </w:tbl>
    <w:p w14:paraId="33DE4922" w14:textId="77777777" w:rsidR="00B121EC" w:rsidRDefault="00B121EC" w:rsidP="00B121EC"/>
    <w:p w14:paraId="71A86009" w14:textId="77777777" w:rsidR="009614D7" w:rsidRDefault="009614D7" w:rsidP="00B121EC">
      <w:pPr>
        <w:jc w:val="right"/>
        <w:rPr>
          <w:b/>
          <w:sz w:val="20"/>
        </w:rPr>
        <w:sectPr w:rsidR="009614D7" w:rsidSect="00C17D01">
          <w:headerReference w:type="even" r:id="rId9"/>
          <w:headerReference w:type="default" r:id="rId10"/>
          <w:footerReference w:type="even" r:id="rId11"/>
          <w:footerReference w:type="default" r:id="rId12"/>
          <w:headerReference w:type="first" r:id="rId13"/>
          <w:footerReference w:type="first" r:id="rId14"/>
          <w:pgSz w:w="11907" w:h="16840" w:code="9"/>
          <w:pgMar w:top="1559" w:right="1418" w:bottom="1418" w:left="1418" w:header="709" w:footer="709" w:gutter="0"/>
          <w:cols w:space="708"/>
          <w:titlePg/>
          <w:docGrid w:linePitch="360"/>
        </w:sectPr>
      </w:pPr>
    </w:p>
    <w:p w14:paraId="5DD2ADA7" w14:textId="1DA4204B" w:rsidR="006A0F8B" w:rsidRDefault="006A0F8B" w:rsidP="006A0F8B">
      <w:pPr>
        <w:rPr>
          <w:b/>
          <w:sz w:val="18"/>
          <w:szCs w:val="18"/>
        </w:rPr>
      </w:pPr>
      <w:r w:rsidRPr="006A0F8B">
        <w:rPr>
          <w:b/>
          <w:sz w:val="18"/>
          <w:szCs w:val="18"/>
        </w:rPr>
        <w:lastRenderedPageBreak/>
        <w:t>ANNEXE 1</w:t>
      </w:r>
    </w:p>
    <w:p w14:paraId="3C77B00B" w14:textId="77777777" w:rsidR="006A0F8B" w:rsidRPr="006A0F8B" w:rsidRDefault="006A0F8B" w:rsidP="006A0F8B">
      <w:pPr>
        <w:rPr>
          <w:b/>
          <w:sz w:val="18"/>
          <w:szCs w:val="18"/>
        </w:rPr>
      </w:pPr>
    </w:p>
    <w:p w14:paraId="765CB5FB" w14:textId="77777777" w:rsidR="006A0F8B" w:rsidRPr="006A0F8B" w:rsidRDefault="006A0F8B" w:rsidP="006A0F8B">
      <w:pPr>
        <w:spacing w:line="276" w:lineRule="auto"/>
        <w:rPr>
          <w:b/>
          <w:sz w:val="18"/>
          <w:szCs w:val="18"/>
          <w:lang w:val="fr-FR"/>
        </w:rPr>
      </w:pPr>
      <w:r w:rsidRPr="006A0F8B">
        <w:rPr>
          <w:b/>
          <w:sz w:val="18"/>
          <w:szCs w:val="18"/>
          <w:lang w:val="fr-FR"/>
        </w:rPr>
        <w:t>Tâches générales des membres, communes à tous les organes:</w:t>
      </w:r>
    </w:p>
    <w:p w14:paraId="6CA7BD28" w14:textId="065D43AC" w:rsidR="006A0F8B" w:rsidRPr="00B9230D" w:rsidRDefault="006A0F8B" w:rsidP="00B9230D">
      <w:pPr>
        <w:numPr>
          <w:ilvl w:val="0"/>
          <w:numId w:val="26"/>
        </w:numPr>
        <w:tabs>
          <w:tab w:val="num" w:pos="240"/>
        </w:tabs>
        <w:ind w:left="240" w:hanging="240"/>
        <w:rPr>
          <w:sz w:val="18"/>
          <w:szCs w:val="18"/>
        </w:rPr>
      </w:pPr>
      <w:proofErr w:type="gramStart"/>
      <w:r w:rsidRPr="00B9230D">
        <w:rPr>
          <w:sz w:val="18"/>
          <w:szCs w:val="18"/>
        </w:rPr>
        <w:t>prévoir</w:t>
      </w:r>
      <w:proofErr w:type="gramEnd"/>
      <w:r w:rsidRPr="00B9230D">
        <w:rPr>
          <w:sz w:val="18"/>
          <w:szCs w:val="18"/>
        </w:rPr>
        <w:t xml:space="preserve">, selon le cas, le temps nécessaire pour se rendre sur le lieu de la réunion </w:t>
      </w:r>
      <w:r w:rsidR="00710057" w:rsidRPr="00B9230D">
        <w:rPr>
          <w:sz w:val="18"/>
          <w:szCs w:val="18"/>
        </w:rPr>
        <w:t xml:space="preserve">y compris les réunions virtuelles </w:t>
      </w:r>
      <w:r w:rsidRPr="00B9230D">
        <w:rPr>
          <w:sz w:val="18"/>
          <w:szCs w:val="18"/>
        </w:rPr>
        <w:t>et y assister et pour les éventuelles</w:t>
      </w:r>
      <w:r w:rsidRPr="00B9230D">
        <w:rPr>
          <w:sz w:val="18"/>
          <w:szCs w:val="18"/>
        </w:rPr>
        <w:t xml:space="preserve"> </w:t>
      </w:r>
      <w:r w:rsidRPr="00B9230D">
        <w:rPr>
          <w:sz w:val="18"/>
          <w:szCs w:val="18"/>
        </w:rPr>
        <w:t>activités de suivi;</w:t>
      </w:r>
    </w:p>
    <w:p w14:paraId="541E50DF" w14:textId="77777777" w:rsidR="006A0F8B" w:rsidRPr="00B9230D" w:rsidRDefault="006A0F8B" w:rsidP="00B9230D">
      <w:pPr>
        <w:numPr>
          <w:ilvl w:val="0"/>
          <w:numId w:val="26"/>
        </w:numPr>
        <w:tabs>
          <w:tab w:val="num" w:pos="240"/>
        </w:tabs>
        <w:ind w:left="240" w:hanging="240"/>
        <w:rPr>
          <w:sz w:val="18"/>
          <w:szCs w:val="18"/>
        </w:rPr>
      </w:pPr>
      <w:proofErr w:type="gramStart"/>
      <w:r w:rsidRPr="00B9230D">
        <w:rPr>
          <w:sz w:val="18"/>
          <w:szCs w:val="18"/>
        </w:rPr>
        <w:t>consulter</w:t>
      </w:r>
      <w:proofErr w:type="gramEnd"/>
      <w:r w:rsidRPr="00B9230D">
        <w:rPr>
          <w:sz w:val="18"/>
          <w:szCs w:val="18"/>
        </w:rPr>
        <w:t xml:space="preserve"> les experts nationaux et internationaux compétents et assurer la liaison avec eux, selon que de besoin;</w:t>
      </w:r>
      <w:r w:rsidRPr="00B9230D">
        <w:rPr>
          <w:sz w:val="18"/>
          <w:szCs w:val="18"/>
        </w:rPr>
        <w:t xml:space="preserve"> </w:t>
      </w:r>
    </w:p>
    <w:p w14:paraId="5A56F1C5" w14:textId="1171C1A3" w:rsidR="006A0F8B" w:rsidRPr="00B9230D" w:rsidRDefault="006A0F8B" w:rsidP="00B9230D">
      <w:pPr>
        <w:numPr>
          <w:ilvl w:val="0"/>
          <w:numId w:val="26"/>
        </w:numPr>
        <w:tabs>
          <w:tab w:val="num" w:pos="240"/>
        </w:tabs>
        <w:ind w:left="240" w:hanging="240"/>
        <w:rPr>
          <w:sz w:val="18"/>
          <w:szCs w:val="18"/>
        </w:rPr>
      </w:pPr>
      <w:proofErr w:type="gramStart"/>
      <w:r w:rsidRPr="00B9230D">
        <w:rPr>
          <w:sz w:val="18"/>
          <w:szCs w:val="18"/>
        </w:rPr>
        <w:t>lire</w:t>
      </w:r>
      <w:proofErr w:type="gramEnd"/>
      <w:r w:rsidRPr="00B9230D">
        <w:rPr>
          <w:sz w:val="18"/>
          <w:szCs w:val="18"/>
        </w:rPr>
        <w:t xml:space="preserve"> tous les documents de la réunion avant celle-ci et fournir, si nécessaire, des documents de travail et/ou des</w:t>
      </w:r>
      <w:r w:rsidRPr="00B9230D">
        <w:rPr>
          <w:sz w:val="18"/>
          <w:szCs w:val="18"/>
        </w:rPr>
        <w:t xml:space="preserve"> </w:t>
      </w:r>
      <w:r w:rsidRPr="00B9230D">
        <w:rPr>
          <w:sz w:val="18"/>
          <w:szCs w:val="18"/>
        </w:rPr>
        <w:t>observations;</w:t>
      </w:r>
    </w:p>
    <w:p w14:paraId="32B7F31D" w14:textId="22DA1FE8" w:rsidR="006A0F8B" w:rsidRPr="00B9230D" w:rsidRDefault="006A0F8B" w:rsidP="00B9230D">
      <w:pPr>
        <w:numPr>
          <w:ilvl w:val="0"/>
          <w:numId w:val="26"/>
        </w:numPr>
        <w:tabs>
          <w:tab w:val="num" w:pos="240"/>
        </w:tabs>
        <w:ind w:left="240" w:hanging="240"/>
        <w:rPr>
          <w:sz w:val="18"/>
          <w:szCs w:val="18"/>
        </w:rPr>
      </w:pPr>
      <w:proofErr w:type="gramStart"/>
      <w:r w:rsidRPr="00B9230D">
        <w:rPr>
          <w:sz w:val="18"/>
          <w:szCs w:val="18"/>
        </w:rPr>
        <w:t>s’assurer</w:t>
      </w:r>
      <w:proofErr w:type="gramEnd"/>
      <w:r w:rsidRPr="00B9230D">
        <w:rPr>
          <w:sz w:val="18"/>
          <w:szCs w:val="18"/>
        </w:rPr>
        <w:t xml:space="preserve"> du bon fonctionnement de son adresse électronique et prendre part </w:t>
      </w:r>
      <w:r w:rsidR="00710057" w:rsidRPr="00B9230D">
        <w:rPr>
          <w:sz w:val="18"/>
          <w:szCs w:val="18"/>
        </w:rPr>
        <w:t>aux</w:t>
      </w:r>
      <w:r w:rsidRPr="00B9230D">
        <w:rPr>
          <w:sz w:val="18"/>
          <w:szCs w:val="18"/>
        </w:rPr>
        <w:t xml:space="preserve"> </w:t>
      </w:r>
      <w:r w:rsidR="00710057" w:rsidRPr="00B9230D">
        <w:rPr>
          <w:sz w:val="18"/>
          <w:szCs w:val="18"/>
        </w:rPr>
        <w:t>discussions</w:t>
      </w:r>
      <w:r w:rsidRPr="00B9230D">
        <w:rPr>
          <w:sz w:val="18"/>
          <w:szCs w:val="18"/>
        </w:rPr>
        <w:t xml:space="preserve"> électroniques</w:t>
      </w:r>
      <w:r w:rsidR="00710057" w:rsidRPr="00B9230D">
        <w:rPr>
          <w:sz w:val="18"/>
          <w:szCs w:val="18"/>
        </w:rPr>
        <w:t xml:space="preserve"> programmées</w:t>
      </w:r>
      <w:r w:rsidRPr="00B9230D">
        <w:rPr>
          <w:sz w:val="18"/>
          <w:szCs w:val="18"/>
        </w:rPr>
        <w:t xml:space="preserve"> ou à des</w:t>
      </w:r>
      <w:r w:rsidRPr="00B9230D">
        <w:rPr>
          <w:sz w:val="18"/>
          <w:szCs w:val="18"/>
        </w:rPr>
        <w:t xml:space="preserve"> </w:t>
      </w:r>
      <w:r w:rsidRPr="00B9230D">
        <w:rPr>
          <w:sz w:val="18"/>
          <w:szCs w:val="18"/>
        </w:rPr>
        <w:t>téléconférences se déroulant en dehors des dates et heures de la réunion, si nécessaire;</w:t>
      </w:r>
      <w:r w:rsidRPr="00B9230D">
        <w:rPr>
          <w:sz w:val="18"/>
          <w:szCs w:val="18"/>
        </w:rPr>
        <w:t xml:space="preserve"> </w:t>
      </w:r>
    </w:p>
    <w:p w14:paraId="69A7ADC7" w14:textId="6E93AF46" w:rsidR="006A0F8B" w:rsidRPr="00B9230D" w:rsidRDefault="006A0F8B" w:rsidP="00B9230D">
      <w:pPr>
        <w:numPr>
          <w:ilvl w:val="0"/>
          <w:numId w:val="26"/>
        </w:numPr>
        <w:tabs>
          <w:tab w:val="num" w:pos="240"/>
        </w:tabs>
        <w:ind w:left="240" w:hanging="240"/>
        <w:rPr>
          <w:sz w:val="18"/>
          <w:szCs w:val="18"/>
        </w:rPr>
      </w:pPr>
      <w:proofErr w:type="gramStart"/>
      <w:r w:rsidRPr="00B9230D">
        <w:rPr>
          <w:sz w:val="18"/>
          <w:szCs w:val="18"/>
        </w:rPr>
        <w:t>participer</w:t>
      </w:r>
      <w:proofErr w:type="gramEnd"/>
      <w:r w:rsidRPr="00B9230D">
        <w:rPr>
          <w:sz w:val="18"/>
          <w:szCs w:val="18"/>
        </w:rPr>
        <w:t xml:space="preserve"> à titre personnel, en qualité d’expert;</w:t>
      </w:r>
    </w:p>
    <w:p w14:paraId="21D461B5" w14:textId="3D7DE078" w:rsidR="006A0F8B" w:rsidRPr="00B9230D" w:rsidRDefault="006A0F8B" w:rsidP="00B9230D">
      <w:pPr>
        <w:numPr>
          <w:ilvl w:val="0"/>
          <w:numId w:val="26"/>
        </w:numPr>
        <w:tabs>
          <w:tab w:val="num" w:pos="240"/>
        </w:tabs>
        <w:ind w:left="240" w:hanging="240"/>
        <w:rPr>
          <w:sz w:val="18"/>
          <w:szCs w:val="18"/>
        </w:rPr>
      </w:pPr>
      <w:proofErr w:type="gramStart"/>
      <w:r w:rsidRPr="00B9230D">
        <w:rPr>
          <w:sz w:val="18"/>
          <w:szCs w:val="18"/>
        </w:rPr>
        <w:t>participer</w:t>
      </w:r>
      <w:proofErr w:type="gramEnd"/>
      <w:r w:rsidRPr="00B9230D">
        <w:rPr>
          <w:sz w:val="18"/>
          <w:szCs w:val="18"/>
        </w:rPr>
        <w:t xml:space="preserve"> aux réunions pertinentes pendant la durée du mandat, ainsi qu’aux réunions virtuelles qui, pour certaines, peuvent avoir lieu en dehors de la journée normale locale, afin de faciliter la participation de</w:t>
      </w:r>
      <w:r w:rsidRPr="00B9230D">
        <w:rPr>
          <w:sz w:val="18"/>
          <w:szCs w:val="18"/>
        </w:rPr>
        <w:t xml:space="preserve"> </w:t>
      </w:r>
      <w:r w:rsidRPr="00B9230D">
        <w:rPr>
          <w:sz w:val="18"/>
          <w:szCs w:val="18"/>
        </w:rPr>
        <w:t>membres situés dans des fuseaux horaires différents;</w:t>
      </w:r>
    </w:p>
    <w:p w14:paraId="1DD1C6DF" w14:textId="776A9324" w:rsidR="006A0F8B" w:rsidRPr="00B9230D" w:rsidRDefault="006A0F8B" w:rsidP="00B9230D">
      <w:pPr>
        <w:numPr>
          <w:ilvl w:val="0"/>
          <w:numId w:val="26"/>
        </w:numPr>
        <w:tabs>
          <w:tab w:val="num" w:pos="240"/>
        </w:tabs>
        <w:ind w:left="240" w:hanging="240"/>
        <w:rPr>
          <w:sz w:val="18"/>
          <w:szCs w:val="18"/>
        </w:rPr>
      </w:pPr>
      <w:proofErr w:type="gramStart"/>
      <w:r w:rsidRPr="00B9230D">
        <w:rPr>
          <w:sz w:val="18"/>
          <w:szCs w:val="18"/>
        </w:rPr>
        <w:t>en</w:t>
      </w:r>
      <w:proofErr w:type="gramEnd"/>
      <w:r w:rsidRPr="00B9230D">
        <w:rPr>
          <w:sz w:val="18"/>
          <w:szCs w:val="18"/>
        </w:rPr>
        <w:t xml:space="preserve"> cas d’impossibilité d’assister à la réunion, en informer par écrit le Secrétariat de la CIPV suffisamment à l’avance et</w:t>
      </w:r>
      <w:r w:rsidRPr="00B9230D">
        <w:rPr>
          <w:sz w:val="18"/>
          <w:szCs w:val="18"/>
        </w:rPr>
        <w:t xml:space="preserve"> </w:t>
      </w:r>
      <w:r w:rsidRPr="00B9230D">
        <w:rPr>
          <w:sz w:val="18"/>
          <w:szCs w:val="18"/>
        </w:rPr>
        <w:t>avant que le voyage ait été organisé;</w:t>
      </w:r>
    </w:p>
    <w:p w14:paraId="5B10B136" w14:textId="5E167A7A" w:rsidR="006A0F8B" w:rsidRPr="005B1214" w:rsidRDefault="006A0F8B" w:rsidP="00B9230D">
      <w:pPr>
        <w:numPr>
          <w:ilvl w:val="0"/>
          <w:numId w:val="26"/>
        </w:numPr>
        <w:tabs>
          <w:tab w:val="num" w:pos="240"/>
        </w:tabs>
        <w:ind w:left="240" w:hanging="240"/>
        <w:rPr>
          <w:sz w:val="18"/>
          <w:szCs w:val="18"/>
          <w:lang w:val="fr-FR"/>
        </w:rPr>
      </w:pPr>
      <w:proofErr w:type="gramStart"/>
      <w:r w:rsidRPr="005B1214">
        <w:rPr>
          <w:sz w:val="18"/>
          <w:szCs w:val="18"/>
          <w:lang w:val="fr-FR"/>
        </w:rPr>
        <w:t>utiliser</w:t>
      </w:r>
      <w:proofErr w:type="gramEnd"/>
      <w:r w:rsidRPr="005B1214">
        <w:rPr>
          <w:sz w:val="18"/>
          <w:szCs w:val="18"/>
          <w:lang w:val="fr-FR"/>
        </w:rPr>
        <w:t xml:space="preserve"> le cas échéant des outils en ligne (</w:t>
      </w:r>
      <w:r w:rsidR="00AB1E75" w:rsidRPr="005B1214">
        <w:rPr>
          <w:sz w:val="18"/>
          <w:szCs w:val="18"/>
          <w:lang w:val="fr-FR"/>
        </w:rPr>
        <w:t xml:space="preserve">Adobe </w:t>
      </w:r>
      <w:proofErr w:type="spellStart"/>
      <w:r w:rsidR="00AB1E75" w:rsidRPr="005B1214">
        <w:rPr>
          <w:sz w:val="18"/>
          <w:szCs w:val="18"/>
          <w:lang w:val="fr-FR"/>
        </w:rPr>
        <w:t>Connect</w:t>
      </w:r>
      <w:proofErr w:type="spellEnd"/>
      <w:r w:rsidR="00AB1E75" w:rsidRPr="005B1214">
        <w:rPr>
          <w:sz w:val="18"/>
          <w:szCs w:val="18"/>
          <w:lang w:val="fr-FR"/>
        </w:rPr>
        <w:t>, Zoom, MS Teams, e-mail, Online Comment System, Skype, forums</w:t>
      </w:r>
      <w:r w:rsidR="005B1214">
        <w:rPr>
          <w:sz w:val="18"/>
          <w:szCs w:val="18"/>
          <w:lang w:val="fr-FR"/>
        </w:rPr>
        <w:t xml:space="preserve"> électroniques</w:t>
      </w:r>
      <w:r w:rsidR="00AB1E75" w:rsidRPr="005B1214">
        <w:rPr>
          <w:sz w:val="18"/>
          <w:szCs w:val="18"/>
          <w:lang w:val="fr-FR"/>
        </w:rPr>
        <w:t>, outil de décision électronique (e-</w:t>
      </w:r>
      <w:proofErr w:type="spellStart"/>
      <w:r w:rsidR="00AB1E75" w:rsidRPr="005B1214">
        <w:rPr>
          <w:sz w:val="18"/>
          <w:szCs w:val="18"/>
          <w:lang w:val="fr-FR"/>
        </w:rPr>
        <w:t>decision</w:t>
      </w:r>
      <w:proofErr w:type="spellEnd"/>
      <w:r w:rsidR="00AB1E75" w:rsidRPr="005B1214">
        <w:rPr>
          <w:sz w:val="18"/>
          <w:szCs w:val="18"/>
          <w:lang w:val="fr-FR"/>
        </w:rPr>
        <w:t xml:space="preserve">) , Google Docs, </w:t>
      </w:r>
      <w:r w:rsidRPr="005B1214">
        <w:rPr>
          <w:sz w:val="18"/>
          <w:szCs w:val="18"/>
          <w:lang w:val="fr-FR"/>
        </w:rPr>
        <w:t>etc.);</w:t>
      </w:r>
    </w:p>
    <w:p w14:paraId="2A6B54C9" w14:textId="05C4E887" w:rsidR="006A0F8B" w:rsidRPr="006A0F8B" w:rsidRDefault="00AB1E75" w:rsidP="00AB1E75">
      <w:pPr>
        <w:pStyle w:val="ListParagraph"/>
        <w:numPr>
          <w:ilvl w:val="1"/>
          <w:numId w:val="26"/>
        </w:numPr>
        <w:spacing w:line="276" w:lineRule="auto"/>
        <w:ind w:leftChars="0"/>
        <w:rPr>
          <w:rFonts w:ascii="Times New Roman" w:hAnsi="Times New Roman"/>
          <w:sz w:val="18"/>
          <w:szCs w:val="18"/>
          <w:lang w:val="fr-FR"/>
        </w:rPr>
      </w:pPr>
      <w:r>
        <w:rPr>
          <w:rFonts w:ascii="Times New Roman" w:hAnsi="Times New Roman"/>
          <w:sz w:val="18"/>
          <w:szCs w:val="18"/>
          <w:lang w:val="fr-FR"/>
        </w:rPr>
        <w:t>Des</w:t>
      </w:r>
      <w:r w:rsidR="006A0F8B" w:rsidRPr="006A0F8B">
        <w:rPr>
          <w:rFonts w:ascii="Times New Roman" w:hAnsi="Times New Roman"/>
          <w:sz w:val="18"/>
          <w:szCs w:val="18"/>
          <w:lang w:val="fr-FR"/>
        </w:rPr>
        <w:t xml:space="preserve"> complément d’information</w:t>
      </w:r>
      <w:r>
        <w:rPr>
          <w:rFonts w:ascii="Times New Roman" w:hAnsi="Times New Roman"/>
          <w:sz w:val="18"/>
          <w:szCs w:val="18"/>
          <w:lang w:val="fr-FR"/>
        </w:rPr>
        <w:t>s sont disponibles</w:t>
      </w:r>
      <w:r w:rsidR="006A0F8B" w:rsidRPr="006A0F8B">
        <w:rPr>
          <w:rFonts w:ascii="Times New Roman" w:hAnsi="Times New Roman"/>
          <w:sz w:val="18"/>
          <w:szCs w:val="18"/>
          <w:lang w:val="fr-FR"/>
        </w:rPr>
        <w:t xml:space="preserve"> dans le Manuel </w:t>
      </w:r>
      <w:r>
        <w:rPr>
          <w:rFonts w:ascii="Times New Roman" w:hAnsi="Times New Roman"/>
          <w:sz w:val="18"/>
          <w:szCs w:val="18"/>
          <w:lang w:val="fr-FR"/>
        </w:rPr>
        <w:t xml:space="preserve">du Comite des normes </w:t>
      </w:r>
      <w:r w:rsidRPr="00AB1E75">
        <w:rPr>
          <w:rFonts w:ascii="Times New Roman" w:hAnsi="Times New Roman"/>
          <w:sz w:val="18"/>
          <w:szCs w:val="18"/>
          <w:lang w:val="fr-FR"/>
        </w:rPr>
        <w:t>(</w:t>
      </w:r>
      <w:hyperlink r:id="rId15" w:history="1">
        <w:r w:rsidRPr="00AC5A09">
          <w:rPr>
            <w:rStyle w:val="Hyperlink"/>
            <w:rFonts w:ascii="Times New Roman" w:hAnsi="Times New Roman"/>
            <w:sz w:val="18"/>
            <w:szCs w:val="18"/>
            <w:lang w:val="fr-FR"/>
          </w:rPr>
          <w:t>https://www.ippc.int/core-activities/ippc-standard-setting-procedure-manual</w:t>
        </w:r>
      </w:hyperlink>
      <w:r>
        <w:rPr>
          <w:rFonts w:ascii="Times New Roman" w:hAnsi="Times New Roman"/>
          <w:sz w:val="18"/>
          <w:szCs w:val="18"/>
          <w:lang w:val="fr-FR"/>
        </w:rPr>
        <w:t xml:space="preserve"> </w:t>
      </w:r>
      <w:r w:rsidRPr="00AB1E75">
        <w:rPr>
          <w:rFonts w:ascii="Times New Roman" w:hAnsi="Times New Roman"/>
          <w:sz w:val="18"/>
          <w:szCs w:val="18"/>
          <w:lang w:val="fr-FR"/>
        </w:rPr>
        <w:t>)</w:t>
      </w:r>
      <w:r>
        <w:rPr>
          <w:rFonts w:ascii="Times New Roman" w:hAnsi="Times New Roman"/>
          <w:sz w:val="18"/>
          <w:szCs w:val="18"/>
          <w:lang w:val="fr-FR"/>
        </w:rPr>
        <w:t xml:space="preserve"> ou  du </w:t>
      </w:r>
      <w:r w:rsidRPr="00AB1E75">
        <w:rPr>
          <w:rFonts w:ascii="Times New Roman" w:hAnsi="Times New Roman"/>
          <w:sz w:val="18"/>
          <w:szCs w:val="18"/>
          <w:lang w:val="fr-FR"/>
        </w:rPr>
        <w:t>Comité chargé de la mise en œuvre et du renforcement des capacités</w:t>
      </w:r>
      <w:r>
        <w:rPr>
          <w:rFonts w:ascii="Times New Roman" w:hAnsi="Times New Roman"/>
          <w:sz w:val="18"/>
          <w:szCs w:val="18"/>
          <w:lang w:val="fr-FR"/>
        </w:rPr>
        <w:t xml:space="preserve"> </w:t>
      </w:r>
      <w:r w:rsidRPr="00AB1E75">
        <w:rPr>
          <w:rFonts w:ascii="Times New Roman" w:hAnsi="Times New Roman"/>
          <w:sz w:val="18"/>
          <w:szCs w:val="18"/>
          <w:lang w:val="fr-FR"/>
        </w:rPr>
        <w:t>(</w:t>
      </w:r>
      <w:hyperlink r:id="rId16" w:history="1">
        <w:r w:rsidRPr="00AC5A09">
          <w:rPr>
            <w:rStyle w:val="Hyperlink"/>
            <w:rFonts w:ascii="Times New Roman" w:hAnsi="Times New Roman"/>
            <w:sz w:val="18"/>
            <w:szCs w:val="18"/>
            <w:lang w:val="fr-FR"/>
          </w:rPr>
          <w:t>https://www.ippc.int/en/publications/86954/</w:t>
        </w:r>
      </w:hyperlink>
      <w:r>
        <w:rPr>
          <w:rFonts w:ascii="Times New Roman" w:hAnsi="Times New Roman"/>
          <w:sz w:val="18"/>
          <w:szCs w:val="18"/>
          <w:lang w:val="fr-FR"/>
        </w:rPr>
        <w:t xml:space="preserve"> </w:t>
      </w:r>
      <w:r w:rsidRPr="00AB1E75">
        <w:rPr>
          <w:rFonts w:ascii="Times New Roman" w:hAnsi="Times New Roman"/>
          <w:sz w:val="18"/>
          <w:szCs w:val="18"/>
          <w:lang w:val="fr-FR"/>
        </w:rPr>
        <w:t>).</w:t>
      </w:r>
      <w:r>
        <w:rPr>
          <w:rFonts w:ascii="Times New Roman" w:hAnsi="Times New Roman"/>
          <w:sz w:val="18"/>
          <w:szCs w:val="18"/>
          <w:lang w:val="fr-FR"/>
        </w:rPr>
        <w:t xml:space="preserve"> </w:t>
      </w:r>
      <w:r w:rsidR="006A0F8B" w:rsidRPr="006A0F8B">
        <w:rPr>
          <w:rFonts w:ascii="Times New Roman" w:hAnsi="Times New Roman"/>
          <w:sz w:val="18"/>
          <w:szCs w:val="18"/>
          <w:lang w:val="fr-FR"/>
        </w:rPr>
        <w:t>.</w:t>
      </w:r>
    </w:p>
    <w:p w14:paraId="18C9F604" w14:textId="77777777" w:rsidR="006A0F8B" w:rsidRPr="006A0F8B" w:rsidRDefault="006A0F8B" w:rsidP="006A0F8B">
      <w:pPr>
        <w:rPr>
          <w:sz w:val="18"/>
          <w:szCs w:val="18"/>
          <w:lang w:val="fr-FR"/>
        </w:rPr>
      </w:pPr>
    </w:p>
    <w:p w14:paraId="72A079A2" w14:textId="2E343957" w:rsidR="006A0F8B" w:rsidRDefault="006A0F8B" w:rsidP="006A0F8B">
      <w:pPr>
        <w:rPr>
          <w:sz w:val="18"/>
          <w:szCs w:val="18"/>
          <w:lang w:val="fr-FR"/>
        </w:rPr>
      </w:pPr>
      <w:r w:rsidRPr="006A0F8B">
        <w:rPr>
          <w:sz w:val="18"/>
          <w:szCs w:val="18"/>
          <w:lang w:val="fr-FR"/>
        </w:rPr>
        <w:t>Note</w:t>
      </w:r>
      <w:r w:rsidRPr="006A0F8B">
        <w:rPr>
          <w:b/>
          <w:sz w:val="18"/>
          <w:szCs w:val="18"/>
          <w:lang w:val="fr-FR"/>
        </w:rPr>
        <w:t xml:space="preserve">: </w:t>
      </w:r>
      <w:r w:rsidRPr="006A0F8B">
        <w:rPr>
          <w:sz w:val="18"/>
          <w:szCs w:val="18"/>
          <w:lang w:val="fr-FR"/>
        </w:rPr>
        <w:t>il n’y pas en général de participation aux réunions pour les auteurs des protocoles de diagnostic.</w:t>
      </w:r>
    </w:p>
    <w:p w14:paraId="24888B8F" w14:textId="77777777" w:rsidR="006A0F8B" w:rsidRPr="006A0F8B" w:rsidRDefault="006A0F8B" w:rsidP="006A0F8B">
      <w:pPr>
        <w:rPr>
          <w:sz w:val="18"/>
          <w:szCs w:val="18"/>
          <w:lang w:val="fr-FR"/>
        </w:rPr>
      </w:pPr>
    </w:p>
    <w:p w14:paraId="11673B28" w14:textId="562D330D" w:rsidR="006A0F8B" w:rsidRPr="006A0F8B" w:rsidRDefault="006A0F8B" w:rsidP="00B9230D">
      <w:pPr>
        <w:rPr>
          <w:b/>
          <w:sz w:val="18"/>
          <w:szCs w:val="18"/>
          <w:lang w:val="fr-FR"/>
        </w:rPr>
      </w:pPr>
      <w:r w:rsidRPr="006A0F8B">
        <w:rPr>
          <w:b/>
          <w:sz w:val="18"/>
          <w:szCs w:val="18"/>
          <w:lang w:val="fr-FR"/>
        </w:rPr>
        <w:t xml:space="preserve">Tâches des membres du </w:t>
      </w:r>
      <w:r w:rsidR="0036424D">
        <w:rPr>
          <w:b/>
          <w:sz w:val="18"/>
          <w:szCs w:val="18"/>
          <w:lang w:val="fr-FR"/>
        </w:rPr>
        <w:t>Bureau de la CPM</w:t>
      </w:r>
      <w:r w:rsidRPr="006A0F8B">
        <w:rPr>
          <w:b/>
          <w:sz w:val="18"/>
          <w:szCs w:val="18"/>
          <w:lang w:val="fr-FR"/>
        </w:rPr>
        <w:t>, s’ajoutant aux tâches générales qui précèdent:</w:t>
      </w:r>
    </w:p>
    <w:p w14:paraId="42841D81" w14:textId="0712C71C" w:rsidR="0036424D" w:rsidRPr="0036424D" w:rsidRDefault="0036424D" w:rsidP="00B9230D">
      <w:pPr>
        <w:pStyle w:val="ListParagraph"/>
        <w:numPr>
          <w:ilvl w:val="0"/>
          <w:numId w:val="26"/>
        </w:numPr>
        <w:spacing w:line="240" w:lineRule="auto"/>
        <w:ind w:leftChars="0"/>
        <w:rPr>
          <w:rFonts w:ascii="Times New Roman" w:hAnsi="Times New Roman"/>
          <w:sz w:val="18"/>
          <w:szCs w:val="18"/>
          <w:lang w:val="fr-FR"/>
        </w:rPr>
      </w:pPr>
      <w:proofErr w:type="gramStart"/>
      <w:r w:rsidRPr="0036424D">
        <w:rPr>
          <w:rFonts w:ascii="Times New Roman" w:hAnsi="Times New Roman"/>
          <w:sz w:val="18"/>
          <w:szCs w:val="18"/>
          <w:lang w:val="fr-FR"/>
        </w:rPr>
        <w:t>participer</w:t>
      </w:r>
      <w:proofErr w:type="gramEnd"/>
      <w:r w:rsidRPr="0036424D">
        <w:rPr>
          <w:rFonts w:ascii="Times New Roman" w:hAnsi="Times New Roman"/>
          <w:sz w:val="18"/>
          <w:szCs w:val="18"/>
          <w:lang w:val="fr-FR"/>
        </w:rPr>
        <w:t xml:space="preserve"> aux </w:t>
      </w:r>
      <w:r>
        <w:rPr>
          <w:rFonts w:ascii="Times New Roman" w:hAnsi="Times New Roman"/>
          <w:sz w:val="18"/>
          <w:szCs w:val="18"/>
          <w:lang w:val="fr-FR"/>
        </w:rPr>
        <w:t>A</w:t>
      </w:r>
      <w:r w:rsidRPr="0036424D">
        <w:rPr>
          <w:rFonts w:ascii="Times New Roman" w:hAnsi="Times New Roman"/>
          <w:sz w:val="18"/>
          <w:szCs w:val="18"/>
          <w:lang w:val="fr-FR"/>
        </w:rPr>
        <w:t>teliers régionaux de la CIPV</w:t>
      </w:r>
      <w:r w:rsidRPr="0036424D">
        <w:rPr>
          <w:rFonts w:ascii="Times New Roman" w:hAnsi="Times New Roman"/>
          <w:sz w:val="18"/>
          <w:szCs w:val="18"/>
          <w:lang w:val="fr-FR"/>
        </w:rPr>
        <w:t xml:space="preserve"> </w:t>
      </w:r>
      <w:r>
        <w:rPr>
          <w:rFonts w:ascii="Times New Roman" w:hAnsi="Times New Roman"/>
          <w:sz w:val="18"/>
          <w:szCs w:val="18"/>
          <w:lang w:val="fr-FR"/>
        </w:rPr>
        <w:t>correspondant</w:t>
      </w:r>
      <w:r w:rsidR="0097611E">
        <w:rPr>
          <w:rFonts w:ascii="Times New Roman" w:hAnsi="Times New Roman"/>
          <w:sz w:val="18"/>
          <w:szCs w:val="18"/>
          <w:lang w:val="fr-FR"/>
        </w:rPr>
        <w:t>s</w:t>
      </w:r>
      <w:r w:rsidRPr="0036424D">
        <w:rPr>
          <w:rFonts w:ascii="Times New Roman" w:hAnsi="Times New Roman"/>
          <w:sz w:val="18"/>
          <w:szCs w:val="18"/>
          <w:lang w:val="fr-FR"/>
        </w:rPr>
        <w:t xml:space="preserve"> </w:t>
      </w:r>
    </w:p>
    <w:p w14:paraId="616CAF29" w14:textId="4ACF5067" w:rsidR="0036424D" w:rsidRPr="0036424D" w:rsidRDefault="0036424D" w:rsidP="00B9230D">
      <w:pPr>
        <w:pStyle w:val="ListParagraph"/>
        <w:numPr>
          <w:ilvl w:val="0"/>
          <w:numId w:val="26"/>
        </w:numPr>
        <w:spacing w:line="240" w:lineRule="auto"/>
        <w:ind w:leftChars="0"/>
        <w:rPr>
          <w:rFonts w:ascii="Times New Roman" w:hAnsi="Times New Roman"/>
          <w:sz w:val="18"/>
          <w:szCs w:val="18"/>
          <w:lang w:val="fr-FR"/>
        </w:rPr>
      </w:pPr>
      <w:proofErr w:type="gramStart"/>
      <w:r w:rsidRPr="0036424D">
        <w:rPr>
          <w:rFonts w:ascii="Times New Roman" w:hAnsi="Times New Roman"/>
          <w:sz w:val="18"/>
          <w:szCs w:val="18"/>
          <w:lang w:val="fr-FR"/>
        </w:rPr>
        <w:t>participer</w:t>
      </w:r>
      <w:proofErr w:type="gramEnd"/>
      <w:r w:rsidRPr="0036424D">
        <w:rPr>
          <w:rFonts w:ascii="Times New Roman" w:hAnsi="Times New Roman"/>
          <w:sz w:val="18"/>
          <w:szCs w:val="18"/>
          <w:lang w:val="fr-FR"/>
        </w:rPr>
        <w:t xml:space="preserve"> pendant toute la durée du mandat de deux ans, le cas échéant</w:t>
      </w:r>
    </w:p>
    <w:p w14:paraId="6B482FE6" w14:textId="41451CB0" w:rsidR="006A0F8B" w:rsidRDefault="006A0F8B" w:rsidP="00B9230D">
      <w:pPr>
        <w:pStyle w:val="ListParagraph"/>
        <w:numPr>
          <w:ilvl w:val="0"/>
          <w:numId w:val="26"/>
        </w:numPr>
        <w:spacing w:line="240" w:lineRule="auto"/>
        <w:ind w:leftChars="0"/>
        <w:rPr>
          <w:rFonts w:ascii="Times New Roman" w:hAnsi="Times New Roman"/>
          <w:sz w:val="18"/>
          <w:szCs w:val="18"/>
          <w:lang w:val="fr-FR"/>
        </w:rPr>
      </w:pPr>
      <w:proofErr w:type="gramStart"/>
      <w:r w:rsidRPr="00600E68">
        <w:rPr>
          <w:rFonts w:ascii="Times New Roman" w:hAnsi="Times New Roman"/>
          <w:sz w:val="18"/>
          <w:szCs w:val="18"/>
          <w:lang w:val="fr-FR"/>
        </w:rPr>
        <w:t>s’acquitter</w:t>
      </w:r>
      <w:proofErr w:type="gramEnd"/>
      <w:r w:rsidRPr="00600E68">
        <w:rPr>
          <w:rFonts w:ascii="Times New Roman" w:hAnsi="Times New Roman"/>
          <w:sz w:val="18"/>
          <w:szCs w:val="18"/>
          <w:lang w:val="fr-FR"/>
        </w:rPr>
        <w:t xml:space="preserve"> d’autres tâches qui pourront leur être confiées.</w:t>
      </w:r>
    </w:p>
    <w:p w14:paraId="136A610F" w14:textId="77777777" w:rsidR="00B16F5F" w:rsidRPr="00600E68" w:rsidRDefault="00B16F5F" w:rsidP="00B9230D">
      <w:pPr>
        <w:pStyle w:val="ListParagraph"/>
        <w:spacing w:line="240" w:lineRule="auto"/>
        <w:ind w:leftChars="0" w:left="360"/>
        <w:rPr>
          <w:rFonts w:ascii="Times New Roman" w:hAnsi="Times New Roman"/>
          <w:sz w:val="18"/>
          <w:szCs w:val="18"/>
          <w:lang w:val="fr-FR"/>
        </w:rPr>
      </w:pPr>
    </w:p>
    <w:p w14:paraId="1E6686BE" w14:textId="57820529" w:rsidR="006A0F8B" w:rsidRPr="00600E68" w:rsidRDefault="0036424D" w:rsidP="00B9230D">
      <w:pPr>
        <w:rPr>
          <w:sz w:val="18"/>
          <w:szCs w:val="18"/>
          <w:lang w:val="fr-FR"/>
        </w:rPr>
      </w:pPr>
      <w:r>
        <w:rPr>
          <w:sz w:val="18"/>
          <w:szCs w:val="18"/>
          <w:lang w:val="fr-FR"/>
        </w:rPr>
        <w:t xml:space="preserve">Des </w:t>
      </w:r>
      <w:r w:rsidR="006A0F8B" w:rsidRPr="00600E68">
        <w:rPr>
          <w:sz w:val="18"/>
          <w:szCs w:val="18"/>
          <w:lang w:val="fr-FR"/>
        </w:rPr>
        <w:t>information</w:t>
      </w:r>
      <w:r>
        <w:rPr>
          <w:sz w:val="18"/>
          <w:szCs w:val="18"/>
          <w:lang w:val="fr-FR"/>
        </w:rPr>
        <w:t>s complémentaires sont fournies</w:t>
      </w:r>
      <w:r w:rsidR="006A0F8B" w:rsidRPr="00600E68">
        <w:rPr>
          <w:sz w:val="18"/>
          <w:szCs w:val="18"/>
          <w:lang w:val="fr-FR"/>
        </w:rPr>
        <w:t xml:space="preserve"> dans les documents ci-apr</w:t>
      </w:r>
      <w:r>
        <w:rPr>
          <w:sz w:val="18"/>
          <w:szCs w:val="18"/>
          <w:lang w:val="fr-FR"/>
        </w:rPr>
        <w:t>ès</w:t>
      </w:r>
      <w:r w:rsidR="00B16F5F">
        <w:rPr>
          <w:sz w:val="18"/>
          <w:szCs w:val="18"/>
          <w:lang w:val="fr-FR"/>
        </w:rPr>
        <w:t>, disponibles</w:t>
      </w:r>
      <w:r>
        <w:rPr>
          <w:sz w:val="18"/>
          <w:szCs w:val="18"/>
          <w:lang w:val="fr-FR"/>
        </w:rPr>
        <w:t xml:space="preserve"> sur le PPI</w:t>
      </w:r>
      <w:r w:rsidR="006A0F8B" w:rsidRPr="00600E68">
        <w:rPr>
          <w:sz w:val="18"/>
          <w:szCs w:val="18"/>
          <w:lang w:val="fr-FR"/>
        </w:rPr>
        <w:t>:</w:t>
      </w:r>
    </w:p>
    <w:p w14:paraId="1DB28814" w14:textId="5C3FEDB3" w:rsidR="00600E68" w:rsidRDefault="00B16F5F" w:rsidP="00B9230D">
      <w:pPr>
        <w:ind w:left="720"/>
        <w:rPr>
          <w:rFonts w:eastAsia="Times New Roman"/>
          <w:sz w:val="18"/>
          <w:szCs w:val="18"/>
          <w:lang w:val="fr-FR" w:eastAsia="nl-NL"/>
        </w:rPr>
      </w:pPr>
      <w:r w:rsidRPr="00B16F5F">
        <w:rPr>
          <w:rFonts w:eastAsia="Times New Roman"/>
          <w:sz w:val="18"/>
          <w:szCs w:val="18"/>
          <w:lang w:val="fr-FR" w:eastAsia="nl-NL"/>
        </w:rPr>
        <w:t xml:space="preserve">• Règles de procédure de la Commission des </w:t>
      </w:r>
      <w:r>
        <w:rPr>
          <w:rFonts w:eastAsia="Times New Roman"/>
          <w:sz w:val="18"/>
          <w:szCs w:val="18"/>
          <w:lang w:val="fr-FR" w:eastAsia="nl-NL"/>
        </w:rPr>
        <w:t>M</w:t>
      </w:r>
      <w:r w:rsidRPr="00B16F5F">
        <w:rPr>
          <w:rFonts w:eastAsia="Times New Roman"/>
          <w:sz w:val="18"/>
          <w:szCs w:val="18"/>
          <w:lang w:val="fr-FR" w:eastAsia="nl-NL"/>
        </w:rPr>
        <w:t xml:space="preserve">esures </w:t>
      </w:r>
      <w:r>
        <w:rPr>
          <w:rFonts w:eastAsia="Times New Roman"/>
          <w:sz w:val="18"/>
          <w:szCs w:val="18"/>
          <w:lang w:val="fr-FR" w:eastAsia="nl-NL"/>
        </w:rPr>
        <w:t>P</w:t>
      </w:r>
      <w:r w:rsidRPr="00B16F5F">
        <w:rPr>
          <w:rFonts w:eastAsia="Times New Roman"/>
          <w:sz w:val="18"/>
          <w:szCs w:val="18"/>
          <w:lang w:val="fr-FR" w:eastAsia="nl-NL"/>
        </w:rPr>
        <w:t>hytosanitaires (y compris les règles de procédure du Bureau de la CMP)</w:t>
      </w:r>
    </w:p>
    <w:p w14:paraId="1B8EE317" w14:textId="506083F3" w:rsidR="00B16F5F" w:rsidRDefault="00B16F5F" w:rsidP="00B9230D">
      <w:pPr>
        <w:ind w:left="720"/>
        <w:rPr>
          <w:rFonts w:eastAsia="Times New Roman"/>
          <w:sz w:val="18"/>
          <w:szCs w:val="18"/>
          <w:lang w:val="fr-FR" w:eastAsia="nl-NL"/>
        </w:rPr>
      </w:pPr>
    </w:p>
    <w:p w14:paraId="413AB55A" w14:textId="77777777" w:rsidR="00B16F5F" w:rsidRPr="00B16F5F" w:rsidRDefault="00B16F5F" w:rsidP="00B9230D">
      <w:pPr>
        <w:rPr>
          <w:b/>
          <w:sz w:val="18"/>
          <w:szCs w:val="18"/>
          <w:lang w:val="fr-FR"/>
        </w:rPr>
      </w:pPr>
      <w:r w:rsidRPr="00B16F5F">
        <w:rPr>
          <w:b/>
          <w:sz w:val="18"/>
          <w:szCs w:val="18"/>
          <w:lang w:val="fr-FR"/>
        </w:rPr>
        <w:t>Tâches des membres du Comité des normes, s’ajoutant aux tâches générales qui précèdent:</w:t>
      </w:r>
    </w:p>
    <w:p w14:paraId="044C05DB" w14:textId="534CAD28" w:rsidR="00B16F5F" w:rsidRPr="00B16F5F" w:rsidRDefault="00B16F5F" w:rsidP="00B9230D">
      <w:pPr>
        <w:pStyle w:val="ListParagraph"/>
        <w:numPr>
          <w:ilvl w:val="0"/>
          <w:numId w:val="26"/>
        </w:numPr>
        <w:spacing w:line="240" w:lineRule="auto"/>
        <w:ind w:leftChars="0"/>
        <w:rPr>
          <w:rFonts w:ascii="Times New Roman" w:hAnsi="Times New Roman"/>
          <w:sz w:val="18"/>
          <w:szCs w:val="18"/>
          <w:lang w:val="fr-FR"/>
        </w:rPr>
      </w:pPr>
      <w:proofErr w:type="gramStart"/>
      <w:r w:rsidRPr="00B16F5F">
        <w:rPr>
          <w:rFonts w:ascii="Times New Roman" w:hAnsi="Times New Roman"/>
          <w:sz w:val="18"/>
          <w:szCs w:val="18"/>
          <w:lang w:val="fr-FR"/>
        </w:rPr>
        <w:t>participer</w:t>
      </w:r>
      <w:proofErr w:type="gramEnd"/>
      <w:r w:rsidRPr="00B16F5F">
        <w:rPr>
          <w:rFonts w:ascii="Times New Roman" w:hAnsi="Times New Roman"/>
          <w:sz w:val="18"/>
          <w:szCs w:val="18"/>
          <w:lang w:val="fr-FR"/>
        </w:rPr>
        <w:t>, au Siège de la FAO, à des réunions du Comité des normes, au nombre de deux à trois par an;</w:t>
      </w:r>
    </w:p>
    <w:p w14:paraId="738952F6" w14:textId="1FE5BC5F" w:rsidR="00B16F5F" w:rsidRPr="00B16F5F" w:rsidRDefault="00B16F5F" w:rsidP="00B9230D">
      <w:pPr>
        <w:pStyle w:val="ListParagraph"/>
        <w:numPr>
          <w:ilvl w:val="0"/>
          <w:numId w:val="26"/>
        </w:numPr>
        <w:spacing w:line="240" w:lineRule="auto"/>
        <w:ind w:leftChars="0"/>
        <w:rPr>
          <w:rFonts w:ascii="Times New Roman" w:hAnsi="Times New Roman"/>
          <w:sz w:val="18"/>
          <w:szCs w:val="18"/>
          <w:lang w:val="fr-FR"/>
        </w:rPr>
      </w:pPr>
      <w:proofErr w:type="gramStart"/>
      <w:r w:rsidRPr="00B16F5F">
        <w:rPr>
          <w:rFonts w:ascii="Times New Roman" w:hAnsi="Times New Roman"/>
          <w:sz w:val="18"/>
          <w:szCs w:val="18"/>
          <w:lang w:val="fr-FR"/>
        </w:rPr>
        <w:t>participer</w:t>
      </w:r>
      <w:proofErr w:type="gramEnd"/>
      <w:r w:rsidRPr="00B16F5F">
        <w:rPr>
          <w:rFonts w:ascii="Times New Roman" w:hAnsi="Times New Roman"/>
          <w:sz w:val="18"/>
          <w:szCs w:val="18"/>
          <w:lang w:val="fr-FR"/>
        </w:rPr>
        <w:t xml:space="preserve"> aux ateliers régionaux pertinents chargés d’examiner les projets de NIMP;</w:t>
      </w:r>
    </w:p>
    <w:p w14:paraId="76408E3E" w14:textId="788663A0" w:rsidR="00B16F5F" w:rsidRPr="00B16F5F" w:rsidRDefault="00B16F5F" w:rsidP="00B9230D">
      <w:pPr>
        <w:pStyle w:val="ListParagraph"/>
        <w:numPr>
          <w:ilvl w:val="0"/>
          <w:numId w:val="26"/>
        </w:numPr>
        <w:spacing w:line="240" w:lineRule="auto"/>
        <w:ind w:leftChars="0"/>
        <w:rPr>
          <w:rFonts w:ascii="Times New Roman" w:hAnsi="Times New Roman"/>
          <w:sz w:val="18"/>
          <w:szCs w:val="18"/>
          <w:lang w:val="fr-FR"/>
        </w:rPr>
      </w:pPr>
      <w:proofErr w:type="gramStart"/>
      <w:r w:rsidRPr="00B16F5F">
        <w:rPr>
          <w:rFonts w:ascii="Times New Roman" w:hAnsi="Times New Roman"/>
          <w:sz w:val="18"/>
          <w:szCs w:val="18"/>
          <w:lang w:val="fr-FR"/>
        </w:rPr>
        <w:t>participer</w:t>
      </w:r>
      <w:proofErr w:type="gramEnd"/>
      <w:r w:rsidRPr="00B16F5F">
        <w:rPr>
          <w:rFonts w:ascii="Times New Roman" w:hAnsi="Times New Roman"/>
          <w:sz w:val="18"/>
          <w:szCs w:val="18"/>
          <w:lang w:val="fr-FR"/>
        </w:rPr>
        <w:t xml:space="preserve"> pendant toute la durée du mandat triennal, selon les besoins;</w:t>
      </w:r>
    </w:p>
    <w:p w14:paraId="259DC980" w14:textId="26D304CA" w:rsidR="00B16F5F" w:rsidRPr="00B16F5F" w:rsidRDefault="00B16F5F" w:rsidP="00B9230D">
      <w:pPr>
        <w:pStyle w:val="ListParagraph"/>
        <w:numPr>
          <w:ilvl w:val="0"/>
          <w:numId w:val="26"/>
        </w:numPr>
        <w:spacing w:line="240" w:lineRule="auto"/>
        <w:ind w:leftChars="0"/>
        <w:rPr>
          <w:sz w:val="18"/>
          <w:szCs w:val="18"/>
          <w:lang w:val="fr-FR"/>
        </w:rPr>
      </w:pPr>
      <w:proofErr w:type="gramStart"/>
      <w:r w:rsidRPr="00B16F5F">
        <w:rPr>
          <w:rFonts w:ascii="Times New Roman" w:hAnsi="Times New Roman"/>
          <w:sz w:val="18"/>
          <w:szCs w:val="18"/>
          <w:lang w:val="fr-FR"/>
        </w:rPr>
        <w:t>s’acquitter</w:t>
      </w:r>
      <w:proofErr w:type="gramEnd"/>
      <w:r w:rsidRPr="00B16F5F">
        <w:rPr>
          <w:rFonts w:ascii="Times New Roman" w:hAnsi="Times New Roman"/>
          <w:sz w:val="18"/>
          <w:szCs w:val="18"/>
          <w:lang w:val="fr-FR"/>
        </w:rPr>
        <w:t xml:space="preserve"> d’autres tâches qui pourront leur être confiées.</w:t>
      </w:r>
    </w:p>
    <w:p w14:paraId="17FFBE5A" w14:textId="77777777" w:rsidR="00B16F5F" w:rsidRDefault="00B16F5F" w:rsidP="00B9230D">
      <w:pPr>
        <w:rPr>
          <w:sz w:val="18"/>
          <w:szCs w:val="18"/>
          <w:lang w:val="fr-FR"/>
        </w:rPr>
      </w:pPr>
    </w:p>
    <w:p w14:paraId="3137F6AE" w14:textId="7ECA65C0" w:rsidR="00B16F5F" w:rsidRPr="00B16F5F" w:rsidRDefault="00B16F5F" w:rsidP="00B9230D">
      <w:pPr>
        <w:rPr>
          <w:sz w:val="18"/>
          <w:szCs w:val="18"/>
          <w:lang w:val="fr-FR"/>
        </w:rPr>
      </w:pPr>
      <w:r w:rsidRPr="00B16F5F">
        <w:rPr>
          <w:sz w:val="18"/>
          <w:szCs w:val="18"/>
          <w:lang w:val="fr-FR"/>
        </w:rPr>
        <w:t xml:space="preserve">Des informations complémentaires </w:t>
      </w:r>
      <w:r>
        <w:rPr>
          <w:sz w:val="18"/>
          <w:szCs w:val="18"/>
          <w:lang w:val="fr-FR"/>
        </w:rPr>
        <w:t xml:space="preserve">sont disponibles </w:t>
      </w:r>
      <w:r w:rsidRPr="00B16F5F">
        <w:rPr>
          <w:sz w:val="18"/>
          <w:szCs w:val="18"/>
          <w:lang w:val="fr-FR"/>
        </w:rPr>
        <w:t xml:space="preserve">dans les documents ci-après, qui figurent dans le Manuel des procédures </w:t>
      </w:r>
      <w:r>
        <w:rPr>
          <w:sz w:val="18"/>
          <w:szCs w:val="18"/>
          <w:lang w:val="fr-FR"/>
        </w:rPr>
        <w:t>du</w:t>
      </w:r>
      <w:r w:rsidRPr="00B16F5F">
        <w:rPr>
          <w:lang w:val="fr-FR"/>
        </w:rPr>
        <w:t xml:space="preserve"> </w:t>
      </w:r>
      <w:r w:rsidRPr="00B16F5F">
        <w:rPr>
          <w:sz w:val="18"/>
          <w:szCs w:val="18"/>
          <w:lang w:val="fr-FR"/>
        </w:rPr>
        <w:t>Comité des normes</w:t>
      </w:r>
      <w:r>
        <w:rPr>
          <w:sz w:val="18"/>
          <w:szCs w:val="18"/>
          <w:lang w:val="fr-FR"/>
        </w:rPr>
        <w:t xml:space="preserve"> </w:t>
      </w:r>
      <w:r w:rsidRPr="00B16F5F">
        <w:rPr>
          <w:sz w:val="18"/>
          <w:szCs w:val="18"/>
          <w:lang w:val="fr-FR"/>
        </w:rPr>
        <w:t>:</w:t>
      </w:r>
    </w:p>
    <w:p w14:paraId="4AFF3A44" w14:textId="170F2112" w:rsidR="00B16F5F" w:rsidRPr="00B16F5F" w:rsidRDefault="00B16F5F" w:rsidP="00B9230D">
      <w:pPr>
        <w:pStyle w:val="ListParagraph"/>
        <w:numPr>
          <w:ilvl w:val="0"/>
          <w:numId w:val="39"/>
        </w:numPr>
        <w:spacing w:line="240" w:lineRule="auto"/>
        <w:ind w:leftChars="0"/>
        <w:rPr>
          <w:rFonts w:ascii="Times New Roman" w:hAnsi="Times New Roman"/>
          <w:sz w:val="18"/>
          <w:szCs w:val="18"/>
          <w:lang w:val="fr-FR"/>
        </w:rPr>
      </w:pPr>
      <w:r w:rsidRPr="00B16F5F">
        <w:rPr>
          <w:rFonts w:ascii="Times New Roman" w:hAnsi="Times New Roman"/>
          <w:sz w:val="18"/>
          <w:szCs w:val="18"/>
          <w:lang w:val="fr-FR"/>
        </w:rPr>
        <w:t>Mandat et Règlement intérieur du Comité des normes;</w:t>
      </w:r>
    </w:p>
    <w:p w14:paraId="3C6B205D" w14:textId="7CE43633" w:rsidR="00B16F5F" w:rsidRPr="00B16F5F" w:rsidRDefault="00B16F5F" w:rsidP="00B9230D">
      <w:pPr>
        <w:pStyle w:val="ListParagraph"/>
        <w:numPr>
          <w:ilvl w:val="0"/>
          <w:numId w:val="39"/>
        </w:numPr>
        <w:spacing w:line="240" w:lineRule="auto"/>
        <w:ind w:leftChars="0"/>
        <w:rPr>
          <w:rFonts w:ascii="Times New Roman" w:hAnsi="Times New Roman"/>
          <w:sz w:val="18"/>
          <w:szCs w:val="18"/>
          <w:lang w:val="fr-FR"/>
        </w:rPr>
      </w:pPr>
      <w:r w:rsidRPr="00B16F5F">
        <w:rPr>
          <w:rFonts w:ascii="Times New Roman" w:hAnsi="Times New Roman"/>
          <w:sz w:val="18"/>
          <w:szCs w:val="18"/>
          <w:lang w:val="fr-FR"/>
        </w:rPr>
        <w:t>Directives concernant les tâches des membres du Comité des normes;</w:t>
      </w:r>
    </w:p>
    <w:p w14:paraId="21B2D4D3" w14:textId="2E2D84F2" w:rsidR="00B16F5F" w:rsidRPr="00B16F5F" w:rsidRDefault="00B16F5F" w:rsidP="00B9230D">
      <w:pPr>
        <w:pStyle w:val="ListParagraph"/>
        <w:numPr>
          <w:ilvl w:val="0"/>
          <w:numId w:val="39"/>
        </w:numPr>
        <w:spacing w:line="240" w:lineRule="auto"/>
        <w:ind w:leftChars="0"/>
        <w:rPr>
          <w:b/>
          <w:sz w:val="18"/>
          <w:szCs w:val="18"/>
          <w:lang w:val="fr-FR"/>
        </w:rPr>
      </w:pPr>
      <w:r w:rsidRPr="00B16F5F">
        <w:rPr>
          <w:rFonts w:ascii="Times New Roman" w:hAnsi="Times New Roman"/>
          <w:sz w:val="18"/>
          <w:szCs w:val="18"/>
          <w:lang w:val="fr-FR"/>
        </w:rPr>
        <w:t>Directives relatives au rôle et aux responsabilités du responsable d’une NIMP</w:t>
      </w:r>
    </w:p>
    <w:p w14:paraId="0F7F95EE" w14:textId="77777777" w:rsidR="00B16F5F" w:rsidRDefault="00B16F5F" w:rsidP="00B9230D">
      <w:pPr>
        <w:rPr>
          <w:b/>
          <w:sz w:val="18"/>
          <w:szCs w:val="18"/>
          <w:lang w:val="fr-FR"/>
        </w:rPr>
      </w:pPr>
    </w:p>
    <w:p w14:paraId="7C60AE59" w14:textId="51F0CAC6" w:rsidR="006A0F8B" w:rsidRDefault="006A0F8B" w:rsidP="00B9230D">
      <w:pPr>
        <w:rPr>
          <w:b/>
          <w:sz w:val="18"/>
          <w:szCs w:val="18"/>
          <w:lang w:val="fr-FR"/>
        </w:rPr>
      </w:pPr>
      <w:r w:rsidRPr="006A0F8B">
        <w:rPr>
          <w:b/>
          <w:sz w:val="18"/>
          <w:szCs w:val="18"/>
          <w:lang w:val="fr-FR"/>
        </w:rPr>
        <w:t>Responsables</w:t>
      </w:r>
      <w:r w:rsidR="0097611E">
        <w:rPr>
          <w:b/>
          <w:sz w:val="18"/>
          <w:szCs w:val="18"/>
          <w:lang w:val="fr-FR"/>
        </w:rPr>
        <w:t xml:space="preserve"> </w:t>
      </w:r>
    </w:p>
    <w:p w14:paraId="4A5CFA41" w14:textId="77777777" w:rsidR="00600E68" w:rsidRPr="006A0F8B" w:rsidRDefault="00600E68" w:rsidP="00B9230D">
      <w:pPr>
        <w:rPr>
          <w:b/>
          <w:sz w:val="18"/>
          <w:szCs w:val="18"/>
          <w:lang w:val="fr-FR"/>
        </w:rPr>
      </w:pPr>
    </w:p>
    <w:p w14:paraId="33AD79EF" w14:textId="0F5B6A04" w:rsidR="006A0F8B" w:rsidRPr="00B9230D" w:rsidRDefault="006A0F8B" w:rsidP="00B9230D">
      <w:pPr>
        <w:rPr>
          <w:sz w:val="18"/>
          <w:szCs w:val="18"/>
        </w:rPr>
      </w:pPr>
      <w:r w:rsidRPr="00B9230D">
        <w:rPr>
          <w:sz w:val="18"/>
          <w:szCs w:val="18"/>
        </w:rPr>
        <w:t>Le responsable adjoint aide le responsable et le remplace dans ses fonctions en cas de besoin. Le responsable adjoint n’est</w:t>
      </w:r>
      <w:r w:rsidR="00600E68" w:rsidRPr="00B9230D">
        <w:rPr>
          <w:sz w:val="18"/>
          <w:szCs w:val="18"/>
        </w:rPr>
        <w:t xml:space="preserve"> </w:t>
      </w:r>
      <w:r w:rsidRPr="00B9230D">
        <w:rPr>
          <w:sz w:val="18"/>
          <w:szCs w:val="18"/>
        </w:rPr>
        <w:t>pas tenu d’assister aux réunions.</w:t>
      </w:r>
    </w:p>
    <w:p w14:paraId="40FECFD4" w14:textId="77777777" w:rsidR="00600E68" w:rsidRPr="00B9230D" w:rsidRDefault="00600E68" w:rsidP="00B9230D">
      <w:pPr>
        <w:rPr>
          <w:sz w:val="18"/>
          <w:szCs w:val="18"/>
        </w:rPr>
      </w:pPr>
    </w:p>
    <w:p w14:paraId="212B8DE8" w14:textId="766ADF73" w:rsidR="006A0F8B" w:rsidRPr="00B9230D" w:rsidRDefault="006A0F8B" w:rsidP="00B9230D">
      <w:pPr>
        <w:rPr>
          <w:sz w:val="18"/>
          <w:szCs w:val="18"/>
        </w:rPr>
      </w:pPr>
      <w:r w:rsidRPr="00B9230D">
        <w:rPr>
          <w:sz w:val="18"/>
          <w:szCs w:val="18"/>
        </w:rPr>
        <w:t>Le membre qui accepte d’être un responsable</w:t>
      </w:r>
    </w:p>
    <w:p w14:paraId="7D0B3BE7" w14:textId="77777777" w:rsidR="00600E68" w:rsidRPr="00B9230D" w:rsidRDefault="00600E68" w:rsidP="00B9230D">
      <w:pPr>
        <w:rPr>
          <w:sz w:val="18"/>
          <w:szCs w:val="18"/>
        </w:rPr>
      </w:pPr>
    </w:p>
    <w:p w14:paraId="1EEFCD15" w14:textId="71265FB2" w:rsidR="006A0F8B" w:rsidRPr="00B9230D" w:rsidRDefault="00EC58DD" w:rsidP="00B9230D">
      <w:pPr>
        <w:rPr>
          <w:sz w:val="18"/>
          <w:szCs w:val="18"/>
        </w:rPr>
      </w:pPr>
      <w:r w:rsidRPr="00B9230D">
        <w:rPr>
          <w:sz w:val="18"/>
          <w:szCs w:val="18"/>
        </w:rPr>
        <w:t>Pour</w:t>
      </w:r>
      <w:r w:rsidR="006A0F8B" w:rsidRPr="00B9230D">
        <w:rPr>
          <w:sz w:val="18"/>
          <w:szCs w:val="18"/>
        </w:rPr>
        <w:t xml:space="preserve"> </w:t>
      </w:r>
      <w:proofErr w:type="gramStart"/>
      <w:r w:rsidR="006A0F8B" w:rsidRPr="00B9230D">
        <w:rPr>
          <w:sz w:val="18"/>
          <w:szCs w:val="18"/>
        </w:rPr>
        <w:t>un</w:t>
      </w:r>
      <w:proofErr w:type="gramEnd"/>
      <w:r w:rsidR="006A0F8B" w:rsidRPr="00B9230D">
        <w:rPr>
          <w:sz w:val="18"/>
          <w:szCs w:val="18"/>
        </w:rPr>
        <w:t xml:space="preserve"> </w:t>
      </w:r>
      <w:proofErr w:type="spellStart"/>
      <w:r w:rsidR="006A0F8B" w:rsidRPr="00B9230D">
        <w:rPr>
          <w:sz w:val="18"/>
          <w:szCs w:val="18"/>
        </w:rPr>
        <w:t>groupe</w:t>
      </w:r>
      <w:proofErr w:type="spellEnd"/>
      <w:r w:rsidR="006A0F8B" w:rsidRPr="00B9230D">
        <w:rPr>
          <w:sz w:val="18"/>
          <w:szCs w:val="18"/>
        </w:rPr>
        <w:t xml:space="preserve"> de rédaction composé d’experts:</w:t>
      </w:r>
    </w:p>
    <w:p w14:paraId="44E28C6F" w14:textId="0E39ECFF" w:rsidR="006A0F8B" w:rsidRPr="00B9230D" w:rsidRDefault="006A0F8B" w:rsidP="00B9230D">
      <w:pPr>
        <w:pStyle w:val="ListParagraph"/>
        <w:numPr>
          <w:ilvl w:val="0"/>
          <w:numId w:val="30"/>
        </w:numPr>
        <w:spacing w:line="240" w:lineRule="auto"/>
        <w:ind w:leftChars="0"/>
        <w:rPr>
          <w:rFonts w:ascii="Times New Roman" w:eastAsia="MS Mincho" w:hAnsi="Times New Roman"/>
          <w:sz w:val="18"/>
          <w:szCs w:val="18"/>
          <w:lang w:val="en-GB" w:eastAsia="en-US"/>
        </w:rPr>
      </w:pPr>
      <w:proofErr w:type="gramStart"/>
      <w:r w:rsidRPr="00B9230D">
        <w:rPr>
          <w:rFonts w:ascii="Times New Roman" w:eastAsia="MS Mincho" w:hAnsi="Times New Roman"/>
          <w:sz w:val="18"/>
          <w:szCs w:val="18"/>
          <w:lang w:val="en-GB" w:eastAsia="en-US"/>
        </w:rPr>
        <w:t>s’engage</w:t>
      </w:r>
      <w:proofErr w:type="gramEnd"/>
      <w:r w:rsidRPr="00B9230D">
        <w:rPr>
          <w:rFonts w:ascii="Times New Roman" w:eastAsia="MS Mincho" w:hAnsi="Times New Roman"/>
          <w:sz w:val="18"/>
          <w:szCs w:val="18"/>
          <w:lang w:val="en-GB" w:eastAsia="en-US"/>
        </w:rPr>
        <w:t xml:space="preserve"> à représenter le Comité des normes tout au long du processus d’établissement de normes du projet de NIMP, à</w:t>
      </w:r>
      <w:r w:rsidR="00600E68" w:rsidRPr="00B9230D">
        <w:rPr>
          <w:rFonts w:ascii="Times New Roman" w:eastAsia="MS Mincho" w:hAnsi="Times New Roman"/>
          <w:sz w:val="18"/>
          <w:szCs w:val="18"/>
          <w:lang w:val="en-GB" w:eastAsia="en-US"/>
        </w:rPr>
        <w:t xml:space="preserve"> </w:t>
      </w:r>
      <w:r w:rsidRPr="00B9230D">
        <w:rPr>
          <w:rFonts w:ascii="Times New Roman" w:eastAsia="MS Mincho" w:hAnsi="Times New Roman"/>
          <w:sz w:val="18"/>
          <w:szCs w:val="18"/>
          <w:lang w:val="en-GB" w:eastAsia="en-US"/>
        </w:rPr>
        <w:t>examiner les observations et à réviser le projet de normes présenté en mode « corrections apparentes » à diverses étapes</w:t>
      </w:r>
      <w:r w:rsidR="00600E68" w:rsidRPr="00B9230D">
        <w:rPr>
          <w:rFonts w:ascii="Times New Roman" w:eastAsia="MS Mincho" w:hAnsi="Times New Roman"/>
          <w:sz w:val="18"/>
          <w:szCs w:val="18"/>
          <w:lang w:val="en-GB" w:eastAsia="en-US"/>
        </w:rPr>
        <w:t xml:space="preserve"> </w:t>
      </w:r>
      <w:r w:rsidRPr="00B9230D">
        <w:rPr>
          <w:rFonts w:ascii="Times New Roman" w:eastAsia="MS Mincho" w:hAnsi="Times New Roman"/>
          <w:sz w:val="18"/>
          <w:szCs w:val="18"/>
          <w:lang w:val="en-GB" w:eastAsia="en-US"/>
        </w:rPr>
        <w:t>du processus tel qu’il est décrit dans le manuel des procédures de la CIPV. Il s’agira dans certains cas d’examiner un</w:t>
      </w:r>
      <w:r w:rsidR="00600E68" w:rsidRPr="00B9230D">
        <w:rPr>
          <w:rFonts w:ascii="Times New Roman" w:eastAsia="MS Mincho" w:hAnsi="Times New Roman"/>
          <w:sz w:val="18"/>
          <w:szCs w:val="18"/>
          <w:lang w:val="en-GB" w:eastAsia="en-US"/>
        </w:rPr>
        <w:t xml:space="preserve"> </w:t>
      </w:r>
      <w:r w:rsidRPr="00B9230D">
        <w:rPr>
          <w:rFonts w:ascii="Times New Roman" w:eastAsia="MS Mincho" w:hAnsi="Times New Roman"/>
          <w:sz w:val="18"/>
          <w:szCs w:val="18"/>
          <w:lang w:val="en-GB" w:eastAsia="en-US"/>
        </w:rPr>
        <w:t>grand nombre d’observations et de leur apporter des réponses dans un laps de temps prédéterminé très court.</w:t>
      </w:r>
    </w:p>
    <w:p w14:paraId="70C9FEF7" w14:textId="77777777" w:rsidR="00600E68" w:rsidRPr="00B9230D" w:rsidRDefault="006A0F8B" w:rsidP="00B9230D">
      <w:pPr>
        <w:pStyle w:val="ListParagraph"/>
        <w:numPr>
          <w:ilvl w:val="0"/>
          <w:numId w:val="30"/>
        </w:numPr>
        <w:spacing w:line="240" w:lineRule="auto"/>
        <w:ind w:leftChars="0"/>
        <w:rPr>
          <w:rFonts w:ascii="Times New Roman" w:eastAsia="MS Mincho" w:hAnsi="Times New Roman"/>
          <w:sz w:val="18"/>
          <w:szCs w:val="18"/>
          <w:lang w:val="en-GB" w:eastAsia="en-US"/>
        </w:rPr>
      </w:pPr>
      <w:proofErr w:type="gramStart"/>
      <w:r w:rsidRPr="00B9230D">
        <w:rPr>
          <w:rFonts w:ascii="Times New Roman" w:eastAsia="MS Mincho" w:hAnsi="Times New Roman"/>
          <w:sz w:val="18"/>
          <w:szCs w:val="18"/>
          <w:lang w:val="en-GB" w:eastAsia="en-US"/>
        </w:rPr>
        <w:t>s’engage</w:t>
      </w:r>
      <w:proofErr w:type="gramEnd"/>
      <w:r w:rsidRPr="00B9230D">
        <w:rPr>
          <w:rFonts w:ascii="Times New Roman" w:eastAsia="MS Mincho" w:hAnsi="Times New Roman"/>
          <w:sz w:val="18"/>
          <w:szCs w:val="18"/>
          <w:lang w:val="en-GB" w:eastAsia="en-US"/>
        </w:rPr>
        <w:t xml:space="preserve"> à élaborer des documents qui intéressent le Comité des normes et à participer à des réunions (virtuelles le cas</w:t>
      </w:r>
      <w:r w:rsidR="00600E68" w:rsidRPr="00B9230D">
        <w:rPr>
          <w:rFonts w:ascii="Times New Roman" w:eastAsia="MS Mincho" w:hAnsi="Times New Roman"/>
          <w:sz w:val="18"/>
          <w:szCs w:val="18"/>
          <w:lang w:val="en-GB" w:eastAsia="en-US"/>
        </w:rPr>
        <w:t xml:space="preserve"> </w:t>
      </w:r>
      <w:r w:rsidRPr="00B9230D">
        <w:rPr>
          <w:rFonts w:ascii="Times New Roman" w:eastAsia="MS Mincho" w:hAnsi="Times New Roman"/>
          <w:sz w:val="18"/>
          <w:szCs w:val="18"/>
          <w:lang w:val="en-GB" w:eastAsia="en-US"/>
        </w:rPr>
        <w:t>échéant) de ce comité, au cours desquelles seront examinés les projets de normes;</w:t>
      </w:r>
      <w:r w:rsidR="00600E68" w:rsidRPr="00B9230D">
        <w:rPr>
          <w:rFonts w:ascii="Times New Roman" w:eastAsia="MS Mincho" w:hAnsi="Times New Roman"/>
          <w:sz w:val="18"/>
          <w:szCs w:val="18"/>
          <w:lang w:val="en-GB" w:eastAsia="en-US"/>
        </w:rPr>
        <w:t xml:space="preserve"> </w:t>
      </w:r>
    </w:p>
    <w:p w14:paraId="29EBB7A0" w14:textId="7583E005" w:rsidR="006A0F8B" w:rsidRPr="00B9230D" w:rsidRDefault="00EC58DD" w:rsidP="00B9230D">
      <w:pPr>
        <w:rPr>
          <w:sz w:val="18"/>
          <w:szCs w:val="18"/>
        </w:rPr>
      </w:pPr>
      <w:r w:rsidRPr="00B9230D">
        <w:rPr>
          <w:sz w:val="18"/>
          <w:szCs w:val="18"/>
        </w:rPr>
        <w:t>Pour</w:t>
      </w:r>
      <w:r w:rsidR="006A0F8B" w:rsidRPr="00B9230D">
        <w:rPr>
          <w:sz w:val="18"/>
          <w:szCs w:val="18"/>
        </w:rPr>
        <w:t xml:space="preserve"> </w:t>
      </w:r>
      <w:proofErr w:type="gramStart"/>
      <w:r w:rsidR="006A0F8B" w:rsidRPr="00B9230D">
        <w:rPr>
          <w:sz w:val="18"/>
          <w:szCs w:val="18"/>
        </w:rPr>
        <w:t>un</w:t>
      </w:r>
      <w:proofErr w:type="gramEnd"/>
      <w:r w:rsidR="006A0F8B" w:rsidRPr="00B9230D">
        <w:rPr>
          <w:sz w:val="18"/>
          <w:szCs w:val="18"/>
        </w:rPr>
        <w:t xml:space="preserve"> groupe technique:</w:t>
      </w:r>
    </w:p>
    <w:p w14:paraId="5FCC09A6" w14:textId="7F728C6F" w:rsidR="006A0F8B" w:rsidRDefault="006A0F8B" w:rsidP="0022793C">
      <w:pPr>
        <w:pStyle w:val="ListParagraph"/>
        <w:numPr>
          <w:ilvl w:val="0"/>
          <w:numId w:val="30"/>
        </w:numPr>
        <w:spacing w:line="276" w:lineRule="auto"/>
        <w:ind w:leftChars="0"/>
        <w:rPr>
          <w:rFonts w:ascii="Times New Roman" w:hAnsi="Times New Roman"/>
          <w:sz w:val="18"/>
          <w:szCs w:val="18"/>
          <w:lang w:val="fr-FR"/>
        </w:rPr>
      </w:pPr>
      <w:proofErr w:type="gramStart"/>
      <w:r w:rsidRPr="00600E68">
        <w:rPr>
          <w:rFonts w:ascii="Times New Roman" w:hAnsi="Times New Roman"/>
          <w:sz w:val="18"/>
          <w:szCs w:val="18"/>
          <w:lang w:val="fr-FR"/>
        </w:rPr>
        <w:t>s’engage</w:t>
      </w:r>
      <w:proofErr w:type="gramEnd"/>
      <w:r w:rsidRPr="00600E68">
        <w:rPr>
          <w:rFonts w:ascii="Times New Roman" w:hAnsi="Times New Roman"/>
          <w:sz w:val="18"/>
          <w:szCs w:val="18"/>
          <w:lang w:val="fr-FR"/>
        </w:rPr>
        <w:t xml:space="preserve"> à fournir des conseils et des indications aux membres du groupe et au Secrétariat de la CIPV sur des questions</w:t>
      </w:r>
      <w:r w:rsidR="00600E68" w:rsidRPr="00600E68">
        <w:rPr>
          <w:rFonts w:ascii="Times New Roman" w:hAnsi="Times New Roman"/>
          <w:sz w:val="18"/>
          <w:szCs w:val="18"/>
          <w:lang w:val="fr-FR"/>
        </w:rPr>
        <w:t xml:space="preserve"> </w:t>
      </w:r>
      <w:r w:rsidRPr="00600E68">
        <w:rPr>
          <w:rFonts w:ascii="Times New Roman" w:hAnsi="Times New Roman"/>
          <w:sz w:val="18"/>
          <w:szCs w:val="18"/>
          <w:lang w:val="fr-FR"/>
        </w:rPr>
        <w:t>diverses liées au groupe considéré, à prendre des décisions au nom du groupe, à représenter le groupe à toutes les réunions</w:t>
      </w:r>
      <w:r w:rsidR="00600E68">
        <w:rPr>
          <w:rFonts w:ascii="Times New Roman" w:hAnsi="Times New Roman"/>
          <w:sz w:val="18"/>
          <w:szCs w:val="18"/>
          <w:lang w:val="fr-FR"/>
        </w:rPr>
        <w:t xml:space="preserve"> </w:t>
      </w:r>
      <w:r w:rsidRPr="00600E68">
        <w:rPr>
          <w:rFonts w:ascii="Times New Roman" w:hAnsi="Times New Roman"/>
          <w:sz w:val="18"/>
          <w:szCs w:val="18"/>
          <w:lang w:val="fr-FR"/>
        </w:rPr>
        <w:t>du Comité des normes et à assister à toutes les réunions annuelles du groupe.</w:t>
      </w:r>
    </w:p>
    <w:p w14:paraId="688281E5" w14:textId="77777777" w:rsidR="00600E68" w:rsidRPr="00600E68" w:rsidRDefault="00600E68" w:rsidP="00600E68">
      <w:pPr>
        <w:pStyle w:val="ListParagraph"/>
        <w:spacing w:line="276" w:lineRule="auto"/>
        <w:ind w:leftChars="0" w:left="720"/>
        <w:rPr>
          <w:rFonts w:ascii="Times New Roman" w:hAnsi="Times New Roman"/>
          <w:sz w:val="18"/>
          <w:szCs w:val="18"/>
          <w:lang w:val="fr-FR"/>
        </w:rPr>
      </w:pPr>
    </w:p>
    <w:p w14:paraId="319B1D1E" w14:textId="4E79209D" w:rsidR="006A0F8B" w:rsidRPr="006A0F8B" w:rsidRDefault="006476BF" w:rsidP="00B9230D">
      <w:pPr>
        <w:rPr>
          <w:b/>
          <w:sz w:val="18"/>
          <w:szCs w:val="18"/>
          <w:lang w:val="fr-FR"/>
        </w:rPr>
      </w:pPr>
      <w:r>
        <w:rPr>
          <w:b/>
          <w:sz w:val="18"/>
          <w:szCs w:val="18"/>
          <w:lang w:val="fr-FR"/>
        </w:rPr>
        <w:lastRenderedPageBreak/>
        <w:t>Tâches des membres des G</w:t>
      </w:r>
      <w:r w:rsidR="006A0F8B" w:rsidRPr="006A0F8B">
        <w:rPr>
          <w:b/>
          <w:sz w:val="18"/>
          <w:szCs w:val="18"/>
          <w:lang w:val="fr-FR"/>
        </w:rPr>
        <w:t>roupes techniques, s’ajoutant aux tâches générales qui précèdent:</w:t>
      </w:r>
    </w:p>
    <w:p w14:paraId="26B8CC63" w14:textId="761DB8AD" w:rsidR="006A0F8B" w:rsidRPr="00600E68" w:rsidRDefault="006A0F8B" w:rsidP="00B9230D">
      <w:pPr>
        <w:pStyle w:val="ListParagraph"/>
        <w:numPr>
          <w:ilvl w:val="0"/>
          <w:numId w:val="31"/>
        </w:numPr>
        <w:spacing w:line="240" w:lineRule="auto"/>
        <w:ind w:leftChars="0"/>
        <w:rPr>
          <w:rFonts w:ascii="Times New Roman" w:hAnsi="Times New Roman"/>
          <w:sz w:val="18"/>
          <w:szCs w:val="18"/>
          <w:lang w:val="fr-FR"/>
        </w:rPr>
      </w:pPr>
      <w:proofErr w:type="gramStart"/>
      <w:r w:rsidRPr="00600E68">
        <w:rPr>
          <w:rFonts w:ascii="Times New Roman" w:hAnsi="Times New Roman"/>
          <w:sz w:val="18"/>
          <w:szCs w:val="18"/>
          <w:lang w:val="fr-FR"/>
        </w:rPr>
        <w:t>assister</w:t>
      </w:r>
      <w:proofErr w:type="gramEnd"/>
      <w:r w:rsidRPr="00600E68">
        <w:rPr>
          <w:rFonts w:ascii="Times New Roman" w:hAnsi="Times New Roman"/>
          <w:sz w:val="18"/>
          <w:szCs w:val="18"/>
          <w:lang w:val="fr-FR"/>
        </w:rPr>
        <w:t xml:space="preserve"> à une réunion par an au moins et à plusieurs réunions virtuelles (pas plus d’une par mois);</w:t>
      </w:r>
    </w:p>
    <w:p w14:paraId="1A85A631" w14:textId="2903B860" w:rsidR="006A0F8B" w:rsidRPr="00600E68" w:rsidRDefault="006A0F8B" w:rsidP="00B9230D">
      <w:pPr>
        <w:pStyle w:val="ListParagraph"/>
        <w:numPr>
          <w:ilvl w:val="0"/>
          <w:numId w:val="31"/>
        </w:numPr>
        <w:spacing w:line="240" w:lineRule="auto"/>
        <w:ind w:leftChars="0"/>
        <w:rPr>
          <w:rFonts w:ascii="Times New Roman" w:hAnsi="Times New Roman"/>
          <w:sz w:val="18"/>
          <w:szCs w:val="18"/>
          <w:lang w:val="fr-FR"/>
        </w:rPr>
      </w:pPr>
      <w:proofErr w:type="gramStart"/>
      <w:r w:rsidRPr="00600E68">
        <w:rPr>
          <w:rFonts w:ascii="Times New Roman" w:hAnsi="Times New Roman"/>
          <w:sz w:val="18"/>
          <w:szCs w:val="18"/>
          <w:lang w:val="fr-FR"/>
        </w:rPr>
        <w:t>participer</w:t>
      </w:r>
      <w:proofErr w:type="gramEnd"/>
      <w:r w:rsidRPr="00600E68">
        <w:rPr>
          <w:rFonts w:ascii="Times New Roman" w:hAnsi="Times New Roman"/>
          <w:sz w:val="18"/>
          <w:szCs w:val="18"/>
          <w:lang w:val="fr-FR"/>
        </w:rPr>
        <w:t xml:space="preserve"> au groupe technique pendant toute la durée du mandat de cinq ans;</w:t>
      </w:r>
    </w:p>
    <w:p w14:paraId="1445706F" w14:textId="5F01647A" w:rsidR="006A0F8B" w:rsidRPr="00600E68" w:rsidRDefault="006A0F8B" w:rsidP="00B9230D">
      <w:pPr>
        <w:pStyle w:val="ListParagraph"/>
        <w:numPr>
          <w:ilvl w:val="0"/>
          <w:numId w:val="31"/>
        </w:numPr>
        <w:spacing w:line="240" w:lineRule="auto"/>
        <w:ind w:leftChars="0"/>
        <w:rPr>
          <w:rFonts w:ascii="Times New Roman" w:hAnsi="Times New Roman"/>
          <w:sz w:val="18"/>
          <w:szCs w:val="18"/>
          <w:lang w:val="fr-FR"/>
        </w:rPr>
      </w:pPr>
      <w:proofErr w:type="gramStart"/>
      <w:r w:rsidRPr="00600E68">
        <w:rPr>
          <w:rFonts w:ascii="Times New Roman" w:hAnsi="Times New Roman"/>
          <w:sz w:val="18"/>
          <w:szCs w:val="18"/>
          <w:lang w:val="fr-FR"/>
        </w:rPr>
        <w:t>s’acquitter</w:t>
      </w:r>
      <w:proofErr w:type="gramEnd"/>
      <w:r w:rsidRPr="00600E68">
        <w:rPr>
          <w:rFonts w:ascii="Times New Roman" w:hAnsi="Times New Roman"/>
          <w:sz w:val="18"/>
          <w:szCs w:val="18"/>
          <w:lang w:val="fr-FR"/>
        </w:rPr>
        <w:t xml:space="preserve"> d’autres tâches qui pourront leur être confiées;</w:t>
      </w:r>
    </w:p>
    <w:p w14:paraId="414AF8A6" w14:textId="0EB53699" w:rsidR="00600E68" w:rsidRDefault="006A0F8B" w:rsidP="00B9230D">
      <w:pPr>
        <w:pStyle w:val="ListParagraph"/>
        <w:numPr>
          <w:ilvl w:val="0"/>
          <w:numId w:val="31"/>
        </w:numPr>
        <w:spacing w:line="240" w:lineRule="auto"/>
        <w:ind w:leftChars="0"/>
        <w:rPr>
          <w:rFonts w:ascii="Times New Roman" w:hAnsi="Times New Roman"/>
          <w:sz w:val="18"/>
          <w:szCs w:val="18"/>
          <w:lang w:val="fr-FR"/>
        </w:rPr>
      </w:pPr>
      <w:proofErr w:type="gramStart"/>
      <w:r w:rsidRPr="00600E68">
        <w:rPr>
          <w:rFonts w:ascii="Times New Roman" w:hAnsi="Times New Roman"/>
          <w:sz w:val="18"/>
          <w:szCs w:val="18"/>
          <w:lang w:val="fr-FR"/>
        </w:rPr>
        <w:t>pour</w:t>
      </w:r>
      <w:proofErr w:type="gramEnd"/>
      <w:r w:rsidRPr="00600E68">
        <w:rPr>
          <w:rFonts w:ascii="Times New Roman" w:hAnsi="Times New Roman"/>
          <w:sz w:val="18"/>
          <w:szCs w:val="18"/>
          <w:lang w:val="fr-FR"/>
        </w:rPr>
        <w:t xml:space="preserve"> les membres du Groupe technique sur les protocoles de diagnostic, s’engager à faire progresser l’élaboration des</w:t>
      </w:r>
      <w:r w:rsidR="00600E68">
        <w:rPr>
          <w:rFonts w:ascii="Times New Roman" w:hAnsi="Times New Roman"/>
          <w:sz w:val="18"/>
          <w:szCs w:val="18"/>
          <w:lang w:val="fr-FR"/>
        </w:rPr>
        <w:t xml:space="preserve"> </w:t>
      </w:r>
      <w:r w:rsidRPr="00600E68">
        <w:rPr>
          <w:rFonts w:ascii="Times New Roman" w:hAnsi="Times New Roman"/>
          <w:sz w:val="18"/>
          <w:szCs w:val="18"/>
          <w:lang w:val="fr-FR"/>
        </w:rPr>
        <w:t>protocoles de diagnostic qui leur ont été confiés, communiquer et échanger, si nécessaire, avec les principaux auteurs et</w:t>
      </w:r>
      <w:r w:rsidR="00600E68" w:rsidRPr="00600E68">
        <w:rPr>
          <w:rFonts w:ascii="Times New Roman" w:hAnsi="Times New Roman"/>
          <w:sz w:val="18"/>
          <w:szCs w:val="18"/>
          <w:lang w:val="fr-FR"/>
        </w:rPr>
        <w:t xml:space="preserve"> </w:t>
      </w:r>
      <w:r w:rsidRPr="00600E68">
        <w:rPr>
          <w:rFonts w:ascii="Times New Roman" w:hAnsi="Times New Roman"/>
          <w:sz w:val="18"/>
          <w:szCs w:val="18"/>
          <w:lang w:val="fr-FR"/>
        </w:rPr>
        <w:t>les équipes rédactionnelles, et intervenir, le cas échéant, pour s’assurer que les protocoles de diagnostic sont rédigés</w:t>
      </w:r>
      <w:r w:rsidR="00600E68" w:rsidRPr="00600E68">
        <w:rPr>
          <w:rFonts w:ascii="Times New Roman" w:hAnsi="Times New Roman"/>
          <w:sz w:val="18"/>
          <w:szCs w:val="18"/>
          <w:lang w:val="fr-FR"/>
        </w:rPr>
        <w:t xml:space="preserve"> </w:t>
      </w:r>
      <w:r w:rsidRPr="00600E68">
        <w:rPr>
          <w:rFonts w:ascii="Times New Roman" w:hAnsi="Times New Roman"/>
          <w:sz w:val="18"/>
          <w:szCs w:val="18"/>
          <w:lang w:val="fr-FR"/>
        </w:rPr>
        <w:t>comme convenu dans le plan de travail du Groupe technique. Communiquer au Secrétariat de la CIPV des informations à</w:t>
      </w:r>
      <w:r w:rsidR="00600E68" w:rsidRPr="00600E68">
        <w:rPr>
          <w:rFonts w:ascii="Times New Roman" w:hAnsi="Times New Roman"/>
          <w:sz w:val="18"/>
          <w:szCs w:val="18"/>
          <w:lang w:val="fr-FR"/>
        </w:rPr>
        <w:t xml:space="preserve"> </w:t>
      </w:r>
      <w:r w:rsidRPr="00600E68">
        <w:rPr>
          <w:rFonts w:ascii="Times New Roman" w:hAnsi="Times New Roman"/>
          <w:sz w:val="18"/>
          <w:szCs w:val="18"/>
          <w:lang w:val="fr-FR"/>
        </w:rPr>
        <w:t>jour sur chaque protocole de diagnostic conformément à sa demande.</w:t>
      </w:r>
    </w:p>
    <w:p w14:paraId="73CCB99F" w14:textId="62246603" w:rsidR="00600E68" w:rsidRPr="00807B8C" w:rsidRDefault="00600E68" w:rsidP="00B9230D">
      <w:pPr>
        <w:pStyle w:val="ListParagraph"/>
        <w:numPr>
          <w:ilvl w:val="0"/>
          <w:numId w:val="31"/>
        </w:numPr>
        <w:spacing w:line="240" w:lineRule="auto"/>
        <w:ind w:leftChars="0"/>
        <w:rPr>
          <w:rFonts w:ascii="Times New Roman" w:hAnsi="Times New Roman"/>
          <w:sz w:val="18"/>
          <w:lang w:val="fr-FR"/>
        </w:rPr>
      </w:pPr>
      <w:proofErr w:type="gramStart"/>
      <w:r w:rsidRPr="00807B8C">
        <w:rPr>
          <w:rFonts w:ascii="Times New Roman" w:hAnsi="Times New Roman"/>
          <w:sz w:val="18"/>
          <w:lang w:val="fr-FR"/>
        </w:rPr>
        <w:t>pour</w:t>
      </w:r>
      <w:proofErr w:type="gramEnd"/>
      <w:r w:rsidRPr="00807B8C">
        <w:rPr>
          <w:rFonts w:ascii="Times New Roman" w:hAnsi="Times New Roman"/>
          <w:sz w:val="18"/>
          <w:lang w:val="fr-FR"/>
        </w:rPr>
        <w:t xml:space="preserve"> les membres du Groupe technique sur les traitements phytosanitaires, s’assurer que le travail d’élaboration des</w:t>
      </w:r>
      <w:r w:rsidR="00807B8C">
        <w:rPr>
          <w:rFonts w:ascii="Times New Roman" w:hAnsi="Times New Roman"/>
          <w:sz w:val="18"/>
          <w:lang w:val="fr-FR"/>
        </w:rPr>
        <w:t xml:space="preserve"> </w:t>
      </w:r>
      <w:r w:rsidRPr="00807B8C">
        <w:rPr>
          <w:rFonts w:ascii="Times New Roman" w:hAnsi="Times New Roman"/>
          <w:sz w:val="18"/>
          <w:lang w:val="fr-FR"/>
        </w:rPr>
        <w:t>traitements phytosanitaires qui leur a été confié progresse comme prévu et intervenir, le cas échéant, pour que les</w:t>
      </w:r>
      <w:r w:rsidR="00807B8C">
        <w:rPr>
          <w:rFonts w:ascii="Times New Roman" w:hAnsi="Times New Roman"/>
          <w:sz w:val="18"/>
          <w:lang w:val="fr-FR"/>
        </w:rPr>
        <w:t xml:space="preserve"> </w:t>
      </w:r>
      <w:r w:rsidRPr="00807B8C">
        <w:rPr>
          <w:rFonts w:ascii="Times New Roman" w:hAnsi="Times New Roman"/>
          <w:sz w:val="18"/>
          <w:lang w:val="fr-FR"/>
        </w:rPr>
        <w:t>traitements phytosanitaires soient élaborés et examinés comme convenu dans le plan de travail du Groupe technique.</w:t>
      </w:r>
    </w:p>
    <w:p w14:paraId="325BB11D" w14:textId="48EABA5F" w:rsidR="00600E68" w:rsidRDefault="00600E68" w:rsidP="00B9230D">
      <w:pPr>
        <w:ind w:left="709" w:firstLine="11"/>
        <w:rPr>
          <w:sz w:val="18"/>
          <w:lang w:val="fr-FR" w:eastAsia="nl-NL"/>
        </w:rPr>
      </w:pPr>
      <w:r w:rsidRPr="00807B8C">
        <w:rPr>
          <w:sz w:val="18"/>
          <w:lang w:val="fr-FR" w:eastAsia="nl-NL"/>
        </w:rPr>
        <w:t>Comme le Groupe technique est chef de file pour chaque traitement phytosani</w:t>
      </w:r>
      <w:r w:rsidR="00807B8C">
        <w:rPr>
          <w:sz w:val="18"/>
          <w:lang w:val="fr-FR" w:eastAsia="nl-NL"/>
        </w:rPr>
        <w:t xml:space="preserve">taire, communiquer par écrit au </w:t>
      </w:r>
      <w:r w:rsidRPr="00807B8C">
        <w:rPr>
          <w:sz w:val="18"/>
          <w:lang w:val="fr-FR" w:eastAsia="nl-NL"/>
        </w:rPr>
        <w:t>Secrétariat</w:t>
      </w:r>
      <w:r w:rsidR="00807B8C">
        <w:rPr>
          <w:sz w:val="18"/>
          <w:lang w:val="fr-FR" w:eastAsia="nl-NL"/>
        </w:rPr>
        <w:t xml:space="preserve"> </w:t>
      </w:r>
      <w:r w:rsidRPr="00807B8C">
        <w:rPr>
          <w:sz w:val="18"/>
          <w:lang w:val="fr-FR" w:eastAsia="nl-NL"/>
        </w:rPr>
        <w:t>de la CIPV l’état d’avancement de chaque traitement phytosanitaire avant chaque réunion virtuelle (mensuelle,</w:t>
      </w:r>
      <w:r w:rsidR="00807B8C">
        <w:rPr>
          <w:sz w:val="18"/>
          <w:lang w:val="fr-FR" w:eastAsia="nl-NL"/>
        </w:rPr>
        <w:t xml:space="preserve"> </w:t>
      </w:r>
      <w:r w:rsidRPr="00807B8C">
        <w:rPr>
          <w:sz w:val="18"/>
          <w:lang w:val="fr-FR" w:eastAsia="nl-NL"/>
        </w:rPr>
        <w:t>trimestrielle).</w:t>
      </w:r>
    </w:p>
    <w:p w14:paraId="6FFCB922" w14:textId="77777777" w:rsidR="00807B8C" w:rsidRDefault="00807B8C" w:rsidP="00B9230D">
      <w:pPr>
        <w:ind w:left="709" w:firstLine="11"/>
        <w:rPr>
          <w:sz w:val="18"/>
          <w:lang w:val="fr-FR" w:eastAsia="nl-NL"/>
        </w:rPr>
      </w:pPr>
    </w:p>
    <w:p w14:paraId="02A67C88" w14:textId="2A14C746" w:rsidR="00600E68" w:rsidRPr="00807B8C" w:rsidRDefault="0097611E" w:rsidP="00B9230D">
      <w:pPr>
        <w:rPr>
          <w:sz w:val="18"/>
          <w:lang w:val="fr-FR" w:eastAsia="nl-NL"/>
        </w:rPr>
      </w:pPr>
      <w:r w:rsidRPr="0097611E">
        <w:rPr>
          <w:sz w:val="18"/>
          <w:lang w:val="fr-FR" w:eastAsia="nl-NL"/>
        </w:rPr>
        <w:t xml:space="preserve">Des informations complémentaires sont disponibles </w:t>
      </w:r>
      <w:r w:rsidR="00600E68" w:rsidRPr="00807B8C">
        <w:rPr>
          <w:sz w:val="18"/>
          <w:lang w:val="fr-FR" w:eastAsia="nl-NL"/>
        </w:rPr>
        <w:t>dans le Manuel des procédures de la CIPV sur le Portail phytosanitaire</w:t>
      </w:r>
    </w:p>
    <w:p w14:paraId="48041C76" w14:textId="3B0288B2" w:rsidR="00600E68" w:rsidRDefault="00600E68" w:rsidP="00B9230D">
      <w:pPr>
        <w:rPr>
          <w:sz w:val="18"/>
          <w:lang w:val="fr-FR" w:eastAsia="nl-NL"/>
        </w:rPr>
      </w:pPr>
      <w:r w:rsidRPr="00807B8C">
        <w:rPr>
          <w:sz w:val="18"/>
          <w:lang w:val="fr-FR" w:eastAsia="nl-NL"/>
        </w:rPr>
        <w:t xml:space="preserve">international (PPI, </w:t>
      </w:r>
      <w:hyperlink r:id="rId17" w:history="1">
        <w:r w:rsidRPr="00807B8C">
          <w:rPr>
            <w:rStyle w:val="Hyperlink"/>
            <w:sz w:val="18"/>
            <w:lang w:val="fr-FR" w:eastAsia="nl-NL"/>
          </w:rPr>
          <w:t>www.ippc.int</w:t>
        </w:r>
      </w:hyperlink>
      <w:r w:rsidRPr="00807B8C">
        <w:rPr>
          <w:sz w:val="18"/>
          <w:lang w:val="fr-FR" w:eastAsia="nl-NL"/>
        </w:rPr>
        <w:t xml:space="preserve"> </w:t>
      </w:r>
      <w:r w:rsidRPr="00807B8C">
        <w:rPr>
          <w:sz w:val="18"/>
          <w:lang w:val="fr-FR" w:eastAsia="nl-NL"/>
        </w:rPr>
        <w:t>):</w:t>
      </w:r>
    </w:p>
    <w:p w14:paraId="6B42F000" w14:textId="77777777" w:rsidR="00807B8C" w:rsidRPr="00807B8C" w:rsidRDefault="00807B8C" w:rsidP="00B9230D">
      <w:pPr>
        <w:ind w:firstLine="720"/>
        <w:rPr>
          <w:sz w:val="18"/>
          <w:lang w:val="fr-FR" w:eastAsia="nl-NL"/>
        </w:rPr>
      </w:pPr>
    </w:p>
    <w:p w14:paraId="60C4B767" w14:textId="16061EF5" w:rsidR="00600E68" w:rsidRPr="00807B8C" w:rsidRDefault="00600E68" w:rsidP="00B9230D">
      <w:pPr>
        <w:pStyle w:val="ListParagraph"/>
        <w:numPr>
          <w:ilvl w:val="0"/>
          <w:numId w:val="33"/>
        </w:numPr>
        <w:spacing w:line="240" w:lineRule="auto"/>
        <w:ind w:leftChars="0"/>
        <w:rPr>
          <w:rFonts w:ascii="Times New Roman" w:hAnsi="Times New Roman"/>
          <w:sz w:val="18"/>
          <w:lang w:val="fr-FR"/>
        </w:rPr>
      </w:pPr>
      <w:r w:rsidRPr="00807B8C">
        <w:rPr>
          <w:rFonts w:ascii="Times New Roman" w:hAnsi="Times New Roman"/>
          <w:sz w:val="18"/>
          <w:lang w:val="fr-FR"/>
        </w:rPr>
        <w:t>Mandat et règlement intérieur des groupes techniques;</w:t>
      </w:r>
    </w:p>
    <w:p w14:paraId="75BCE7C5" w14:textId="03BF846D" w:rsidR="00600E68" w:rsidRPr="00807B8C" w:rsidRDefault="00600E68" w:rsidP="00B9230D">
      <w:pPr>
        <w:pStyle w:val="ListParagraph"/>
        <w:numPr>
          <w:ilvl w:val="0"/>
          <w:numId w:val="33"/>
        </w:numPr>
        <w:spacing w:line="240" w:lineRule="auto"/>
        <w:ind w:leftChars="0"/>
        <w:rPr>
          <w:rFonts w:ascii="Times New Roman" w:hAnsi="Times New Roman"/>
          <w:sz w:val="18"/>
          <w:lang w:val="fr-FR"/>
        </w:rPr>
      </w:pPr>
      <w:r w:rsidRPr="00807B8C">
        <w:rPr>
          <w:rFonts w:ascii="Times New Roman" w:hAnsi="Times New Roman"/>
          <w:sz w:val="18"/>
          <w:lang w:val="fr-FR"/>
        </w:rPr>
        <w:t>Directives concernant la composition et l’organisation des groupes de travail d’experts;</w:t>
      </w:r>
    </w:p>
    <w:p w14:paraId="6B146C58" w14:textId="30CC2246" w:rsidR="00600E68" w:rsidRPr="00807B8C" w:rsidRDefault="00600E68" w:rsidP="00B9230D">
      <w:pPr>
        <w:pStyle w:val="ListParagraph"/>
        <w:numPr>
          <w:ilvl w:val="0"/>
          <w:numId w:val="33"/>
        </w:numPr>
        <w:spacing w:line="240" w:lineRule="auto"/>
        <w:ind w:leftChars="0"/>
        <w:rPr>
          <w:rFonts w:ascii="Times New Roman" w:hAnsi="Times New Roman"/>
          <w:sz w:val="18"/>
          <w:lang w:val="fr-FR"/>
        </w:rPr>
      </w:pPr>
      <w:r w:rsidRPr="00807B8C">
        <w:rPr>
          <w:rFonts w:ascii="Times New Roman" w:hAnsi="Times New Roman"/>
          <w:sz w:val="18"/>
          <w:lang w:val="fr-FR"/>
        </w:rPr>
        <w:t>Directives concernant le fonctionnement des groupes de travail d’experts;</w:t>
      </w:r>
    </w:p>
    <w:p w14:paraId="098D6EDF" w14:textId="7163F7BB" w:rsidR="00600E68" w:rsidRDefault="00600E68" w:rsidP="00B9230D">
      <w:pPr>
        <w:pStyle w:val="ListParagraph"/>
        <w:numPr>
          <w:ilvl w:val="0"/>
          <w:numId w:val="33"/>
        </w:numPr>
        <w:spacing w:line="240" w:lineRule="auto"/>
        <w:ind w:leftChars="0"/>
        <w:rPr>
          <w:sz w:val="18"/>
          <w:lang w:val="fr-FR"/>
        </w:rPr>
      </w:pPr>
      <w:r w:rsidRPr="00807B8C">
        <w:rPr>
          <w:rFonts w:ascii="Times New Roman" w:hAnsi="Times New Roman"/>
          <w:sz w:val="18"/>
          <w:lang w:val="fr-FR"/>
        </w:rPr>
        <w:t>Spécifications</w:t>
      </w:r>
      <w:r w:rsidRPr="00807B8C">
        <w:rPr>
          <w:sz w:val="18"/>
          <w:lang w:val="fr-FR"/>
        </w:rPr>
        <w:t>.</w:t>
      </w:r>
    </w:p>
    <w:p w14:paraId="2323C52F" w14:textId="77777777" w:rsidR="00807B8C" w:rsidRPr="00807B8C" w:rsidRDefault="00807B8C" w:rsidP="00B9230D">
      <w:pPr>
        <w:pStyle w:val="ListParagraph"/>
        <w:spacing w:line="240" w:lineRule="auto"/>
        <w:ind w:leftChars="0" w:left="1440"/>
        <w:rPr>
          <w:sz w:val="18"/>
          <w:lang w:val="fr-FR"/>
        </w:rPr>
      </w:pPr>
    </w:p>
    <w:p w14:paraId="11E32114" w14:textId="77777777" w:rsidR="00600E68" w:rsidRPr="00807B8C" w:rsidRDefault="00600E68" w:rsidP="00B9230D">
      <w:pPr>
        <w:rPr>
          <w:b/>
          <w:sz w:val="18"/>
          <w:lang w:val="fr-FR" w:eastAsia="nl-NL"/>
        </w:rPr>
      </w:pPr>
      <w:r w:rsidRPr="00807B8C">
        <w:rPr>
          <w:b/>
          <w:sz w:val="18"/>
          <w:lang w:val="fr-FR" w:eastAsia="nl-NL"/>
        </w:rPr>
        <w:t>Tâches des membres des groupes de travail d’experts, s’ajoutant aux tâches générales qui précèdent:</w:t>
      </w:r>
    </w:p>
    <w:p w14:paraId="5178BB5B" w14:textId="11A5410F" w:rsidR="00600E68" w:rsidRPr="00807B8C" w:rsidRDefault="00600E68" w:rsidP="00B9230D">
      <w:pPr>
        <w:pStyle w:val="ListParagraph"/>
        <w:numPr>
          <w:ilvl w:val="0"/>
          <w:numId w:val="35"/>
        </w:numPr>
        <w:spacing w:line="240" w:lineRule="auto"/>
        <w:ind w:leftChars="0"/>
        <w:rPr>
          <w:rFonts w:ascii="Times New Roman" w:hAnsi="Times New Roman"/>
          <w:sz w:val="18"/>
          <w:lang w:val="fr-FR"/>
        </w:rPr>
      </w:pPr>
      <w:proofErr w:type="gramStart"/>
      <w:r w:rsidRPr="00807B8C">
        <w:rPr>
          <w:rFonts w:ascii="Times New Roman" w:hAnsi="Times New Roman"/>
          <w:sz w:val="18"/>
          <w:lang w:val="fr-FR"/>
        </w:rPr>
        <w:t>assister</w:t>
      </w:r>
      <w:proofErr w:type="gramEnd"/>
      <w:r w:rsidRPr="00807B8C">
        <w:rPr>
          <w:rFonts w:ascii="Times New Roman" w:hAnsi="Times New Roman"/>
          <w:sz w:val="18"/>
          <w:lang w:val="fr-FR"/>
        </w:rPr>
        <w:t xml:space="preserve"> à une réunion au moins et, le cas échéant, à plusieurs réunions virtuelles (pas plus d’une par mois);</w:t>
      </w:r>
    </w:p>
    <w:p w14:paraId="1FB869A7" w14:textId="13FF7568" w:rsidR="00600E68" w:rsidRDefault="00600E68" w:rsidP="00B9230D">
      <w:pPr>
        <w:pStyle w:val="ListParagraph"/>
        <w:numPr>
          <w:ilvl w:val="0"/>
          <w:numId w:val="35"/>
        </w:numPr>
        <w:spacing w:line="240" w:lineRule="auto"/>
        <w:ind w:leftChars="0"/>
        <w:rPr>
          <w:rFonts w:ascii="Times New Roman" w:hAnsi="Times New Roman"/>
          <w:sz w:val="18"/>
          <w:lang w:val="fr-FR"/>
        </w:rPr>
      </w:pPr>
      <w:proofErr w:type="gramStart"/>
      <w:r w:rsidRPr="00807B8C">
        <w:rPr>
          <w:rFonts w:ascii="Times New Roman" w:hAnsi="Times New Roman"/>
          <w:sz w:val="18"/>
          <w:lang w:val="fr-FR"/>
        </w:rPr>
        <w:t>s’acquitter</w:t>
      </w:r>
      <w:proofErr w:type="gramEnd"/>
      <w:r w:rsidRPr="00807B8C">
        <w:rPr>
          <w:rFonts w:ascii="Times New Roman" w:hAnsi="Times New Roman"/>
          <w:sz w:val="18"/>
          <w:lang w:val="fr-FR"/>
        </w:rPr>
        <w:t xml:space="preserve"> d’autres tâches qui pourront leur être confiées.</w:t>
      </w:r>
    </w:p>
    <w:p w14:paraId="4A47DF89" w14:textId="77777777" w:rsidR="00807B8C" w:rsidRPr="00807B8C" w:rsidRDefault="00807B8C" w:rsidP="00B9230D">
      <w:pPr>
        <w:pStyle w:val="ListParagraph"/>
        <w:spacing w:line="240" w:lineRule="auto"/>
        <w:ind w:leftChars="0" w:left="720"/>
        <w:rPr>
          <w:rFonts w:ascii="Times New Roman" w:hAnsi="Times New Roman"/>
          <w:sz w:val="18"/>
          <w:lang w:val="fr-FR"/>
        </w:rPr>
      </w:pPr>
    </w:p>
    <w:p w14:paraId="00B9EC1C" w14:textId="13A007C0" w:rsidR="00600E68" w:rsidRPr="00807B8C" w:rsidRDefault="0097611E" w:rsidP="00B9230D">
      <w:pPr>
        <w:rPr>
          <w:sz w:val="18"/>
          <w:lang w:val="fr-FR" w:eastAsia="nl-NL"/>
        </w:rPr>
      </w:pPr>
      <w:r w:rsidRPr="0097611E">
        <w:rPr>
          <w:sz w:val="18"/>
          <w:lang w:val="fr-FR" w:eastAsia="nl-NL"/>
        </w:rPr>
        <w:t xml:space="preserve">Des informations complémentaires sont disponibles </w:t>
      </w:r>
      <w:r w:rsidR="00600E68" w:rsidRPr="00807B8C">
        <w:rPr>
          <w:sz w:val="18"/>
          <w:lang w:val="fr-FR" w:eastAsia="nl-NL"/>
        </w:rPr>
        <w:t>dans le Manuel des procédures de la CIPV:</w:t>
      </w:r>
    </w:p>
    <w:p w14:paraId="77A3A9BD" w14:textId="232B6D0C" w:rsidR="00600E68" w:rsidRPr="00807B8C" w:rsidRDefault="00600E68" w:rsidP="00B9230D">
      <w:pPr>
        <w:pStyle w:val="ListParagraph"/>
        <w:numPr>
          <w:ilvl w:val="0"/>
          <w:numId w:val="33"/>
        </w:numPr>
        <w:spacing w:line="240" w:lineRule="auto"/>
        <w:ind w:leftChars="0"/>
        <w:rPr>
          <w:rFonts w:ascii="Times New Roman" w:hAnsi="Times New Roman"/>
          <w:sz w:val="18"/>
          <w:lang w:val="fr-FR"/>
        </w:rPr>
      </w:pPr>
      <w:r w:rsidRPr="00807B8C">
        <w:rPr>
          <w:rFonts w:ascii="Times New Roman" w:hAnsi="Times New Roman"/>
          <w:sz w:val="18"/>
          <w:lang w:val="fr-FR"/>
        </w:rPr>
        <w:t>Directives concernant la composition et l’organisation des groupes de travail d’experts;</w:t>
      </w:r>
    </w:p>
    <w:p w14:paraId="5CB3A102" w14:textId="49BBF750" w:rsidR="00600E68" w:rsidRPr="00807B8C" w:rsidRDefault="00600E68" w:rsidP="00B9230D">
      <w:pPr>
        <w:pStyle w:val="ListParagraph"/>
        <w:numPr>
          <w:ilvl w:val="0"/>
          <w:numId w:val="33"/>
        </w:numPr>
        <w:spacing w:line="240" w:lineRule="auto"/>
        <w:ind w:leftChars="0"/>
        <w:rPr>
          <w:rFonts w:ascii="Times New Roman" w:hAnsi="Times New Roman"/>
          <w:lang w:val="fr-FR"/>
        </w:rPr>
      </w:pPr>
      <w:r w:rsidRPr="00807B8C">
        <w:rPr>
          <w:rFonts w:ascii="Times New Roman" w:hAnsi="Times New Roman"/>
          <w:sz w:val="18"/>
          <w:lang w:val="fr-FR"/>
        </w:rPr>
        <w:t>Directives concernant le fonctionnement des groupes de travail d'experts</w:t>
      </w:r>
      <w:r w:rsidRPr="00807B8C">
        <w:rPr>
          <w:rFonts w:ascii="Times New Roman" w:hAnsi="Times New Roman"/>
          <w:lang w:val="fr-FR"/>
        </w:rPr>
        <w:t>.</w:t>
      </w:r>
    </w:p>
    <w:p w14:paraId="3F908A9B" w14:textId="77777777" w:rsidR="00600E68" w:rsidRPr="00600E68" w:rsidRDefault="00600E68" w:rsidP="00B9230D">
      <w:pPr>
        <w:ind w:firstLine="720"/>
        <w:rPr>
          <w:lang w:val="fr-FR" w:eastAsia="nl-NL"/>
        </w:rPr>
      </w:pPr>
    </w:p>
    <w:p w14:paraId="6C6795D3" w14:textId="7C0369D4" w:rsidR="00600E68" w:rsidRPr="00807B8C" w:rsidRDefault="00600E68" w:rsidP="00B9230D">
      <w:pPr>
        <w:rPr>
          <w:b/>
          <w:sz w:val="18"/>
          <w:lang w:val="fr-FR" w:eastAsia="nl-NL"/>
        </w:rPr>
      </w:pPr>
      <w:r w:rsidRPr="00807B8C">
        <w:rPr>
          <w:b/>
          <w:sz w:val="18"/>
          <w:lang w:val="fr-FR" w:eastAsia="nl-NL"/>
        </w:rPr>
        <w:t>Tâches des auteurs principaux et des équipes chargées de la rédaction des protocoles de diagnostic, s’ajoutant aux</w:t>
      </w:r>
      <w:r w:rsidRPr="00807B8C">
        <w:rPr>
          <w:b/>
          <w:sz w:val="18"/>
          <w:lang w:val="fr-FR" w:eastAsia="nl-NL"/>
        </w:rPr>
        <w:t xml:space="preserve"> </w:t>
      </w:r>
      <w:r w:rsidRPr="00807B8C">
        <w:rPr>
          <w:b/>
          <w:sz w:val="18"/>
          <w:lang w:val="fr-FR" w:eastAsia="nl-NL"/>
        </w:rPr>
        <w:t>tâches générales qui précèdent:</w:t>
      </w:r>
    </w:p>
    <w:p w14:paraId="5775049D" w14:textId="022DBD2C" w:rsidR="00600E68" w:rsidRPr="00807B8C" w:rsidRDefault="00600E68" w:rsidP="00B9230D">
      <w:pPr>
        <w:pStyle w:val="ListParagraph"/>
        <w:numPr>
          <w:ilvl w:val="0"/>
          <w:numId w:val="32"/>
        </w:numPr>
        <w:spacing w:line="240" w:lineRule="auto"/>
        <w:ind w:leftChars="0"/>
        <w:rPr>
          <w:rFonts w:ascii="Times New Roman" w:hAnsi="Times New Roman"/>
          <w:sz w:val="18"/>
          <w:lang w:val="fr-FR"/>
        </w:rPr>
      </w:pPr>
      <w:r w:rsidRPr="00807B8C">
        <w:rPr>
          <w:rFonts w:ascii="Times New Roman" w:hAnsi="Times New Roman"/>
          <w:sz w:val="18"/>
          <w:lang w:val="fr-FR"/>
        </w:rPr>
        <w:t>Les auteurs principaux et les membres d’une équipe rédactionnelle s’engagent à participer pleinement à l’élaboration de</w:t>
      </w:r>
      <w:r w:rsidRPr="00807B8C">
        <w:rPr>
          <w:rFonts w:ascii="Times New Roman" w:hAnsi="Times New Roman"/>
          <w:sz w:val="18"/>
          <w:lang w:val="fr-FR"/>
        </w:rPr>
        <w:t xml:space="preserve"> </w:t>
      </w:r>
      <w:r w:rsidRPr="00807B8C">
        <w:rPr>
          <w:rFonts w:ascii="Times New Roman" w:hAnsi="Times New Roman"/>
          <w:sz w:val="18"/>
          <w:lang w:val="fr-FR"/>
        </w:rPr>
        <w:t>chaque protocole de diagnostic, à répondre aux observations et à réviser les protocoles comme il convient jusqu’à leur</w:t>
      </w:r>
      <w:r w:rsidRPr="00807B8C">
        <w:rPr>
          <w:rFonts w:ascii="Times New Roman" w:hAnsi="Times New Roman"/>
          <w:sz w:val="18"/>
          <w:lang w:val="fr-FR"/>
        </w:rPr>
        <w:t xml:space="preserve"> </w:t>
      </w:r>
      <w:r w:rsidRPr="00807B8C">
        <w:rPr>
          <w:rFonts w:ascii="Times New Roman" w:hAnsi="Times New Roman"/>
          <w:sz w:val="18"/>
          <w:lang w:val="fr-FR"/>
        </w:rPr>
        <w:t>adoption;</w:t>
      </w:r>
    </w:p>
    <w:p w14:paraId="414CF0F0" w14:textId="110D56A4" w:rsidR="00807B8C" w:rsidRPr="00807B8C" w:rsidRDefault="00600E68" w:rsidP="00B9230D">
      <w:pPr>
        <w:pStyle w:val="ListParagraph"/>
        <w:numPr>
          <w:ilvl w:val="0"/>
          <w:numId w:val="32"/>
        </w:numPr>
        <w:spacing w:line="240" w:lineRule="auto"/>
        <w:ind w:leftChars="0"/>
        <w:rPr>
          <w:rFonts w:ascii="Times New Roman" w:hAnsi="Times New Roman"/>
          <w:sz w:val="18"/>
          <w:lang w:val="fr-FR"/>
        </w:rPr>
      </w:pPr>
      <w:r w:rsidRPr="00807B8C">
        <w:rPr>
          <w:rFonts w:ascii="Times New Roman" w:hAnsi="Times New Roman"/>
          <w:sz w:val="18"/>
          <w:lang w:val="fr-FR"/>
        </w:rPr>
        <w:t>Les auteurs principaux s’engagent à consulter régulièrement les membres de l’équipe rédactionnelle en utilisant le</w:t>
      </w:r>
      <w:r w:rsidRPr="00807B8C">
        <w:rPr>
          <w:rFonts w:ascii="Times New Roman" w:hAnsi="Times New Roman"/>
          <w:sz w:val="18"/>
          <w:lang w:val="fr-FR"/>
        </w:rPr>
        <w:t xml:space="preserve"> </w:t>
      </w:r>
      <w:r w:rsidRPr="00807B8C">
        <w:rPr>
          <w:rFonts w:ascii="Times New Roman" w:hAnsi="Times New Roman"/>
          <w:sz w:val="18"/>
          <w:lang w:val="fr-FR"/>
        </w:rPr>
        <w:t>téléphone, le courriel ou des outils virtuels afin d’assurer la liaison avec le chef de file de la discipline et de l’informer de</w:t>
      </w:r>
      <w:r w:rsidRPr="00807B8C">
        <w:rPr>
          <w:rFonts w:ascii="Times New Roman" w:hAnsi="Times New Roman"/>
          <w:sz w:val="18"/>
          <w:lang w:val="fr-FR"/>
        </w:rPr>
        <w:t xml:space="preserve"> </w:t>
      </w:r>
      <w:r w:rsidRPr="00807B8C">
        <w:rPr>
          <w:rFonts w:ascii="Times New Roman" w:hAnsi="Times New Roman"/>
          <w:sz w:val="18"/>
          <w:lang w:val="fr-FR"/>
        </w:rPr>
        <w:t>tout changement susceptible d’influer sur l’élaboration de leurs protocoles.</w:t>
      </w:r>
    </w:p>
    <w:p w14:paraId="0F5B6BB2" w14:textId="129E1CA6" w:rsidR="00600E68" w:rsidRPr="00807B8C" w:rsidRDefault="0097611E" w:rsidP="00B9230D">
      <w:pPr>
        <w:rPr>
          <w:sz w:val="18"/>
          <w:lang w:val="fr-FR" w:eastAsia="nl-NL"/>
        </w:rPr>
      </w:pPr>
      <w:r w:rsidRPr="0097611E">
        <w:rPr>
          <w:sz w:val="18"/>
          <w:lang w:val="fr-FR" w:eastAsia="nl-NL"/>
        </w:rPr>
        <w:t xml:space="preserve">Des informations complémentaires sont disponibles </w:t>
      </w:r>
      <w:r w:rsidR="00600E68" w:rsidRPr="00807B8C">
        <w:rPr>
          <w:sz w:val="18"/>
          <w:lang w:val="fr-FR" w:eastAsia="nl-NL"/>
        </w:rPr>
        <w:t>dans la NIMP nº 27 (</w:t>
      </w:r>
      <w:r w:rsidR="00600E68" w:rsidRPr="00807B8C">
        <w:rPr>
          <w:i/>
          <w:sz w:val="18"/>
          <w:lang w:val="fr-FR" w:eastAsia="nl-NL"/>
        </w:rPr>
        <w:t>Protocoles de diagnostic pour les organismes nuisibles</w:t>
      </w:r>
      <w:r w:rsidR="00600E68" w:rsidRPr="00807B8C">
        <w:rPr>
          <w:i/>
          <w:sz w:val="18"/>
          <w:lang w:val="fr-FR" w:eastAsia="nl-NL"/>
        </w:rPr>
        <w:t xml:space="preserve"> </w:t>
      </w:r>
      <w:r w:rsidR="00600E68" w:rsidRPr="00807B8C">
        <w:rPr>
          <w:i/>
          <w:sz w:val="18"/>
          <w:lang w:val="fr-FR" w:eastAsia="nl-NL"/>
        </w:rPr>
        <w:t>réglementés</w:t>
      </w:r>
      <w:r w:rsidR="00600E68" w:rsidRPr="00807B8C">
        <w:rPr>
          <w:sz w:val="18"/>
          <w:lang w:val="fr-FR" w:eastAsia="nl-NL"/>
        </w:rPr>
        <w:t>) et dans le Manuel des procédures de la CIPV:</w:t>
      </w:r>
    </w:p>
    <w:p w14:paraId="33D4C77B" w14:textId="4CD2E9CF" w:rsidR="0097611E" w:rsidRDefault="00600E68" w:rsidP="00B9230D">
      <w:pPr>
        <w:ind w:firstLine="720"/>
        <w:rPr>
          <w:sz w:val="18"/>
          <w:lang w:val="fr-FR" w:eastAsia="nl-NL"/>
        </w:rPr>
      </w:pPr>
      <w:r w:rsidRPr="00807B8C">
        <w:rPr>
          <w:sz w:val="18"/>
          <w:lang w:val="fr-FR" w:eastAsia="nl-NL"/>
        </w:rPr>
        <w:t>Instructions à l’intention des auteurs des protocoles de diagnostic</w:t>
      </w:r>
    </w:p>
    <w:p w14:paraId="02A512C9" w14:textId="28284A06" w:rsidR="0097611E" w:rsidRDefault="0097611E" w:rsidP="00B9230D">
      <w:pPr>
        <w:rPr>
          <w:sz w:val="18"/>
          <w:lang w:val="fr-FR" w:eastAsia="nl-NL"/>
        </w:rPr>
      </w:pPr>
    </w:p>
    <w:p w14:paraId="676ED0A8" w14:textId="0173AD1A" w:rsidR="0097611E" w:rsidRPr="0097611E" w:rsidRDefault="0097611E" w:rsidP="00B9230D">
      <w:pPr>
        <w:rPr>
          <w:b/>
          <w:sz w:val="18"/>
          <w:lang w:val="fr-FR" w:eastAsia="nl-NL"/>
        </w:rPr>
      </w:pPr>
      <w:r w:rsidRPr="00807B8C">
        <w:rPr>
          <w:b/>
          <w:sz w:val="18"/>
          <w:lang w:val="fr-FR" w:eastAsia="nl-NL"/>
        </w:rPr>
        <w:t>Tâches</w:t>
      </w:r>
      <w:r w:rsidRPr="0097611E">
        <w:rPr>
          <w:sz w:val="18"/>
          <w:lang w:val="fr-FR" w:eastAsia="nl-NL"/>
        </w:rPr>
        <w:t xml:space="preserve"> </w:t>
      </w:r>
      <w:r w:rsidRPr="0097611E">
        <w:rPr>
          <w:b/>
          <w:sz w:val="18"/>
          <w:lang w:val="fr-FR" w:eastAsia="nl-NL"/>
        </w:rPr>
        <w:t xml:space="preserve">des membres du Comité </w:t>
      </w:r>
      <w:r>
        <w:rPr>
          <w:b/>
          <w:sz w:val="18"/>
          <w:lang w:val="fr-FR" w:eastAsia="nl-NL"/>
        </w:rPr>
        <w:t xml:space="preserve">chargé </w:t>
      </w:r>
      <w:r w:rsidRPr="0097611E">
        <w:rPr>
          <w:b/>
          <w:sz w:val="18"/>
          <w:lang w:val="fr-FR" w:eastAsia="nl-NL"/>
        </w:rPr>
        <w:t>de mise en œuvre et d</w:t>
      </w:r>
      <w:r>
        <w:rPr>
          <w:b/>
          <w:sz w:val="18"/>
          <w:lang w:val="fr-FR" w:eastAsia="nl-NL"/>
        </w:rPr>
        <w:t xml:space="preserve">u renforcement </w:t>
      </w:r>
      <w:r w:rsidRPr="0097611E">
        <w:rPr>
          <w:b/>
          <w:sz w:val="18"/>
          <w:lang w:val="fr-FR" w:eastAsia="nl-NL"/>
        </w:rPr>
        <w:t>d</w:t>
      </w:r>
      <w:r>
        <w:rPr>
          <w:b/>
          <w:sz w:val="18"/>
          <w:lang w:val="fr-FR" w:eastAsia="nl-NL"/>
        </w:rPr>
        <w:t>es capacités (</w:t>
      </w:r>
      <w:r w:rsidRPr="0097611E">
        <w:rPr>
          <w:b/>
          <w:sz w:val="18"/>
          <w:lang w:val="fr-FR" w:eastAsia="nl-NL"/>
        </w:rPr>
        <w:t>I</w:t>
      </w:r>
      <w:r>
        <w:rPr>
          <w:b/>
          <w:sz w:val="18"/>
          <w:lang w:val="fr-FR" w:eastAsia="nl-NL"/>
        </w:rPr>
        <w:t>C</w:t>
      </w:r>
      <w:r w:rsidRPr="0097611E">
        <w:rPr>
          <w:b/>
          <w:sz w:val="18"/>
          <w:lang w:val="fr-FR" w:eastAsia="nl-NL"/>
        </w:rPr>
        <w:t xml:space="preserve">), </w:t>
      </w:r>
      <w:r w:rsidRPr="00807B8C">
        <w:rPr>
          <w:b/>
          <w:sz w:val="18"/>
          <w:lang w:val="fr-FR" w:eastAsia="nl-NL"/>
        </w:rPr>
        <w:t>s’ajoutant</w:t>
      </w:r>
      <w:r>
        <w:rPr>
          <w:b/>
          <w:sz w:val="18"/>
          <w:lang w:val="fr-FR" w:eastAsia="nl-NL"/>
        </w:rPr>
        <w:t xml:space="preserve"> aux</w:t>
      </w:r>
      <w:r w:rsidRPr="0097611E">
        <w:rPr>
          <w:b/>
          <w:sz w:val="18"/>
          <w:lang w:val="fr-FR" w:eastAsia="nl-NL"/>
        </w:rPr>
        <w:t xml:space="preserve"> tâches générales </w:t>
      </w:r>
      <w:r w:rsidRPr="0097611E">
        <w:rPr>
          <w:b/>
          <w:sz w:val="18"/>
          <w:lang w:val="fr-FR" w:eastAsia="nl-NL"/>
        </w:rPr>
        <w:t>qui précèdent</w:t>
      </w:r>
      <w:r w:rsidRPr="0097611E">
        <w:rPr>
          <w:b/>
          <w:sz w:val="18"/>
          <w:lang w:val="fr-FR" w:eastAsia="nl-NL"/>
        </w:rPr>
        <w:t>:</w:t>
      </w:r>
    </w:p>
    <w:p w14:paraId="3A31DAAB" w14:textId="77777777" w:rsidR="0097611E" w:rsidRPr="0097611E" w:rsidRDefault="0097611E" w:rsidP="00B9230D">
      <w:pPr>
        <w:pStyle w:val="ListParagraph"/>
        <w:numPr>
          <w:ilvl w:val="0"/>
          <w:numId w:val="31"/>
        </w:numPr>
        <w:spacing w:line="240" w:lineRule="auto"/>
        <w:ind w:leftChars="0"/>
        <w:rPr>
          <w:rFonts w:ascii="Times New Roman" w:hAnsi="Times New Roman"/>
          <w:sz w:val="18"/>
          <w:szCs w:val="18"/>
          <w:lang w:val="fr-FR"/>
        </w:rPr>
      </w:pPr>
      <w:proofErr w:type="gramStart"/>
      <w:r w:rsidRPr="0097611E">
        <w:rPr>
          <w:rFonts w:ascii="Times New Roman" w:hAnsi="Times New Roman"/>
          <w:sz w:val="18"/>
          <w:szCs w:val="18"/>
          <w:lang w:val="fr-FR"/>
        </w:rPr>
        <w:t>participer</w:t>
      </w:r>
      <w:proofErr w:type="gramEnd"/>
      <w:r w:rsidRPr="0097611E">
        <w:rPr>
          <w:rFonts w:ascii="Times New Roman" w:hAnsi="Times New Roman"/>
          <w:sz w:val="18"/>
          <w:szCs w:val="18"/>
          <w:lang w:val="fr-FR"/>
        </w:rPr>
        <w:t xml:space="preserve"> aux Ateliers régionaux de la CIPV correspondants </w:t>
      </w:r>
    </w:p>
    <w:p w14:paraId="57AF3E6B" w14:textId="14DF9E44" w:rsidR="0097611E" w:rsidRPr="0097611E" w:rsidRDefault="0097611E" w:rsidP="00B9230D">
      <w:pPr>
        <w:pStyle w:val="ListParagraph"/>
        <w:numPr>
          <w:ilvl w:val="0"/>
          <w:numId w:val="31"/>
        </w:numPr>
        <w:spacing w:line="240" w:lineRule="auto"/>
        <w:ind w:leftChars="0"/>
        <w:rPr>
          <w:rFonts w:ascii="Times New Roman" w:hAnsi="Times New Roman"/>
          <w:sz w:val="18"/>
          <w:szCs w:val="18"/>
          <w:lang w:val="fr-FR"/>
        </w:rPr>
      </w:pPr>
      <w:proofErr w:type="gramStart"/>
      <w:r w:rsidRPr="0097611E">
        <w:rPr>
          <w:rFonts w:ascii="Times New Roman" w:hAnsi="Times New Roman"/>
          <w:sz w:val="18"/>
          <w:szCs w:val="18"/>
          <w:lang w:val="fr-FR"/>
        </w:rPr>
        <w:t>participer</w:t>
      </w:r>
      <w:proofErr w:type="gramEnd"/>
      <w:r w:rsidRPr="0097611E">
        <w:rPr>
          <w:rFonts w:ascii="Times New Roman" w:hAnsi="Times New Roman"/>
          <w:sz w:val="18"/>
          <w:szCs w:val="18"/>
          <w:lang w:val="fr-FR"/>
        </w:rPr>
        <w:t xml:space="preserve"> pendant toute la durée du mandat de trois ans, le cas échéant</w:t>
      </w:r>
    </w:p>
    <w:p w14:paraId="78FA6602" w14:textId="6601DBA5" w:rsidR="0097611E" w:rsidRPr="0097611E" w:rsidRDefault="0097611E" w:rsidP="00B9230D">
      <w:pPr>
        <w:pStyle w:val="ListParagraph"/>
        <w:numPr>
          <w:ilvl w:val="0"/>
          <w:numId w:val="31"/>
        </w:numPr>
        <w:spacing w:line="240" w:lineRule="auto"/>
        <w:ind w:leftChars="0"/>
        <w:rPr>
          <w:rFonts w:ascii="Times New Roman" w:hAnsi="Times New Roman"/>
          <w:sz w:val="18"/>
          <w:szCs w:val="18"/>
          <w:lang w:val="fr-FR"/>
        </w:rPr>
      </w:pPr>
      <w:proofErr w:type="gramStart"/>
      <w:r w:rsidRPr="0097611E">
        <w:rPr>
          <w:rFonts w:ascii="Times New Roman" w:hAnsi="Times New Roman"/>
          <w:sz w:val="18"/>
          <w:szCs w:val="18"/>
          <w:lang w:val="fr-FR"/>
        </w:rPr>
        <w:t>s’acquitter</w:t>
      </w:r>
      <w:proofErr w:type="gramEnd"/>
      <w:r w:rsidRPr="0097611E">
        <w:rPr>
          <w:rFonts w:ascii="Times New Roman" w:hAnsi="Times New Roman"/>
          <w:sz w:val="18"/>
          <w:szCs w:val="18"/>
          <w:lang w:val="fr-FR"/>
        </w:rPr>
        <w:t xml:space="preserve"> d’autres tâches qui pourront leur être confiées.</w:t>
      </w:r>
    </w:p>
    <w:p w14:paraId="39286472" w14:textId="5D20F0D1" w:rsidR="0097611E" w:rsidRDefault="0097611E" w:rsidP="00B9230D">
      <w:pPr>
        <w:rPr>
          <w:sz w:val="18"/>
          <w:lang w:val="fr-FR" w:eastAsia="nl-NL"/>
        </w:rPr>
      </w:pPr>
      <w:r w:rsidRPr="0097611E">
        <w:rPr>
          <w:sz w:val="18"/>
          <w:lang w:val="fr-FR" w:eastAsia="nl-NL"/>
        </w:rPr>
        <w:t>Des informations complémentaires sont disponibles</w:t>
      </w:r>
      <w:r>
        <w:rPr>
          <w:sz w:val="18"/>
          <w:lang w:val="fr-FR" w:eastAsia="nl-NL"/>
        </w:rPr>
        <w:t xml:space="preserve"> dans les documents suivants du</w:t>
      </w:r>
      <w:r w:rsidRPr="0097611E">
        <w:rPr>
          <w:sz w:val="18"/>
          <w:lang w:val="fr-FR" w:eastAsia="nl-NL"/>
        </w:rPr>
        <w:t xml:space="preserve"> Manuel de procédure de la CIPV pour la mise en œuvre e</w:t>
      </w:r>
      <w:r>
        <w:rPr>
          <w:sz w:val="18"/>
          <w:lang w:val="fr-FR" w:eastAsia="nl-NL"/>
        </w:rPr>
        <w:t>t le renforcement des capacités :</w:t>
      </w:r>
    </w:p>
    <w:p w14:paraId="1AF09415" w14:textId="77777777" w:rsidR="0097611E" w:rsidRPr="0097611E" w:rsidRDefault="0097611E" w:rsidP="00B9230D">
      <w:pPr>
        <w:rPr>
          <w:sz w:val="18"/>
          <w:lang w:val="fr-FR" w:eastAsia="nl-NL"/>
        </w:rPr>
      </w:pPr>
    </w:p>
    <w:p w14:paraId="5DA23DDB" w14:textId="5B9CDDFC" w:rsidR="0097611E" w:rsidRPr="0097611E" w:rsidRDefault="0097611E" w:rsidP="00B9230D">
      <w:pPr>
        <w:pStyle w:val="ListParagraph"/>
        <w:numPr>
          <w:ilvl w:val="0"/>
          <w:numId w:val="41"/>
        </w:numPr>
        <w:spacing w:line="240" w:lineRule="auto"/>
        <w:ind w:leftChars="0"/>
        <w:rPr>
          <w:rFonts w:ascii="Times New Roman" w:hAnsi="Times New Roman"/>
          <w:sz w:val="18"/>
          <w:lang w:val="fr-FR"/>
        </w:rPr>
      </w:pPr>
      <w:r w:rsidRPr="0097611E">
        <w:rPr>
          <w:rFonts w:ascii="Times New Roman" w:hAnsi="Times New Roman"/>
          <w:sz w:val="18"/>
          <w:lang w:val="fr-FR"/>
        </w:rPr>
        <w:t>Termes de référence et règles de procédure du CI</w:t>
      </w:r>
    </w:p>
    <w:p w14:paraId="342BEF99" w14:textId="106023B0" w:rsidR="0097611E" w:rsidRPr="0097611E" w:rsidRDefault="0097611E" w:rsidP="00B9230D">
      <w:pPr>
        <w:pStyle w:val="ListParagraph"/>
        <w:numPr>
          <w:ilvl w:val="0"/>
          <w:numId w:val="41"/>
        </w:numPr>
        <w:spacing w:line="240" w:lineRule="auto"/>
        <w:ind w:leftChars="0"/>
        <w:rPr>
          <w:rFonts w:ascii="Times New Roman" w:hAnsi="Times New Roman"/>
          <w:sz w:val="18"/>
          <w:lang w:val="fr-FR"/>
        </w:rPr>
      </w:pPr>
      <w:r w:rsidRPr="0097611E">
        <w:rPr>
          <w:rFonts w:ascii="Times New Roman" w:hAnsi="Times New Roman"/>
          <w:sz w:val="18"/>
          <w:lang w:val="fr-FR"/>
        </w:rPr>
        <w:t>Tâches et tâches associées des membres du CI</w:t>
      </w:r>
    </w:p>
    <w:p w14:paraId="14938FC9" w14:textId="4D91448A" w:rsidR="0097611E" w:rsidRPr="0097611E" w:rsidRDefault="0097611E" w:rsidP="00B9230D">
      <w:pPr>
        <w:pStyle w:val="ListParagraph"/>
        <w:numPr>
          <w:ilvl w:val="0"/>
          <w:numId w:val="41"/>
        </w:numPr>
        <w:spacing w:line="240" w:lineRule="auto"/>
        <w:ind w:leftChars="0"/>
        <w:rPr>
          <w:rFonts w:ascii="Times New Roman" w:hAnsi="Times New Roman"/>
          <w:sz w:val="18"/>
          <w:lang w:val="fr-FR"/>
        </w:rPr>
      </w:pPr>
      <w:r>
        <w:rPr>
          <w:rFonts w:ascii="Times New Roman" w:hAnsi="Times New Roman"/>
          <w:sz w:val="18"/>
          <w:lang w:val="fr-FR"/>
        </w:rPr>
        <w:t>Directives</w:t>
      </w:r>
      <w:r w:rsidRPr="0097611E">
        <w:rPr>
          <w:rFonts w:ascii="Times New Roman" w:hAnsi="Times New Roman"/>
          <w:sz w:val="18"/>
          <w:lang w:val="fr-FR"/>
        </w:rPr>
        <w:t xml:space="preserve"> sur le rôle du responsable IC et du responsable adjoint</w:t>
      </w:r>
    </w:p>
    <w:p w14:paraId="7BFFC544" w14:textId="77777777" w:rsidR="0097611E" w:rsidRPr="0097611E" w:rsidRDefault="0097611E" w:rsidP="00B9230D">
      <w:pPr>
        <w:rPr>
          <w:sz w:val="18"/>
          <w:lang w:val="fr-FR" w:eastAsia="nl-NL"/>
        </w:rPr>
      </w:pPr>
    </w:p>
    <w:p w14:paraId="1E3FCB33" w14:textId="51FF0464" w:rsidR="0097611E" w:rsidRPr="0097611E" w:rsidRDefault="0097611E" w:rsidP="00B9230D">
      <w:pPr>
        <w:rPr>
          <w:sz w:val="18"/>
          <w:lang w:val="fr-FR" w:eastAsia="nl-NL"/>
        </w:rPr>
      </w:pPr>
      <w:r w:rsidRPr="0097611E">
        <w:rPr>
          <w:b/>
          <w:sz w:val="18"/>
          <w:lang w:val="fr-FR" w:eastAsia="nl-NL"/>
        </w:rPr>
        <w:t xml:space="preserve">Tâches des membres du sous-groupe IC, en plus des tâches générales </w:t>
      </w:r>
      <w:r w:rsidR="006476BF" w:rsidRPr="006476BF">
        <w:rPr>
          <w:b/>
          <w:sz w:val="18"/>
          <w:lang w:val="fr-FR" w:eastAsia="nl-NL"/>
        </w:rPr>
        <w:t>qui précèdent</w:t>
      </w:r>
      <w:r w:rsidRPr="0097611E">
        <w:rPr>
          <w:sz w:val="18"/>
          <w:lang w:val="fr-FR" w:eastAsia="nl-NL"/>
        </w:rPr>
        <w:t>:</w:t>
      </w:r>
    </w:p>
    <w:p w14:paraId="106322FF" w14:textId="76F658F3" w:rsidR="0097611E" w:rsidRPr="0097611E" w:rsidRDefault="0097611E" w:rsidP="00B9230D">
      <w:pPr>
        <w:pStyle w:val="ListParagraph"/>
        <w:numPr>
          <w:ilvl w:val="0"/>
          <w:numId w:val="31"/>
        </w:numPr>
        <w:spacing w:line="240" w:lineRule="auto"/>
        <w:ind w:leftChars="0"/>
        <w:rPr>
          <w:rFonts w:ascii="Times New Roman" w:hAnsi="Times New Roman"/>
          <w:sz w:val="18"/>
          <w:lang w:val="fr-FR"/>
        </w:rPr>
      </w:pPr>
      <w:proofErr w:type="gramStart"/>
      <w:r w:rsidRPr="0097611E">
        <w:rPr>
          <w:rFonts w:ascii="Times New Roman" w:hAnsi="Times New Roman"/>
          <w:sz w:val="18"/>
          <w:lang w:val="fr-FR"/>
        </w:rPr>
        <w:t>participer</w:t>
      </w:r>
      <w:proofErr w:type="gramEnd"/>
      <w:r w:rsidRPr="0097611E">
        <w:rPr>
          <w:rFonts w:ascii="Times New Roman" w:hAnsi="Times New Roman"/>
          <w:sz w:val="18"/>
          <w:lang w:val="fr-FR"/>
        </w:rPr>
        <w:t xml:space="preserve"> au sous-groupe IC pendant toute la durée du mandat tel que spécifié dans les règles pertinentes</w:t>
      </w:r>
    </w:p>
    <w:p w14:paraId="04C2AE7B" w14:textId="77777777" w:rsidR="0097611E" w:rsidRPr="0097611E" w:rsidRDefault="0097611E" w:rsidP="00B9230D">
      <w:pPr>
        <w:pStyle w:val="ListParagraph"/>
        <w:numPr>
          <w:ilvl w:val="0"/>
          <w:numId w:val="31"/>
        </w:numPr>
        <w:spacing w:line="240" w:lineRule="auto"/>
        <w:ind w:leftChars="0"/>
        <w:rPr>
          <w:rFonts w:ascii="Times New Roman" w:hAnsi="Times New Roman"/>
          <w:sz w:val="18"/>
          <w:szCs w:val="18"/>
          <w:lang w:val="fr-FR"/>
        </w:rPr>
      </w:pPr>
      <w:proofErr w:type="gramStart"/>
      <w:r w:rsidRPr="0097611E">
        <w:rPr>
          <w:rFonts w:ascii="Times New Roman" w:hAnsi="Times New Roman"/>
          <w:sz w:val="18"/>
          <w:szCs w:val="18"/>
          <w:lang w:val="fr-FR"/>
        </w:rPr>
        <w:t>s’acquitter</w:t>
      </w:r>
      <w:proofErr w:type="gramEnd"/>
      <w:r w:rsidRPr="0097611E">
        <w:rPr>
          <w:rFonts w:ascii="Times New Roman" w:hAnsi="Times New Roman"/>
          <w:sz w:val="18"/>
          <w:szCs w:val="18"/>
          <w:lang w:val="fr-FR"/>
        </w:rPr>
        <w:t xml:space="preserve"> d’autres tâches qui pourront leur être confiées.</w:t>
      </w:r>
    </w:p>
    <w:p w14:paraId="765E8829" w14:textId="51BBBB31" w:rsidR="0097611E" w:rsidRPr="0097611E" w:rsidRDefault="006476BF" w:rsidP="00B9230D">
      <w:pPr>
        <w:rPr>
          <w:sz w:val="18"/>
          <w:lang w:val="fr-FR" w:eastAsia="nl-NL"/>
        </w:rPr>
      </w:pPr>
      <w:r w:rsidRPr="0097611E">
        <w:rPr>
          <w:sz w:val="18"/>
          <w:lang w:val="fr-FR" w:eastAsia="nl-NL"/>
        </w:rPr>
        <w:t>Des informations complémentaires sont disponibles</w:t>
      </w:r>
      <w:r w:rsidR="0097611E" w:rsidRPr="0097611E">
        <w:rPr>
          <w:sz w:val="18"/>
          <w:lang w:val="fr-FR" w:eastAsia="nl-NL"/>
        </w:rPr>
        <w:t xml:space="preserve"> dans le Manuel de procédure de la CIPV pour la mise en œuvre et le développement des capacités et sur le PPI (</w:t>
      </w:r>
      <w:hyperlink r:id="rId18" w:history="1">
        <w:r w:rsidRPr="00AC5A09">
          <w:rPr>
            <w:rStyle w:val="Hyperlink"/>
            <w:sz w:val="18"/>
            <w:lang w:val="fr-FR" w:eastAsia="nl-NL"/>
          </w:rPr>
          <w:t>www.ippc.int</w:t>
        </w:r>
      </w:hyperlink>
      <w:r>
        <w:rPr>
          <w:sz w:val="18"/>
          <w:lang w:val="fr-FR" w:eastAsia="nl-NL"/>
        </w:rPr>
        <w:t xml:space="preserve"> </w:t>
      </w:r>
      <w:r w:rsidR="0097611E" w:rsidRPr="0097611E">
        <w:rPr>
          <w:sz w:val="18"/>
          <w:lang w:val="fr-FR" w:eastAsia="nl-NL"/>
        </w:rPr>
        <w:t>):</w:t>
      </w:r>
    </w:p>
    <w:p w14:paraId="239A9710" w14:textId="753E7427" w:rsidR="0097611E" w:rsidRPr="006476BF" w:rsidRDefault="0097611E" w:rsidP="00B9230D">
      <w:pPr>
        <w:pStyle w:val="ListParagraph"/>
        <w:numPr>
          <w:ilvl w:val="0"/>
          <w:numId w:val="41"/>
        </w:numPr>
        <w:spacing w:line="240" w:lineRule="auto"/>
        <w:ind w:leftChars="0"/>
        <w:rPr>
          <w:rFonts w:ascii="Times New Roman" w:hAnsi="Times New Roman"/>
          <w:sz w:val="18"/>
          <w:lang w:val="fr-FR"/>
        </w:rPr>
      </w:pPr>
      <w:r w:rsidRPr="006476BF">
        <w:rPr>
          <w:rFonts w:ascii="Times New Roman" w:hAnsi="Times New Roman"/>
          <w:sz w:val="18"/>
          <w:lang w:val="fr-FR"/>
        </w:rPr>
        <w:t>Règles de procédure pour les sous-groupes IC</w:t>
      </w:r>
    </w:p>
    <w:p w14:paraId="7CA2188D" w14:textId="6064489E" w:rsidR="0097611E" w:rsidRPr="006476BF" w:rsidRDefault="0097611E" w:rsidP="00B9230D">
      <w:pPr>
        <w:pStyle w:val="ListParagraph"/>
        <w:numPr>
          <w:ilvl w:val="0"/>
          <w:numId w:val="41"/>
        </w:numPr>
        <w:spacing w:line="240" w:lineRule="auto"/>
        <w:ind w:leftChars="0"/>
        <w:rPr>
          <w:rFonts w:ascii="Times New Roman" w:hAnsi="Times New Roman"/>
          <w:sz w:val="18"/>
          <w:lang w:val="fr-FR"/>
        </w:rPr>
      </w:pPr>
      <w:r w:rsidRPr="006476BF">
        <w:rPr>
          <w:rFonts w:ascii="Times New Roman" w:hAnsi="Times New Roman"/>
          <w:sz w:val="18"/>
          <w:lang w:val="fr-FR"/>
        </w:rPr>
        <w:t>Termes de référence pour chaque sous-groupe</w:t>
      </w:r>
    </w:p>
    <w:p w14:paraId="7194CDF5" w14:textId="3FC66F73" w:rsidR="0097611E" w:rsidRPr="006476BF" w:rsidRDefault="0097611E" w:rsidP="00B9230D">
      <w:pPr>
        <w:pStyle w:val="ListParagraph"/>
        <w:numPr>
          <w:ilvl w:val="0"/>
          <w:numId w:val="41"/>
        </w:numPr>
        <w:spacing w:line="240" w:lineRule="auto"/>
        <w:ind w:leftChars="0"/>
        <w:rPr>
          <w:rFonts w:ascii="Times New Roman" w:hAnsi="Times New Roman"/>
          <w:sz w:val="18"/>
          <w:lang w:val="fr-FR"/>
        </w:rPr>
      </w:pPr>
      <w:r w:rsidRPr="006476BF">
        <w:rPr>
          <w:rFonts w:ascii="Times New Roman" w:hAnsi="Times New Roman"/>
          <w:sz w:val="18"/>
          <w:lang w:val="fr-FR"/>
        </w:rPr>
        <w:t>Directives pour l’organisation des sous-groupes et groupes d’experts du CI</w:t>
      </w:r>
    </w:p>
    <w:p w14:paraId="74AE3034" w14:textId="77777777" w:rsidR="0097611E" w:rsidRPr="0097611E" w:rsidRDefault="0097611E" w:rsidP="00B9230D">
      <w:pPr>
        <w:rPr>
          <w:sz w:val="18"/>
          <w:lang w:val="fr-FR" w:eastAsia="nl-NL"/>
        </w:rPr>
      </w:pPr>
    </w:p>
    <w:p w14:paraId="597C3300" w14:textId="25BC7B89" w:rsidR="0097611E" w:rsidRPr="006476BF" w:rsidRDefault="006476BF" w:rsidP="00B9230D">
      <w:pPr>
        <w:rPr>
          <w:b/>
          <w:sz w:val="18"/>
          <w:lang w:val="fr-FR" w:eastAsia="nl-NL"/>
        </w:rPr>
      </w:pPr>
      <w:r>
        <w:rPr>
          <w:b/>
          <w:sz w:val="18"/>
          <w:lang w:val="fr-FR" w:eastAsia="nl-NL"/>
        </w:rPr>
        <w:lastRenderedPageBreak/>
        <w:t>Tâches des membres du G</w:t>
      </w:r>
      <w:r w:rsidR="0097611E" w:rsidRPr="006476BF">
        <w:rPr>
          <w:b/>
          <w:sz w:val="18"/>
          <w:lang w:val="fr-FR" w:eastAsia="nl-NL"/>
        </w:rPr>
        <w:t xml:space="preserve">roupe de travail (ou groupe de discussion, groupe d'experts, etc.) liées à la mise en œuvre et au renforcement des capacités, en plus des tâches générales </w:t>
      </w:r>
      <w:r w:rsidRPr="0097611E">
        <w:rPr>
          <w:b/>
          <w:sz w:val="18"/>
          <w:lang w:val="fr-FR" w:eastAsia="nl-NL"/>
        </w:rPr>
        <w:t>qui précèdent</w:t>
      </w:r>
      <w:r w:rsidR="0097611E" w:rsidRPr="006476BF">
        <w:rPr>
          <w:b/>
          <w:sz w:val="18"/>
          <w:lang w:val="fr-FR" w:eastAsia="nl-NL"/>
        </w:rPr>
        <w:t>:</w:t>
      </w:r>
    </w:p>
    <w:p w14:paraId="0CBD6770" w14:textId="189C934D" w:rsidR="0097611E" w:rsidRPr="006476BF" w:rsidRDefault="0097611E" w:rsidP="00B9230D">
      <w:pPr>
        <w:pStyle w:val="ListParagraph"/>
        <w:numPr>
          <w:ilvl w:val="0"/>
          <w:numId w:val="44"/>
        </w:numPr>
        <w:spacing w:line="240" w:lineRule="auto"/>
        <w:ind w:leftChars="0"/>
        <w:rPr>
          <w:rFonts w:ascii="Times New Roman" w:hAnsi="Times New Roman"/>
          <w:sz w:val="18"/>
          <w:lang w:val="fr-FR"/>
        </w:rPr>
      </w:pPr>
      <w:proofErr w:type="gramStart"/>
      <w:r w:rsidRPr="006476BF">
        <w:rPr>
          <w:rFonts w:ascii="Times New Roman" w:hAnsi="Times New Roman"/>
          <w:sz w:val="18"/>
          <w:lang w:val="fr-FR"/>
        </w:rPr>
        <w:t>participer</w:t>
      </w:r>
      <w:proofErr w:type="gramEnd"/>
      <w:r w:rsidRPr="006476BF">
        <w:rPr>
          <w:rFonts w:ascii="Times New Roman" w:hAnsi="Times New Roman"/>
          <w:sz w:val="18"/>
          <w:lang w:val="fr-FR"/>
        </w:rPr>
        <w:t xml:space="preserve"> à l'élaboration du guide ou du matériel de formation spécifié et répondre aux commentaires et élaborer et réviser le projet, le cas échéant, jusqu'à sa publication.</w:t>
      </w:r>
    </w:p>
    <w:p w14:paraId="587E840A" w14:textId="6DBB980F" w:rsidR="006476BF" w:rsidRPr="006476BF" w:rsidRDefault="006476BF" w:rsidP="00B9230D">
      <w:pPr>
        <w:pStyle w:val="ListParagraph"/>
        <w:numPr>
          <w:ilvl w:val="0"/>
          <w:numId w:val="44"/>
        </w:numPr>
        <w:spacing w:line="240" w:lineRule="auto"/>
        <w:ind w:leftChars="0"/>
        <w:rPr>
          <w:sz w:val="18"/>
          <w:lang w:val="fr-FR"/>
        </w:rPr>
      </w:pPr>
      <w:proofErr w:type="gramStart"/>
      <w:r w:rsidRPr="006476BF">
        <w:rPr>
          <w:rFonts w:ascii="Times New Roman" w:hAnsi="Times New Roman"/>
          <w:sz w:val="18"/>
          <w:lang w:val="fr-FR"/>
        </w:rPr>
        <w:t>s’acquitter</w:t>
      </w:r>
      <w:proofErr w:type="gramEnd"/>
      <w:r w:rsidRPr="006476BF">
        <w:rPr>
          <w:rFonts w:ascii="Times New Roman" w:hAnsi="Times New Roman"/>
          <w:sz w:val="18"/>
          <w:lang w:val="fr-FR"/>
        </w:rPr>
        <w:t xml:space="preserve"> d’autres tâches qui pourront leur être confiées</w:t>
      </w:r>
      <w:r w:rsidRPr="006476BF">
        <w:rPr>
          <w:sz w:val="18"/>
          <w:lang w:val="fr-FR"/>
        </w:rPr>
        <w:t>.</w:t>
      </w:r>
    </w:p>
    <w:p w14:paraId="02A1B711" w14:textId="25CF50EA" w:rsidR="0097611E" w:rsidRPr="0097611E" w:rsidRDefault="006476BF" w:rsidP="00B9230D">
      <w:pPr>
        <w:rPr>
          <w:sz w:val="18"/>
          <w:lang w:val="fr-FR" w:eastAsia="nl-NL"/>
        </w:rPr>
      </w:pPr>
      <w:r w:rsidRPr="006476BF">
        <w:rPr>
          <w:sz w:val="18"/>
          <w:lang w:val="fr-FR" w:eastAsia="nl-NL"/>
        </w:rPr>
        <w:t xml:space="preserve">Des informations complémentaires sont disponibles </w:t>
      </w:r>
      <w:r w:rsidR="0097611E" w:rsidRPr="0097611E">
        <w:rPr>
          <w:sz w:val="18"/>
          <w:lang w:val="fr-FR" w:eastAsia="nl-NL"/>
        </w:rPr>
        <w:t>dans le Manuel de procédure de la CIPV pour la mise en œuvre et le développement des capacités et sur le PPI (</w:t>
      </w:r>
      <w:hyperlink r:id="rId19" w:history="1">
        <w:r w:rsidRPr="00AC5A09">
          <w:rPr>
            <w:rStyle w:val="Hyperlink"/>
            <w:sz w:val="18"/>
            <w:lang w:val="fr-FR" w:eastAsia="nl-NL"/>
          </w:rPr>
          <w:t>www.ippc.int</w:t>
        </w:r>
      </w:hyperlink>
      <w:r>
        <w:rPr>
          <w:sz w:val="18"/>
          <w:lang w:val="fr-FR" w:eastAsia="nl-NL"/>
        </w:rPr>
        <w:t xml:space="preserve"> </w:t>
      </w:r>
      <w:r w:rsidR="0097611E" w:rsidRPr="0097611E">
        <w:rPr>
          <w:sz w:val="18"/>
          <w:lang w:val="fr-FR" w:eastAsia="nl-NL"/>
        </w:rPr>
        <w:t>):</w:t>
      </w:r>
    </w:p>
    <w:p w14:paraId="10F8A9A5" w14:textId="246D6203" w:rsidR="0097611E" w:rsidRPr="006476BF" w:rsidRDefault="006476BF" w:rsidP="00B9230D">
      <w:pPr>
        <w:pStyle w:val="ListParagraph"/>
        <w:numPr>
          <w:ilvl w:val="0"/>
          <w:numId w:val="45"/>
        </w:numPr>
        <w:spacing w:line="240" w:lineRule="auto"/>
        <w:ind w:leftChars="0"/>
        <w:rPr>
          <w:rFonts w:ascii="Times New Roman" w:hAnsi="Times New Roman"/>
          <w:sz w:val="18"/>
          <w:lang w:val="fr-FR"/>
        </w:rPr>
      </w:pPr>
      <w:r>
        <w:rPr>
          <w:rFonts w:ascii="Times New Roman" w:hAnsi="Times New Roman"/>
          <w:sz w:val="18"/>
          <w:lang w:val="fr-FR"/>
        </w:rPr>
        <w:t>Directives</w:t>
      </w:r>
      <w:r w:rsidR="0097611E" w:rsidRPr="006476BF">
        <w:rPr>
          <w:rFonts w:ascii="Times New Roman" w:hAnsi="Times New Roman"/>
          <w:sz w:val="18"/>
          <w:lang w:val="fr-FR"/>
        </w:rPr>
        <w:t xml:space="preserve"> pour l’organisation des sous-groupes CI et des groupes d’experts</w:t>
      </w:r>
    </w:p>
    <w:p w14:paraId="2CAC828D" w14:textId="53747C46" w:rsidR="005C10D9" w:rsidRPr="006476BF" w:rsidRDefault="0097611E" w:rsidP="00B9230D">
      <w:pPr>
        <w:pStyle w:val="ListParagraph"/>
        <w:numPr>
          <w:ilvl w:val="0"/>
          <w:numId w:val="45"/>
        </w:numPr>
        <w:spacing w:line="240" w:lineRule="auto"/>
        <w:ind w:leftChars="0"/>
        <w:rPr>
          <w:rFonts w:ascii="Times New Roman" w:hAnsi="Times New Roman"/>
          <w:sz w:val="18"/>
          <w:lang w:val="fr-FR"/>
        </w:rPr>
      </w:pPr>
      <w:r w:rsidRPr="006476BF">
        <w:rPr>
          <w:rFonts w:ascii="Times New Roman" w:hAnsi="Times New Roman"/>
          <w:sz w:val="18"/>
          <w:lang w:val="fr-FR"/>
        </w:rPr>
        <w:t>Processus d'élaboration de guides de mise en œuvre et de renforcement des capacités de la CIPV et de matériel de formation</w:t>
      </w:r>
      <w:r w:rsidR="006476BF">
        <w:rPr>
          <w:rFonts w:ascii="Times New Roman" w:hAnsi="Times New Roman"/>
          <w:sz w:val="18"/>
          <w:lang w:val="fr-FR"/>
        </w:rPr>
        <w:t>.</w:t>
      </w:r>
    </w:p>
    <w:sectPr w:rsidR="005C10D9" w:rsidRPr="006476BF" w:rsidSect="0014043A">
      <w:pgSz w:w="11907" w:h="16840" w:code="9"/>
      <w:pgMar w:top="1559"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E1A5B7" w16cex:dateUtc="2020-09-21T12:38:38.127Z"/>
  <w16cex:commentExtensible w16cex:durableId="11BDE11C" w16cex:dateUtc="2020-09-21T13:16:05.433Z"/>
  <w16cex:commentExtensible w16cex:durableId="3353A387" w16cex:dateUtc="2020-09-22T16:35:56.806Z"/>
  <w16cex:commentExtensible w16cex:durableId="626FB59C" w16cex:dateUtc="2020-09-22T16:45:51.895Z"/>
  <w16cex:commentExtensible w16cex:durableId="43B133F0" w16cex:dateUtc="2020-09-22T16:47:50.842Z"/>
  <w16cex:commentExtensible w16cex:durableId="3F87B316" w16cex:dateUtc="2020-09-22T17:15:09.794Z"/>
  <w16cex:commentExtensible w16cex:durableId="0EB9EC6A" w16cex:dateUtc="2020-09-22T17:16:53.278Z"/>
  <w16cex:commentExtensible w16cex:durableId="36C6EDCE" w16cex:dateUtc="2020-09-22T17:19:43.136Z"/>
  <w16cex:commentExtensible w16cex:durableId="56D5B71A" w16cex:dateUtc="2020-09-22T17:20:55.403Z"/>
  <w16cex:commentExtensible w16cex:durableId="6677AA34" w16cex:dateUtc="2020-09-22T17:22:07.85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8718" w14:textId="77777777" w:rsidR="000B0217" w:rsidRDefault="000B0217">
      <w:r>
        <w:separator/>
      </w:r>
    </w:p>
  </w:endnote>
  <w:endnote w:type="continuationSeparator" w:id="0">
    <w:p w14:paraId="49101BA2" w14:textId="77777777" w:rsidR="000B0217" w:rsidRDefault="000B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9B7B" w14:textId="4B20727B" w:rsidR="00FA535A" w:rsidRPr="005B1214" w:rsidRDefault="00FA535A" w:rsidP="00C17D01">
    <w:pPr>
      <w:pStyle w:val="IPPFooter"/>
      <w:tabs>
        <w:tab w:val="clear" w:pos="9072"/>
        <w:tab w:val="right" w:pos="9071"/>
      </w:tabs>
      <w:jc w:val="both"/>
      <w:rPr>
        <w:lang w:val="fr-FR"/>
      </w:rPr>
    </w:pPr>
    <w:r w:rsidRPr="005B1214">
      <w:rPr>
        <w:lang w:val="fr-FR"/>
      </w:rPr>
      <w:t xml:space="preserve">Page </w:t>
    </w:r>
    <w:r>
      <w:rPr>
        <w:sz w:val="24"/>
      </w:rPr>
      <w:fldChar w:fldCharType="begin"/>
    </w:r>
    <w:r w:rsidRPr="005B1214">
      <w:rPr>
        <w:lang w:val="fr-FR"/>
      </w:rPr>
      <w:instrText xml:space="preserve"> PAGE </w:instrText>
    </w:r>
    <w:r>
      <w:rPr>
        <w:sz w:val="24"/>
      </w:rPr>
      <w:fldChar w:fldCharType="separate"/>
    </w:r>
    <w:r w:rsidR="00DD7A8F">
      <w:rPr>
        <w:noProof/>
        <w:lang w:val="fr-FR"/>
      </w:rPr>
      <w:t>2</w:t>
    </w:r>
    <w:r>
      <w:rPr>
        <w:sz w:val="24"/>
      </w:rPr>
      <w:fldChar w:fldCharType="end"/>
    </w:r>
    <w:r w:rsidRPr="005B1214">
      <w:rPr>
        <w:lang w:val="fr-FR"/>
      </w:rPr>
      <w:t xml:space="preserve"> of </w:t>
    </w:r>
    <w:r>
      <w:fldChar w:fldCharType="begin"/>
    </w:r>
    <w:r w:rsidRPr="005B1214">
      <w:rPr>
        <w:lang w:val="fr-FR"/>
      </w:rPr>
      <w:instrText>NUMPAGES</w:instrText>
    </w:r>
    <w:r>
      <w:fldChar w:fldCharType="separate"/>
    </w:r>
    <w:r w:rsidR="00DD7A8F">
      <w:rPr>
        <w:noProof/>
        <w:lang w:val="fr-FR"/>
      </w:rPr>
      <w:t>6</w:t>
    </w:r>
    <w:r>
      <w:fldChar w:fldCharType="end"/>
    </w:r>
    <w:r w:rsidR="009E6D52" w:rsidRPr="005B1214">
      <w:rPr>
        <w:sz w:val="24"/>
        <w:lang w:val="fr-FR"/>
      </w:rPr>
      <w:t xml:space="preserve">                                                 </w:t>
    </w:r>
    <w:r w:rsidR="005B1214" w:rsidRPr="0079328F">
      <w:rPr>
        <w:lang w:val="fr-FR"/>
      </w:rPr>
      <w:t>Convention international</w:t>
    </w:r>
    <w:r w:rsidR="005B1214">
      <w:rPr>
        <w:lang w:val="fr-FR"/>
      </w:rPr>
      <w:t>e</w:t>
    </w:r>
    <w:r w:rsidR="005B1214" w:rsidRPr="0079328F">
      <w:rPr>
        <w:lang w:val="fr-FR"/>
      </w:rPr>
      <w:t xml:space="preserve"> pour la protection des végétaux</w:t>
    </w:r>
    <w:r w:rsidR="00C17D01" w:rsidRPr="005B1214">
      <w:rPr>
        <w:sz w:val="24"/>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96EF" w14:textId="77847F22" w:rsidR="00FA535A" w:rsidRPr="005B1214" w:rsidRDefault="005B1214" w:rsidP="00C17D01">
    <w:pPr>
      <w:pStyle w:val="IPPFooter"/>
      <w:tabs>
        <w:tab w:val="clear" w:pos="9072"/>
        <w:tab w:val="right" w:pos="9071"/>
      </w:tabs>
      <w:jc w:val="both"/>
      <w:rPr>
        <w:lang w:val="fr-FR"/>
      </w:rPr>
    </w:pPr>
    <w:r w:rsidRPr="005B1214">
      <w:rPr>
        <w:lang w:val="fr-FR"/>
      </w:rPr>
      <w:t>Convention international</w:t>
    </w:r>
    <w:r>
      <w:rPr>
        <w:lang w:val="fr-FR"/>
      </w:rPr>
      <w:t>e</w:t>
    </w:r>
    <w:r w:rsidRPr="005B1214">
      <w:rPr>
        <w:lang w:val="fr-FR"/>
      </w:rPr>
      <w:t xml:space="preserve"> pour la protection des végétaux</w:t>
    </w:r>
    <w:r w:rsidR="00C17D01" w:rsidRPr="005B1214">
      <w:rPr>
        <w:lang w:val="fr-FR"/>
      </w:rPr>
      <w:tab/>
    </w:r>
    <w:r w:rsidR="00FA535A" w:rsidRPr="005B1214">
      <w:rPr>
        <w:lang w:val="fr-FR"/>
      </w:rPr>
      <w:t xml:space="preserve">Page </w:t>
    </w:r>
    <w:r w:rsidR="00FA535A">
      <w:rPr>
        <w:sz w:val="24"/>
      </w:rPr>
      <w:fldChar w:fldCharType="begin"/>
    </w:r>
    <w:r w:rsidR="00FA535A" w:rsidRPr="005B1214">
      <w:rPr>
        <w:lang w:val="fr-FR"/>
      </w:rPr>
      <w:instrText xml:space="preserve"> PAGE </w:instrText>
    </w:r>
    <w:r w:rsidR="00FA535A">
      <w:rPr>
        <w:sz w:val="24"/>
      </w:rPr>
      <w:fldChar w:fldCharType="separate"/>
    </w:r>
    <w:r w:rsidR="00DD7A8F">
      <w:rPr>
        <w:noProof/>
        <w:lang w:val="fr-FR"/>
      </w:rPr>
      <w:t>5</w:t>
    </w:r>
    <w:r w:rsidR="00FA535A">
      <w:rPr>
        <w:sz w:val="24"/>
      </w:rPr>
      <w:fldChar w:fldCharType="end"/>
    </w:r>
    <w:r w:rsidR="00FA535A" w:rsidRPr="005B1214">
      <w:rPr>
        <w:lang w:val="fr-FR"/>
      </w:rPr>
      <w:t xml:space="preserve"> of </w:t>
    </w:r>
    <w:r w:rsidR="00C17D01">
      <w:fldChar w:fldCharType="begin"/>
    </w:r>
    <w:r w:rsidR="00C17D01" w:rsidRPr="005B1214">
      <w:rPr>
        <w:lang w:val="fr-FR"/>
      </w:rPr>
      <w:instrText>NUMPAGES</w:instrText>
    </w:r>
    <w:r w:rsidR="00C17D01">
      <w:fldChar w:fldCharType="separate"/>
    </w:r>
    <w:r w:rsidR="00DD7A8F">
      <w:rPr>
        <w:noProof/>
        <w:lang w:val="fr-FR"/>
      </w:rPr>
      <w:t>6</w:t>
    </w:r>
    <w:r w:rsidR="00C17D0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5D60" w14:textId="684A9516" w:rsidR="00FA535A" w:rsidRPr="005B1214" w:rsidRDefault="005B1214" w:rsidP="00C17D01">
    <w:pPr>
      <w:pStyle w:val="IPPFooter"/>
      <w:jc w:val="both"/>
      <w:rPr>
        <w:lang w:val="fr-FR"/>
      </w:rPr>
    </w:pPr>
    <w:r w:rsidRPr="005B1214">
      <w:rPr>
        <w:lang w:val="fr-FR"/>
      </w:rPr>
      <w:t>Convention international</w:t>
    </w:r>
    <w:r w:rsidR="00DD7A8F">
      <w:rPr>
        <w:lang w:val="fr-FR"/>
      </w:rPr>
      <w:t>e</w:t>
    </w:r>
    <w:r w:rsidRPr="005B1214">
      <w:rPr>
        <w:lang w:val="fr-FR"/>
      </w:rPr>
      <w:t xml:space="preserve"> pour la protection des végétaux</w:t>
    </w:r>
    <w:r w:rsidR="00C17D01" w:rsidRPr="005B1214">
      <w:rPr>
        <w:lang w:val="fr-FR"/>
      </w:rPr>
      <w:tab/>
      <w:t xml:space="preserve">Page </w:t>
    </w:r>
    <w:r w:rsidR="00C17D01">
      <w:rPr>
        <w:sz w:val="24"/>
      </w:rPr>
      <w:fldChar w:fldCharType="begin"/>
    </w:r>
    <w:r w:rsidR="00C17D01" w:rsidRPr="005B1214">
      <w:rPr>
        <w:lang w:val="fr-FR"/>
      </w:rPr>
      <w:instrText xml:space="preserve"> PAGE </w:instrText>
    </w:r>
    <w:r w:rsidR="00C17D01">
      <w:rPr>
        <w:sz w:val="24"/>
      </w:rPr>
      <w:fldChar w:fldCharType="separate"/>
    </w:r>
    <w:r w:rsidR="00DD7A8F">
      <w:rPr>
        <w:noProof/>
        <w:lang w:val="fr-FR"/>
      </w:rPr>
      <w:t>1</w:t>
    </w:r>
    <w:r w:rsidR="00C17D01">
      <w:rPr>
        <w:sz w:val="24"/>
      </w:rPr>
      <w:fldChar w:fldCharType="end"/>
    </w:r>
    <w:r w:rsidR="00C17D01" w:rsidRPr="005B1214">
      <w:rPr>
        <w:lang w:val="fr-FR"/>
      </w:rPr>
      <w:t xml:space="preserve"> of </w:t>
    </w:r>
    <w:r w:rsidR="00C17D01">
      <w:fldChar w:fldCharType="begin"/>
    </w:r>
    <w:r w:rsidR="00C17D01" w:rsidRPr="005B1214">
      <w:rPr>
        <w:lang w:val="fr-FR"/>
      </w:rPr>
      <w:instrText>NUMPAGES</w:instrText>
    </w:r>
    <w:r w:rsidR="00C17D01">
      <w:fldChar w:fldCharType="separate"/>
    </w:r>
    <w:r w:rsidR="00DD7A8F">
      <w:rPr>
        <w:noProof/>
        <w:lang w:val="fr-FR"/>
      </w:rPr>
      <w:t>6</w:t>
    </w:r>
    <w:r w:rsidR="00C17D0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10C5" w14:textId="77777777" w:rsidR="000B0217" w:rsidRDefault="000B0217">
      <w:r>
        <w:separator/>
      </w:r>
    </w:p>
  </w:footnote>
  <w:footnote w:type="continuationSeparator" w:id="0">
    <w:p w14:paraId="11BB502A" w14:textId="77777777" w:rsidR="000B0217" w:rsidRDefault="000B0217">
      <w:r>
        <w:continuationSeparator/>
      </w:r>
    </w:p>
  </w:footnote>
  <w:footnote w:id="1">
    <w:p w14:paraId="434BA514" w14:textId="2E4923D6" w:rsidR="00807B8C" w:rsidRPr="00C80EA0" w:rsidRDefault="00807B8C">
      <w:pPr>
        <w:pStyle w:val="FootnoteText"/>
        <w:rPr>
          <w:sz w:val="22"/>
          <w:lang w:val="fr-FR"/>
        </w:rPr>
      </w:pPr>
      <w:r w:rsidRPr="00C80EA0">
        <w:rPr>
          <w:rStyle w:val="FootnoteReference"/>
          <w:sz w:val="22"/>
        </w:rPr>
        <w:footnoteRef/>
      </w:r>
      <w:r w:rsidRPr="00C80EA0">
        <w:rPr>
          <w:sz w:val="22"/>
          <w:lang w:val="fr-FR"/>
        </w:rPr>
        <w:t xml:space="preserve"> </w:t>
      </w:r>
      <w:r w:rsidRPr="00C80EA0">
        <w:rPr>
          <w:lang w:val="fr-FR"/>
        </w:rPr>
        <w:t xml:space="preserve">2015-09, afin de tenir compte de la situation où deux organismes différents contribuent au financement d'un expert (un pour le salaire et l'autre pour le voyage), le Secrétariat de la CIPV a précisé que les "ressources financières" étaient destinées au voyage. </w:t>
      </w:r>
    </w:p>
  </w:footnote>
  <w:footnote w:id="2">
    <w:p w14:paraId="5C40DE8D" w14:textId="0EE0DBB3" w:rsidR="00FF5DA4" w:rsidRPr="00C80EA0" w:rsidRDefault="00FF5DA4">
      <w:pPr>
        <w:pStyle w:val="FootnoteText"/>
        <w:rPr>
          <w:sz w:val="22"/>
          <w:lang w:val="fr-FR"/>
        </w:rPr>
      </w:pPr>
      <w:r w:rsidRPr="00C80EA0">
        <w:rPr>
          <w:rStyle w:val="FootnoteReference"/>
          <w:sz w:val="22"/>
        </w:rPr>
        <w:footnoteRef/>
      </w:r>
      <w:r w:rsidRPr="00C80EA0">
        <w:rPr>
          <w:sz w:val="22"/>
          <w:lang w:val="fr-FR"/>
        </w:rPr>
        <w:t xml:space="preserve"> </w:t>
      </w:r>
      <w:r w:rsidRPr="00C80EA0">
        <w:rPr>
          <w:lang w:val="fr-FR"/>
        </w:rPr>
        <w:t xml:space="preserve">2020-10, afin </w:t>
      </w:r>
      <w:r w:rsidR="000912F4">
        <w:rPr>
          <w:lang w:val="fr-FR"/>
        </w:rPr>
        <w:t xml:space="preserve">que </w:t>
      </w:r>
      <w:r w:rsidRPr="00C80EA0">
        <w:rPr>
          <w:lang w:val="fr-FR"/>
        </w:rPr>
        <w:t xml:space="preserve">ce formulaire </w:t>
      </w:r>
      <w:r w:rsidR="000912F4">
        <w:rPr>
          <w:lang w:val="fr-FR"/>
        </w:rPr>
        <w:t xml:space="preserve">soit </w:t>
      </w:r>
      <w:r w:rsidR="000912F4" w:rsidRPr="00C80EA0">
        <w:rPr>
          <w:lang w:val="fr-FR"/>
        </w:rPr>
        <w:t>applica</w:t>
      </w:r>
      <w:r w:rsidR="000912F4">
        <w:rPr>
          <w:lang w:val="fr-FR"/>
        </w:rPr>
        <w:t>ble</w:t>
      </w:r>
      <w:r w:rsidR="000912F4" w:rsidRPr="00C80EA0">
        <w:rPr>
          <w:lang w:val="fr-FR"/>
        </w:rPr>
        <w:t xml:space="preserve"> </w:t>
      </w:r>
      <w:r w:rsidRPr="00C80EA0">
        <w:rPr>
          <w:lang w:val="fr-FR"/>
        </w:rPr>
        <w:t>à tous les organes et clarifier 4. Autorisation (ressources financières)</w:t>
      </w:r>
    </w:p>
  </w:footnote>
  <w:footnote w:id="3">
    <w:p w14:paraId="280E78C0" w14:textId="1E09B97F" w:rsidR="00FF5DA4" w:rsidRPr="00C80EA0" w:rsidRDefault="00FF5DA4">
      <w:pPr>
        <w:pStyle w:val="FootnoteText"/>
        <w:rPr>
          <w:lang w:val="fr-FR"/>
        </w:rPr>
      </w:pPr>
      <w:r w:rsidRPr="00C80EA0">
        <w:rPr>
          <w:rStyle w:val="FootnoteReference"/>
          <w:sz w:val="22"/>
        </w:rPr>
        <w:footnoteRef/>
      </w:r>
      <w:r w:rsidRPr="00C80EA0">
        <w:rPr>
          <w:sz w:val="22"/>
          <w:lang w:val="fr-FR"/>
        </w:rPr>
        <w:t xml:space="preserve"> </w:t>
      </w:r>
      <w:r w:rsidRPr="00C80EA0">
        <w:rPr>
          <w:lang w:val="fr-FR"/>
        </w:rPr>
        <w:t xml:space="preserve">Comme l’a recommandé la Commission intérimaire des mesures phytosanitaires à sa deuxième session (1999), ceux qui participent aux activités de la CIPV financent autant que possible, à titre volontaire, les frais de voyage et de subsistance afférents à leur participation aux réunions. Ils peuvent demander une aide financière, étant entendu que les ressources sont limitées et que l’aide financière est accordée en priorité aux participants de pays en développement. </w:t>
      </w:r>
      <w:r w:rsidRPr="00C80EA0">
        <w:rPr>
          <w:lang w:val="fr-FR"/>
        </w:rPr>
        <w:t>(Voir ci-dessous la section</w:t>
      </w:r>
      <w:r w:rsidRPr="00C80EA0">
        <w:rPr>
          <w:i/>
          <w:lang w:val="fr-FR"/>
        </w:rPr>
        <w:t xml:space="preserve"> 4. Autorisation (ressources financières)</w:t>
      </w:r>
      <w:r w:rsidRPr="00C80EA0">
        <w:rPr>
          <w:lang w:val="fr-FR"/>
        </w:rPr>
        <w:t>)</w:t>
      </w:r>
    </w:p>
    <w:p w14:paraId="5143E0BA" w14:textId="4B78C55A" w:rsidR="00FF5DA4" w:rsidRPr="00FF5DA4" w:rsidRDefault="00FF5DA4">
      <w:pPr>
        <w:pStyle w:val="FootnoteText"/>
        <w:rPr>
          <w:lang w:val="fr-FR"/>
        </w:rPr>
      </w:pPr>
      <w:r w:rsidRPr="00C80EA0">
        <w:rPr>
          <w:lang w:val="fr-FR"/>
        </w:rPr>
        <w:t>Les données statistiques disponibles au moment de la signature du présent énoncé s’appliqueront pendant la durée du mandat des membres de</w:t>
      </w:r>
      <w:bookmarkStart w:id="0" w:name="_GoBack"/>
      <w:bookmarkEnd w:id="0"/>
      <w:r w:rsidRPr="00C80EA0">
        <w:rPr>
          <w:lang w:val="fr-FR"/>
        </w:rPr>
        <w:t xml:space="preserve"> l’organe de la CIPV concerné.</w:t>
      </w:r>
    </w:p>
  </w:footnote>
  <w:footnote w:id="4">
    <w:p w14:paraId="0DE5F7EA" w14:textId="717BAB13" w:rsidR="0051387E" w:rsidRPr="00C80EA0" w:rsidRDefault="0051387E">
      <w:pPr>
        <w:pStyle w:val="FootnoteText"/>
        <w:rPr>
          <w:lang w:val="fr-FR"/>
        </w:rPr>
      </w:pPr>
      <w:r>
        <w:rPr>
          <w:rStyle w:val="FootnoteReference"/>
        </w:rPr>
        <w:footnoteRef/>
      </w:r>
      <w:r w:rsidRPr="00C80EA0">
        <w:rPr>
          <w:lang w:val="fr-FR"/>
        </w:rPr>
        <w:t xml:space="preserve"> </w:t>
      </w:r>
      <w:r w:rsidR="00C80EA0">
        <w:rPr>
          <w:lang w:val="fr-FR"/>
        </w:rPr>
        <w:t>Le</w:t>
      </w:r>
      <w:r w:rsidR="00C80EA0" w:rsidRPr="00C80EA0">
        <w:rPr>
          <w:lang w:val="fr-FR"/>
        </w:rPr>
        <w:t xml:space="preserve"> financement du voyage et l'indemnité journalière de subsistance </w:t>
      </w:r>
      <w:r w:rsidR="00C80EA0">
        <w:rPr>
          <w:lang w:val="fr-FR"/>
        </w:rPr>
        <w:t>d’</w:t>
      </w:r>
      <w:r w:rsidR="00C80EA0" w:rsidRPr="00C80EA0">
        <w:rPr>
          <w:lang w:val="fr-FR"/>
        </w:rPr>
        <w:t>un participant à la réunion de la CIPV</w:t>
      </w:r>
      <w:r w:rsidR="00C80EA0">
        <w:rPr>
          <w:lang w:val="fr-FR"/>
        </w:rPr>
        <w:t xml:space="preserve"> sont à la charge de l</w:t>
      </w:r>
      <w:r w:rsidR="00C80EA0" w:rsidRPr="00C80EA0">
        <w:rPr>
          <w:lang w:val="fr-FR"/>
        </w:rPr>
        <w:t xml:space="preserve">'organisation qui </w:t>
      </w:r>
      <w:r w:rsidR="00C80EA0">
        <w:rPr>
          <w:lang w:val="fr-FR"/>
        </w:rPr>
        <w:t>l’</w:t>
      </w:r>
      <w:r w:rsidR="00C80EA0" w:rsidRPr="00C80EA0">
        <w:rPr>
          <w:lang w:val="fr-FR"/>
        </w:rPr>
        <w:t xml:space="preserve">emploie. Si l'employeur n'est pas en mesure d'allouer des fonds suffisants, les participants sont d'abord encouragés à solliciter l'aide de sources autres que le Secrétariat de la CIPV. Lorsque ces efforts avérés pour obtenir une assistance </w:t>
      </w:r>
      <w:r w:rsidR="00C80EA0">
        <w:rPr>
          <w:lang w:val="fr-FR"/>
        </w:rPr>
        <w:t>s</w:t>
      </w:r>
      <w:r w:rsidR="00C80EA0" w:rsidRPr="00C80EA0">
        <w:rPr>
          <w:lang w:val="fr-FR"/>
        </w:rPr>
        <w:t xml:space="preserve">ont </w:t>
      </w:r>
      <w:r w:rsidR="00C80EA0">
        <w:rPr>
          <w:lang w:val="fr-FR"/>
        </w:rPr>
        <w:t>infructueux</w:t>
      </w:r>
      <w:r w:rsidR="00C80EA0" w:rsidRPr="00C80EA0">
        <w:rPr>
          <w:lang w:val="fr-FR"/>
        </w:rPr>
        <w:t xml:space="preserve">, des demandes d'assistance (c'est-à-dire les frais de voyage et de séjour) </w:t>
      </w:r>
      <w:r w:rsidR="00C80EA0" w:rsidRPr="00C80EA0">
        <w:rPr>
          <w:lang w:val="fr-FR"/>
        </w:rPr>
        <w:t>peuvent être faites</w:t>
      </w:r>
      <w:r w:rsidR="00C80EA0" w:rsidRPr="00C80EA0">
        <w:rPr>
          <w:lang w:val="fr-FR"/>
        </w:rPr>
        <w:t xml:space="preserve"> </w:t>
      </w:r>
      <w:r w:rsidR="00C80EA0">
        <w:rPr>
          <w:lang w:val="fr-FR"/>
        </w:rPr>
        <w:t xml:space="preserve">au </w:t>
      </w:r>
      <w:r w:rsidR="00C80EA0" w:rsidRPr="00C80EA0">
        <w:rPr>
          <w:lang w:val="fr-FR"/>
        </w:rPr>
        <w:t>Secrétariat de la CIPV. Cependant, tout soutien est soumis aux fonds disponibles.</w:t>
      </w:r>
    </w:p>
    <w:p w14:paraId="5A9225EB" w14:textId="15D4F8E3" w:rsidR="00C80EA0" w:rsidRPr="00C80EA0" w:rsidRDefault="00C80EA0">
      <w:pPr>
        <w:pStyle w:val="FootnoteText"/>
        <w:rPr>
          <w:lang w:val="fr-FR"/>
        </w:rPr>
      </w:pPr>
      <w:r w:rsidRPr="00C80EA0">
        <w:rPr>
          <w:lang w:val="fr-FR"/>
        </w:rPr>
        <w:t xml:space="preserve">Les demandes d’aide financière seront examinées selon les </w:t>
      </w:r>
      <w:r w:rsidRPr="00C80EA0">
        <w:rPr>
          <w:i/>
          <w:lang w:val="fr-FR"/>
        </w:rPr>
        <w:t>Critères utilisés pour déterminer les participants susceptibles de bénéficier en priorité d’une aide</w:t>
      </w:r>
      <w:r w:rsidRPr="00C80EA0">
        <w:rPr>
          <w:lang w:val="fr-FR"/>
        </w:rPr>
        <w:t xml:space="preserve"> </w:t>
      </w:r>
      <w:r w:rsidRPr="00C80EA0">
        <w:rPr>
          <w:i/>
          <w:lang w:val="fr-FR"/>
        </w:rPr>
        <w:t>du Secrétariat de la CIPV pour participer aux réunions</w:t>
      </w:r>
      <w:r w:rsidRPr="00C80EA0">
        <w:rPr>
          <w:lang w:val="fr-FR"/>
        </w:rPr>
        <w:t xml:space="preserve"> qui sont en vigueur à la date du présent énoncé (</w:t>
      </w:r>
      <w:hyperlink r:id="rId1" w:history="1">
        <w:r w:rsidRPr="00AC5A09">
          <w:rPr>
            <w:rStyle w:val="Hyperlink"/>
            <w:lang w:val="fr-FR"/>
          </w:rPr>
          <w:t>https://www.ippc.int/publications/criteria-used-prioritizing-participants-receive-travel-assistance-attend-meetings</w:t>
        </w:r>
      </w:hyperlink>
      <w:r>
        <w:rPr>
          <w:lang w:val="fr-FR"/>
        </w:rPr>
        <w:t xml:space="preserve"> </w:t>
      </w:r>
      <w:r w:rsidRPr="00C80EA0">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CD21" w14:textId="15A35641" w:rsidR="00FA535A" w:rsidRDefault="005B1214" w:rsidP="0014043A">
    <w:pPr>
      <w:pStyle w:val="IPPHeader"/>
    </w:pPr>
    <w:r w:rsidRPr="005B1214">
      <w:rPr>
        <w:szCs w:val="18"/>
        <w:lang w:val="fr-FR"/>
      </w:rPr>
      <w:t>Énoncé</w:t>
    </w:r>
    <w:r w:rsidRPr="005B1214">
      <w:rPr>
        <w:szCs w:val="18"/>
      </w:rPr>
      <w:t xml:space="preserve"> </w:t>
    </w:r>
    <w:proofErr w:type="spellStart"/>
    <w:r w:rsidRPr="005B1214">
      <w:rPr>
        <w:szCs w:val="18"/>
      </w:rPr>
      <w:t>d’engagement</w:t>
    </w:r>
    <w:proofErr w:type="spellEnd"/>
    <w:r w:rsidR="00C17D01">
      <w:rPr>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158" w14:textId="3430F505" w:rsidR="00FA535A" w:rsidRPr="00C17D01" w:rsidRDefault="00FA535A" w:rsidP="0068615B">
    <w:pPr>
      <w:pStyle w:val="IPPHeader"/>
      <w:rPr>
        <w:lang w:val="es-ES"/>
      </w:rPr>
    </w:pPr>
    <w:r w:rsidRPr="00585039">
      <w:tab/>
    </w:r>
    <w:r w:rsidR="00C17D01">
      <w:tab/>
    </w:r>
    <w:proofErr w:type="spellStart"/>
    <w:r w:rsidR="005B1214" w:rsidRPr="005B1214">
      <w:rPr>
        <w:szCs w:val="18"/>
      </w:rPr>
      <w:t>Énoncé</w:t>
    </w:r>
    <w:proofErr w:type="spellEnd"/>
    <w:r w:rsidR="005B1214" w:rsidRPr="005B1214">
      <w:rPr>
        <w:szCs w:val="18"/>
      </w:rPr>
      <w:t xml:space="preserve"> </w:t>
    </w:r>
    <w:proofErr w:type="spellStart"/>
    <w:r w:rsidR="005B1214" w:rsidRPr="005B1214">
      <w:rPr>
        <w:szCs w:val="18"/>
      </w:rPr>
      <w:t>d’engagement</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A3B9" w14:textId="56946BB7" w:rsidR="00FA535A" w:rsidRPr="0079328F" w:rsidRDefault="00EA4BC2" w:rsidP="00C17D01">
    <w:pPr>
      <w:pStyle w:val="IPPHeader"/>
      <w:rPr>
        <w:lang w:val="fr-FR"/>
      </w:rPr>
    </w:pPr>
    <w:r w:rsidRPr="00C17D01">
      <w:rPr>
        <w:noProof/>
      </w:rPr>
      <w:drawing>
        <wp:inline distT="0" distB="0" distL="0" distR="0" wp14:anchorId="6A1D6A24" wp14:editId="49DB7653">
          <wp:extent cx="6381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0079328F" w:rsidRPr="0079328F">
      <w:rPr>
        <w:lang w:val="fr-FR"/>
      </w:rPr>
      <w:t>Convention international</w:t>
    </w:r>
    <w:r w:rsidR="005B1214">
      <w:rPr>
        <w:lang w:val="fr-FR"/>
      </w:rPr>
      <w:t>e</w:t>
    </w:r>
    <w:r w:rsidR="0079328F" w:rsidRPr="0079328F">
      <w:rPr>
        <w:lang w:val="fr-FR"/>
      </w:rPr>
      <w:t xml:space="preserve"> pour la protection des végétaux          </w:t>
    </w:r>
    <w:r w:rsidR="0079328F">
      <w:rPr>
        <w:lang w:val="fr-FR"/>
      </w:rPr>
      <w:t xml:space="preserve">                </w:t>
    </w:r>
    <w:r w:rsidR="0079328F" w:rsidRPr="0079328F">
      <w:rPr>
        <w:lang w:val="fr-FR"/>
      </w:rPr>
      <w:t xml:space="preserve"> </w:t>
    </w:r>
    <w:r w:rsidR="0079328F" w:rsidRPr="0079328F">
      <w:rPr>
        <w:lang w:val="fr-FR"/>
      </w:rPr>
      <w:t>Énoncé d’engagement</w:t>
    </w:r>
    <w:r w:rsidR="00FA535A" w:rsidRPr="0079328F">
      <w:rPr>
        <w:szCs w:val="18"/>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234" type="#_x0000_t75" style="width:13.05pt;height:14.15pt;visibility:visible;mso-wrap-style:square" o:bullet="t">
        <v:imagedata r:id="rId1" o:title=""/>
      </v:shape>
    </w:pict>
  </w:numPicBullet>
  <w:abstractNum w:abstractNumId="0" w15:restartNumberingAfterBreak="0">
    <w:nsid w:val="016403AB"/>
    <w:multiLevelType w:val="hybridMultilevel"/>
    <w:tmpl w:val="B4D61AC8"/>
    <w:lvl w:ilvl="0" w:tplc="86A848A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02C62"/>
    <w:multiLevelType w:val="hybridMultilevel"/>
    <w:tmpl w:val="9F340CF6"/>
    <w:lvl w:ilvl="0" w:tplc="86A848A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8902863"/>
    <w:multiLevelType w:val="hybridMultilevel"/>
    <w:tmpl w:val="57C6DC74"/>
    <w:lvl w:ilvl="0" w:tplc="86A848A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A575C"/>
    <w:multiLevelType w:val="hybridMultilevel"/>
    <w:tmpl w:val="61F0C2C0"/>
    <w:lvl w:ilvl="0" w:tplc="013CBA4C">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685E703E" w:tentative="1">
      <w:start w:val="1"/>
      <w:numFmt w:val="bullet"/>
      <w:lvlText w:val="o"/>
      <w:lvlJc w:val="left"/>
      <w:pPr>
        <w:ind w:left="1440" w:hanging="360"/>
      </w:pPr>
      <w:rPr>
        <w:rFonts w:ascii="Courier New" w:hAnsi="Courier New" w:hint="default"/>
      </w:rPr>
    </w:lvl>
    <w:lvl w:ilvl="2" w:tplc="5D8C2A7A" w:tentative="1">
      <w:start w:val="1"/>
      <w:numFmt w:val="bullet"/>
      <w:lvlText w:val=""/>
      <w:lvlJc w:val="left"/>
      <w:pPr>
        <w:ind w:left="2160" w:hanging="360"/>
      </w:pPr>
      <w:rPr>
        <w:rFonts w:ascii="Wingdings" w:hAnsi="Wingdings" w:hint="default"/>
      </w:rPr>
    </w:lvl>
    <w:lvl w:ilvl="3" w:tplc="FDAAF352" w:tentative="1">
      <w:start w:val="1"/>
      <w:numFmt w:val="bullet"/>
      <w:lvlText w:val=""/>
      <w:lvlJc w:val="left"/>
      <w:pPr>
        <w:ind w:left="2880" w:hanging="360"/>
      </w:pPr>
      <w:rPr>
        <w:rFonts w:ascii="Symbol" w:hAnsi="Symbol" w:hint="default"/>
      </w:rPr>
    </w:lvl>
    <w:lvl w:ilvl="4" w:tplc="13A63406" w:tentative="1">
      <w:start w:val="1"/>
      <w:numFmt w:val="bullet"/>
      <w:lvlText w:val="o"/>
      <w:lvlJc w:val="left"/>
      <w:pPr>
        <w:ind w:left="3600" w:hanging="360"/>
      </w:pPr>
      <w:rPr>
        <w:rFonts w:ascii="Courier New" w:hAnsi="Courier New" w:hint="default"/>
      </w:rPr>
    </w:lvl>
    <w:lvl w:ilvl="5" w:tplc="25244D6A" w:tentative="1">
      <w:start w:val="1"/>
      <w:numFmt w:val="bullet"/>
      <w:lvlText w:val=""/>
      <w:lvlJc w:val="left"/>
      <w:pPr>
        <w:ind w:left="4320" w:hanging="360"/>
      </w:pPr>
      <w:rPr>
        <w:rFonts w:ascii="Wingdings" w:hAnsi="Wingdings" w:hint="default"/>
      </w:rPr>
    </w:lvl>
    <w:lvl w:ilvl="6" w:tplc="6032E398" w:tentative="1">
      <w:start w:val="1"/>
      <w:numFmt w:val="bullet"/>
      <w:lvlText w:val=""/>
      <w:lvlJc w:val="left"/>
      <w:pPr>
        <w:ind w:left="5040" w:hanging="360"/>
      </w:pPr>
      <w:rPr>
        <w:rFonts w:ascii="Symbol" w:hAnsi="Symbol" w:hint="default"/>
      </w:rPr>
    </w:lvl>
    <w:lvl w:ilvl="7" w:tplc="BA9ED74E" w:tentative="1">
      <w:start w:val="1"/>
      <w:numFmt w:val="bullet"/>
      <w:lvlText w:val="o"/>
      <w:lvlJc w:val="left"/>
      <w:pPr>
        <w:ind w:left="5760" w:hanging="360"/>
      </w:pPr>
      <w:rPr>
        <w:rFonts w:ascii="Courier New" w:hAnsi="Courier New" w:hint="default"/>
      </w:rPr>
    </w:lvl>
    <w:lvl w:ilvl="8" w:tplc="76FE5C9C" w:tentative="1">
      <w:start w:val="1"/>
      <w:numFmt w:val="bullet"/>
      <w:lvlText w:val=""/>
      <w:lvlJc w:val="left"/>
      <w:pPr>
        <w:ind w:left="6480" w:hanging="360"/>
      </w:pPr>
      <w:rPr>
        <w:rFonts w:ascii="Wingdings" w:hAnsi="Wingdings" w:hint="default"/>
      </w:rPr>
    </w:lvl>
  </w:abstractNum>
  <w:abstractNum w:abstractNumId="6" w15:restartNumberingAfterBreak="0">
    <w:nsid w:val="0F6E14FE"/>
    <w:multiLevelType w:val="hybridMultilevel"/>
    <w:tmpl w:val="1A6E2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0D63E2"/>
    <w:multiLevelType w:val="hybridMultilevel"/>
    <w:tmpl w:val="58228562"/>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D074AB7"/>
    <w:multiLevelType w:val="hybridMultilevel"/>
    <w:tmpl w:val="1B76E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8A1886"/>
    <w:multiLevelType w:val="hybridMultilevel"/>
    <w:tmpl w:val="0B88CD88"/>
    <w:lvl w:ilvl="0" w:tplc="86A848A0">
      <w:start w:val="1"/>
      <w:numFmt w:val="bullet"/>
      <w:lvlText w:val="-"/>
      <w:lvlJc w:val="left"/>
      <w:pPr>
        <w:ind w:left="360" w:hanging="360"/>
      </w:pPr>
      <w:rPr>
        <w:rFonts w:ascii="Verdana" w:hAnsi="Verdan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5B006B"/>
    <w:multiLevelType w:val="hybridMultilevel"/>
    <w:tmpl w:val="66BCAA02"/>
    <w:lvl w:ilvl="0" w:tplc="AEA6C0E6">
      <w:start w:val="1"/>
      <w:numFmt w:val="bullet"/>
      <w:lvlText w:val=""/>
      <w:lvlJc w:val="left"/>
      <w:pPr>
        <w:tabs>
          <w:tab w:val="num" w:pos="2160"/>
        </w:tabs>
        <w:ind w:left="2160" w:hanging="720"/>
      </w:pPr>
      <w:rPr>
        <w:rFonts w:ascii="Symbol" w:hAnsi="Symbol" w:hint="default"/>
        <w:sz w:val="16"/>
        <w:szCs w:val="16"/>
      </w:rPr>
    </w:lvl>
    <w:lvl w:ilvl="1" w:tplc="08090019">
      <w:start w:val="1"/>
      <w:numFmt w:val="bullet"/>
      <w:lvlText w:val="o"/>
      <w:lvlJc w:val="left"/>
      <w:pPr>
        <w:tabs>
          <w:tab w:val="num" w:pos="2520"/>
        </w:tabs>
        <w:ind w:left="2520" w:hanging="360"/>
      </w:pPr>
      <w:rPr>
        <w:rFonts w:ascii="Courier New" w:hAnsi="Courier New" w:cs="Courier New" w:hint="default"/>
      </w:rPr>
    </w:lvl>
    <w:lvl w:ilvl="2" w:tplc="0809001B" w:tentative="1">
      <w:start w:val="1"/>
      <w:numFmt w:val="bullet"/>
      <w:lvlText w:val=""/>
      <w:lvlJc w:val="left"/>
      <w:pPr>
        <w:tabs>
          <w:tab w:val="num" w:pos="3240"/>
        </w:tabs>
        <w:ind w:left="3240" w:hanging="360"/>
      </w:pPr>
      <w:rPr>
        <w:rFonts w:ascii="Wingdings" w:hAnsi="Wingdings" w:hint="default"/>
      </w:rPr>
    </w:lvl>
    <w:lvl w:ilvl="3" w:tplc="0809000F" w:tentative="1">
      <w:start w:val="1"/>
      <w:numFmt w:val="bullet"/>
      <w:lvlText w:val=""/>
      <w:lvlJc w:val="left"/>
      <w:pPr>
        <w:tabs>
          <w:tab w:val="num" w:pos="3960"/>
        </w:tabs>
        <w:ind w:left="3960" w:hanging="360"/>
      </w:pPr>
      <w:rPr>
        <w:rFonts w:ascii="Symbol" w:hAnsi="Symbol" w:hint="default"/>
      </w:rPr>
    </w:lvl>
    <w:lvl w:ilvl="4" w:tplc="08090019" w:tentative="1">
      <w:start w:val="1"/>
      <w:numFmt w:val="bullet"/>
      <w:lvlText w:val="o"/>
      <w:lvlJc w:val="left"/>
      <w:pPr>
        <w:tabs>
          <w:tab w:val="num" w:pos="4680"/>
        </w:tabs>
        <w:ind w:left="4680" w:hanging="360"/>
      </w:pPr>
      <w:rPr>
        <w:rFonts w:ascii="Courier New" w:hAnsi="Courier New" w:cs="Courier New" w:hint="default"/>
      </w:rPr>
    </w:lvl>
    <w:lvl w:ilvl="5" w:tplc="0809001B" w:tentative="1">
      <w:start w:val="1"/>
      <w:numFmt w:val="bullet"/>
      <w:lvlText w:val=""/>
      <w:lvlJc w:val="left"/>
      <w:pPr>
        <w:tabs>
          <w:tab w:val="num" w:pos="5400"/>
        </w:tabs>
        <w:ind w:left="5400" w:hanging="360"/>
      </w:pPr>
      <w:rPr>
        <w:rFonts w:ascii="Wingdings" w:hAnsi="Wingdings" w:hint="default"/>
      </w:rPr>
    </w:lvl>
    <w:lvl w:ilvl="6" w:tplc="0809000F" w:tentative="1">
      <w:start w:val="1"/>
      <w:numFmt w:val="bullet"/>
      <w:lvlText w:val=""/>
      <w:lvlJc w:val="left"/>
      <w:pPr>
        <w:tabs>
          <w:tab w:val="num" w:pos="6120"/>
        </w:tabs>
        <w:ind w:left="6120" w:hanging="360"/>
      </w:pPr>
      <w:rPr>
        <w:rFonts w:ascii="Symbol" w:hAnsi="Symbol" w:hint="default"/>
      </w:rPr>
    </w:lvl>
    <w:lvl w:ilvl="7" w:tplc="08090019" w:tentative="1">
      <w:start w:val="1"/>
      <w:numFmt w:val="bullet"/>
      <w:lvlText w:val="o"/>
      <w:lvlJc w:val="left"/>
      <w:pPr>
        <w:tabs>
          <w:tab w:val="num" w:pos="6840"/>
        </w:tabs>
        <w:ind w:left="6840" w:hanging="360"/>
      </w:pPr>
      <w:rPr>
        <w:rFonts w:ascii="Courier New" w:hAnsi="Courier New" w:cs="Courier New" w:hint="default"/>
      </w:rPr>
    </w:lvl>
    <w:lvl w:ilvl="8" w:tplc="08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4EA6F21"/>
    <w:multiLevelType w:val="hybridMultilevel"/>
    <w:tmpl w:val="3594DC90"/>
    <w:lvl w:ilvl="0" w:tplc="86A848A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47F05"/>
    <w:multiLevelType w:val="hybridMultilevel"/>
    <w:tmpl w:val="79D43C38"/>
    <w:lvl w:ilvl="0" w:tplc="86A848A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C2423"/>
    <w:multiLevelType w:val="hybridMultilevel"/>
    <w:tmpl w:val="4E520A66"/>
    <w:lvl w:ilvl="0" w:tplc="AA9491F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77A89"/>
    <w:multiLevelType w:val="hybridMultilevel"/>
    <w:tmpl w:val="40D47DE4"/>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7" w15:restartNumberingAfterBreak="0">
    <w:nsid w:val="3A731DF8"/>
    <w:multiLevelType w:val="hybridMultilevel"/>
    <w:tmpl w:val="332C840E"/>
    <w:lvl w:ilvl="0" w:tplc="9D14B51A">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0874F3"/>
    <w:multiLevelType w:val="hybridMultilevel"/>
    <w:tmpl w:val="3860451C"/>
    <w:lvl w:ilvl="0" w:tplc="354CF504">
      <w:start w:val="1"/>
      <w:numFmt w:val="decimal"/>
      <w:pStyle w:val="IPPHdg1Num"/>
      <w:lvlText w:val="%1."/>
      <w:lvlJc w:val="left"/>
      <w:pPr>
        <w:ind w:left="720" w:hanging="360"/>
      </w:pPr>
      <w:rPr>
        <w:rFonts w:hint="default"/>
      </w:rPr>
    </w:lvl>
    <w:lvl w:ilvl="1" w:tplc="377AA914" w:tentative="1">
      <w:start w:val="1"/>
      <w:numFmt w:val="lowerLetter"/>
      <w:lvlText w:val="%2."/>
      <w:lvlJc w:val="left"/>
      <w:pPr>
        <w:ind w:left="1440" w:hanging="360"/>
      </w:pPr>
    </w:lvl>
    <w:lvl w:ilvl="2" w:tplc="1936977E" w:tentative="1">
      <w:start w:val="1"/>
      <w:numFmt w:val="lowerRoman"/>
      <w:lvlText w:val="%3."/>
      <w:lvlJc w:val="right"/>
      <w:pPr>
        <w:ind w:left="2160" w:hanging="180"/>
      </w:pPr>
    </w:lvl>
    <w:lvl w:ilvl="3" w:tplc="55E46B20" w:tentative="1">
      <w:start w:val="1"/>
      <w:numFmt w:val="decimal"/>
      <w:lvlText w:val="%4."/>
      <w:lvlJc w:val="left"/>
      <w:pPr>
        <w:ind w:left="2880" w:hanging="360"/>
      </w:pPr>
    </w:lvl>
    <w:lvl w:ilvl="4" w:tplc="442E2B0C" w:tentative="1">
      <w:start w:val="1"/>
      <w:numFmt w:val="lowerLetter"/>
      <w:lvlText w:val="%5."/>
      <w:lvlJc w:val="left"/>
      <w:pPr>
        <w:ind w:left="3600" w:hanging="360"/>
      </w:pPr>
    </w:lvl>
    <w:lvl w:ilvl="5" w:tplc="B4128D58" w:tentative="1">
      <w:start w:val="1"/>
      <w:numFmt w:val="lowerRoman"/>
      <w:lvlText w:val="%6."/>
      <w:lvlJc w:val="right"/>
      <w:pPr>
        <w:ind w:left="4320" w:hanging="180"/>
      </w:pPr>
    </w:lvl>
    <w:lvl w:ilvl="6" w:tplc="FC002810" w:tentative="1">
      <w:start w:val="1"/>
      <w:numFmt w:val="decimal"/>
      <w:lvlText w:val="%7."/>
      <w:lvlJc w:val="left"/>
      <w:pPr>
        <w:ind w:left="5040" w:hanging="360"/>
      </w:pPr>
    </w:lvl>
    <w:lvl w:ilvl="7" w:tplc="5BE83A60" w:tentative="1">
      <w:start w:val="1"/>
      <w:numFmt w:val="lowerLetter"/>
      <w:lvlText w:val="%8."/>
      <w:lvlJc w:val="left"/>
      <w:pPr>
        <w:ind w:left="5760" w:hanging="360"/>
      </w:pPr>
    </w:lvl>
    <w:lvl w:ilvl="8" w:tplc="FBB2816A" w:tentative="1">
      <w:start w:val="1"/>
      <w:numFmt w:val="lowerRoman"/>
      <w:lvlText w:val="%9."/>
      <w:lvlJc w:val="right"/>
      <w:pPr>
        <w:ind w:left="6480" w:hanging="180"/>
      </w:pPr>
    </w:lvl>
  </w:abstractNum>
  <w:abstractNum w:abstractNumId="19" w15:restartNumberingAfterBreak="0">
    <w:nsid w:val="3D790FA1"/>
    <w:multiLevelType w:val="hybridMultilevel"/>
    <w:tmpl w:val="6E0C4540"/>
    <w:lvl w:ilvl="0" w:tplc="86A848A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8A4992"/>
    <w:multiLevelType w:val="hybridMultilevel"/>
    <w:tmpl w:val="CFB8799E"/>
    <w:lvl w:ilvl="0" w:tplc="AEA6C0E6">
      <w:start w:val="1"/>
      <w:numFmt w:val="bullet"/>
      <w:lvlText w:val="-"/>
      <w:lvlJc w:val="left"/>
      <w:pPr>
        <w:tabs>
          <w:tab w:val="num" w:pos="720"/>
        </w:tabs>
        <w:ind w:left="720" w:hanging="360"/>
      </w:pPr>
      <w:rPr>
        <w:rFonts w:ascii="Arial" w:eastAsia="Times New Roman" w:hAnsi="Arial" w:cs="Aria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83EB9"/>
    <w:multiLevelType w:val="hybridMultilevel"/>
    <w:tmpl w:val="4ABC842A"/>
    <w:lvl w:ilvl="0" w:tplc="6362FF5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776E5"/>
    <w:multiLevelType w:val="hybridMultilevel"/>
    <w:tmpl w:val="2496F78A"/>
    <w:lvl w:ilvl="0" w:tplc="13B0A58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54B56C75"/>
    <w:multiLevelType w:val="hybridMultilevel"/>
    <w:tmpl w:val="1520C6D2"/>
    <w:lvl w:ilvl="0" w:tplc="AA9491F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37FB"/>
    <w:multiLevelType w:val="hybridMultilevel"/>
    <w:tmpl w:val="A08451D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800"/>
        </w:tabs>
        <w:ind w:left="1800" w:hanging="72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31DED"/>
    <w:multiLevelType w:val="hybridMultilevel"/>
    <w:tmpl w:val="F7CCD0FE"/>
    <w:lvl w:ilvl="0" w:tplc="4CF25BF2">
      <w:start w:val="1"/>
      <w:numFmt w:val="bullet"/>
      <w:lvlText w:val=""/>
      <w:lvlJc w:val="left"/>
      <w:pPr>
        <w:tabs>
          <w:tab w:val="num" w:pos="2160"/>
        </w:tabs>
        <w:ind w:left="2160" w:hanging="720"/>
      </w:pPr>
      <w:rPr>
        <w:rFonts w:ascii="Symbol" w:hAnsi="Symbol" w:hint="default"/>
        <w:sz w:val="16"/>
        <w:szCs w:val="16"/>
      </w:rPr>
    </w:lvl>
    <w:lvl w:ilvl="1" w:tplc="6D88613C"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FE6CD0"/>
    <w:multiLevelType w:val="hybridMultilevel"/>
    <w:tmpl w:val="51467BDA"/>
    <w:lvl w:ilvl="0" w:tplc="AA9491F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C356C"/>
    <w:multiLevelType w:val="hybridMultilevel"/>
    <w:tmpl w:val="82C4F86C"/>
    <w:lvl w:ilvl="0" w:tplc="86A848A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72C4E"/>
    <w:multiLevelType w:val="hybridMultilevel"/>
    <w:tmpl w:val="CC5EE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A65B7B"/>
    <w:multiLevelType w:val="hybridMultilevel"/>
    <w:tmpl w:val="8D94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737A0"/>
    <w:multiLevelType w:val="hybridMultilevel"/>
    <w:tmpl w:val="745A3F2A"/>
    <w:lvl w:ilvl="0" w:tplc="86A848A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F58BB"/>
    <w:multiLevelType w:val="hybridMultilevel"/>
    <w:tmpl w:val="98A443A0"/>
    <w:lvl w:ilvl="0" w:tplc="FFFFFFFF">
      <w:start w:val="1"/>
      <w:numFmt w:val="bullet"/>
      <w:lvlText w:val=""/>
      <w:lvlJc w:val="left"/>
      <w:pPr>
        <w:tabs>
          <w:tab w:val="num" w:pos="2160"/>
        </w:tabs>
        <w:ind w:left="2160" w:hanging="720"/>
      </w:pPr>
      <w:rPr>
        <w:rFonts w:ascii="Symbol" w:hAnsi="Symbol" w:hint="default"/>
        <w:sz w:val="16"/>
        <w:szCs w:val="16"/>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51D2757"/>
    <w:multiLevelType w:val="hybridMultilevel"/>
    <w:tmpl w:val="E1784FF2"/>
    <w:lvl w:ilvl="0" w:tplc="7942738C">
      <w:start w:val="1"/>
      <w:numFmt w:val="bullet"/>
      <w:pStyle w:val="IPPBullet2"/>
      <w:lvlText w:val=""/>
      <w:lvlJc w:val="left"/>
      <w:pPr>
        <w:tabs>
          <w:tab w:val="num" w:pos="1134"/>
        </w:tabs>
        <w:ind w:left="1134" w:hanging="567"/>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F2818"/>
    <w:multiLevelType w:val="hybridMultilevel"/>
    <w:tmpl w:val="D164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965CA"/>
    <w:multiLevelType w:val="hybridMultilevel"/>
    <w:tmpl w:val="94F88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E9443C"/>
    <w:multiLevelType w:val="hybridMultilevel"/>
    <w:tmpl w:val="FA8EAD5C"/>
    <w:lvl w:ilvl="0" w:tplc="86A848A0">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5"/>
  </w:num>
  <w:num w:numId="3">
    <w:abstractNumId w:val="26"/>
  </w:num>
  <w:num w:numId="4">
    <w:abstractNumId w:val="11"/>
  </w:num>
  <w:num w:numId="5">
    <w:abstractNumId w:val="33"/>
  </w:num>
  <w:num w:numId="6">
    <w:abstractNumId w:val="29"/>
  </w:num>
  <w:num w:numId="7">
    <w:abstractNumId w:val="5"/>
  </w:num>
  <w:num w:numId="8">
    <w:abstractNumId w:val="3"/>
  </w:num>
  <w:num w:numId="9">
    <w:abstractNumId w:val="16"/>
  </w:num>
  <w:num w:numId="10">
    <w:abstractNumId w:val="34"/>
  </w:num>
  <w:num w:numId="11">
    <w:abstractNumId w:val="23"/>
  </w:num>
  <w:num w:numId="12">
    <w:abstractNumId w:val="18"/>
  </w:num>
  <w:num w:numId="13">
    <w:abstractNumId w:val="38"/>
  </w:num>
  <w:num w:numId="14">
    <w:abstractNumId w:val="8"/>
  </w:num>
  <w:num w:numId="15">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35"/>
  </w:num>
  <w:num w:numId="22">
    <w:abstractNumId w:val="1"/>
  </w:num>
  <w:num w:numId="23">
    <w:abstractNumId w:val="20"/>
  </w:num>
  <w:num w:numId="24">
    <w:abstractNumId w:val="7"/>
  </w:num>
  <w:num w:numId="25">
    <w:abstractNumId w:val="15"/>
  </w:num>
  <w:num w:numId="26">
    <w:abstractNumId w:val="10"/>
  </w:num>
  <w:num w:numId="27">
    <w:abstractNumId w:val="22"/>
  </w:num>
  <w:num w:numId="28">
    <w:abstractNumId w:val="28"/>
  </w:num>
  <w:num w:numId="29">
    <w:abstractNumId w:val="36"/>
  </w:num>
  <w:num w:numId="30">
    <w:abstractNumId w:val="13"/>
  </w:num>
  <w:num w:numId="31">
    <w:abstractNumId w:val="2"/>
  </w:num>
  <w:num w:numId="32">
    <w:abstractNumId w:val="12"/>
  </w:num>
  <w:num w:numId="33">
    <w:abstractNumId w:val="9"/>
  </w:num>
  <w:num w:numId="34">
    <w:abstractNumId w:val="30"/>
  </w:num>
  <w:num w:numId="35">
    <w:abstractNumId w:val="19"/>
  </w:num>
  <w:num w:numId="36">
    <w:abstractNumId w:val="32"/>
  </w:num>
  <w:num w:numId="37">
    <w:abstractNumId w:val="37"/>
  </w:num>
  <w:num w:numId="38">
    <w:abstractNumId w:val="17"/>
  </w:num>
  <w:num w:numId="39">
    <w:abstractNumId w:val="6"/>
  </w:num>
  <w:num w:numId="40">
    <w:abstractNumId w:val="31"/>
  </w:num>
  <w:num w:numId="41">
    <w:abstractNumId w:val="14"/>
  </w:num>
  <w:num w:numId="42">
    <w:abstractNumId w:val="27"/>
  </w:num>
  <w:num w:numId="43">
    <w:abstractNumId w:val="0"/>
  </w:num>
  <w:num w:numId="44">
    <w:abstractNumId w:val="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B9"/>
    <w:rsid w:val="000304DC"/>
    <w:rsid w:val="00067640"/>
    <w:rsid w:val="00077F96"/>
    <w:rsid w:val="00084590"/>
    <w:rsid w:val="000912F4"/>
    <w:rsid w:val="000A31A4"/>
    <w:rsid w:val="000A499A"/>
    <w:rsid w:val="000B0217"/>
    <w:rsid w:val="000B4393"/>
    <w:rsid w:val="000C2ECD"/>
    <w:rsid w:val="000C6A3D"/>
    <w:rsid w:val="000E1198"/>
    <w:rsid w:val="0014043A"/>
    <w:rsid w:val="00146C3E"/>
    <w:rsid w:val="00170B17"/>
    <w:rsid w:val="001A4A9D"/>
    <w:rsid w:val="001D46BE"/>
    <w:rsid w:val="00227AC1"/>
    <w:rsid w:val="002344A4"/>
    <w:rsid w:val="0025017E"/>
    <w:rsid w:val="00253F3A"/>
    <w:rsid w:val="0026223B"/>
    <w:rsid w:val="00263AE2"/>
    <w:rsid w:val="00264F6D"/>
    <w:rsid w:val="00265828"/>
    <w:rsid w:val="00287B03"/>
    <w:rsid w:val="002A21E9"/>
    <w:rsid w:val="002A22D0"/>
    <w:rsid w:val="002A3920"/>
    <w:rsid w:val="002A67C0"/>
    <w:rsid w:val="002B40AB"/>
    <w:rsid w:val="002C113F"/>
    <w:rsid w:val="002C6995"/>
    <w:rsid w:val="002D05D2"/>
    <w:rsid w:val="002D0849"/>
    <w:rsid w:val="002D66E8"/>
    <w:rsid w:val="002F1126"/>
    <w:rsid w:val="002F52D0"/>
    <w:rsid w:val="002F5612"/>
    <w:rsid w:val="00302705"/>
    <w:rsid w:val="00302D0B"/>
    <w:rsid w:val="003107A1"/>
    <w:rsid w:val="003240F3"/>
    <w:rsid w:val="00341E30"/>
    <w:rsid w:val="0036424D"/>
    <w:rsid w:val="003B06FC"/>
    <w:rsid w:val="003D7E8D"/>
    <w:rsid w:val="003E2676"/>
    <w:rsid w:val="003E2BD8"/>
    <w:rsid w:val="003F031A"/>
    <w:rsid w:val="003F1AE8"/>
    <w:rsid w:val="003F23BE"/>
    <w:rsid w:val="0040083C"/>
    <w:rsid w:val="004117BC"/>
    <w:rsid w:val="00435FF9"/>
    <w:rsid w:val="00441A7E"/>
    <w:rsid w:val="004445D7"/>
    <w:rsid w:val="00444DB7"/>
    <w:rsid w:val="00493BEB"/>
    <w:rsid w:val="004971F6"/>
    <w:rsid w:val="004C5F2C"/>
    <w:rsid w:val="004D78EF"/>
    <w:rsid w:val="005136AC"/>
    <w:rsid w:val="0051387E"/>
    <w:rsid w:val="0052088B"/>
    <w:rsid w:val="00535549"/>
    <w:rsid w:val="00551033"/>
    <w:rsid w:val="00552D89"/>
    <w:rsid w:val="00570421"/>
    <w:rsid w:val="00575CB9"/>
    <w:rsid w:val="005919DB"/>
    <w:rsid w:val="00592BDA"/>
    <w:rsid w:val="005A68D9"/>
    <w:rsid w:val="005B1214"/>
    <w:rsid w:val="005C10D9"/>
    <w:rsid w:val="005C4C25"/>
    <w:rsid w:val="005E13E3"/>
    <w:rsid w:val="005F648F"/>
    <w:rsid w:val="00600E68"/>
    <w:rsid w:val="00601405"/>
    <w:rsid w:val="00621B72"/>
    <w:rsid w:val="00625E01"/>
    <w:rsid w:val="006476BF"/>
    <w:rsid w:val="0067709D"/>
    <w:rsid w:val="0067716A"/>
    <w:rsid w:val="00685F4A"/>
    <w:rsid w:val="0068615B"/>
    <w:rsid w:val="006A0F8B"/>
    <w:rsid w:val="006A1A00"/>
    <w:rsid w:val="006A7969"/>
    <w:rsid w:val="006F0444"/>
    <w:rsid w:val="00710057"/>
    <w:rsid w:val="00713D0E"/>
    <w:rsid w:val="0075025A"/>
    <w:rsid w:val="00782C8F"/>
    <w:rsid w:val="0079094C"/>
    <w:rsid w:val="0079328F"/>
    <w:rsid w:val="007A041E"/>
    <w:rsid w:val="007A2E06"/>
    <w:rsid w:val="007A76A3"/>
    <w:rsid w:val="007B55A3"/>
    <w:rsid w:val="007C6E9A"/>
    <w:rsid w:val="007E016E"/>
    <w:rsid w:val="007E644F"/>
    <w:rsid w:val="00807B8C"/>
    <w:rsid w:val="008133D0"/>
    <w:rsid w:val="008159F3"/>
    <w:rsid w:val="00816CAF"/>
    <w:rsid w:val="00844696"/>
    <w:rsid w:val="00850EED"/>
    <w:rsid w:val="00860D35"/>
    <w:rsid w:val="00863640"/>
    <w:rsid w:val="00873B7F"/>
    <w:rsid w:val="00892D27"/>
    <w:rsid w:val="008C094E"/>
    <w:rsid w:val="008C1FC2"/>
    <w:rsid w:val="008C42A1"/>
    <w:rsid w:val="008E30B9"/>
    <w:rsid w:val="009176AC"/>
    <w:rsid w:val="00925ACE"/>
    <w:rsid w:val="00946F4B"/>
    <w:rsid w:val="009614D7"/>
    <w:rsid w:val="0097611E"/>
    <w:rsid w:val="009A53CF"/>
    <w:rsid w:val="009A5F7E"/>
    <w:rsid w:val="009A6CEE"/>
    <w:rsid w:val="009B5E34"/>
    <w:rsid w:val="009E6A90"/>
    <w:rsid w:val="009E6D52"/>
    <w:rsid w:val="00A028A8"/>
    <w:rsid w:val="00A1782F"/>
    <w:rsid w:val="00A86237"/>
    <w:rsid w:val="00A87DA7"/>
    <w:rsid w:val="00AA527B"/>
    <w:rsid w:val="00AB1E75"/>
    <w:rsid w:val="00AB3331"/>
    <w:rsid w:val="00AB7E23"/>
    <w:rsid w:val="00AC32D1"/>
    <w:rsid w:val="00B058AD"/>
    <w:rsid w:val="00B121EC"/>
    <w:rsid w:val="00B12D0C"/>
    <w:rsid w:val="00B168C6"/>
    <w:rsid w:val="00B16F5F"/>
    <w:rsid w:val="00B505BB"/>
    <w:rsid w:val="00B55FB9"/>
    <w:rsid w:val="00B65B27"/>
    <w:rsid w:val="00B73CF1"/>
    <w:rsid w:val="00B80558"/>
    <w:rsid w:val="00B9230D"/>
    <w:rsid w:val="00B9272D"/>
    <w:rsid w:val="00BA7361"/>
    <w:rsid w:val="00BD4C9D"/>
    <w:rsid w:val="00BE3047"/>
    <w:rsid w:val="00BE55CE"/>
    <w:rsid w:val="00BF072F"/>
    <w:rsid w:val="00C0030F"/>
    <w:rsid w:val="00C01B28"/>
    <w:rsid w:val="00C05292"/>
    <w:rsid w:val="00C079A8"/>
    <w:rsid w:val="00C07F13"/>
    <w:rsid w:val="00C17D01"/>
    <w:rsid w:val="00C246CC"/>
    <w:rsid w:val="00C303BF"/>
    <w:rsid w:val="00C56A4A"/>
    <w:rsid w:val="00C67027"/>
    <w:rsid w:val="00C80EA0"/>
    <w:rsid w:val="00C8246C"/>
    <w:rsid w:val="00C961E1"/>
    <w:rsid w:val="00CC59C3"/>
    <w:rsid w:val="00CE5BDF"/>
    <w:rsid w:val="00CF2FC2"/>
    <w:rsid w:val="00D25000"/>
    <w:rsid w:val="00D33AEF"/>
    <w:rsid w:val="00D35B10"/>
    <w:rsid w:val="00D429E2"/>
    <w:rsid w:val="00D43E7E"/>
    <w:rsid w:val="00D44703"/>
    <w:rsid w:val="00D730A0"/>
    <w:rsid w:val="00D77130"/>
    <w:rsid w:val="00D841C2"/>
    <w:rsid w:val="00DA5434"/>
    <w:rsid w:val="00DA7C70"/>
    <w:rsid w:val="00DD0B75"/>
    <w:rsid w:val="00DD7A8F"/>
    <w:rsid w:val="00DF51F5"/>
    <w:rsid w:val="00E438FF"/>
    <w:rsid w:val="00E56169"/>
    <w:rsid w:val="00E57CEF"/>
    <w:rsid w:val="00E60815"/>
    <w:rsid w:val="00E750C9"/>
    <w:rsid w:val="00E851C0"/>
    <w:rsid w:val="00EA168E"/>
    <w:rsid w:val="00EA2210"/>
    <w:rsid w:val="00EA4BC2"/>
    <w:rsid w:val="00EC58DD"/>
    <w:rsid w:val="00ED2B97"/>
    <w:rsid w:val="00ED4A8C"/>
    <w:rsid w:val="00EF6415"/>
    <w:rsid w:val="00F07AD3"/>
    <w:rsid w:val="00F12D1B"/>
    <w:rsid w:val="00F12FED"/>
    <w:rsid w:val="00F2352C"/>
    <w:rsid w:val="00F25BED"/>
    <w:rsid w:val="00F640AF"/>
    <w:rsid w:val="00F80ABF"/>
    <w:rsid w:val="00FA3978"/>
    <w:rsid w:val="00FA535A"/>
    <w:rsid w:val="00FB3D6A"/>
    <w:rsid w:val="00FB7112"/>
    <w:rsid w:val="00FC0CFF"/>
    <w:rsid w:val="00FD03FD"/>
    <w:rsid w:val="00FE1C4C"/>
    <w:rsid w:val="00FE3DA8"/>
    <w:rsid w:val="00FF5DA4"/>
    <w:rsid w:val="29D00F5D"/>
    <w:rsid w:val="60E2B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5CC59"/>
  <w15:chartTrackingRefBased/>
  <w15:docId w15:val="{CA5001BC-731B-402A-A755-C94B3037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A8"/>
    <w:pPr>
      <w:jc w:val="both"/>
    </w:pPr>
    <w:rPr>
      <w:rFonts w:eastAsia="MS Mincho"/>
      <w:sz w:val="22"/>
      <w:szCs w:val="24"/>
      <w:lang w:val="en-GB" w:eastAsia="en-US"/>
    </w:rPr>
  </w:style>
  <w:style w:type="paragraph" w:styleId="Heading1">
    <w:name w:val="heading 1"/>
    <w:basedOn w:val="Normal"/>
    <w:next w:val="Normal"/>
    <w:link w:val="Heading1Char"/>
    <w:qFormat/>
    <w:rsid w:val="00C079A8"/>
    <w:pPr>
      <w:keepNext/>
      <w:overflowPunct w:val="0"/>
      <w:autoSpaceDE w:val="0"/>
      <w:autoSpaceDN w:val="0"/>
      <w:adjustRightInd w:val="0"/>
      <w:textAlignment w:val="baseline"/>
      <w:outlineLvl w:val="0"/>
    </w:pPr>
    <w:rPr>
      <w:b/>
      <w:bCs/>
      <w:lang w:eastAsia="x-none"/>
    </w:rPr>
  </w:style>
  <w:style w:type="paragraph" w:styleId="Heading2">
    <w:name w:val="heading 2"/>
    <w:basedOn w:val="Normal"/>
    <w:next w:val="Normal"/>
    <w:link w:val="Heading2Char"/>
    <w:qFormat/>
    <w:rsid w:val="00C079A8"/>
    <w:pPr>
      <w:keepNext/>
      <w:spacing w:before="240" w:after="60"/>
      <w:outlineLvl w:val="1"/>
    </w:pPr>
    <w:rPr>
      <w:rFonts w:ascii="Calibri" w:hAnsi="Calibri"/>
      <w:b/>
      <w:bCs/>
      <w:i/>
      <w:iCs/>
      <w:sz w:val="28"/>
      <w:szCs w:val="28"/>
      <w:lang w:eastAsia="x-none"/>
    </w:rPr>
  </w:style>
  <w:style w:type="paragraph" w:styleId="Heading3">
    <w:name w:val="heading 3"/>
    <w:basedOn w:val="Normal"/>
    <w:next w:val="Normal"/>
    <w:link w:val="Heading3Char"/>
    <w:qFormat/>
    <w:rsid w:val="00C079A8"/>
    <w:pPr>
      <w:keepNext/>
      <w:spacing w:before="240" w:after="60"/>
      <w:outlineLvl w:val="2"/>
    </w:pPr>
    <w:rPr>
      <w:rFonts w:ascii="Calibri" w:hAnsi="Calibri"/>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2">
    <w:name w:val="Table Style2"/>
    <w:basedOn w:val="TableGrid"/>
    <w:rsid w:val="00E60815"/>
    <w:pPr>
      <w:tabs>
        <w:tab w:val="left" w:pos="720"/>
      </w:tabs>
      <w:jc w:val="both"/>
    </w:pPr>
    <w:rPr>
      <w:sz w:val="22"/>
      <w:szCs w:val="22"/>
    </w:rPr>
    <w:tblPr>
      <w:tblCellMar>
        <w:left w:w="85" w:type="dxa"/>
        <w:right w:w="85" w:type="dxa"/>
      </w:tblCellMar>
    </w:tblPr>
  </w:style>
  <w:style w:type="table" w:styleId="TableGrid">
    <w:name w:val="Table Grid"/>
    <w:basedOn w:val="TableNormal"/>
    <w:rsid w:val="00C079A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文字) (文字) Char (文字) (文字) Char"/>
    <w:basedOn w:val="Normal"/>
    <w:rsid w:val="00B121EC"/>
    <w:pPr>
      <w:spacing w:after="160" w:line="240" w:lineRule="exact"/>
    </w:pPr>
    <w:rPr>
      <w:rFonts w:ascii="Tahoma" w:hAnsi="Tahoma"/>
      <w:sz w:val="20"/>
      <w:szCs w:val="20"/>
      <w:lang w:val="en-US"/>
    </w:rPr>
  </w:style>
  <w:style w:type="character" w:styleId="Hyperlink">
    <w:name w:val="Hyperlink"/>
    <w:rsid w:val="00B121EC"/>
    <w:rPr>
      <w:color w:val="0000FF"/>
      <w:u w:val="single"/>
    </w:rPr>
  </w:style>
  <w:style w:type="paragraph" w:styleId="FootnoteText">
    <w:name w:val="footnote text"/>
    <w:aliases w:val="FOOTNOTES,fn,single space,Footnote text"/>
    <w:basedOn w:val="Normal"/>
    <w:link w:val="FootnoteTextChar"/>
    <w:rsid w:val="00C079A8"/>
    <w:pPr>
      <w:spacing w:before="60"/>
    </w:pPr>
    <w:rPr>
      <w:sz w:val="20"/>
      <w:lang w:eastAsia="x-none"/>
    </w:rPr>
  </w:style>
  <w:style w:type="character" w:styleId="FootnoteReference">
    <w:name w:val="footnote reference"/>
    <w:aliases w:val="16 Point,Superscript 6 Point,Ref,de nota al pie,Footnote Reference1,Ref1,de nota al pie1,註腳內容,de nota al pie + (Asian) MS Mincho,11 pt"/>
    <w:rsid w:val="00C079A8"/>
    <w:rPr>
      <w:vertAlign w:val="superscript"/>
    </w:rPr>
  </w:style>
  <w:style w:type="paragraph" w:styleId="Footer">
    <w:name w:val="footer"/>
    <w:basedOn w:val="Normal"/>
    <w:link w:val="FooterChar"/>
    <w:rsid w:val="00C079A8"/>
    <w:pPr>
      <w:tabs>
        <w:tab w:val="center" w:pos="4680"/>
        <w:tab w:val="right" w:pos="9360"/>
      </w:tabs>
    </w:pPr>
    <w:rPr>
      <w:lang w:eastAsia="x-none"/>
    </w:rPr>
  </w:style>
  <w:style w:type="character" w:styleId="PageNumber">
    <w:name w:val="page number"/>
    <w:rsid w:val="00C079A8"/>
    <w:rPr>
      <w:rFonts w:ascii="Arial" w:hAnsi="Arial"/>
      <w:b/>
      <w:sz w:val="18"/>
    </w:rPr>
  </w:style>
  <w:style w:type="paragraph" w:styleId="Header">
    <w:name w:val="header"/>
    <w:basedOn w:val="Normal"/>
    <w:link w:val="HeaderChar"/>
    <w:rsid w:val="00C079A8"/>
    <w:pPr>
      <w:tabs>
        <w:tab w:val="center" w:pos="4680"/>
        <w:tab w:val="right" w:pos="9360"/>
      </w:tabs>
    </w:pPr>
    <w:rPr>
      <w:lang w:eastAsia="x-none"/>
    </w:rPr>
  </w:style>
  <w:style w:type="character" w:customStyle="1" w:styleId="Heading1Char">
    <w:name w:val="Heading 1 Char"/>
    <w:link w:val="Heading1"/>
    <w:rsid w:val="00C079A8"/>
    <w:rPr>
      <w:rFonts w:eastAsia="MS Mincho"/>
      <w:b/>
      <w:bCs/>
      <w:sz w:val="22"/>
      <w:szCs w:val="24"/>
      <w:lang w:val="en-GB"/>
    </w:rPr>
  </w:style>
  <w:style w:type="character" w:customStyle="1" w:styleId="Heading2Char">
    <w:name w:val="Heading 2 Char"/>
    <w:link w:val="Heading2"/>
    <w:rsid w:val="00C079A8"/>
    <w:rPr>
      <w:rFonts w:ascii="Calibri" w:eastAsia="MS Mincho" w:hAnsi="Calibri"/>
      <w:b/>
      <w:bCs/>
      <w:i/>
      <w:iCs/>
      <w:sz w:val="28"/>
      <w:szCs w:val="28"/>
      <w:lang w:val="en-GB"/>
    </w:rPr>
  </w:style>
  <w:style w:type="character" w:customStyle="1" w:styleId="Heading3Char">
    <w:name w:val="Heading 3 Char"/>
    <w:link w:val="Heading3"/>
    <w:rsid w:val="00C079A8"/>
    <w:rPr>
      <w:rFonts w:ascii="Calibri" w:eastAsia="MS Mincho" w:hAnsi="Calibri"/>
      <w:b/>
      <w:bCs/>
      <w:sz w:val="26"/>
      <w:szCs w:val="26"/>
      <w:lang w:val="en-GB"/>
    </w:rPr>
  </w:style>
  <w:style w:type="paragraph" w:customStyle="1" w:styleId="Style">
    <w:name w:val="Style"/>
    <w:basedOn w:val="Footer"/>
    <w:autoRedefine/>
    <w:qFormat/>
    <w:rsid w:val="00C079A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C079A8"/>
    <w:pPr>
      <w:tabs>
        <w:tab w:val="left" w:pos="28"/>
      </w:tabs>
      <w:ind w:left="284" w:hanging="284"/>
    </w:pPr>
    <w:rPr>
      <w:sz w:val="16"/>
    </w:rPr>
  </w:style>
  <w:style w:type="paragraph" w:customStyle="1" w:styleId="IPPContentsHead">
    <w:name w:val="IPP ContentsHead"/>
    <w:basedOn w:val="IPPSubhead"/>
    <w:next w:val="IPPNormal"/>
    <w:qFormat/>
    <w:rsid w:val="00C079A8"/>
    <w:pPr>
      <w:spacing w:after="240"/>
    </w:pPr>
    <w:rPr>
      <w:sz w:val="24"/>
    </w:rPr>
  </w:style>
  <w:style w:type="character" w:customStyle="1" w:styleId="FooterChar">
    <w:name w:val="Footer Char"/>
    <w:link w:val="Footer"/>
    <w:rsid w:val="00C079A8"/>
    <w:rPr>
      <w:rFonts w:eastAsia="MS Mincho"/>
      <w:sz w:val="22"/>
      <w:szCs w:val="24"/>
      <w:lang w:val="en-GB"/>
    </w:rPr>
  </w:style>
  <w:style w:type="paragraph" w:styleId="BalloonText">
    <w:name w:val="Balloon Text"/>
    <w:basedOn w:val="Normal"/>
    <w:link w:val="BalloonTextChar"/>
    <w:rsid w:val="00C079A8"/>
    <w:rPr>
      <w:rFonts w:ascii="Tahoma" w:hAnsi="Tahoma"/>
      <w:sz w:val="16"/>
      <w:szCs w:val="16"/>
      <w:lang w:eastAsia="x-none"/>
    </w:rPr>
  </w:style>
  <w:style w:type="character" w:customStyle="1" w:styleId="BalloonTextChar">
    <w:name w:val="Balloon Text Char"/>
    <w:link w:val="BalloonText"/>
    <w:rsid w:val="00C079A8"/>
    <w:rPr>
      <w:rFonts w:ascii="Tahoma" w:eastAsia="MS Mincho" w:hAnsi="Tahoma" w:cs="Tahoma"/>
      <w:sz w:val="16"/>
      <w:szCs w:val="16"/>
      <w:lang w:val="en-GB"/>
    </w:rPr>
  </w:style>
  <w:style w:type="paragraph" w:customStyle="1" w:styleId="IPPBullet2">
    <w:name w:val="IPP Bullet2"/>
    <w:basedOn w:val="IPPNormal"/>
    <w:next w:val="IPPBullet1"/>
    <w:qFormat/>
    <w:rsid w:val="00C079A8"/>
    <w:pPr>
      <w:numPr>
        <w:numId w:val="10"/>
      </w:numPr>
      <w:tabs>
        <w:tab w:val="left" w:pos="567"/>
      </w:tabs>
      <w:spacing w:after="60"/>
    </w:pPr>
  </w:style>
  <w:style w:type="paragraph" w:customStyle="1" w:styleId="IPPQuote">
    <w:name w:val="IPP Quote"/>
    <w:basedOn w:val="IPPNormal"/>
    <w:qFormat/>
    <w:rsid w:val="00C079A8"/>
    <w:pPr>
      <w:ind w:left="851" w:right="851"/>
    </w:pPr>
    <w:rPr>
      <w:sz w:val="18"/>
    </w:rPr>
  </w:style>
  <w:style w:type="paragraph" w:customStyle="1" w:styleId="IPPNormal">
    <w:name w:val="IPP Normal"/>
    <w:basedOn w:val="Normal"/>
    <w:qFormat/>
    <w:rsid w:val="00C079A8"/>
    <w:pPr>
      <w:spacing w:after="180"/>
    </w:pPr>
    <w:rPr>
      <w:rFonts w:eastAsia="Times"/>
    </w:rPr>
  </w:style>
  <w:style w:type="paragraph" w:customStyle="1" w:styleId="IPPIndentClose">
    <w:name w:val="IPP Indent Close"/>
    <w:basedOn w:val="IPPNormal"/>
    <w:qFormat/>
    <w:rsid w:val="00C079A8"/>
    <w:pPr>
      <w:tabs>
        <w:tab w:val="left" w:pos="2835"/>
      </w:tabs>
      <w:spacing w:after="60"/>
      <w:ind w:left="567"/>
    </w:pPr>
  </w:style>
  <w:style w:type="paragraph" w:customStyle="1" w:styleId="IPPIndent">
    <w:name w:val="IPP Indent"/>
    <w:basedOn w:val="IPPIndentClose"/>
    <w:qFormat/>
    <w:rsid w:val="00C079A8"/>
    <w:pPr>
      <w:spacing w:after="180"/>
    </w:pPr>
  </w:style>
  <w:style w:type="paragraph" w:customStyle="1" w:styleId="IPPFootnote">
    <w:name w:val="IPP Footnote"/>
    <w:basedOn w:val="IPPArialFootnote"/>
    <w:qFormat/>
    <w:rsid w:val="00C079A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C079A8"/>
    <w:pPr>
      <w:keepNext/>
      <w:tabs>
        <w:tab w:val="left" w:pos="567"/>
      </w:tabs>
      <w:spacing w:before="120" w:after="120"/>
      <w:ind w:left="567" w:hanging="567"/>
    </w:pPr>
    <w:rPr>
      <w:b/>
      <w:i/>
    </w:rPr>
  </w:style>
  <w:style w:type="character" w:customStyle="1" w:styleId="IPPnormalitalics">
    <w:name w:val="IPP normal italics"/>
    <w:rsid w:val="00C079A8"/>
    <w:rPr>
      <w:rFonts w:ascii="Times New Roman" w:hAnsi="Times New Roman"/>
      <w:i/>
      <w:sz w:val="22"/>
      <w:lang w:val="en-US"/>
    </w:rPr>
  </w:style>
  <w:style w:type="character" w:customStyle="1" w:styleId="IPPNormalbold">
    <w:name w:val="IPP Normal bold"/>
    <w:rsid w:val="00C079A8"/>
    <w:rPr>
      <w:rFonts w:ascii="Times New Roman" w:eastAsia="Times" w:hAnsi="Times New Roman"/>
      <w:b/>
      <w:sz w:val="22"/>
      <w:szCs w:val="21"/>
      <w:lang w:val="en-AU"/>
    </w:rPr>
  </w:style>
  <w:style w:type="paragraph" w:customStyle="1" w:styleId="IPPHeadSection">
    <w:name w:val="IPP HeadSection"/>
    <w:basedOn w:val="Normal"/>
    <w:next w:val="Normal"/>
    <w:qFormat/>
    <w:rsid w:val="00C079A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C079A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C079A8"/>
    <w:pPr>
      <w:keepNext/>
      <w:ind w:left="567" w:hanging="567"/>
      <w:jc w:val="left"/>
    </w:pPr>
    <w:rPr>
      <w:b/>
      <w:bCs/>
      <w:iCs/>
      <w:szCs w:val="22"/>
    </w:rPr>
  </w:style>
  <w:style w:type="character" w:customStyle="1" w:styleId="IPPNormalunderlined">
    <w:name w:val="IPP Normal underlined"/>
    <w:rsid w:val="00C079A8"/>
    <w:rPr>
      <w:rFonts w:ascii="Times New Roman" w:hAnsi="Times New Roman"/>
      <w:sz w:val="22"/>
      <w:u w:val="single"/>
      <w:lang w:val="en-US"/>
    </w:rPr>
  </w:style>
  <w:style w:type="paragraph" w:customStyle="1" w:styleId="IPPBullet1">
    <w:name w:val="IPP Bullet1"/>
    <w:basedOn w:val="IPPBullet1Last"/>
    <w:qFormat/>
    <w:rsid w:val="00C079A8"/>
    <w:pPr>
      <w:spacing w:after="60"/>
    </w:pPr>
  </w:style>
  <w:style w:type="paragraph" w:customStyle="1" w:styleId="IPPBullet1Last">
    <w:name w:val="IPP Bullet1Last"/>
    <w:basedOn w:val="IPPNormal"/>
    <w:next w:val="IPPNormal"/>
    <w:autoRedefine/>
    <w:qFormat/>
    <w:rsid w:val="00C079A8"/>
    <w:pPr>
      <w:numPr>
        <w:numId w:val="11"/>
      </w:numPr>
    </w:pPr>
  </w:style>
  <w:style w:type="character" w:customStyle="1" w:styleId="IPPNormalstrikethrough">
    <w:name w:val="IPP Normal strikethrough"/>
    <w:rsid w:val="00C079A8"/>
    <w:rPr>
      <w:rFonts w:ascii="Times New Roman" w:hAnsi="Times New Roman"/>
      <w:strike/>
      <w:dstrike w:val="0"/>
      <w:sz w:val="22"/>
    </w:rPr>
  </w:style>
  <w:style w:type="paragraph" w:customStyle="1" w:styleId="IPPTitle16pt">
    <w:name w:val="IPP Title16pt"/>
    <w:basedOn w:val="Normal"/>
    <w:qFormat/>
    <w:rsid w:val="00C079A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C079A8"/>
    <w:pPr>
      <w:spacing w:after="360"/>
      <w:jc w:val="center"/>
    </w:pPr>
    <w:rPr>
      <w:rFonts w:ascii="Arial" w:hAnsi="Arial" w:cs="Arial"/>
      <w:b/>
      <w:bCs/>
      <w:sz w:val="36"/>
      <w:szCs w:val="36"/>
    </w:rPr>
  </w:style>
  <w:style w:type="paragraph" w:customStyle="1" w:styleId="IPPHeader">
    <w:name w:val="IPP Header"/>
    <w:basedOn w:val="Normal"/>
    <w:qFormat/>
    <w:rsid w:val="00C079A8"/>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C079A8"/>
    <w:pPr>
      <w:keepNext/>
      <w:tabs>
        <w:tab w:val="left" w:pos="567"/>
      </w:tabs>
      <w:spacing w:before="120"/>
      <w:jc w:val="left"/>
      <w:outlineLvl w:val="1"/>
    </w:pPr>
    <w:rPr>
      <w:b/>
      <w:sz w:val="24"/>
    </w:rPr>
  </w:style>
  <w:style w:type="numbering" w:customStyle="1" w:styleId="IPPParagraphnumberedlist">
    <w:name w:val="IPP Paragraph numbered list"/>
    <w:rsid w:val="00C079A8"/>
    <w:pPr>
      <w:numPr>
        <w:numId w:val="9"/>
      </w:numPr>
    </w:pPr>
  </w:style>
  <w:style w:type="paragraph" w:customStyle="1" w:styleId="IPPNormalCloseSpace">
    <w:name w:val="IPP NormalCloseSpace"/>
    <w:basedOn w:val="Normal"/>
    <w:qFormat/>
    <w:rsid w:val="00C079A8"/>
    <w:pPr>
      <w:keepNext/>
      <w:spacing w:after="60"/>
    </w:pPr>
  </w:style>
  <w:style w:type="paragraph" w:customStyle="1" w:styleId="IPPHeading2">
    <w:name w:val="IPP Heading2"/>
    <w:basedOn w:val="IPPNormal"/>
    <w:next w:val="IPPNormal"/>
    <w:qFormat/>
    <w:rsid w:val="00C079A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C079A8"/>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C079A8"/>
    <w:pPr>
      <w:tabs>
        <w:tab w:val="right" w:leader="dot" w:pos="9072"/>
      </w:tabs>
      <w:spacing w:before="240"/>
      <w:ind w:left="567" w:hanging="567"/>
    </w:pPr>
  </w:style>
  <w:style w:type="paragraph" w:styleId="TOC2">
    <w:name w:val="toc 2"/>
    <w:basedOn w:val="TOC1"/>
    <w:next w:val="Normal"/>
    <w:autoRedefine/>
    <w:uiPriority w:val="39"/>
    <w:rsid w:val="00C079A8"/>
    <w:pPr>
      <w:keepNext w:val="0"/>
      <w:tabs>
        <w:tab w:val="left" w:pos="425"/>
      </w:tabs>
      <w:spacing w:before="120" w:after="0"/>
      <w:ind w:left="425" w:right="284" w:hanging="425"/>
    </w:pPr>
  </w:style>
  <w:style w:type="paragraph" w:styleId="TOC3">
    <w:name w:val="toc 3"/>
    <w:basedOn w:val="TOC2"/>
    <w:next w:val="Normal"/>
    <w:autoRedefine/>
    <w:uiPriority w:val="39"/>
    <w:rsid w:val="00C079A8"/>
    <w:pPr>
      <w:tabs>
        <w:tab w:val="left" w:pos="1276"/>
      </w:tabs>
      <w:spacing w:before="60"/>
      <w:ind w:left="1276" w:hanging="851"/>
    </w:pPr>
    <w:rPr>
      <w:rFonts w:eastAsia="Times"/>
    </w:rPr>
  </w:style>
  <w:style w:type="paragraph" w:styleId="TOC4">
    <w:name w:val="toc 4"/>
    <w:basedOn w:val="Normal"/>
    <w:next w:val="Normal"/>
    <w:autoRedefine/>
    <w:uiPriority w:val="39"/>
    <w:rsid w:val="00C079A8"/>
    <w:pPr>
      <w:spacing w:after="120"/>
      <w:ind w:left="660"/>
    </w:pPr>
    <w:rPr>
      <w:rFonts w:eastAsia="Times"/>
      <w:lang w:val="en-AU"/>
    </w:rPr>
  </w:style>
  <w:style w:type="paragraph" w:styleId="TOC5">
    <w:name w:val="toc 5"/>
    <w:basedOn w:val="Normal"/>
    <w:next w:val="Normal"/>
    <w:autoRedefine/>
    <w:uiPriority w:val="39"/>
    <w:rsid w:val="00C079A8"/>
    <w:pPr>
      <w:spacing w:after="120"/>
      <w:ind w:left="880"/>
    </w:pPr>
    <w:rPr>
      <w:rFonts w:eastAsia="Times"/>
      <w:lang w:val="en-AU"/>
    </w:rPr>
  </w:style>
  <w:style w:type="paragraph" w:styleId="TOC6">
    <w:name w:val="toc 6"/>
    <w:basedOn w:val="Normal"/>
    <w:next w:val="Normal"/>
    <w:autoRedefine/>
    <w:uiPriority w:val="39"/>
    <w:rsid w:val="00C079A8"/>
    <w:pPr>
      <w:spacing w:after="120"/>
      <w:ind w:left="1100"/>
    </w:pPr>
    <w:rPr>
      <w:rFonts w:eastAsia="Times"/>
      <w:lang w:val="en-AU"/>
    </w:rPr>
  </w:style>
  <w:style w:type="paragraph" w:styleId="TOC7">
    <w:name w:val="toc 7"/>
    <w:basedOn w:val="Normal"/>
    <w:next w:val="Normal"/>
    <w:autoRedefine/>
    <w:uiPriority w:val="39"/>
    <w:rsid w:val="00C079A8"/>
    <w:pPr>
      <w:spacing w:after="120"/>
      <w:ind w:left="1320"/>
    </w:pPr>
    <w:rPr>
      <w:rFonts w:eastAsia="Times"/>
      <w:lang w:val="en-AU"/>
    </w:rPr>
  </w:style>
  <w:style w:type="paragraph" w:styleId="TOC8">
    <w:name w:val="toc 8"/>
    <w:basedOn w:val="Normal"/>
    <w:next w:val="Normal"/>
    <w:autoRedefine/>
    <w:uiPriority w:val="39"/>
    <w:rsid w:val="00C079A8"/>
    <w:pPr>
      <w:spacing w:after="120"/>
      <w:ind w:left="1540"/>
    </w:pPr>
    <w:rPr>
      <w:rFonts w:eastAsia="Times"/>
      <w:lang w:val="en-AU"/>
    </w:rPr>
  </w:style>
  <w:style w:type="paragraph" w:styleId="TOC9">
    <w:name w:val="toc 9"/>
    <w:basedOn w:val="Normal"/>
    <w:next w:val="Normal"/>
    <w:autoRedefine/>
    <w:uiPriority w:val="39"/>
    <w:rsid w:val="00C079A8"/>
    <w:pPr>
      <w:spacing w:after="120"/>
      <w:ind w:left="1760"/>
    </w:pPr>
    <w:rPr>
      <w:rFonts w:eastAsia="Times"/>
      <w:lang w:val="en-AU"/>
    </w:rPr>
  </w:style>
  <w:style w:type="paragraph" w:customStyle="1" w:styleId="IPPReferences">
    <w:name w:val="IPP References"/>
    <w:basedOn w:val="IPPNormal"/>
    <w:qFormat/>
    <w:rsid w:val="00C079A8"/>
    <w:pPr>
      <w:spacing w:after="60"/>
      <w:ind w:left="567" w:hanging="567"/>
    </w:pPr>
  </w:style>
  <w:style w:type="paragraph" w:customStyle="1" w:styleId="IPPArial">
    <w:name w:val="IPP Arial"/>
    <w:basedOn w:val="IPPNormal"/>
    <w:qFormat/>
    <w:rsid w:val="00C079A8"/>
    <w:pPr>
      <w:spacing w:after="0"/>
    </w:pPr>
    <w:rPr>
      <w:rFonts w:ascii="Arial" w:hAnsi="Arial"/>
      <w:sz w:val="18"/>
    </w:rPr>
  </w:style>
  <w:style w:type="paragraph" w:customStyle="1" w:styleId="IPPArialTable">
    <w:name w:val="IPP Arial Table"/>
    <w:basedOn w:val="IPPArial"/>
    <w:qFormat/>
    <w:rsid w:val="00C079A8"/>
    <w:pPr>
      <w:spacing w:before="60" w:after="60"/>
      <w:jc w:val="left"/>
    </w:pPr>
  </w:style>
  <w:style w:type="character" w:customStyle="1" w:styleId="FootnoteTextChar">
    <w:name w:val="Footnote Text Char"/>
    <w:aliases w:val="FOOTNOTES Char,fn Char,single space Char,Footnote text Char"/>
    <w:link w:val="FootnoteText"/>
    <w:rsid w:val="00C079A8"/>
    <w:rPr>
      <w:rFonts w:eastAsia="MS Mincho"/>
      <w:szCs w:val="24"/>
      <w:lang w:val="en-GB"/>
    </w:rPr>
  </w:style>
  <w:style w:type="paragraph" w:customStyle="1" w:styleId="IPPHeaderlandscape">
    <w:name w:val="IPP Header landscape"/>
    <w:basedOn w:val="IPPHeader"/>
    <w:qFormat/>
    <w:rsid w:val="00C079A8"/>
    <w:pPr>
      <w:tabs>
        <w:tab w:val="clear" w:pos="9072"/>
        <w:tab w:val="right" w:pos="13892"/>
      </w:tabs>
      <w:spacing w:after="0"/>
    </w:pPr>
  </w:style>
  <w:style w:type="paragraph" w:styleId="PlainText">
    <w:name w:val="Plain Text"/>
    <w:basedOn w:val="Normal"/>
    <w:link w:val="PlainTextChar"/>
    <w:uiPriority w:val="99"/>
    <w:unhideWhenUsed/>
    <w:rsid w:val="00C079A8"/>
    <w:pPr>
      <w:jc w:val="left"/>
    </w:pPr>
    <w:rPr>
      <w:rFonts w:ascii="Courier" w:eastAsia="Times" w:hAnsi="Courier"/>
      <w:sz w:val="21"/>
      <w:szCs w:val="21"/>
      <w:lang w:val="en-AU" w:eastAsia="x-none"/>
    </w:rPr>
  </w:style>
  <w:style w:type="character" w:customStyle="1" w:styleId="PlainTextChar">
    <w:name w:val="Plain Text Char"/>
    <w:link w:val="PlainText"/>
    <w:uiPriority w:val="99"/>
    <w:rsid w:val="00C079A8"/>
    <w:rPr>
      <w:rFonts w:ascii="Courier" w:eastAsia="Times" w:hAnsi="Courier"/>
      <w:sz w:val="21"/>
      <w:szCs w:val="21"/>
      <w:lang w:val="en-AU"/>
    </w:rPr>
  </w:style>
  <w:style w:type="paragraph" w:customStyle="1" w:styleId="IPPLetterList">
    <w:name w:val="IPP LetterList"/>
    <w:basedOn w:val="IPPBullet2"/>
    <w:qFormat/>
    <w:rsid w:val="00C079A8"/>
    <w:pPr>
      <w:numPr>
        <w:numId w:val="6"/>
      </w:numPr>
      <w:jc w:val="left"/>
    </w:pPr>
  </w:style>
  <w:style w:type="paragraph" w:customStyle="1" w:styleId="IPPLetterListIndent">
    <w:name w:val="IPP LetterList Indent"/>
    <w:basedOn w:val="IPPLetterList"/>
    <w:qFormat/>
    <w:rsid w:val="00C079A8"/>
    <w:pPr>
      <w:numPr>
        <w:numId w:val="7"/>
      </w:numPr>
    </w:pPr>
  </w:style>
  <w:style w:type="paragraph" w:customStyle="1" w:styleId="IPPFooterLandscape">
    <w:name w:val="IPP Footer Landscape"/>
    <w:basedOn w:val="IPPHeaderlandscape"/>
    <w:qFormat/>
    <w:rsid w:val="00C079A8"/>
    <w:pPr>
      <w:pBdr>
        <w:top w:val="single" w:sz="4" w:space="1" w:color="auto"/>
        <w:bottom w:val="none" w:sz="0" w:space="0" w:color="auto"/>
      </w:pBdr>
    </w:pPr>
    <w:rPr>
      <w:b/>
    </w:rPr>
  </w:style>
  <w:style w:type="paragraph" w:customStyle="1" w:styleId="IPPSubheadSpace">
    <w:name w:val="IPP Subhead Space"/>
    <w:basedOn w:val="IPPSubhead"/>
    <w:qFormat/>
    <w:rsid w:val="00C079A8"/>
    <w:pPr>
      <w:tabs>
        <w:tab w:val="left" w:pos="567"/>
      </w:tabs>
      <w:spacing w:before="60" w:after="60"/>
    </w:pPr>
  </w:style>
  <w:style w:type="paragraph" w:customStyle="1" w:styleId="IPPSubheadSpaceAfter">
    <w:name w:val="IPP Subhead SpaceAfter"/>
    <w:basedOn w:val="IPPSubhead"/>
    <w:qFormat/>
    <w:rsid w:val="00C079A8"/>
    <w:pPr>
      <w:spacing w:after="60"/>
    </w:pPr>
  </w:style>
  <w:style w:type="paragraph" w:customStyle="1" w:styleId="IPPHdg1Num">
    <w:name w:val="IPP Hdg1Num"/>
    <w:basedOn w:val="IPPHeading1"/>
    <w:next w:val="IPPNormal"/>
    <w:qFormat/>
    <w:rsid w:val="00C079A8"/>
    <w:pPr>
      <w:numPr>
        <w:numId w:val="12"/>
      </w:numPr>
    </w:pPr>
  </w:style>
  <w:style w:type="paragraph" w:customStyle="1" w:styleId="IPPHdg2Num">
    <w:name w:val="IPP Hdg2Num"/>
    <w:basedOn w:val="IPPHeading2"/>
    <w:next w:val="IPPNormal"/>
    <w:qFormat/>
    <w:rsid w:val="00C079A8"/>
    <w:pPr>
      <w:numPr>
        <w:ilvl w:val="1"/>
        <w:numId w:val="13"/>
      </w:numPr>
    </w:pPr>
  </w:style>
  <w:style w:type="character" w:styleId="FollowedHyperlink">
    <w:name w:val="FollowedHyperlink"/>
    <w:uiPriority w:val="99"/>
    <w:semiHidden/>
    <w:unhideWhenUsed/>
    <w:rsid w:val="00D33AEF"/>
    <w:rPr>
      <w:color w:val="800080"/>
      <w:u w:val="single"/>
    </w:rPr>
  </w:style>
  <w:style w:type="character" w:styleId="CommentReference">
    <w:name w:val="annotation reference"/>
    <w:uiPriority w:val="99"/>
    <w:semiHidden/>
    <w:unhideWhenUsed/>
    <w:rsid w:val="00816CAF"/>
    <w:rPr>
      <w:sz w:val="16"/>
      <w:szCs w:val="16"/>
    </w:rPr>
  </w:style>
  <w:style w:type="paragraph" w:styleId="CommentText">
    <w:name w:val="annotation text"/>
    <w:basedOn w:val="Normal"/>
    <w:link w:val="CommentTextChar"/>
    <w:uiPriority w:val="99"/>
    <w:semiHidden/>
    <w:unhideWhenUsed/>
    <w:rsid w:val="00816CAF"/>
    <w:rPr>
      <w:rFonts w:eastAsia="Times New Roman"/>
      <w:sz w:val="20"/>
      <w:szCs w:val="20"/>
      <w:lang w:eastAsia="x-none"/>
    </w:rPr>
  </w:style>
  <w:style w:type="character" w:customStyle="1" w:styleId="CommentTextChar">
    <w:name w:val="Comment Text Char"/>
    <w:link w:val="CommentText"/>
    <w:uiPriority w:val="99"/>
    <w:semiHidden/>
    <w:rsid w:val="00816CAF"/>
    <w:rPr>
      <w:lang w:val="en-GB"/>
    </w:rPr>
  </w:style>
  <w:style w:type="paragraph" w:styleId="CommentSubject">
    <w:name w:val="annotation subject"/>
    <w:basedOn w:val="CommentText"/>
    <w:next w:val="CommentText"/>
    <w:link w:val="CommentSubjectChar"/>
    <w:uiPriority w:val="99"/>
    <w:semiHidden/>
    <w:unhideWhenUsed/>
    <w:rsid w:val="00816CAF"/>
    <w:rPr>
      <w:b/>
      <w:bCs/>
    </w:rPr>
  </w:style>
  <w:style w:type="character" w:customStyle="1" w:styleId="CommentSubjectChar">
    <w:name w:val="Comment Subject Char"/>
    <w:link w:val="CommentSubject"/>
    <w:uiPriority w:val="99"/>
    <w:semiHidden/>
    <w:rsid w:val="00816CAF"/>
    <w:rPr>
      <w:b/>
      <w:bCs/>
      <w:lang w:val="en-GB"/>
    </w:rPr>
  </w:style>
  <w:style w:type="paragraph" w:customStyle="1" w:styleId="IPPNumberedList">
    <w:name w:val="IPP NumberedList"/>
    <w:basedOn w:val="IPPBullet1"/>
    <w:qFormat/>
    <w:rsid w:val="00C079A8"/>
    <w:pPr>
      <w:numPr>
        <w:numId w:val="22"/>
      </w:numPr>
    </w:pPr>
  </w:style>
  <w:style w:type="character" w:customStyle="1" w:styleId="HeaderChar">
    <w:name w:val="Header Char"/>
    <w:link w:val="Header"/>
    <w:rsid w:val="00C079A8"/>
    <w:rPr>
      <w:rFonts w:eastAsia="MS Mincho"/>
      <w:sz w:val="22"/>
      <w:szCs w:val="24"/>
      <w:lang w:val="en-GB"/>
    </w:rPr>
  </w:style>
  <w:style w:type="character" w:styleId="Strong">
    <w:name w:val="Strong"/>
    <w:qFormat/>
    <w:rsid w:val="00C079A8"/>
    <w:rPr>
      <w:b/>
      <w:bCs/>
    </w:rPr>
  </w:style>
  <w:style w:type="paragraph" w:styleId="ListParagraph">
    <w:name w:val="List Paragraph"/>
    <w:basedOn w:val="Normal"/>
    <w:uiPriority w:val="34"/>
    <w:qFormat/>
    <w:rsid w:val="00C079A8"/>
    <w:pPr>
      <w:spacing w:line="240" w:lineRule="atLeast"/>
      <w:ind w:leftChars="400" w:left="800"/>
    </w:pPr>
    <w:rPr>
      <w:rFonts w:ascii="Verdana" w:eastAsia="Times New Roman" w:hAnsi="Verdana"/>
      <w:sz w:val="20"/>
      <w:lang w:val="nl-NL" w:eastAsia="nl-NL"/>
    </w:rPr>
  </w:style>
  <w:style w:type="paragraph" w:customStyle="1" w:styleId="Default">
    <w:name w:val="Default"/>
    <w:rsid w:val="00C246CC"/>
    <w:pPr>
      <w:autoSpaceDE w:val="0"/>
      <w:autoSpaceDN w:val="0"/>
      <w:adjustRightInd w:val="0"/>
    </w:pPr>
    <w:rPr>
      <w:color w:val="000000"/>
      <w:sz w:val="24"/>
      <w:szCs w:val="24"/>
      <w:lang w:val="en-GB"/>
    </w:rPr>
  </w:style>
  <w:style w:type="character" w:customStyle="1" w:styleId="UnresolvedMention">
    <w:name w:val="Unresolved Mention"/>
    <w:basedOn w:val="DefaultParagraphFont"/>
    <w:uiPriority w:val="99"/>
    <w:semiHidden/>
    <w:unhideWhenUsed/>
    <w:rsid w:val="005F648F"/>
    <w:rPr>
      <w:color w:val="605E5C"/>
      <w:shd w:val="clear" w:color="auto" w:fill="E1DFDD"/>
    </w:rPr>
  </w:style>
  <w:style w:type="character" w:styleId="PlaceholderText">
    <w:name w:val="Placeholder Text"/>
    <w:basedOn w:val="DefaultParagraphFont"/>
    <w:uiPriority w:val="99"/>
    <w:semiHidden/>
    <w:rsid w:val="007932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69426">
      <w:bodyDiv w:val="1"/>
      <w:marLeft w:val="0"/>
      <w:marRight w:val="0"/>
      <w:marTop w:val="0"/>
      <w:marBottom w:val="0"/>
      <w:divBdr>
        <w:top w:val="none" w:sz="0" w:space="0" w:color="auto"/>
        <w:left w:val="none" w:sz="0" w:space="0" w:color="auto"/>
        <w:bottom w:val="none" w:sz="0" w:space="0" w:color="auto"/>
        <w:right w:val="none" w:sz="0" w:space="0" w:color="auto"/>
      </w:divBdr>
      <w:divsChild>
        <w:div w:id="1698845322">
          <w:marLeft w:val="0"/>
          <w:marRight w:val="0"/>
          <w:marTop w:val="0"/>
          <w:marBottom w:val="0"/>
          <w:divBdr>
            <w:top w:val="none" w:sz="0" w:space="0" w:color="auto"/>
            <w:left w:val="none" w:sz="0" w:space="0" w:color="auto"/>
            <w:bottom w:val="none" w:sz="0" w:space="0" w:color="auto"/>
            <w:right w:val="none" w:sz="0" w:space="0" w:color="auto"/>
          </w:divBdr>
          <w:divsChild>
            <w:div w:id="1298221677">
              <w:marLeft w:val="0"/>
              <w:marRight w:val="0"/>
              <w:marTop w:val="0"/>
              <w:marBottom w:val="0"/>
              <w:divBdr>
                <w:top w:val="none" w:sz="0" w:space="0" w:color="auto"/>
                <w:left w:val="none" w:sz="0" w:space="0" w:color="auto"/>
                <w:bottom w:val="none" w:sz="0" w:space="0" w:color="auto"/>
                <w:right w:val="none" w:sz="0" w:space="0" w:color="auto"/>
              </w:divBdr>
              <w:divsChild>
                <w:div w:id="2137748123">
                  <w:marLeft w:val="0"/>
                  <w:marRight w:val="0"/>
                  <w:marTop w:val="0"/>
                  <w:marBottom w:val="0"/>
                  <w:divBdr>
                    <w:top w:val="none" w:sz="0" w:space="0" w:color="auto"/>
                    <w:left w:val="none" w:sz="0" w:space="0" w:color="auto"/>
                    <w:bottom w:val="none" w:sz="0" w:space="0" w:color="auto"/>
                    <w:right w:val="none" w:sz="0" w:space="0" w:color="auto"/>
                  </w:divBdr>
                  <w:divsChild>
                    <w:div w:id="2238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2419">
      <w:bodyDiv w:val="1"/>
      <w:marLeft w:val="0"/>
      <w:marRight w:val="0"/>
      <w:marTop w:val="0"/>
      <w:marBottom w:val="0"/>
      <w:divBdr>
        <w:top w:val="none" w:sz="0" w:space="0" w:color="auto"/>
        <w:left w:val="none" w:sz="0" w:space="0" w:color="auto"/>
        <w:bottom w:val="none" w:sz="0" w:space="0" w:color="auto"/>
        <w:right w:val="none" w:sz="0" w:space="0" w:color="auto"/>
      </w:divBdr>
    </w:div>
    <w:div w:id="21232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ippc.int" TargetMode="External"/><Relationship Id="rId3" Type="http://schemas.openxmlformats.org/officeDocument/2006/relationships/styles" Target="styles.xml"/><Relationship Id="rId21" Type="http://schemas.openxmlformats.org/officeDocument/2006/relationships/theme" Target="theme/theme1.xml"/><Relationship Id="R255473ed5dc847d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ppc.int" TargetMode="External"/><Relationship Id="rId2" Type="http://schemas.openxmlformats.org/officeDocument/2006/relationships/numbering" Target="numbering.xml"/><Relationship Id="rId16" Type="http://schemas.openxmlformats.org/officeDocument/2006/relationships/hyperlink" Target="https://www.ippc.int/en/publications/869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ppc.int/core-activities/ippc-standard-setting-procedure-manual" TargetMode="External"/><Relationship Id="rId10" Type="http://schemas.openxmlformats.org/officeDocument/2006/relationships/header" Target="header2.xml"/><Relationship Id="rId19" Type="http://schemas.openxmlformats.org/officeDocument/2006/relationships/hyperlink" Target="http://www.ippc.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publications/criteria-used-prioritizing-participants-receive-travel-assistance-attend-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AppData\Roaming\Microsoft\Templates\IP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5DF80-EEEC-4F84-B748-25348027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IPPC.dotx</Template>
  <TotalTime>14</TotalTime>
  <Pages>6</Pages>
  <Words>2201</Words>
  <Characters>12551</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INTERNATIONAL PLANT PROTECTION CONVENTION (IPPC)</vt:lpstr>
      <vt:lpstr>INTERNATIONAL PLANT PROTECTION CONVENTION (IPPC)</vt:lpstr>
    </vt:vector>
  </TitlesOfParts>
  <Company>FAO of the UN</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PLANT PROTECTION CONVENTION (IPPC)</dc:title>
  <dc:subject/>
  <dc:creator>Johnston, Stacie (AGPP)</dc:creator>
  <cp:keywords/>
  <cp:lastModifiedBy>Koumba, Descartes (NSP)</cp:lastModifiedBy>
  <cp:revision>4</cp:revision>
  <cp:lastPrinted>2012-11-27T23:08:00Z</cp:lastPrinted>
  <dcterms:created xsi:type="dcterms:W3CDTF">2020-10-09T06:56:00Z</dcterms:created>
  <dcterms:modified xsi:type="dcterms:W3CDTF">2020-10-09T07:12:00Z</dcterms:modified>
</cp:coreProperties>
</file>