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tara="kcentrix:tara"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2025 First Consultation: 2023-014 - Draft specification: Revision of ISPM 23 (Guidelines for inspection). Document title: 2023-014_DraftSpec_RevisionOfISPM23_fr.docx]</w:t>
      </w:r>
    </w:p>
    <w:p w14:paraId="0A637336" w14:textId="5B943A8C">
      <w:pPr>
        <w:spacing w:before="240" w:after="240"/>
      </w:pPr>
      <w:r>
        <w:rPr>
          <w:rStyle w:val="PleaseReviewParagraphId"/>
          <w:b w:val="off"/>
          <w:i w:val="off"/>
        </w:rPr>
        <w:t>[1]</w:t>
      </w:r>
      <w:r>
        <w:rPr>
          <w:b/>
        </w:rPr>
        <w:t>PROJET DE SPÉCIFICATION POUR UNE NIMP: Révision de la NIMP 23 (</w:t>
      </w:r>
      <w:r>
        <w:rPr>
          <w:b/>
          <w:i/>
          <w:iCs/>
        </w:rPr>
        <w:t>Directives pour l’inspection</w:t>
      </w:r>
      <w:r>
        <w:rPr>
          <w:b/>
        </w:rPr>
        <w:t>) (2023-014)</w:t>
      </w:r>
    </w:p>
    <w:p w14:paraId="6C796085" w14:textId="29B4527B">
      <w:pPr>
        <w:pStyle w:val="IPPSubheadSpace"/>
        <w:ind w:left="0" w:firstLine="0"/>
      </w:pPr>
      <w:r>
        <w:rPr>
          <w:rStyle w:val="PleaseReviewParagraphId"/>
          <w:b w:val="off"/>
          <w:i w:val="off"/>
        </w:rPr>
        <w:t>[2]</w:t>
      </w:r>
      <w:r>
        <w:t>État d’avancement du document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18"/>
        <w:gridCol w:w="6742"/>
      </w:tblGrid>
      <w:tr w14:paraId="3C5EC6B1" w14:textId="77777777">
        <w:tc xmlns:tara="kcentrix:tara" tara:rowspan="1" tara:colspan="2">
          <w:tcPr>
            <w:tcW w:w="5000" w:type="pct"/>
            <w:gridSpan w:val="2"/>
            <w:shd w:val="clear" w:color="auto" w:fill="auto"/>
          </w:tcPr>
          <w:p w14:paraId="0778B259" w14:textId="22A0A627">
            <w:pPr>
              <w:pStyle w:val="IPPArialTable"/>
            </w:pPr>
            <w:r>
              <w:rPr>
                <w:rStyle w:val="PleaseReviewParagraphId"/>
                <w:b w:val="off"/>
                <w:i w:val="off"/>
              </w:rPr>
              <w:t>[3]</w:t>
            </w:r>
            <w:r>
              <w:t>Ce récapitulatif ne fait pas officiellement partie de la spécification et il sera modifié par le secrétariat de la CIPV après l’approbation.</w:t>
            </w:r>
          </w:p>
        </w:tc>
      </w:tr>
      <w:tr w14:paraId="273C69BE" w14:textId="77777777">
        <w:tc xmlns:tara="kcentrix:tara" tara:rowspan="1" tara:colspan="1">
          <w:tcPr>
            <w:tcW w:w="1279" w:type="pct"/>
            <w:shd w:val="clear" w:color="auto" w:fill="auto"/>
          </w:tcPr>
          <w:p w14:paraId="1AF93D49" w14:textId="77777777">
            <w:pPr>
              <w:pStyle w:val="IPPArialTable"/>
              <w:rPr>
                <w:b/>
                <w:bCs/>
              </w:rPr>
            </w:pPr>
            <w:r>
              <w:rPr>
                <w:rStyle w:val="PleaseReviewParagraphId"/>
                <w:b w:val="off"/>
                <w:i w:val="off"/>
              </w:rPr>
              <w:t>[4]</w:t>
            </w:r>
            <w:r>
              <w:rPr>
                <w:b/>
              </w:rPr>
              <w:t>Date du présent document</w:t>
            </w:r>
          </w:p>
        </w:tc>
        <w:tc xmlns:tara="kcentrix:tara" tara:rowspan="1" tara:colspan="1">
          <w:tcPr>
            <w:tcW w:w="3721" w:type="pct"/>
            <w:shd w:val="clear" w:color="auto" w:fill="auto"/>
          </w:tcPr>
          <w:p w14:paraId="66B0C9D9" w14:textId="42A333E8">
            <w:pPr>
              <w:pStyle w:val="IPPArialTable"/>
            </w:pPr>
            <w:r>
              <w:rPr>
                <w:rStyle w:val="PleaseReviewParagraphId"/>
                <w:b w:val="off"/>
                <w:i w:val="off"/>
              </w:rPr>
              <w:t>[5]</w:t>
            </w:r>
            <w:r>
              <w:t>[2025-05-26]</w:t>
            </w:r>
          </w:p>
        </w:tc>
      </w:tr>
      <w:tr w14:paraId="0A22EE63" w14:textId="77777777">
        <w:tc xmlns:tara="kcentrix:tara" tara:rowspan="1" tara:colspan="1">
          <w:tcPr>
            <w:tcW w:w="1279" w:type="pct"/>
            <w:shd w:val="clear" w:color="auto" w:fill="auto"/>
          </w:tcPr>
          <w:p w14:paraId="53B164AE" w14:textId="77777777">
            <w:pPr>
              <w:pStyle w:val="IPPArialTable"/>
              <w:rPr>
                <w:b/>
                <w:bCs/>
              </w:rPr>
            </w:pPr>
            <w:r>
              <w:rPr>
                <w:rStyle w:val="PleaseReviewParagraphId"/>
                <w:b w:val="off"/>
                <w:i w:val="off"/>
              </w:rPr>
              <w:t>[6]</w:t>
            </w:r>
            <w:r>
              <w:rPr>
                <w:b/>
              </w:rPr>
              <w:t>Catégorie du document</w:t>
            </w:r>
          </w:p>
        </w:tc>
        <w:tc xmlns:tara="kcentrix:tara" tara:rowspan="1" tara:colspan="1">
          <w:tcPr>
            <w:tcW w:w="3721" w:type="pct"/>
            <w:shd w:val="clear" w:color="auto" w:fill="auto"/>
          </w:tcPr>
          <w:p w14:paraId="57704C10" w14:textId="77777777">
            <w:pPr>
              <w:pStyle w:val="IPPArialTable"/>
            </w:pPr>
            <w:r>
              <w:rPr>
                <w:rStyle w:val="PleaseReviewParagraphId"/>
                <w:b w:val="off"/>
                <w:i w:val="off"/>
              </w:rPr>
              <w:t>[7]</w:t>
            </w:r>
            <w:r>
              <w:t>Projet de spécification pour une NIMP</w:t>
            </w:r>
          </w:p>
        </w:tc>
      </w:tr>
      <w:tr w14:paraId="5BA150A1" w14:textId="77777777">
        <w:tc xmlns:tara="kcentrix:tara" tara:rowspan="1" tara:colspan="1">
          <w:tcPr>
            <w:tcW w:w="1279" w:type="pct"/>
            <w:shd w:val="clear" w:color="auto" w:fill="auto"/>
          </w:tcPr>
          <w:p w14:paraId="79200701" w14:textId="77777777">
            <w:pPr>
              <w:pStyle w:val="IPPArialTable"/>
              <w:rPr>
                <w:b/>
                <w:bCs/>
              </w:rPr>
            </w:pPr>
            <w:r>
              <w:rPr>
                <w:rStyle w:val="PleaseReviewParagraphId"/>
                <w:b w:val="off"/>
                <w:i w:val="off"/>
              </w:rPr>
              <w:t>[8]</w:t>
            </w:r>
            <w:r>
              <w:rPr>
                <w:b/>
              </w:rPr>
              <w:t>Étape de la préparation du document</w:t>
            </w:r>
          </w:p>
        </w:tc>
        <w:tc xmlns:tara="kcentrix:tara" tara:rowspan="1" tara:colspan="1">
          <w:tcPr>
            <w:tcW w:w="3721" w:type="pct"/>
            <w:shd w:val="clear" w:color="auto" w:fill="auto"/>
          </w:tcPr>
          <w:p w14:paraId="5CB9B6A9" w14:textId="77777777">
            <w:pPr>
              <w:pStyle w:val="IPPArialTable"/>
            </w:pPr>
            <w:r>
              <w:rPr>
                <w:rStyle w:val="PleaseReviewParagraphId"/>
                <w:b w:val="off"/>
                <w:i w:val="off"/>
              </w:rPr>
              <w:t>[9]</w:t>
            </w:r>
            <w:r>
              <w:t>Étape préalable à la première consultation</w:t>
            </w:r>
          </w:p>
        </w:tc>
      </w:tr>
      <w:tr w14:paraId="57047140" w14:textId="77777777">
        <w:tc xmlns:tara="kcentrix:tara" tara:rowspan="1" tara:colspan="1">
          <w:tcPr>
            <w:tcW w:w="1279" w:type="pct"/>
            <w:shd w:val="clear" w:color="auto" w:fill="auto"/>
          </w:tcPr>
          <w:p w14:paraId="569F0528" w14:textId="77777777">
            <w:pPr>
              <w:pStyle w:val="IPPArialTable"/>
              <w:rPr>
                <w:b/>
                <w:bCs/>
              </w:rPr>
            </w:pPr>
            <w:r>
              <w:rPr>
                <w:rStyle w:val="PleaseReviewParagraphId"/>
                <w:b w:val="off"/>
                <w:i w:val="off"/>
              </w:rPr>
              <w:t>[10]</w:t>
            </w:r>
            <w:r>
              <w:rPr>
                <w:b/>
              </w:rPr>
              <w:t>Principales étapes</w:t>
            </w:r>
          </w:p>
        </w:tc>
        <w:tc xmlns:tara="kcentrix:tara" tara:rowspan="1" tara:colspan="1">
          <w:tcPr>
            <w:tcW w:w="3721" w:type="pct"/>
            <w:shd w:val="clear" w:color="auto" w:fill="auto"/>
          </w:tcPr>
          <w:p w14:paraId="2D95B31D" w14:textId="5A16F3DD">
            <w:pPr>
              <w:pStyle w:val="IPPArialTable"/>
              <w:spacing w:after="0"/>
            </w:pPr>
            <w:r>
              <w:rPr>
                <w:rStyle w:val="PleaseReviewParagraphId"/>
                <w:b w:val="off"/>
                <w:i w:val="off"/>
              </w:rPr>
              <w:t>[11]</w:t>
            </w:r>
            <w:r>
              <w:t>2024-04 À sa 18</w:t>
            </w:r>
            <w:r>
              <w:rPr>
                <w:vertAlign w:val="superscript"/>
              </w:rPr>
              <w:t>e</w:t>
            </w:r>
            <w:r>
              <w:t xml:space="preserve"> session, la CMP ajoute le thème </w:t>
            </w:r>
            <w:r>
              <w:rPr>
                <w:i/>
                <w:iCs/>
              </w:rPr>
              <w:t>Révision de la NIMP 23</w:t>
            </w:r>
            <w:r>
              <w:t xml:space="preserve"> </w:t>
            </w:r>
            <w:r>
              <w:rPr>
                <w:i/>
                <w:iCs/>
              </w:rPr>
              <w:t>(</w:t>
            </w:r>
            <w:r>
              <w:t>Directives pour l’inspection</w:t>
            </w:r>
            <w:r>
              <w:rPr>
                <w:i/>
                <w:iCs/>
              </w:rPr>
              <w:t>)</w:t>
            </w:r>
            <w:r>
              <w:t xml:space="preserve"> (2023‑014), avec le degré de priorité 2.</w:t>
            </w:r>
          </w:p>
          <w:p w14:paraId="6305225F" w14:textId="1C7D37C2">
            <w:pPr>
              <w:pStyle w:val="IPPArialTable"/>
            </w:pPr>
            <w:r>
              <w:rPr>
                <w:rStyle w:val="PleaseReviewParagraphId"/>
                <w:b w:val="off"/>
                <w:i w:val="off"/>
              </w:rPr>
              <w:t>[12]</w:t>
            </w:r>
            <w:r>
              <w:t>2025-05 Le Comité des normes (CN) révise le projet de spécification et en approuve la présentation pour consultation.</w:t>
            </w:r>
          </w:p>
        </w:tc>
      </w:tr>
      <w:tr w14:paraId="6BF2569A" w14:textId="77777777">
        <w:tc xmlns:tara="kcentrix:tara" tara:rowspan="1" tara:colspan="1">
          <w:tcPr>
            <w:tcW w:w="1279" w:type="pct"/>
            <w:shd w:val="clear" w:color="auto" w:fill="auto"/>
          </w:tcPr>
          <w:p w14:paraId="60797CD0" w14:textId="77777777">
            <w:pPr>
              <w:pStyle w:val="IPPArialTable"/>
              <w:rPr>
                <w:b/>
                <w:bCs/>
              </w:rPr>
            </w:pPr>
            <w:r>
              <w:rPr>
                <w:rStyle w:val="PleaseReviewParagraphId"/>
                <w:b w:val="off"/>
                <w:i w:val="off"/>
              </w:rPr>
              <w:t>[13]</w:t>
            </w:r>
            <w:r>
              <w:rPr>
                <w:b/>
              </w:rPr>
              <w:t>Responsables successifs</w:t>
            </w:r>
          </w:p>
        </w:tc>
        <w:tc xmlns:tara="kcentrix:tara" tara:rowspan="1" tara:colspan="1">
          <w:tcPr>
            <w:tcW w:w="3721" w:type="pct"/>
            <w:shd w:val="clear" w:color="auto" w:fill="auto"/>
          </w:tcPr>
          <w:p w14:paraId="2FB62C3A" w14:textId="222E0A8A">
            <w:pPr>
              <w:pStyle w:val="IPPArialTable"/>
              <w:spacing w:after="0"/>
            </w:pPr>
            <w:r>
              <w:rPr>
                <w:rStyle w:val="PleaseReviewParagraphId"/>
                <w:b w:val="off"/>
                <w:i w:val="off"/>
              </w:rPr>
              <w:t>[14]</w:t>
            </w:r>
            <w:r>
              <w:t>2024-05 Masahiro SAI (JP, responsable principal)</w:t>
            </w:r>
          </w:p>
          <w:p w14:paraId="7ACB7FCA" w14:textId="4419CA3C">
            <w:pPr>
              <w:pStyle w:val="IPPArialTable"/>
            </w:pPr>
            <w:r>
              <w:rPr>
                <w:rStyle w:val="PleaseReviewParagraphId"/>
                <w:b w:val="off"/>
                <w:i w:val="off"/>
              </w:rPr>
              <w:t>[15]</w:t>
            </w:r>
            <w:r>
              <w:t>2024-11 Steve CÔTÉ (CA, responsable adjoint)</w:t>
            </w:r>
          </w:p>
        </w:tc>
      </w:tr>
      <w:tr w14:paraId="71D8DCB1" w14:textId="77777777">
        <w:tc xmlns:tara="kcentrix:tara" tara:rowspan="1" tara:colspan="1">
          <w:tcPr>
            <w:tcW w:w="1279" w:type="pct"/>
            <w:shd w:val="clear" w:color="auto" w:fill="auto"/>
          </w:tcPr>
          <w:p w14:paraId="4AF13347" w14:textId="77777777">
            <w:pPr>
              <w:pStyle w:val="IPPArialTable"/>
              <w:rPr>
                <w:b/>
                <w:bCs/>
              </w:rPr>
            </w:pPr>
            <w:r>
              <w:rPr>
                <w:rStyle w:val="PleaseReviewParagraphId"/>
                <w:b w:val="off"/>
                <w:i w:val="off"/>
              </w:rPr>
              <w:t>[16]</w:t>
            </w:r>
            <w:r>
              <w:rPr>
                <w:b/>
              </w:rPr>
              <w:t>Notes</w:t>
            </w:r>
          </w:p>
        </w:tc>
        <w:tc xmlns:tara="kcentrix:tara" tara:rowspan="1" tara:colspan="1">
          <w:tcPr>
            <w:tcW w:w="3721" w:type="pct"/>
            <w:shd w:val="clear" w:color="auto" w:fill="auto"/>
          </w:tcPr>
          <w:p w14:paraId="224902D6" w14:textId="4CB7C9FB">
            <w:pPr>
              <w:pStyle w:val="IPPArialTable"/>
              <w:spacing w:after="0"/>
            </w:pPr>
            <w:r>
              <w:rPr>
                <w:rStyle w:val="PleaseReviewParagraphId"/>
                <w:b w:val="off"/>
                <w:i w:val="off"/>
              </w:rPr>
              <w:t>[17]</w:t>
            </w:r>
            <w:r>
              <w:t>Le présent document est à l’état de projet.</w:t>
            </w:r>
          </w:p>
          <w:p w14:paraId="65FE8FA0" w14:textId="77777777">
            <w:pPr>
              <w:pStyle w:val="IPPArialTable"/>
            </w:pPr>
            <w:r>
              <w:rPr>
                <w:rStyle w:val="PleaseReviewParagraphId"/>
                <w:b w:val="off"/>
                <w:i w:val="off"/>
              </w:rPr>
              <w:t>[18]</w:t>
            </w:r>
            <w:r>
              <w:t>2025-05 Révision éditoriale.</w:t>
            </w:r>
          </w:p>
        </w:tc>
      </w:tr>
    </w:tbl>
    <w:p w14:paraId="7D62E68D" w14:textId="77777777">
      <w:pPr>
        <w:pStyle w:val="IPPSubheadSpace"/>
      </w:pPr>
      <w:r>
        <w:rPr>
          <w:rStyle w:val="PleaseReviewParagraphId"/>
          <w:b w:val="off"/>
          <w:i w:val="off"/>
        </w:rPr>
        <w:t>[19]</w:t>
      </w:r>
      <w:r>
        <w:t>Titre</w:t>
      </w:r>
    </w:p>
    <w:p w14:paraId="56339832" w14:textId="5C010C63">
      <w:pPr>
        <w:pStyle w:val="IPPParagraphnumbering"/>
        <w:numPr>
          <w:ilvl w:val="0"/>
          <w:numId w:val="0"/>
        </w:numPr>
        <w:jc w:val="left"/>
      </w:pPr>
      <w:r>
        <w:rPr>
          <w:rStyle w:val="PleaseReviewParagraphId"/>
          <w:b w:val="off"/>
          <w:i w:val="off"/>
        </w:rPr>
        <w:t>[20]</w:t>
      </w:r>
      <w:r>
        <w:t>Révision de la NIMP 23 (</w:t>
      </w:r>
      <w:r>
        <w:rPr>
          <w:i/>
          <w:iCs/>
        </w:rPr>
        <w:t>Directives pour l’inspection</w:t>
      </w:r>
      <w:r>
        <w:t>) (2023‑014).</w:t>
      </w:r>
    </w:p>
    <w:p w14:paraId="1462A270" w14:textId="1F926CA0">
      <w:pPr>
        <w:pStyle w:val="IPPSubheadSpace"/>
      </w:pPr>
      <w:r>
        <w:rPr>
          <w:rStyle w:val="PleaseReviewParagraphId"/>
          <w:b w:val="off"/>
          <w:i w:val="off"/>
        </w:rPr>
        <w:t>[21]</w:t>
      </w:r>
      <w:r>
        <w:t>Justification de la révision du projet de norme</w:t>
      </w:r>
    </w:p>
    <w:p w14:paraId="26FE6839" w14:textId="04F2C9D7">
      <w:pPr>
        <w:pStyle w:val="IPPParagraphnumbering"/>
        <w:numPr>
          <w:ilvl w:val="0"/>
          <w:numId w:val="0"/>
        </w:numPr>
      </w:pPr>
      <w:r>
        <w:rPr>
          <w:rStyle w:val="PleaseReviewParagraphId"/>
          <w:b w:val="off"/>
          <w:i w:val="off"/>
        </w:rPr>
        <w:t>[22]</w:t>
      </w:r>
      <w:r>
        <w:t>La NIMP 23 (</w:t>
      </w:r>
      <w:r>
        <w:rPr>
          <w:i/>
          <w:iCs/>
        </w:rPr>
        <w:t>Directives pour l’inspection</w:t>
      </w:r>
      <w:r>
        <w:t>) traite de l’inspection des envois et a été adoptée par la Commission intérimaire des mesures phytosanitaires à sa 7ᵉ session, en avril 2005. Depuis son adoption, de nombreux pays l’ont utilisée pour «l’inspection des envois de végétaux et produits végétaux faisant l’objet d’échanges internationaux et, si besoin est, l’inspection d’autres articles réglementés, en vue notamment d’empêcher l’introduction et/ou la dissémination des organismes nuisibles» (article IV, alinéa 2c, de la CIPV). Toutefois, depuis l’adoption de la NIMP 23, les définitions du terme «inspection» et d’autres termes pertinents (à savoir «procédure de vérification de conformité (pour un envoi)», «identité», «intégrité») dans la NIMP 5 (</w:t>
      </w:r>
      <w:r>
        <w:rPr>
          <w:i/>
          <w:iCs/>
        </w:rPr>
        <w:t>Glossaire des termes phytosanitaires</w:t>
      </w:r>
      <w:r>
        <w:t>) ont été modifiées ou ajoutées. Une divergence est donc apparue entre les exigences de la NIMP 23 (en particulier en ce qui concerne la signification du terme «inspection») et les définitions de ces termes dans la NIMP 5.</w:t>
      </w:r>
    </w:p>
    <w:p w14:paraId="20E98E58" w14:textId="21430A16">
      <w:pPr>
        <w:pStyle w:val="IPPParagraphnumbering"/>
        <w:numPr>
          <w:ilvl w:val="0"/>
          <w:numId w:val="0"/>
        </w:numPr>
      </w:pPr>
      <w:r>
        <w:rPr>
          <w:rStyle w:val="PleaseReviewParagraphId"/>
          <w:b w:val="off"/>
          <w:i w:val="off"/>
        </w:rPr>
        <w:t>[23]</w:t>
      </w:r>
      <w:r>
        <w:t>Selon la définition révisée du terme «inspection» dans la NIMP 5, adoptée en 2024, on entend par inspection l’examen visuel officiel de végétaux, de produits végétaux ou d’autres articles réglementés réalisé en vue de déterminer la présence ou l’absence d’organismes nuisibles et/ou de s’assurer du respect de la réglementation phytosanitaire. Cependant, ce terme est utilisé au sens large dans la NIMP 23, notamment pour désigner d’autres procédures de vérification de conformité telles que l’examen des documents et la vérification de l’identité et de l’intégrité de l’envoi. Selon la définition révisée figurant dans la NIMP 5, adoptée en 2023, on entend par «procédure de vérification de conformité (pour un envoi)» la méthode officielle utilisée pour vérifier la conformité d’un envoi aux exigences phytosanitaires à l’importation ou aux mesures phytosanitaires se rapportant au transit. De nombreuses autres NIMP font référence à la NIMP 23, mais utilisent le terme «inspection» au sens strict (c’est-à-dire la vérification visuelle permettant de déterminer la présence d’organismes nuisibles ou la conformité aux exigences phytosanitaires).</w:t>
      </w:r>
    </w:p>
    <w:p w14:paraId="2298CF29" w14:textId="0DC759D7">
      <w:pPr>
        <w:pStyle w:val="IPPParagraphnumbering"/>
        <w:numPr>
          <w:ilvl w:val="0"/>
          <w:numId w:val="0"/>
        </w:numPr>
      </w:pPr>
      <w:r>
        <w:rPr>
          <w:rStyle w:val="PleaseReviewParagraphId"/>
          <w:b w:val="off"/>
          <w:i w:val="off"/>
        </w:rPr>
        <w:t>[24]</w:t>
      </w:r>
      <w:r>
        <w:t xml:space="preserve">Outre la résolution des incohérences susmentionnées, une révision de la NIMP 23 est nécessaire afin de clarifier certaines exigences relatives aux procédures d’inspection, dont l’agrément de tierces parties chargées de l’inspection et les responsabilités qui leur incombent, et pour de tenir compte des méthodes et technologies modernes. Les exigences relatives à l’inspection au champ sont en cours d’élaboration sous la forme d’une annexe à la NIMP 23 (projet d’annexe </w:t>
      </w:r>
      <w:r>
        <w:rPr>
          <w:i/>
          <w:iCs/>
        </w:rPr>
        <w:t xml:space="preserve">Inspection au champ </w:t>
      </w:r>
      <w:r>
        <w:t xml:space="preserve">(2021‑018) à la </w:t>
        <w:lastRenderedPageBreak/>
        <w:t>NIMP 23), de sorte que le texte principal de la NIMP 23 doit également être révisé afin d’être relié à cette annexe.</w:t>
      </w:r>
    </w:p>
    <w:p w14:paraId="4DFD4BBC" w14:textId="0CE36B09">
      <w:pPr>
        <w:pStyle w:val="IPPSubheadSpace"/>
      </w:pPr>
      <w:r>
        <w:rPr>
          <w:rStyle w:val="PleaseReviewParagraphId"/>
          <w:b w:val="off"/>
          <w:i w:val="off"/>
        </w:rPr>
        <w:t>[25]</w:t>
      </w:r>
      <w:r>
        <w:t>Champ d’application</w:t>
      </w:r>
    </w:p>
    <w:p w14:paraId="78FD8994" w14:textId="47A6EB89">
      <w:pPr>
        <w:pStyle w:val="IPPParagraphnumbering"/>
        <w:numPr>
          <w:ilvl w:val="0"/>
          <w:numId w:val="0"/>
        </w:numPr>
      </w:pPr>
      <w:r>
        <w:rPr>
          <w:rStyle w:val="PleaseReviewParagraphId"/>
          <w:b w:val="off"/>
          <w:i w:val="off"/>
        </w:rPr>
        <w:t>[26]</w:t>
      </w:r>
      <w:bookmarkStart w:name="_Hlk199073156" w:id="1"/>
      <w:r>
        <w:t xml:space="preserve">La NIMP 23 décrit des procédures d’inspection à l’importation et à l’exportation de végétaux, produits végétaux et autres articles réglementés. </w:t>
      </w:r>
      <w:bookmarkStart w:name="_Hlk199071089" w:id="2"/>
      <w:r>
        <w:t>La révision de la NIMP 23 devrait inclure les éléments suivants: la cohérence avec les définitions des termes pertinents figurant dans la NIMP 5; la clarification de la procédure d’inspection et des autres procédures de vérification de conformité (contrôles des documents et de l’intégrité, par exemple); la mise à jour des exigences relatives aux étapes nécessaires de la procédure d’inspection.</w:t>
      </w:r>
      <w:bookmarkEnd w:id="2"/>
    </w:p>
    <w:p w14:paraId="4975261E" w14:textId="77777777">
      <w:pPr>
        <w:pStyle w:val="IPPSubheadSpace"/>
      </w:pPr>
      <w:r>
        <w:rPr>
          <w:rStyle w:val="PleaseReviewParagraphId"/>
          <w:b w:val="off"/>
          <w:i w:val="off"/>
        </w:rPr>
        <w:t>[27]</w:t>
      </w:r>
      <w:r>
        <w:t>Objectif</w:t>
      </w:r>
    </w:p>
    <w:p w14:paraId="2E442AEF" w14:textId="3B214A66">
      <w:pPr>
        <w:pStyle w:val="IPPParagraphnumbering"/>
        <w:numPr>
          <w:ilvl w:val="0"/>
          <w:numId w:val="0"/>
        </w:numPr>
      </w:pPr>
      <w:r>
        <w:rPr>
          <w:rStyle w:val="PleaseReviewParagraphId"/>
          <w:b w:val="off"/>
          <w:i w:val="off"/>
        </w:rPr>
        <w:t>[28]</w:t>
      </w:r>
      <w:bookmarkStart w:name="_Hlk199072319" w:id="3"/>
      <w:r>
        <w:t xml:space="preserve">La révision a pour objectif de mettre à jour et de clarifier les exigences énoncées dans la NIMP 23 et d’assurer la cohérence avec les définitions pertinentes de la NIMP 5. </w:t>
      </w:r>
    </w:p>
    <w:p w14:paraId="4E9A207A" w14:textId="1EBC0139">
      <w:pPr>
        <w:pStyle w:val="IPPParagraphnumbering"/>
        <w:numPr>
          <w:ilvl w:val="0"/>
          <w:numId w:val="0"/>
        </w:numPr>
      </w:pPr>
      <w:r>
        <w:rPr>
          <w:rStyle w:val="PleaseReviewParagraphId"/>
          <w:b w:val="off"/>
          <w:i w:val="off"/>
        </w:rPr>
        <w:t>[29]</w:t>
      </w:r>
      <w:r>
        <w:t xml:space="preserve">La norme révisée sera également reliée au contenu de la nouvelle annexe </w:t>
      </w:r>
      <w:r>
        <w:rPr>
          <w:i/>
          <w:iCs/>
        </w:rPr>
        <w:t>Inspection au champ</w:t>
      </w:r>
      <w:r>
        <w:t xml:space="preserve"> (2021‑018).</w:t>
      </w:r>
    </w:p>
    <w:bookmarkEnd w:id="3"/>
    <w:bookmarkEnd w:id="1"/>
    <w:p w14:paraId="7E36509A" w14:textId="77777777">
      <w:pPr>
        <w:pStyle w:val="IPPSubheadSpace"/>
      </w:pPr>
      <w:r>
        <w:rPr>
          <w:rStyle w:val="PleaseReviewParagraphId"/>
          <w:b w:val="off"/>
          <w:i w:val="off"/>
        </w:rPr>
        <w:t>[30]</w:t>
      </w:r>
      <w:r>
        <w:t>Tâches</w:t>
      </w:r>
    </w:p>
    <w:p w14:paraId="04BF2D98" w14:textId="0DEA38D5">
      <w:pPr>
        <w:pStyle w:val="IPPParagraphnumberingclose"/>
        <w:numPr>
          <w:ilvl w:val="0"/>
          <w:numId w:val="0"/>
        </w:numPr>
      </w:pPr>
      <w:r>
        <w:rPr>
          <w:rStyle w:val="PleaseReviewParagraphId"/>
          <w:b w:val="off"/>
          <w:i w:val="off"/>
        </w:rPr>
        <w:t>[31]</w:t>
      </w:r>
      <w:r>
        <w:t>Le groupe d’experts chargé de la rédaction devrait s’acquitter des tâches suivantes:</w:t>
      </w:r>
    </w:p>
    <w:p w14:paraId="3544C742" w14:textId="2FF13B49">
      <w:pPr>
        <w:pStyle w:val="IPPNumberedList"/>
      </w:pPr>
      <w:r>
        <w:rPr>
          <w:rStyle w:val="PleaseReviewParagraphId"/>
          <w:b w:val="off"/>
          <w:i w:val="off"/>
        </w:rPr>
        <w:t>[32]</w:t>
      </w:r>
      <w:r>
        <w:t>Recenser les sections de la NIMP 23 qui s’alignent sur la définition de l’«inspection» donnée dans la NIMP 5 (c’est-à-dire la vérification visuelle permettant de déterminer la présence d’organismes nuisibles ou la conformité aux exigences phytosanitaires) et les sections qui décrivent l’inspection au sens plus large, au-delà de la définition de la NIMP 5 (y compris les procédures de vérification de conformité autres que l’inspection).</w:t>
      </w:r>
    </w:p>
    <w:p w14:paraId="6B6E453F" w14:textId="7643D4C1">
      <w:pPr>
        <w:pStyle w:val="IPPNumberedList"/>
      </w:pPr>
      <w:r>
        <w:rPr>
          <w:rStyle w:val="PleaseReviewParagraphId"/>
          <w:b w:val="off"/>
          <w:i w:val="off"/>
        </w:rPr>
        <w:t>[33]</w:t>
      </w:r>
      <w:r>
        <w:t xml:space="preserve">Réviser le contenu de la NIMP 23 afin de s’assurer que tous les aspects de l’inspection sont pris en compte et de mieux relier le projet d’annexe </w:t>
      </w:r>
      <w:r>
        <w:rPr>
          <w:i/>
          <w:iCs/>
        </w:rPr>
        <w:t>Inspection au champ</w:t>
      </w:r>
      <w:r>
        <w:t xml:space="preserve"> (2021-018) au corps du texte, sur la base des recommandations formulées par le groupe d’experts travaillant sur ce thème (2021-018).</w:t>
      </w:r>
    </w:p>
    <w:p w14:paraId="684B0846" w14:textId="4D3B03EF">
      <w:pPr>
        <w:pStyle w:val="IPPNumberedList"/>
      </w:pPr>
      <w:r>
        <w:rPr>
          <w:rStyle w:val="PleaseReviewParagraphId"/>
          <w:b w:val="off"/>
          <w:i w:val="off"/>
        </w:rPr>
        <w:t>[34]</w:t>
      </w:r>
      <w:r>
        <w:t>Examiner le texte de la NIMP 23 et déterminer les sections ou parties de celle-ci qui pourraient être transférées dans du matériel d’aide à la mise en œuvre. Indiquer si des mises à jour de ces sections (ou parties) seraient nécessaires et si certains termes gagneraient à être définis dans la NIMP 5.</w:t>
      </w:r>
    </w:p>
    <w:p w14:paraId="03184E67" w14:textId="55402605">
      <w:pPr>
        <w:pStyle w:val="IPPNumberedList"/>
      </w:pPr>
      <w:r>
        <w:rPr>
          <w:rStyle w:val="PleaseReviewParagraphId"/>
          <w:b w:val="off"/>
          <w:i w:val="off"/>
        </w:rPr>
        <w:t>[35]</w:t>
      </w:r>
      <w:r>
        <w:t>Examiner si la norme révisée pourrait avoir une incidence spécifique (positive ou négative) sur la protection de la biodiversité et de l’environnement. Dans l’affirmative, les incidences devraient être recensées, envisagées et exposées de manière précise dans le projet de norme.</w:t>
      </w:r>
    </w:p>
    <w:p w14:paraId="213F27E9" w14:textId="57934AD6">
      <w:pPr>
        <w:pStyle w:val="IPPNumberedList"/>
      </w:pPr>
      <w:r>
        <w:rPr>
          <w:rStyle w:val="PleaseReviewParagraphId"/>
          <w:b w:val="off"/>
          <w:i w:val="off"/>
        </w:rPr>
        <w:t>[36]</w:t>
      </w:r>
      <w:r>
        <w:t>Examiner toutes les références faites à la NIMP 23 dans les autres NIMP et veiller à ce qu’elles restent pertinentes; proposer des modifications à y apporter s’il y a lieu. Vérifier toutes les références faites à des NIMP dans la NIMP 23 et les adapter s’il y a lieu.</w:t>
      </w:r>
    </w:p>
    <w:p w14:paraId="56846D94" w14:textId="1D428F38">
      <w:pPr>
        <w:pStyle w:val="IPPNumberedList"/>
      </w:pPr>
      <w:r>
        <w:rPr>
          <w:rStyle w:val="PleaseReviewParagraphId"/>
          <w:b w:val="off"/>
          <w:i w:val="off"/>
        </w:rPr>
        <w:t>[37]</w:t>
      </w:r>
      <w:r>
        <w:t xml:space="preserve">Examiner l’application de la norme révisée par les parties contractantes et déterminer les problèmes opérationnels et techniques qui pourraient être liés à sa mise en œuvre. Fournir des informations et, éventuellement, formuler des recommandations sur ces questions à l’intention du Comité des normes. </w:t>
      </w:r>
    </w:p>
    <w:p w14:paraId="33928857" w14:textId="61E9A264">
      <w:pPr>
        <w:pStyle w:val="IPPSubheadSpace"/>
      </w:pPr>
      <w:r>
        <w:rPr>
          <w:rStyle w:val="PleaseReviewParagraphId"/>
          <w:b w:val="off"/>
          <w:i w:val="off"/>
        </w:rPr>
        <w:t>[38]</w:t>
      </w:r>
      <w:r>
        <w:t xml:space="preserve">Compétences d’experts </w:t>
      </w:r>
    </w:p>
    <w:p w14:paraId="178542FB" w14:textId="185C8880">
      <w:pPr>
        <w:pStyle w:val="IPPParagraphnumbering"/>
        <w:numPr>
          <w:ilvl w:val="0"/>
          <w:numId w:val="0"/>
        </w:numPr>
      </w:pPr>
      <w:r>
        <w:rPr>
          <w:rStyle w:val="PleaseReviewParagraphId"/>
          <w:b w:val="off"/>
          <w:i w:val="off"/>
        </w:rPr>
        <w:t>[39]</w:t>
      </w:r>
      <w:r>
        <w:t>Les membres devront avoir des connaissances et une expérience collectives dans l’inspection des envois et l’inspection au champ, les procédures de vérification de conformité et la gestion du risque phytosanitaire.</w:t>
      </w:r>
    </w:p>
    <w:p w14:paraId="4CADAACE" w14:textId="43BDDB2E">
      <w:pPr>
        <w:pStyle w:val="IPPParagraphnumbering"/>
        <w:numPr>
          <w:ilvl w:val="0"/>
          <w:numId w:val="0"/>
        </w:numPr>
      </w:pPr>
      <w:r>
        <w:rPr>
          <w:rStyle w:val="PleaseReviewParagraphId"/>
          <w:b w:val="off"/>
          <w:i w:val="off"/>
        </w:rPr>
        <w:t>[40]</w:t>
      </w:r>
      <w:r>
        <w:t>Les membres de l’ancien groupe d’experts travaillant sur l’inspection au champ (2021-018) sont encouragés à postuler.</w:t>
      </w:r>
    </w:p>
    <w:p w14:paraId="6057F719" w14:textId="77777777">
      <w:pPr>
        <w:pStyle w:val="IPPSubheadSpace"/>
      </w:pPr>
      <w:r>
        <w:rPr>
          <w:rStyle w:val="PleaseReviewParagraphId"/>
          <w:b w:val="off"/>
          <w:i w:val="off"/>
        </w:rPr>
        <w:t>[41]</w:t>
      </w:r>
      <w:r>
        <w:t>Participants</w:t>
      </w:r>
    </w:p>
    <w:p w14:paraId="29AF64A2" w14:textId="77777777">
      <w:pPr>
        <w:pStyle w:val="IPPParagraphnumbering"/>
        <w:numPr>
          <w:ilvl w:val="0"/>
          <w:numId w:val="0"/>
        </w:numPr>
      </w:pPr>
      <w:r>
        <w:rPr>
          <w:rStyle w:val="PleaseReviewParagraphId"/>
          <w:b w:val="off"/>
          <w:i w:val="off"/>
        </w:rPr>
        <w:t>[42]</w:t>
      </w:r>
      <w:r>
        <w:t>Cinq à sept membres.</w:t>
      </w:r>
    </w:p>
    <w:p w14:paraId="324E223B" w14:textId="1FDD24EA">
      <w:pPr>
        <w:pStyle w:val="IPPParagraphnumbering"/>
        <w:numPr>
          <w:ilvl w:val="0"/>
          <w:numId w:val="0"/>
        </w:numPr>
      </w:pPr>
      <w:r>
        <w:rPr>
          <w:rStyle w:val="PleaseReviewParagraphId"/>
          <w:b w:val="off"/>
          <w:i w:val="off"/>
        </w:rPr>
        <w:t>[43]</w:t>
      </w:r>
      <w:r>
        <w:lastRenderedPageBreak/>
        <w:t>Un membre du Comité chargé de la mise en œuvre et du renforcement des capacités devrait également être invité à participer, soit en tant qu’expert invité, soit en tant que représentant du Comité.</w:t>
      </w:r>
    </w:p>
    <w:p w14:paraId="6E6754B2" w14:textId="33F7EFDA">
      <w:pPr>
        <w:pStyle w:val="IPPSubheadSpace"/>
      </w:pPr>
      <w:r>
        <w:rPr>
          <w:rStyle w:val="PleaseReviewParagraphId"/>
          <w:b w:val="off"/>
          <w:i w:val="off"/>
        </w:rPr>
        <w:t>[44]</w:t>
      </w:r>
      <w:r>
        <w:t>Bibliographie</w:t>
      </w:r>
    </w:p>
    <w:p w14:paraId="07E40EB2" w14:textId="37DAD24E">
      <w:pPr>
        <w:pStyle w:val="IPPParagraphnumbering"/>
        <w:numPr>
          <w:ilvl w:val="0"/>
          <w:numId w:val="0"/>
        </w:numPr>
      </w:pPr>
      <w:r>
        <w:rPr>
          <w:rStyle w:val="PleaseReviewParagraphId"/>
          <w:b w:val="off"/>
          <w:i w:val="off"/>
        </w:rPr>
        <w:t>[45]</w:t>
      </w:r>
      <w:r>
        <w:t>La CIPV, les NIMP pertinentes et les autres normes ou accords nationaux, régionaux et internationaux qui peuvent s’appliquer aux tâches à entreprendre, ainsi que les documents de travail présentés en rapport avec ces activités.</w:t>
      </w:r>
    </w:p>
    <w:p w14:paraId="697FC0E4" w14:textId="2A8044B5">
      <w:pPr>
        <w:pStyle w:val="IPPHeading3"/>
      </w:pPr>
      <w:r>
        <w:rPr>
          <w:rStyle w:val="PleaseReviewParagraphId"/>
          <w:b w:val="off"/>
          <w:i w:val="off"/>
        </w:rPr>
        <w:t>[46]</w:t>
      </w:r>
      <w:r>
        <w:t>Références</w:t>
      </w:r>
    </w:p>
    <w:p w14:paraId="25543E3A" w14:textId="238AC8D4">
      <w:pPr>
        <w:pStyle w:val="IPPParagraphnumbering"/>
        <w:numPr>
          <w:ilvl w:val="0"/>
          <w:numId w:val="0"/>
        </w:numPr>
      </w:pPr>
      <w:r>
        <w:rPr>
          <w:rStyle w:val="PleaseReviewParagraphId"/>
          <w:b w:val="off"/>
          <w:i w:val="off"/>
        </w:rPr>
        <w:t>[47]</w:t>
      </w:r>
      <w:r>
        <w:rPr>
          <w:b/>
          <w:bCs/>
          <w:i/>
          <w:iCs/>
        </w:rPr>
        <w:t>Secrétariat de la CIPV.</w:t>
      </w:r>
      <w:r>
        <w:t xml:space="preserve"> 1997.</w:t>
      </w:r>
      <w:r>
        <w:rPr>
          <w:i/>
          <w:iCs/>
        </w:rPr>
        <w:t xml:space="preserve"> Convention internationale pour la protection des végétaux.</w:t>
      </w:r>
      <w:r>
        <w:t xml:space="preserve"> Secrétariat de la CIPV. Rome, FAO. </w:t>
      </w:r>
      <w:hyperlink w:history="1" r:id="rId11">
        <w:r>
          <w:rPr>
            <w:rStyle w:val="Hyperlink"/>
          </w:rPr>
          <w:t>https://www.ippc.int/fr/about/convention-text/</w:t>
        </w:r>
      </w:hyperlink>
      <w:r>
        <w:t>.</w:t>
      </w:r>
    </w:p>
    <w:p w14:paraId="4548DB76" w14:textId="2A7CAA86">
      <w:pPr>
        <w:pStyle w:val="IPPParagraphnumbering"/>
        <w:numPr>
          <w:ilvl w:val="0"/>
          <w:numId w:val="0"/>
        </w:numPr>
      </w:pPr>
      <w:r>
        <w:rPr>
          <w:rStyle w:val="PleaseReviewParagraphId"/>
          <w:b w:val="off"/>
          <w:i w:val="off"/>
        </w:rPr>
        <w:t>[48]</w:t>
      </w:r>
      <w:r>
        <w:rPr>
          <w:b/>
          <w:bCs/>
        </w:rPr>
        <w:t>NIMP 5.</w:t>
      </w:r>
      <w:r>
        <w:t xml:space="preserve"> </w:t>
      </w:r>
      <w:r>
        <w:rPr>
          <w:i/>
          <w:iCs/>
        </w:rPr>
        <w:t>Glossaire des termes phytosanitaires.</w:t>
      </w:r>
      <w:r>
        <w:t xml:space="preserve"> Secrétariat de la CIPV. Rome, FAO. </w:t>
      </w:r>
      <w:hyperlink w:history="1" r:id="rId12">
        <w:r>
          <w:rPr>
            <w:rStyle w:val="Hyperlink"/>
          </w:rPr>
          <w:t>https://www.ippc.int/fr/publications/622/</w:t>
        </w:r>
      </w:hyperlink>
      <w:r>
        <w:t>.</w:t>
      </w:r>
    </w:p>
    <w:p w14:paraId="6EAB1D37" w14:textId="7532569E">
      <w:pPr>
        <w:pStyle w:val="IPPHeading3"/>
      </w:pPr>
      <w:r>
        <w:rPr>
          <w:rStyle w:val="PleaseReviewParagraphId"/>
          <w:b w:val="off"/>
          <w:i w:val="off"/>
        </w:rPr>
        <w:t>[49]</w:t>
      </w:r>
      <w:r>
        <w:t>Pour approfondir le sujet</w:t>
      </w:r>
    </w:p>
    <w:p w14:paraId="4B82FD1E" w14:textId="7106556F">
      <w:pPr>
        <w:pStyle w:val="IPPParagraphnumbering"/>
        <w:numPr>
          <w:ilvl w:val="0"/>
          <w:numId w:val="0"/>
        </w:numPr>
      </w:pPr>
      <w:r>
        <w:rPr>
          <w:rStyle w:val="PleaseReviewParagraphId"/>
          <w:b w:val="off"/>
          <w:i w:val="off"/>
        </w:rPr>
        <w:t>[50]</w:t>
      </w:r>
      <w:r>
        <w:rPr>
          <w:b/>
          <w:bCs/>
          <w:i/>
          <w:iCs/>
        </w:rPr>
        <w:t>Secrétariat de la CIPV.</w:t>
      </w:r>
      <w:r>
        <w:t xml:space="preserve"> 2018. </w:t>
      </w:r>
      <w:r>
        <w:rPr>
          <w:i/>
        </w:rPr>
        <w:t>Report of the 32nd meeting of the Standards Committee, 19–23 November 2018</w:t>
      </w:r>
      <w:r>
        <w:t xml:space="preserve"> (Rapport de la 32</w:t>
      </w:r>
      <w:r>
        <w:rPr>
          <w:vertAlign w:val="superscript"/>
        </w:rPr>
        <w:t>e</w:t>
      </w:r>
      <w:r>
        <w:t xml:space="preserve"> réunion du Comité des normes, 19-23 novembre 2018). Secrétariat de la CIPV. Rome, FAO. </w:t>
      </w:r>
      <w:hyperlink w:history="1" r:id="rId13">
        <w:r>
          <w:rPr>
            <w:rStyle w:val="Hyperlink"/>
          </w:rPr>
          <w:t>https://www.ippc.int/fr/publications/86854/</w:t>
        </w:r>
      </w:hyperlink>
      <w:r>
        <w:t xml:space="preserve"> (en anglais).</w:t>
      </w:r>
    </w:p>
    <w:p w14:paraId="0939B8BA" w14:textId="2E4C1F01">
      <w:pPr>
        <w:pStyle w:val="IPPParagraphnumbering"/>
        <w:numPr>
          <w:ilvl w:val="0"/>
          <w:numId w:val="0"/>
        </w:numPr>
      </w:pPr>
      <w:r>
        <w:rPr>
          <w:rStyle w:val="PleaseReviewParagraphId"/>
          <w:b w:val="off"/>
          <w:i w:val="off"/>
        </w:rPr>
        <w:t>[51]</w:t>
      </w:r>
      <w:r>
        <w:rPr>
          <w:b/>
          <w:bCs/>
        </w:rPr>
        <w:t>Secrétariat de la CIPV.</w:t>
      </w:r>
      <w:r>
        <w:t xml:space="preserve"> 2023. </w:t>
      </w:r>
      <w:r>
        <w:rPr>
          <w:i/>
        </w:rPr>
        <w:t>Report of the meeting of the Technical Panel for the Glossary, 28 November–2 December 2022</w:t>
      </w:r>
      <w:r>
        <w:t xml:space="preserve"> (Rapport du Groupe technique sur le Glossaire des termes phytosanitaires, 28 novembre -2 décembre 2022). Secrétariat de la CIPV. Rome, FAO. </w:t>
      </w:r>
      <w:hyperlink w:history="1" r:id="rId14">
        <w:r>
          <w:rPr>
            <w:rStyle w:val="Hyperlink"/>
          </w:rPr>
          <w:t>https://www.ippc.int/fr/publications/92027/</w:t>
        </w:r>
      </w:hyperlink>
      <w:r>
        <w:t xml:space="preserve"> (en anglais).</w:t>
      </w:r>
    </w:p>
    <w:p w14:paraId="7B354063" w14:textId="5B69DAF5">
      <w:pPr>
        <w:pStyle w:val="IPPParagraphnumbering"/>
        <w:numPr>
          <w:ilvl w:val="0"/>
          <w:numId w:val="0"/>
        </w:numPr>
      </w:pPr>
      <w:r>
        <w:rPr>
          <w:rStyle w:val="PleaseReviewParagraphId"/>
          <w:b w:val="off"/>
          <w:i w:val="off"/>
        </w:rPr>
        <w:t>[52]</w:t>
      </w:r>
      <w:r>
        <w:rPr>
          <w:b/>
          <w:bCs/>
        </w:rPr>
        <w:t>Secrétariat de la CIPV.</w:t>
      </w:r>
      <w:r>
        <w:t xml:space="preserve"> 2023. </w:t>
      </w:r>
      <w:r>
        <w:rPr>
          <w:i/>
        </w:rPr>
        <w:t>Report of the meeting of the Standards Committee, 8–12 May 2023</w:t>
      </w:r>
      <w:r>
        <w:t xml:space="preserve"> (Rapport de la réunion du Comité des normes, 8-12 mai 2023). Secrétariat de la CIPV. Rome, FAO. </w:t>
      </w:r>
      <w:hyperlink w:history="1" r:id="rId15">
        <w:r>
          <w:rPr>
            <w:rStyle w:val="Hyperlink"/>
          </w:rPr>
          <w:t>https://www.ippc.int/fr/publications/92494/</w:t>
        </w:r>
      </w:hyperlink>
      <w:r>
        <w:t xml:space="preserve"> (en anglais).</w:t>
      </w:r>
    </w:p>
    <w:p w14:paraId="2D133BB4" w14:textId="697D0B90">
      <w:pPr>
        <w:pStyle w:val="IPPParagraphnumbering"/>
        <w:numPr>
          <w:ilvl w:val="0"/>
          <w:numId w:val="0"/>
        </w:numPr>
      </w:pPr>
      <w:r>
        <w:rPr>
          <w:rStyle w:val="PleaseReviewParagraphId"/>
          <w:b w:val="off"/>
          <w:i w:val="off"/>
        </w:rPr>
        <w:t>[53]</w:t>
      </w:r>
      <w:r>
        <w:rPr>
          <w:b/>
          <w:bCs/>
        </w:rPr>
        <w:t>Secrétariat de la CIPV.</w:t>
      </w:r>
      <w:r>
        <w:t xml:space="preserve"> 2024. </w:t>
      </w:r>
      <w:r>
        <w:rPr>
          <w:i/>
        </w:rPr>
        <w:t>Explanatory document on ISPM 5 (Glossary of phytosanitary terms)</w:t>
      </w:r>
      <w:r>
        <w:t xml:space="preserve"> (Document explicatif relatif à la NIMP 5 [</w:t>
      </w:r>
      <w:r>
        <w:rPr>
          <w:i/>
          <w:iCs/>
        </w:rPr>
        <w:t>Glossaire des termes phytosanitaires</w:t>
      </w:r>
      <w:r>
        <w:t xml:space="preserve">]). Secrétariat de la CIPV. Rome, FAO. p. 57 </w:t>
      </w:r>
      <w:hyperlink w:history="1" r:id="rId16">
        <w:r>
          <w:rPr>
            <w:rStyle w:val="Hyperlink"/>
          </w:rPr>
          <w:t>https://www.ippc.int/fr/publications/87049</w:t>
        </w:r>
      </w:hyperlink>
      <w:r>
        <w:t xml:space="preserve"> (en anglais). </w:t>
      </w:r>
    </w:p>
    <w:p w14:paraId="14ED6D7F" w14:textId="6D2F5796">
      <w:pPr>
        <w:pStyle w:val="IPPParagraphnumbering"/>
        <w:numPr>
          <w:ilvl w:val="0"/>
          <w:numId w:val="0"/>
        </w:numPr>
      </w:pPr>
      <w:r>
        <w:rPr>
          <w:rStyle w:val="PleaseReviewParagraphId"/>
          <w:b w:val="off"/>
          <w:i w:val="off"/>
        </w:rPr>
        <w:t>[54]</w:t>
      </w:r>
      <w:r>
        <w:rPr>
          <w:b/>
          <w:bCs/>
        </w:rPr>
        <w:t>NIMP 7.</w:t>
      </w:r>
      <w:r>
        <w:t xml:space="preserve"> 2016. </w:t>
      </w:r>
      <w:r>
        <w:rPr>
          <w:i/>
          <w:iCs/>
        </w:rPr>
        <w:t>Système de certification phytosanitaire</w:t>
      </w:r>
      <w:r>
        <w:t xml:space="preserve">. Secrétariat de la CIPV. Rome, FAO. Adoptée en 2011. </w:t>
      </w:r>
      <w:hyperlink w:history="1" r:id="rId17">
        <w:r>
          <w:rPr>
            <w:rStyle w:val="Hyperlink"/>
          </w:rPr>
          <w:t>https://www.ippc.int/fr/publications/613/</w:t>
        </w:r>
      </w:hyperlink>
      <w:r>
        <w:t>.</w:t>
      </w:r>
    </w:p>
    <w:p w14:paraId="11923AEB" w14:textId="4F81F6F3">
      <w:pPr>
        <w:pStyle w:val="IPPParagraphnumbering"/>
        <w:numPr>
          <w:ilvl w:val="0"/>
          <w:numId w:val="0"/>
        </w:numPr>
      </w:pPr>
      <w:r>
        <w:rPr>
          <w:rStyle w:val="PleaseReviewParagraphId"/>
          <w:b w:val="off"/>
          <w:i w:val="off"/>
        </w:rPr>
        <w:t>[55]</w:t>
      </w:r>
      <w:r>
        <w:rPr>
          <w:b/>
          <w:bCs/>
        </w:rPr>
        <w:t>NIMP 20.</w:t>
      </w:r>
      <w:r>
        <w:t xml:space="preserve"> 2023. </w:t>
      </w:r>
      <w:r>
        <w:rPr>
          <w:i/>
        </w:rPr>
        <w:t>Directives pour un système phytosanitaire de réglementation des importations</w:t>
      </w:r>
      <w:r>
        <w:t xml:space="preserve">. Secrétariat de la CIPV. Rome, FAO. </w:t>
      </w:r>
      <w:hyperlink w:history="1" r:id="rId18">
        <w:r>
          <w:rPr>
            <w:rStyle w:val="Hyperlink"/>
          </w:rPr>
          <w:t>https://www.ippc.int/fr/publications/602/</w:t>
        </w:r>
      </w:hyperlink>
      <w:r>
        <w:t>.</w:t>
      </w:r>
    </w:p>
    <w:p w14:paraId="35174486" w14:textId="341C1D11">
      <w:pPr>
        <w:pStyle w:val="IPPParagraphnumbering"/>
        <w:numPr>
          <w:ilvl w:val="0"/>
          <w:numId w:val="0"/>
        </w:numPr>
      </w:pPr>
      <w:r>
        <w:rPr>
          <w:rStyle w:val="PleaseReviewParagraphId"/>
          <w:b w:val="off"/>
          <w:i w:val="off"/>
        </w:rPr>
        <w:t>[56]</w:t>
      </w:r>
      <w:r>
        <w:rPr>
          <w:b/>
          <w:bCs/>
        </w:rPr>
        <w:t>NIMP 45.</w:t>
      </w:r>
      <w:r>
        <w:t xml:space="preserve"> 2021. </w:t>
      </w:r>
      <w:r>
        <w:rPr>
          <w:i/>
          <w:iCs/>
        </w:rPr>
        <w:t>Exigences applicables aux ONPV autorisant des entités à mener des actions phytosanitaires</w:t>
      </w:r>
      <w:r>
        <w:t xml:space="preserve">. Secrétariat de la CIPV. Rome, FAO. </w:t>
      </w:r>
      <w:hyperlink w:history="1" r:id="rId19">
        <w:r>
          <w:rPr>
            <w:rStyle w:val="Hyperlink"/>
          </w:rPr>
          <w:t>https://www.ippc.int/fr/publications/89734/</w:t>
        </w:r>
      </w:hyperlink>
      <w:r>
        <w:t>.</w:t>
      </w:r>
    </w:p>
    <w:p w14:paraId="6F37DDAC" w14:textId="77777777">
      <w:pPr>
        <w:pStyle w:val="IPPSubheadSpace"/>
      </w:pPr>
      <w:r>
        <w:rPr>
          <w:rStyle w:val="PleaseReviewParagraphId"/>
          <w:b w:val="off"/>
          <w:i w:val="off"/>
        </w:rPr>
        <w:t>[57]</w:t>
      </w:r>
      <w:r>
        <w:t>Documents de travail</w:t>
      </w:r>
    </w:p>
    <w:p w14:paraId="6BB55637" w14:textId="18E910D4">
      <w:pPr>
        <w:pStyle w:val="IPPParagraphnumbering"/>
        <w:numPr>
          <w:ilvl w:val="0"/>
          <w:numId w:val="0"/>
        </w:numPr>
        <w:rPr>
          <w:rFonts w:ascii="Gill Sans MT" w:hAnsi="Gill Sans MT" w:eastAsiaTheme="minorEastAsia"/>
          <w:b/>
          <w:color w:val="000000" w:themeColor="text1"/>
          <w:sz w:val="24"/>
          <w:szCs w:val="22"/>
          <w:lang w:eastAsia="ja-JP"/>
        </w:rPr>
      </w:pPr>
      <w:r>
        <w:rPr>
          <w:rStyle w:val="PleaseReviewParagraphId"/>
          <w:b w:val="off"/>
          <w:i w:val="off"/>
        </w:rPr>
        <w:t>[58]</w:t>
      </w:r>
      <w:r>
        <w:t>Les participants et les parties intéressées sont encouragés à présenter des documents de travail au secrétariat de la CIPV (</w:t>
      </w:r>
      <w:bookmarkStart w:name="OLE_LINK1" w:id="4"/>
      <w:r>
        <w:fldChar w:fldCharType="begin"/>
      </w:r>
      <w:r>
        <w:instrText>HYPERLINK "mailto:ippc@fao.org"</w:instrText>
      </w:r>
      <w:r>
        <w:fldChar w:fldCharType="separate"/>
      </w:r>
      <w:r>
        <w:rPr>
          <w:rStyle w:val="Hyperlink"/>
        </w:rPr>
        <w:t>ippc@fao.org</w:t>
      </w:r>
      <w:bookmarkEnd w:id="4"/>
      <w:r>
        <w:fldChar w:fldCharType="end"/>
      </w:r>
      <w:r>
        <w:t>), en vue de leur examen par le groupe de travail d’experts.</w:t>
      </w:r>
    </w:p>
    <w:sectPr>
      <w:pgSz w:w="11906" w:h="16838" w:code="9"/>
      <w:pgMar w:top="1559" w:right="1418" w:bottom="1418" w:left="1418" w:header="851" w:footer="851" w:gutter="0"/>
      <w:cols w:space="720"/>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C67A5" w14:textId="77777777">
      <w:r>
        <w:rPr>
          <w:rStyle w:val="PleaseReviewParagraphId"/>
          <w:b w:val="off"/>
          <w:i w:val="off"/>
        </w:rPr>
        <w:t>[]</w:t>
      </w:r>
      <w:r>
        <w:separator/>
      </w:r>
    </w:p>
  </w:endnote>
  <w:endnote w:type="continuationSeparator" w:id="0">
    <w:p w14:paraId="50EEB30B" w14:textId="77777777">
      <w:r>
        <w:rPr>
          <w:rStyle w:val="PleaseReviewParagraphId"/>
          <w:b w:val="off"/>
          <w:i w:val="off"/>
        </w:rPr>
        <w:t>[]</w:t>
      </w:r>
      <w:r>
        <w:continuationSeparator/>
      </w:r>
    </w:p>
  </w:endnote>
  <w:endnote w:type="continuationNotice" w:id="1">
    <w:p w14:paraId="4A1C9CB7" w14:textId="77777777">
      <w:r>
        <w:rPr>
          <w:rStyle w:val="PleaseReviewParagraphId"/>
          <w:b w:val="off"/>
          <w:i w:val="off"/>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A6854" w14:textId="77777777">
      <w:r>
        <w:rPr>
          <w:rStyle w:val="PleaseReviewParagraphId"/>
          <w:b w:val="off"/>
          <w:i w:val="off"/>
        </w:rPr>
        <w:t>[]</w:t>
      </w:r>
      <w:r>
        <w:separator/>
      </w:r>
    </w:p>
  </w:footnote>
  <w:footnote w:type="continuationSeparator" w:id="0">
    <w:p w14:paraId="0FF20F01" w14:textId="77777777">
      <w:r>
        <w:rPr>
          <w:rStyle w:val="PleaseReviewParagraphId"/>
          <w:b w:val="off"/>
          <w:i w:val="off"/>
        </w:rPr>
        <w:t>[]</w:t>
      </w:r>
      <w:r>
        <w:continuationSeparator/>
      </w:r>
    </w:p>
  </w:footnote>
  <w:footnote w:type="continuationNotice" w:id="1">
    <w:p w14:paraId="1662D770" w14:textId="77777777">
      <w:r>
        <w:rPr>
          <w:rStyle w:val="PleaseReviewParagraphId"/>
          <w:b w:val="off"/>
          <w:i w:val="off"/>
        </w:rPr>
        <w:t>[]</w:t>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BD26F306"/>
    <w:lvl w:ilvl="0" w:tplc="08090011">
      <w:start w:val="1"/>
      <w:numFmt w:val="decimal"/>
      <w:pStyle w:val="IPPNumberedList"/>
      <w:lvlText w:val="%1)"/>
      <w:lvlJc w:val="left"/>
      <w:pPr>
        <w:tabs>
          <w:tab w:val="num" w:pos="567"/>
        </w:tabs>
        <w:ind w:left="567" w:hanging="567"/>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021A9C"/>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84C0A6C"/>
    <w:multiLevelType w:val="multilevel"/>
    <w:tmpl w:val="06E871E4"/>
    <w:numStyleLink w:val="IPPParagraphnumberedlist"/>
  </w:abstractNum>
  <w:abstractNum w:abstractNumId="13" w15:restartNumberingAfterBreak="0">
    <w:nsid w:val="08596633"/>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BED3B68"/>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22FA190D"/>
    <w:multiLevelType w:val="hybridMultilevel"/>
    <w:tmpl w:val="835258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9" w15:restartNumberingAfterBreak="0">
    <w:nsid w:val="35A3795A"/>
    <w:multiLevelType w:val="hybridMultilevel"/>
    <w:tmpl w:val="F6DE69F2"/>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75A62"/>
    <w:multiLevelType w:val="multilevel"/>
    <w:tmpl w:val="67AEF0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683ABE"/>
    <w:multiLevelType w:val="hybridMultilevel"/>
    <w:tmpl w:val="9188A528"/>
    <w:lvl w:ilvl="0" w:tplc="74C8B90C">
      <w:start w:val="1"/>
      <w:numFmt w:val="bullet"/>
      <w:lvlText w:val=""/>
      <w:lvlJc w:val="left"/>
      <w:pPr>
        <w:ind w:left="440" w:hanging="440"/>
      </w:pPr>
      <w:rPr>
        <w:rFonts w:ascii="Wingdings" w:hAnsi="Wingdings" w:hint="default"/>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9C17201"/>
    <w:multiLevelType w:val="hybridMultilevel"/>
    <w:tmpl w:val="86E0B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CB6D14"/>
    <w:multiLevelType w:val="hybridMultilevel"/>
    <w:tmpl w:val="BA4A35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8156E"/>
    <w:multiLevelType w:val="hybridMultilevel"/>
    <w:tmpl w:val="A164F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15:restartNumberingAfterBreak="0">
    <w:nsid w:val="53DB50A4"/>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AE0D6D"/>
    <w:multiLevelType w:val="hybridMultilevel"/>
    <w:tmpl w:val="4FE224AA"/>
    <w:lvl w:ilvl="0" w:tplc="462A3BA6">
      <w:start w:val="1"/>
      <w:numFmt w:val="lowerLetter"/>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D0464"/>
    <w:multiLevelType w:val="hybridMultilevel"/>
    <w:tmpl w:val="1B7001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FD69C2"/>
    <w:multiLevelType w:val="multilevel"/>
    <w:tmpl w:val="0EE01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516E1"/>
    <w:multiLevelType w:val="hybridMultilevel"/>
    <w:tmpl w:val="6A9C6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7C57A5"/>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A315D0"/>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F95569B"/>
    <w:multiLevelType w:val="hybridMultilevel"/>
    <w:tmpl w:val="9FBA4C3C"/>
    <w:lvl w:ilvl="0" w:tplc="ABEA9AAE">
      <w:start w:val="4"/>
      <w:numFmt w:val="decimal"/>
      <w:lvlText w:val="%1"/>
      <w:lvlJc w:val="left"/>
      <w:pPr>
        <w:ind w:left="720" w:hanging="360"/>
      </w:pPr>
      <w:rPr>
        <w:rFonts w:hint="default"/>
        <w:sz w:val="28"/>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5"/>
  </w:num>
  <w:num w:numId="3">
    <w:abstractNumId w:val="17"/>
  </w:num>
  <w:num w:numId="4">
    <w:abstractNumId w:val="26"/>
  </w:num>
  <w:num w:numId="5">
    <w:abstractNumId w:val="29"/>
  </w:num>
  <w:num w:numId="6">
    <w:abstractNumId w:val="14"/>
  </w:num>
  <w:num w:numId="7">
    <w:abstractNumId w:val="18"/>
  </w:num>
  <w:num w:numId="8">
    <w:abstractNumId w:val="33"/>
  </w:num>
  <w:num w:numId="9">
    <w:abstractNumId w:val="27"/>
  </w:num>
  <w:num w:numId="10">
    <w:abstractNumId w:val="23"/>
  </w:num>
  <w:num w:numId="11">
    <w:abstractNumId w:val="37"/>
  </w:num>
  <w:num w:numId="12">
    <w:abstractNumId w:val="12"/>
    <w:lvlOverride w:ilvl="0">
      <w:lvl w:ilvl="0">
        <w:start w:val="1"/>
        <w:numFmt w:val="decimal"/>
        <w:pStyle w:val="IPPParagraphnumbering"/>
        <w:suff w:val="nothing"/>
        <w:lvlText w:val="[%1]"/>
        <w:lvlJc w:val="left"/>
        <w:pPr>
          <w:ind w:left="0" w:firstLine="0"/>
        </w:pPr>
        <w:rPr>
          <w:rFonts w:ascii="Arial" w:hAnsi="Arial" w:hint="default"/>
          <w:b w:val="0"/>
          <w:i w:val="0"/>
          <w:iCs/>
          <w:color w:val="0000FF"/>
          <w:sz w:val="18"/>
        </w:rPr>
      </w:lvl>
    </w:lvlOverride>
    <w:lvlOverride w:ilvl="1">
      <w:lvl w:ilvl="1">
        <w:start w:val="1"/>
        <w:numFmt w:val="none"/>
        <w:lvlRestart w:val="0"/>
        <w:lvlText w:val=""/>
        <w:lvlJc w:val="left"/>
        <w:pPr>
          <w:tabs>
            <w:tab w:val="num" w:pos="227"/>
          </w:tabs>
          <w:ind w:left="57" w:firstLine="0"/>
        </w:pPr>
        <w:rPr>
          <w:rFonts w:hint="default"/>
        </w:rPr>
      </w:lvl>
    </w:lvlOverride>
    <w:lvlOverride w:ilvl="2">
      <w:lvl w:ilvl="2">
        <w:start w:val="1"/>
        <w:numFmt w:val="none"/>
        <w:lvlRestart w:val="0"/>
        <w:lvlText w:val=""/>
        <w:lvlJc w:val="left"/>
        <w:pPr>
          <w:tabs>
            <w:tab w:val="num" w:pos="284"/>
          </w:tabs>
          <w:ind w:left="114" w:firstLine="0"/>
        </w:pPr>
        <w:rPr>
          <w:rFonts w:hint="default"/>
        </w:rPr>
      </w:lvl>
    </w:lvlOverride>
    <w:lvlOverride w:ilvl="3">
      <w:lvl w:ilvl="3">
        <w:start w:val="1"/>
        <w:numFmt w:val="none"/>
        <w:lvlRestart w:val="0"/>
        <w:lvlText w:val=""/>
        <w:lvlJc w:val="left"/>
        <w:pPr>
          <w:tabs>
            <w:tab w:val="num" w:pos="341"/>
          </w:tabs>
          <w:ind w:left="171" w:firstLine="0"/>
        </w:pPr>
        <w:rPr>
          <w:rFonts w:hint="default"/>
        </w:rPr>
      </w:lvl>
    </w:lvlOverride>
    <w:lvlOverride w:ilvl="4">
      <w:lvl w:ilvl="4">
        <w:start w:val="1"/>
        <w:numFmt w:val="none"/>
        <w:lvlRestart w:val="0"/>
        <w:lvlText w:val=""/>
        <w:lvlJc w:val="left"/>
        <w:pPr>
          <w:tabs>
            <w:tab w:val="num" w:pos="398"/>
          </w:tabs>
          <w:ind w:left="228" w:firstLine="0"/>
        </w:pPr>
        <w:rPr>
          <w:rFonts w:hint="default"/>
        </w:rPr>
      </w:lvl>
    </w:lvlOverride>
    <w:lvlOverride w:ilvl="5">
      <w:lvl w:ilvl="5">
        <w:start w:val="1"/>
        <w:numFmt w:val="none"/>
        <w:lvlRestart w:val="0"/>
        <w:lvlText w:val=""/>
        <w:lvlJc w:val="left"/>
        <w:pPr>
          <w:tabs>
            <w:tab w:val="num" w:pos="455"/>
          </w:tabs>
          <w:ind w:left="285" w:firstLine="0"/>
        </w:pPr>
        <w:rPr>
          <w:rFonts w:hint="default"/>
        </w:rPr>
      </w:lvl>
    </w:lvlOverride>
    <w:lvlOverride w:ilvl="6">
      <w:lvl w:ilvl="6">
        <w:start w:val="1"/>
        <w:numFmt w:val="none"/>
        <w:lvlRestart w:val="0"/>
        <w:lvlText w:val=""/>
        <w:lvlJc w:val="left"/>
        <w:pPr>
          <w:tabs>
            <w:tab w:val="num" w:pos="512"/>
          </w:tabs>
          <w:ind w:left="342" w:firstLine="0"/>
        </w:pPr>
        <w:rPr>
          <w:rFonts w:hint="default"/>
        </w:rPr>
      </w:lvl>
    </w:lvlOverride>
    <w:lvlOverride w:ilvl="7">
      <w:lvl w:ilvl="7">
        <w:start w:val="1"/>
        <w:numFmt w:val="none"/>
        <w:lvlRestart w:val="0"/>
        <w:lvlText w:val=""/>
        <w:lvlJc w:val="left"/>
        <w:pPr>
          <w:tabs>
            <w:tab w:val="num" w:pos="569"/>
          </w:tabs>
          <w:ind w:left="399" w:firstLine="0"/>
        </w:pPr>
        <w:rPr>
          <w:rFonts w:hint="default"/>
        </w:rPr>
      </w:lvl>
    </w:lvlOverride>
    <w:lvlOverride w:ilvl="8">
      <w:lvl w:ilvl="8">
        <w:start w:val="1"/>
        <w:numFmt w:val="none"/>
        <w:lvlRestart w:val="0"/>
        <w:lvlText w:val=""/>
        <w:lvlJc w:val="left"/>
        <w:pPr>
          <w:tabs>
            <w:tab w:val="num" w:pos="626"/>
          </w:tabs>
          <w:ind w:left="456" w:firstLine="0"/>
        </w:pPr>
        <w:rPr>
          <w:rFonts w:hint="default"/>
        </w:rPr>
      </w:lvl>
    </w:lvlOverride>
  </w:num>
  <w:num w:numId="13">
    <w:abstractNumId w:val="10"/>
  </w:num>
  <w:num w:numId="14">
    <w:abstractNumId w:val="31"/>
  </w:num>
  <w:num w:numId="15">
    <w:abstractNumId w:val="38"/>
  </w:num>
  <w:num w:numId="16">
    <w:abstractNumId w:val="20"/>
  </w:num>
  <w:num w:numId="17">
    <w:abstractNumId w:val="11"/>
  </w:num>
  <w:num w:numId="18">
    <w:abstractNumId w:val="22"/>
  </w:num>
  <w:num w:numId="19">
    <w:abstractNumId w:val="32"/>
  </w:num>
  <w:num w:numId="20">
    <w:abstractNumId w:val="12"/>
  </w:num>
  <w:num w:numId="21">
    <w:abstractNumId w:val="16"/>
  </w:num>
  <w:num w:numId="22">
    <w:abstractNumId w:val="24"/>
  </w:num>
  <w:num w:numId="23">
    <w:abstractNumId w:val="36"/>
  </w:num>
  <w:num w:numId="24">
    <w:abstractNumId w:val="15"/>
  </w:num>
  <w:num w:numId="25">
    <w:abstractNumId w:val="13"/>
  </w:num>
  <w:num w:numId="26">
    <w:abstractNumId w:val="35"/>
  </w:num>
  <w:num w:numId="27">
    <w:abstractNumId w:val="28"/>
  </w:num>
  <w:num w:numId="28">
    <w:abstractNumId w:val="34"/>
  </w:num>
  <w:num w:numId="29">
    <w:abstractNumId w:val="21"/>
  </w:num>
  <w:num w:numId="30">
    <w:abstractNumId w:val="19"/>
  </w:num>
  <w:num w:numId="31">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2">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3">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4">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5">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6">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IdMacAtCleanup w:val="17"/>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mailMerge>
    <w:mainDocumentType w:val="formLetters"/>
    <w:linkToQuery/>
    <w:dataType w:val="native"/>
    <w:connectString w:val="Provider=Microsoft.ACE.OLEDB.12.0;User ID=Admin;Data Source=C:\Users\echoe\OneDrive - Food and Agriculture Organization\Calls - IPPC-Secretariat-Team\Backup\Submission form for topics for Standards and Implementation(1-1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1"/>
    <w:odso>
      <w:fieldMapData>
        <w:type w:val="dbColumn"/>
        <w:name w:val="ID"/>
        <w:mappedName w:val="Unique Identifier"/>
        <w:column w:val="0"/>
        <w:lid w:val="en-US"/>
      </w:fieldMapData>
      <w:fieldMapData>
        <w:column w:val="0"/>
        <w:lid w:val="en-US"/>
      </w:fieldMapData>
      <w:fieldMapData>
        <w:column w:val="0"/>
        <w:lid w:val="en-US"/>
      </w:fieldMapData>
      <w:fieldMapData>
        <w:column w:val="0"/>
        <w:lid w:val="en-US"/>
      </w:fieldMapData>
      <w:fieldMapData>
        <w:type w:val="dbColumn"/>
        <w:name w:val="Name"/>
        <w:mappedName w:val="Last Name"/>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Phone"/>
        <w:mappedName w:val="Business Phone"/>
        <w:column w:val="12"/>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hyphenationZone w:val="425"/>
  <w:evenAndOddHeaders/>
  <w:characterSpacingControl w:val="doNotCompress"/>
  <w:hdrShapeDefaults>
    <o:shapedefaults v:ext="edit" spidmax="24780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c0sTC3MDIwt7AwNjJW0lEKTi0uzszPAykwNqkFAE1DxlMtAAAA"/>
  </w:docVars>
  <w:rsids>
    <w:rsidRoot w:val="000B32EC"/>
    <w:rsid w:val="00004C51"/>
    <w:rsid w:val="00017886"/>
    <w:rsid w:val="0002077D"/>
    <w:rsid w:val="0002302F"/>
    <w:rsid w:val="0002768F"/>
    <w:rsid w:val="0002790B"/>
    <w:rsid w:val="00030EC4"/>
    <w:rsid w:val="00035A70"/>
    <w:rsid w:val="00041120"/>
    <w:rsid w:val="00041D7B"/>
    <w:rsid w:val="00042A9D"/>
    <w:rsid w:val="000440A1"/>
    <w:rsid w:val="000442DC"/>
    <w:rsid w:val="00055E1F"/>
    <w:rsid w:val="000605F3"/>
    <w:rsid w:val="00061E41"/>
    <w:rsid w:val="000640F1"/>
    <w:rsid w:val="00065962"/>
    <w:rsid w:val="000675D6"/>
    <w:rsid w:val="000677B5"/>
    <w:rsid w:val="0007163D"/>
    <w:rsid w:val="00071D9C"/>
    <w:rsid w:val="00072293"/>
    <w:rsid w:val="00074A88"/>
    <w:rsid w:val="00080DB0"/>
    <w:rsid w:val="00090EB8"/>
    <w:rsid w:val="0009175A"/>
    <w:rsid w:val="00094239"/>
    <w:rsid w:val="00097C2B"/>
    <w:rsid w:val="000A1C28"/>
    <w:rsid w:val="000A50AD"/>
    <w:rsid w:val="000A6966"/>
    <w:rsid w:val="000B0BA5"/>
    <w:rsid w:val="000B31FB"/>
    <w:rsid w:val="000B32EC"/>
    <w:rsid w:val="000C4F29"/>
    <w:rsid w:val="000C5E08"/>
    <w:rsid w:val="000D1AAC"/>
    <w:rsid w:val="000D2921"/>
    <w:rsid w:val="000D3F17"/>
    <w:rsid w:val="000D5C2A"/>
    <w:rsid w:val="000D7EB0"/>
    <w:rsid w:val="000E2DA8"/>
    <w:rsid w:val="000E4546"/>
    <w:rsid w:val="000F1784"/>
    <w:rsid w:val="000F1F15"/>
    <w:rsid w:val="000F417B"/>
    <w:rsid w:val="000F6330"/>
    <w:rsid w:val="001009DF"/>
    <w:rsid w:val="00101097"/>
    <w:rsid w:val="001046FB"/>
    <w:rsid w:val="001079FC"/>
    <w:rsid w:val="00116367"/>
    <w:rsid w:val="00117F08"/>
    <w:rsid w:val="00134C8A"/>
    <w:rsid w:val="001357A9"/>
    <w:rsid w:val="0014267F"/>
    <w:rsid w:val="001448A8"/>
    <w:rsid w:val="0014676B"/>
    <w:rsid w:val="00154579"/>
    <w:rsid w:val="00155A24"/>
    <w:rsid w:val="00157F1F"/>
    <w:rsid w:val="001606D3"/>
    <w:rsid w:val="00160B95"/>
    <w:rsid w:val="00163187"/>
    <w:rsid w:val="00163D88"/>
    <w:rsid w:val="00164E15"/>
    <w:rsid w:val="00166BFF"/>
    <w:rsid w:val="00167857"/>
    <w:rsid w:val="001713A8"/>
    <w:rsid w:val="00171F75"/>
    <w:rsid w:val="001768D9"/>
    <w:rsid w:val="00177500"/>
    <w:rsid w:val="001821C0"/>
    <w:rsid w:val="00182D98"/>
    <w:rsid w:val="00183D3D"/>
    <w:rsid w:val="0018745D"/>
    <w:rsid w:val="001910D2"/>
    <w:rsid w:val="001A3A80"/>
    <w:rsid w:val="001A7841"/>
    <w:rsid w:val="001B17BC"/>
    <w:rsid w:val="001B30E7"/>
    <w:rsid w:val="001C2642"/>
    <w:rsid w:val="001C431F"/>
    <w:rsid w:val="001C4545"/>
    <w:rsid w:val="001D089E"/>
    <w:rsid w:val="001D1E7E"/>
    <w:rsid w:val="001D25C7"/>
    <w:rsid w:val="001D2940"/>
    <w:rsid w:val="001D4C73"/>
    <w:rsid w:val="001D66AF"/>
    <w:rsid w:val="001E0730"/>
    <w:rsid w:val="001E5318"/>
    <w:rsid w:val="001E7364"/>
    <w:rsid w:val="001E7919"/>
    <w:rsid w:val="001F1057"/>
    <w:rsid w:val="001F2190"/>
    <w:rsid w:val="001F7F84"/>
    <w:rsid w:val="002045DB"/>
    <w:rsid w:val="00205156"/>
    <w:rsid w:val="0021181D"/>
    <w:rsid w:val="002125DD"/>
    <w:rsid w:val="00216971"/>
    <w:rsid w:val="00224CE6"/>
    <w:rsid w:val="0023671C"/>
    <w:rsid w:val="00242A4E"/>
    <w:rsid w:val="00250F86"/>
    <w:rsid w:val="0025148C"/>
    <w:rsid w:val="00257B7E"/>
    <w:rsid w:val="00257DCF"/>
    <w:rsid w:val="002613D4"/>
    <w:rsid w:val="00262472"/>
    <w:rsid w:val="00262683"/>
    <w:rsid w:val="0026281D"/>
    <w:rsid w:val="00263782"/>
    <w:rsid w:val="002638B9"/>
    <w:rsid w:val="00266118"/>
    <w:rsid w:val="002706A1"/>
    <w:rsid w:val="00275C85"/>
    <w:rsid w:val="00276CA2"/>
    <w:rsid w:val="00281BFD"/>
    <w:rsid w:val="002849DD"/>
    <w:rsid w:val="00290D56"/>
    <w:rsid w:val="002914BE"/>
    <w:rsid w:val="002A02D2"/>
    <w:rsid w:val="002A3184"/>
    <w:rsid w:val="002A4121"/>
    <w:rsid w:val="002B29A3"/>
    <w:rsid w:val="002B4B6C"/>
    <w:rsid w:val="002B5327"/>
    <w:rsid w:val="002C1663"/>
    <w:rsid w:val="002C1D07"/>
    <w:rsid w:val="002C219F"/>
    <w:rsid w:val="002C2318"/>
    <w:rsid w:val="002C3B2F"/>
    <w:rsid w:val="002C4D4D"/>
    <w:rsid w:val="002C54E6"/>
    <w:rsid w:val="002D3FF8"/>
    <w:rsid w:val="002E1C31"/>
    <w:rsid w:val="002E6389"/>
    <w:rsid w:val="002E6B12"/>
    <w:rsid w:val="002E71B7"/>
    <w:rsid w:val="002F0B4A"/>
    <w:rsid w:val="002F27D7"/>
    <w:rsid w:val="002F2EFD"/>
    <w:rsid w:val="002F705C"/>
    <w:rsid w:val="002F77EA"/>
    <w:rsid w:val="002F7D99"/>
    <w:rsid w:val="00300A38"/>
    <w:rsid w:val="00301382"/>
    <w:rsid w:val="00310897"/>
    <w:rsid w:val="00311593"/>
    <w:rsid w:val="00312C2A"/>
    <w:rsid w:val="00314B27"/>
    <w:rsid w:val="00315FB8"/>
    <w:rsid w:val="0032194E"/>
    <w:rsid w:val="00323A54"/>
    <w:rsid w:val="003264F9"/>
    <w:rsid w:val="00331C7C"/>
    <w:rsid w:val="00332741"/>
    <w:rsid w:val="00332E3D"/>
    <w:rsid w:val="00335720"/>
    <w:rsid w:val="003368E9"/>
    <w:rsid w:val="00337FD4"/>
    <w:rsid w:val="003404F6"/>
    <w:rsid w:val="00340FBB"/>
    <w:rsid w:val="00341237"/>
    <w:rsid w:val="00341FA1"/>
    <w:rsid w:val="00343D16"/>
    <w:rsid w:val="00346667"/>
    <w:rsid w:val="003472C6"/>
    <w:rsid w:val="0035030C"/>
    <w:rsid w:val="003519C7"/>
    <w:rsid w:val="0035204D"/>
    <w:rsid w:val="00352410"/>
    <w:rsid w:val="00355243"/>
    <w:rsid w:val="00360757"/>
    <w:rsid w:val="00361956"/>
    <w:rsid w:val="00361B95"/>
    <w:rsid w:val="0036540E"/>
    <w:rsid w:val="0037268F"/>
    <w:rsid w:val="003730C2"/>
    <w:rsid w:val="00377343"/>
    <w:rsid w:val="00377CAB"/>
    <w:rsid w:val="00380178"/>
    <w:rsid w:val="00381938"/>
    <w:rsid w:val="00381FC9"/>
    <w:rsid w:val="003845ED"/>
    <w:rsid w:val="00384D58"/>
    <w:rsid w:val="00386893"/>
    <w:rsid w:val="003906F3"/>
    <w:rsid w:val="003923AD"/>
    <w:rsid w:val="003A24A4"/>
    <w:rsid w:val="003A29B2"/>
    <w:rsid w:val="003A50E4"/>
    <w:rsid w:val="003A650C"/>
    <w:rsid w:val="003A6C8A"/>
    <w:rsid w:val="003B5D19"/>
    <w:rsid w:val="003D155A"/>
    <w:rsid w:val="003D6110"/>
    <w:rsid w:val="003D6636"/>
    <w:rsid w:val="003D761E"/>
    <w:rsid w:val="003E1C17"/>
    <w:rsid w:val="003F30FE"/>
    <w:rsid w:val="003F3D7A"/>
    <w:rsid w:val="003F4980"/>
    <w:rsid w:val="003F78A0"/>
    <w:rsid w:val="003F7A34"/>
    <w:rsid w:val="0040093B"/>
    <w:rsid w:val="00400C9A"/>
    <w:rsid w:val="0040163B"/>
    <w:rsid w:val="00402DEF"/>
    <w:rsid w:val="00411910"/>
    <w:rsid w:val="00415459"/>
    <w:rsid w:val="00415BD3"/>
    <w:rsid w:val="00417437"/>
    <w:rsid w:val="004213D8"/>
    <w:rsid w:val="004214BA"/>
    <w:rsid w:val="00423887"/>
    <w:rsid w:val="00426D97"/>
    <w:rsid w:val="004277A7"/>
    <w:rsid w:val="00427923"/>
    <w:rsid w:val="004309F8"/>
    <w:rsid w:val="00433038"/>
    <w:rsid w:val="004377E7"/>
    <w:rsid w:val="004447E8"/>
    <w:rsid w:val="00447A28"/>
    <w:rsid w:val="0045540C"/>
    <w:rsid w:val="00456FB8"/>
    <w:rsid w:val="00457FD7"/>
    <w:rsid w:val="0046084A"/>
    <w:rsid w:val="004613BB"/>
    <w:rsid w:val="00462253"/>
    <w:rsid w:val="00466A51"/>
    <w:rsid w:val="00470E1E"/>
    <w:rsid w:val="00473224"/>
    <w:rsid w:val="00473409"/>
    <w:rsid w:val="00473856"/>
    <w:rsid w:val="004745AC"/>
    <w:rsid w:val="00484270"/>
    <w:rsid w:val="00486C47"/>
    <w:rsid w:val="004875A3"/>
    <w:rsid w:val="004911A8"/>
    <w:rsid w:val="004946AF"/>
    <w:rsid w:val="00495183"/>
    <w:rsid w:val="004A373D"/>
    <w:rsid w:val="004B16A8"/>
    <w:rsid w:val="004B18F0"/>
    <w:rsid w:val="004B64E7"/>
    <w:rsid w:val="004C49E7"/>
    <w:rsid w:val="004C677C"/>
    <w:rsid w:val="004C6850"/>
    <w:rsid w:val="004D0870"/>
    <w:rsid w:val="004D40BF"/>
    <w:rsid w:val="004D77FA"/>
    <w:rsid w:val="004E2458"/>
    <w:rsid w:val="004E5D02"/>
    <w:rsid w:val="004E6046"/>
    <w:rsid w:val="005020B3"/>
    <w:rsid w:val="005066A5"/>
    <w:rsid w:val="00511FEE"/>
    <w:rsid w:val="0051458E"/>
    <w:rsid w:val="0051507C"/>
    <w:rsid w:val="005205CE"/>
    <w:rsid w:val="0052593C"/>
    <w:rsid w:val="005409B9"/>
    <w:rsid w:val="00541F3F"/>
    <w:rsid w:val="005438FB"/>
    <w:rsid w:val="005447A7"/>
    <w:rsid w:val="00551440"/>
    <w:rsid w:val="005570E8"/>
    <w:rsid w:val="00560617"/>
    <w:rsid w:val="00563FA2"/>
    <w:rsid w:val="00566FEC"/>
    <w:rsid w:val="00570981"/>
    <w:rsid w:val="005729EB"/>
    <w:rsid w:val="00575EF3"/>
    <w:rsid w:val="00584BF7"/>
    <w:rsid w:val="005A11B4"/>
    <w:rsid w:val="005A193E"/>
    <w:rsid w:val="005A32F8"/>
    <w:rsid w:val="005A7C7E"/>
    <w:rsid w:val="005B34E6"/>
    <w:rsid w:val="005B568A"/>
    <w:rsid w:val="005B7A84"/>
    <w:rsid w:val="005C1BD0"/>
    <w:rsid w:val="005C2313"/>
    <w:rsid w:val="005C776D"/>
    <w:rsid w:val="005D32DA"/>
    <w:rsid w:val="005D4AE3"/>
    <w:rsid w:val="005D6636"/>
    <w:rsid w:val="005D7172"/>
    <w:rsid w:val="005D7CE1"/>
    <w:rsid w:val="005E19DD"/>
    <w:rsid w:val="005E44AF"/>
    <w:rsid w:val="005E48F2"/>
    <w:rsid w:val="005E5FFF"/>
    <w:rsid w:val="005E6F6B"/>
    <w:rsid w:val="005F17DA"/>
    <w:rsid w:val="005F3960"/>
    <w:rsid w:val="00603E76"/>
    <w:rsid w:val="006123FF"/>
    <w:rsid w:val="00612B8E"/>
    <w:rsid w:val="00622272"/>
    <w:rsid w:val="00635988"/>
    <w:rsid w:val="00646995"/>
    <w:rsid w:val="00654E77"/>
    <w:rsid w:val="00655E42"/>
    <w:rsid w:val="006569B6"/>
    <w:rsid w:val="00657AB2"/>
    <w:rsid w:val="00660C67"/>
    <w:rsid w:val="00661063"/>
    <w:rsid w:val="00661357"/>
    <w:rsid w:val="006704A5"/>
    <w:rsid w:val="00671DB8"/>
    <w:rsid w:val="0067537B"/>
    <w:rsid w:val="006756E7"/>
    <w:rsid w:val="00684516"/>
    <w:rsid w:val="00684977"/>
    <w:rsid w:val="00686B16"/>
    <w:rsid w:val="00691945"/>
    <w:rsid w:val="00694CFE"/>
    <w:rsid w:val="006960F2"/>
    <w:rsid w:val="006A082A"/>
    <w:rsid w:val="006A3DB4"/>
    <w:rsid w:val="006B22B5"/>
    <w:rsid w:val="006B2378"/>
    <w:rsid w:val="006B332B"/>
    <w:rsid w:val="006B4421"/>
    <w:rsid w:val="006B50AE"/>
    <w:rsid w:val="006D27A7"/>
    <w:rsid w:val="006D5061"/>
    <w:rsid w:val="006D5510"/>
    <w:rsid w:val="006E4B87"/>
    <w:rsid w:val="006F1F52"/>
    <w:rsid w:val="006F40D7"/>
    <w:rsid w:val="007014A9"/>
    <w:rsid w:val="007042B9"/>
    <w:rsid w:val="00704661"/>
    <w:rsid w:val="00706189"/>
    <w:rsid w:val="0070672D"/>
    <w:rsid w:val="00706E50"/>
    <w:rsid w:val="007075F6"/>
    <w:rsid w:val="007105D4"/>
    <w:rsid w:val="0071329D"/>
    <w:rsid w:val="007226DC"/>
    <w:rsid w:val="00723E4E"/>
    <w:rsid w:val="00724612"/>
    <w:rsid w:val="007252AC"/>
    <w:rsid w:val="00726975"/>
    <w:rsid w:val="00730298"/>
    <w:rsid w:val="00736883"/>
    <w:rsid w:val="007375F6"/>
    <w:rsid w:val="007403DE"/>
    <w:rsid w:val="00740527"/>
    <w:rsid w:val="00746F22"/>
    <w:rsid w:val="007479BA"/>
    <w:rsid w:val="0075014A"/>
    <w:rsid w:val="00750AB7"/>
    <w:rsid w:val="00752679"/>
    <w:rsid w:val="00755C66"/>
    <w:rsid w:val="00756F39"/>
    <w:rsid w:val="00757999"/>
    <w:rsid w:val="0076509E"/>
    <w:rsid w:val="0077292D"/>
    <w:rsid w:val="0077769C"/>
    <w:rsid w:val="00780203"/>
    <w:rsid w:val="007817A5"/>
    <w:rsid w:val="00782C47"/>
    <w:rsid w:val="00784137"/>
    <w:rsid w:val="00787382"/>
    <w:rsid w:val="00791EB6"/>
    <w:rsid w:val="00792189"/>
    <w:rsid w:val="007948E1"/>
    <w:rsid w:val="007954F6"/>
    <w:rsid w:val="00795BAE"/>
    <w:rsid w:val="007A1C5D"/>
    <w:rsid w:val="007A21A4"/>
    <w:rsid w:val="007A255F"/>
    <w:rsid w:val="007B2310"/>
    <w:rsid w:val="007B27F3"/>
    <w:rsid w:val="007B7B20"/>
    <w:rsid w:val="007C02C1"/>
    <w:rsid w:val="007C29F8"/>
    <w:rsid w:val="007C4A59"/>
    <w:rsid w:val="007C6739"/>
    <w:rsid w:val="007C6FB5"/>
    <w:rsid w:val="007E5FE0"/>
    <w:rsid w:val="007F0981"/>
    <w:rsid w:val="008031EF"/>
    <w:rsid w:val="00806908"/>
    <w:rsid w:val="00811B8D"/>
    <w:rsid w:val="00816D4B"/>
    <w:rsid w:val="00823575"/>
    <w:rsid w:val="008245E6"/>
    <w:rsid w:val="008260B5"/>
    <w:rsid w:val="00826663"/>
    <w:rsid w:val="008269CE"/>
    <w:rsid w:val="0083142B"/>
    <w:rsid w:val="0083260F"/>
    <w:rsid w:val="008351DF"/>
    <w:rsid w:val="008374C9"/>
    <w:rsid w:val="00841041"/>
    <w:rsid w:val="0084188F"/>
    <w:rsid w:val="00842047"/>
    <w:rsid w:val="008421F8"/>
    <w:rsid w:val="00854443"/>
    <w:rsid w:val="0085445B"/>
    <w:rsid w:val="00854B3C"/>
    <w:rsid w:val="008559B8"/>
    <w:rsid w:val="00872FF2"/>
    <w:rsid w:val="00875202"/>
    <w:rsid w:val="008820B8"/>
    <w:rsid w:val="008940AB"/>
    <w:rsid w:val="00896B40"/>
    <w:rsid w:val="008976CB"/>
    <w:rsid w:val="008A1D80"/>
    <w:rsid w:val="008A5646"/>
    <w:rsid w:val="008B39BA"/>
    <w:rsid w:val="008B3BD5"/>
    <w:rsid w:val="008B3CE4"/>
    <w:rsid w:val="008C148D"/>
    <w:rsid w:val="008C2C75"/>
    <w:rsid w:val="008C3E20"/>
    <w:rsid w:val="008C44DE"/>
    <w:rsid w:val="008C5265"/>
    <w:rsid w:val="008D00A4"/>
    <w:rsid w:val="008D332D"/>
    <w:rsid w:val="008D5E7F"/>
    <w:rsid w:val="008D7262"/>
    <w:rsid w:val="008D7B49"/>
    <w:rsid w:val="008E1E55"/>
    <w:rsid w:val="008E4846"/>
    <w:rsid w:val="008E7D08"/>
    <w:rsid w:val="008F0643"/>
    <w:rsid w:val="008F4372"/>
    <w:rsid w:val="00900269"/>
    <w:rsid w:val="0091185C"/>
    <w:rsid w:val="009126DC"/>
    <w:rsid w:val="00913948"/>
    <w:rsid w:val="009165D9"/>
    <w:rsid w:val="00916B7E"/>
    <w:rsid w:val="00917091"/>
    <w:rsid w:val="009268FE"/>
    <w:rsid w:val="00931402"/>
    <w:rsid w:val="0093643B"/>
    <w:rsid w:val="00936E26"/>
    <w:rsid w:val="0094072B"/>
    <w:rsid w:val="00941CBB"/>
    <w:rsid w:val="00944983"/>
    <w:rsid w:val="00945C12"/>
    <w:rsid w:val="00951712"/>
    <w:rsid w:val="00953FB1"/>
    <w:rsid w:val="0096014E"/>
    <w:rsid w:val="0096151C"/>
    <w:rsid w:val="0096557A"/>
    <w:rsid w:val="009666B3"/>
    <w:rsid w:val="00967971"/>
    <w:rsid w:val="009742CB"/>
    <w:rsid w:val="00983D91"/>
    <w:rsid w:val="00987809"/>
    <w:rsid w:val="00990E6D"/>
    <w:rsid w:val="00991470"/>
    <w:rsid w:val="009945F9"/>
    <w:rsid w:val="0099573C"/>
    <w:rsid w:val="009A082E"/>
    <w:rsid w:val="009A3A5A"/>
    <w:rsid w:val="009A66A7"/>
    <w:rsid w:val="009B1990"/>
    <w:rsid w:val="009B3464"/>
    <w:rsid w:val="009B56E7"/>
    <w:rsid w:val="009C2BA2"/>
    <w:rsid w:val="009C3478"/>
    <w:rsid w:val="009C5ACE"/>
    <w:rsid w:val="009C72CD"/>
    <w:rsid w:val="009D0101"/>
    <w:rsid w:val="009D30BD"/>
    <w:rsid w:val="009D77DC"/>
    <w:rsid w:val="009D7C02"/>
    <w:rsid w:val="009E1649"/>
    <w:rsid w:val="009E3667"/>
    <w:rsid w:val="009E684B"/>
    <w:rsid w:val="009E736E"/>
    <w:rsid w:val="009F1B23"/>
    <w:rsid w:val="009F25A6"/>
    <w:rsid w:val="009F2D17"/>
    <w:rsid w:val="00A0201A"/>
    <w:rsid w:val="00A0350E"/>
    <w:rsid w:val="00A061EA"/>
    <w:rsid w:val="00A06BE8"/>
    <w:rsid w:val="00A07C9B"/>
    <w:rsid w:val="00A1098F"/>
    <w:rsid w:val="00A13F76"/>
    <w:rsid w:val="00A15603"/>
    <w:rsid w:val="00A20B32"/>
    <w:rsid w:val="00A21345"/>
    <w:rsid w:val="00A22F56"/>
    <w:rsid w:val="00A2383F"/>
    <w:rsid w:val="00A238AE"/>
    <w:rsid w:val="00A24928"/>
    <w:rsid w:val="00A30F9B"/>
    <w:rsid w:val="00A36F59"/>
    <w:rsid w:val="00A378C1"/>
    <w:rsid w:val="00A378EF"/>
    <w:rsid w:val="00A43375"/>
    <w:rsid w:val="00A46F3C"/>
    <w:rsid w:val="00A53193"/>
    <w:rsid w:val="00A54B5A"/>
    <w:rsid w:val="00A56D45"/>
    <w:rsid w:val="00A6145F"/>
    <w:rsid w:val="00A63775"/>
    <w:rsid w:val="00A67754"/>
    <w:rsid w:val="00A70CE8"/>
    <w:rsid w:val="00A7179D"/>
    <w:rsid w:val="00A73568"/>
    <w:rsid w:val="00A80B54"/>
    <w:rsid w:val="00A9332F"/>
    <w:rsid w:val="00A97292"/>
    <w:rsid w:val="00A976AC"/>
    <w:rsid w:val="00AB0550"/>
    <w:rsid w:val="00AB38CD"/>
    <w:rsid w:val="00AB78F9"/>
    <w:rsid w:val="00AC168D"/>
    <w:rsid w:val="00AC67B6"/>
    <w:rsid w:val="00AC67EE"/>
    <w:rsid w:val="00AC7638"/>
    <w:rsid w:val="00AD445D"/>
    <w:rsid w:val="00AD527F"/>
    <w:rsid w:val="00AE0BB4"/>
    <w:rsid w:val="00AE2C3F"/>
    <w:rsid w:val="00AE5174"/>
    <w:rsid w:val="00AF19F4"/>
    <w:rsid w:val="00AF3FF6"/>
    <w:rsid w:val="00AF4DDD"/>
    <w:rsid w:val="00B00A8F"/>
    <w:rsid w:val="00B07453"/>
    <w:rsid w:val="00B13531"/>
    <w:rsid w:val="00B1484E"/>
    <w:rsid w:val="00B153FA"/>
    <w:rsid w:val="00B15DCC"/>
    <w:rsid w:val="00B201C5"/>
    <w:rsid w:val="00B2134F"/>
    <w:rsid w:val="00B228B3"/>
    <w:rsid w:val="00B246E7"/>
    <w:rsid w:val="00B24C88"/>
    <w:rsid w:val="00B26DB8"/>
    <w:rsid w:val="00B27445"/>
    <w:rsid w:val="00B31BCE"/>
    <w:rsid w:val="00B32EE6"/>
    <w:rsid w:val="00B3790C"/>
    <w:rsid w:val="00B50E4E"/>
    <w:rsid w:val="00B54D93"/>
    <w:rsid w:val="00B56DE6"/>
    <w:rsid w:val="00B57EA1"/>
    <w:rsid w:val="00B65D9E"/>
    <w:rsid w:val="00B668A3"/>
    <w:rsid w:val="00B716F9"/>
    <w:rsid w:val="00B724BD"/>
    <w:rsid w:val="00B733D5"/>
    <w:rsid w:val="00B75B91"/>
    <w:rsid w:val="00B77E7C"/>
    <w:rsid w:val="00B80138"/>
    <w:rsid w:val="00B8308D"/>
    <w:rsid w:val="00B840EE"/>
    <w:rsid w:val="00B8751A"/>
    <w:rsid w:val="00B901C2"/>
    <w:rsid w:val="00B951B3"/>
    <w:rsid w:val="00B95306"/>
    <w:rsid w:val="00B957A6"/>
    <w:rsid w:val="00BA1135"/>
    <w:rsid w:val="00BA57BD"/>
    <w:rsid w:val="00BA622F"/>
    <w:rsid w:val="00BB32AB"/>
    <w:rsid w:val="00BB6FF8"/>
    <w:rsid w:val="00BC3611"/>
    <w:rsid w:val="00BC38F4"/>
    <w:rsid w:val="00BD0025"/>
    <w:rsid w:val="00BD0D4E"/>
    <w:rsid w:val="00BD2002"/>
    <w:rsid w:val="00BD7EBA"/>
    <w:rsid w:val="00BE1DAF"/>
    <w:rsid w:val="00BE6D70"/>
    <w:rsid w:val="00BE726D"/>
    <w:rsid w:val="00BF0D19"/>
    <w:rsid w:val="00BF469F"/>
    <w:rsid w:val="00BF4F00"/>
    <w:rsid w:val="00C00621"/>
    <w:rsid w:val="00C01C93"/>
    <w:rsid w:val="00C05FDF"/>
    <w:rsid w:val="00C07FBA"/>
    <w:rsid w:val="00C10D44"/>
    <w:rsid w:val="00C11ECC"/>
    <w:rsid w:val="00C23387"/>
    <w:rsid w:val="00C256EC"/>
    <w:rsid w:val="00C30FAE"/>
    <w:rsid w:val="00C331D1"/>
    <w:rsid w:val="00C361F8"/>
    <w:rsid w:val="00C3636F"/>
    <w:rsid w:val="00C365F7"/>
    <w:rsid w:val="00C44314"/>
    <w:rsid w:val="00C47481"/>
    <w:rsid w:val="00C537A7"/>
    <w:rsid w:val="00C53B08"/>
    <w:rsid w:val="00C54A4C"/>
    <w:rsid w:val="00C600A3"/>
    <w:rsid w:val="00C63AC5"/>
    <w:rsid w:val="00C70316"/>
    <w:rsid w:val="00C708D3"/>
    <w:rsid w:val="00C764BD"/>
    <w:rsid w:val="00C81414"/>
    <w:rsid w:val="00C82B35"/>
    <w:rsid w:val="00C93B83"/>
    <w:rsid w:val="00CA12B8"/>
    <w:rsid w:val="00CA2ADE"/>
    <w:rsid w:val="00CA4734"/>
    <w:rsid w:val="00CA63CA"/>
    <w:rsid w:val="00CA7265"/>
    <w:rsid w:val="00CB0629"/>
    <w:rsid w:val="00CB4805"/>
    <w:rsid w:val="00CB4A71"/>
    <w:rsid w:val="00CC0F0F"/>
    <w:rsid w:val="00CC1ACD"/>
    <w:rsid w:val="00CC443A"/>
    <w:rsid w:val="00CC44F8"/>
    <w:rsid w:val="00CC698C"/>
    <w:rsid w:val="00CC70C3"/>
    <w:rsid w:val="00CD2916"/>
    <w:rsid w:val="00CE1110"/>
    <w:rsid w:val="00CE63B1"/>
    <w:rsid w:val="00CE65CC"/>
    <w:rsid w:val="00CF5519"/>
    <w:rsid w:val="00D004C6"/>
    <w:rsid w:val="00D028B4"/>
    <w:rsid w:val="00D11B8B"/>
    <w:rsid w:val="00D1345F"/>
    <w:rsid w:val="00D15528"/>
    <w:rsid w:val="00D22275"/>
    <w:rsid w:val="00D244EC"/>
    <w:rsid w:val="00D25817"/>
    <w:rsid w:val="00D26B67"/>
    <w:rsid w:val="00D339C5"/>
    <w:rsid w:val="00D35574"/>
    <w:rsid w:val="00D415F8"/>
    <w:rsid w:val="00D446AC"/>
    <w:rsid w:val="00D44F21"/>
    <w:rsid w:val="00D46538"/>
    <w:rsid w:val="00D50037"/>
    <w:rsid w:val="00D569DC"/>
    <w:rsid w:val="00D6303C"/>
    <w:rsid w:val="00D67317"/>
    <w:rsid w:val="00D676E6"/>
    <w:rsid w:val="00D6778A"/>
    <w:rsid w:val="00D768AF"/>
    <w:rsid w:val="00D76BB0"/>
    <w:rsid w:val="00D77EF3"/>
    <w:rsid w:val="00D85BBA"/>
    <w:rsid w:val="00D911EC"/>
    <w:rsid w:val="00D93D01"/>
    <w:rsid w:val="00D976F3"/>
    <w:rsid w:val="00DA1345"/>
    <w:rsid w:val="00DA3D93"/>
    <w:rsid w:val="00DB1A19"/>
    <w:rsid w:val="00DB1F2A"/>
    <w:rsid w:val="00DB23B5"/>
    <w:rsid w:val="00DB3EDF"/>
    <w:rsid w:val="00DB4E9F"/>
    <w:rsid w:val="00DB6FE2"/>
    <w:rsid w:val="00DC0A1B"/>
    <w:rsid w:val="00DC5130"/>
    <w:rsid w:val="00DC62EE"/>
    <w:rsid w:val="00DC6710"/>
    <w:rsid w:val="00DD1118"/>
    <w:rsid w:val="00DD3797"/>
    <w:rsid w:val="00DD5645"/>
    <w:rsid w:val="00DE0621"/>
    <w:rsid w:val="00DE2B9B"/>
    <w:rsid w:val="00DE498F"/>
    <w:rsid w:val="00DE4C68"/>
    <w:rsid w:val="00DE5432"/>
    <w:rsid w:val="00DE6821"/>
    <w:rsid w:val="00DE6E41"/>
    <w:rsid w:val="00DF5B37"/>
    <w:rsid w:val="00E00E8A"/>
    <w:rsid w:val="00E07E31"/>
    <w:rsid w:val="00E11808"/>
    <w:rsid w:val="00E12166"/>
    <w:rsid w:val="00E1244B"/>
    <w:rsid w:val="00E1547E"/>
    <w:rsid w:val="00E21037"/>
    <w:rsid w:val="00E22564"/>
    <w:rsid w:val="00E22BEE"/>
    <w:rsid w:val="00E25533"/>
    <w:rsid w:val="00E31369"/>
    <w:rsid w:val="00E322D6"/>
    <w:rsid w:val="00E32942"/>
    <w:rsid w:val="00E407A1"/>
    <w:rsid w:val="00E40A1F"/>
    <w:rsid w:val="00E40AAC"/>
    <w:rsid w:val="00E41772"/>
    <w:rsid w:val="00E470F7"/>
    <w:rsid w:val="00E535AB"/>
    <w:rsid w:val="00E5430A"/>
    <w:rsid w:val="00E547A2"/>
    <w:rsid w:val="00E55C5E"/>
    <w:rsid w:val="00E57BC8"/>
    <w:rsid w:val="00E60725"/>
    <w:rsid w:val="00E6091C"/>
    <w:rsid w:val="00E6425B"/>
    <w:rsid w:val="00E64ABD"/>
    <w:rsid w:val="00E718DF"/>
    <w:rsid w:val="00E72A55"/>
    <w:rsid w:val="00E76DB9"/>
    <w:rsid w:val="00E84B9F"/>
    <w:rsid w:val="00E852CF"/>
    <w:rsid w:val="00E86637"/>
    <w:rsid w:val="00E92D9C"/>
    <w:rsid w:val="00E95202"/>
    <w:rsid w:val="00E959CC"/>
    <w:rsid w:val="00E96D9B"/>
    <w:rsid w:val="00EA2ED3"/>
    <w:rsid w:val="00EB05EF"/>
    <w:rsid w:val="00EB0AF5"/>
    <w:rsid w:val="00EB47FD"/>
    <w:rsid w:val="00EC1D32"/>
    <w:rsid w:val="00EC2905"/>
    <w:rsid w:val="00ED0400"/>
    <w:rsid w:val="00ED530C"/>
    <w:rsid w:val="00ED78B4"/>
    <w:rsid w:val="00ED7CDD"/>
    <w:rsid w:val="00EE2B0A"/>
    <w:rsid w:val="00EE39DD"/>
    <w:rsid w:val="00EF03CB"/>
    <w:rsid w:val="00EF1062"/>
    <w:rsid w:val="00EF1372"/>
    <w:rsid w:val="00EF564E"/>
    <w:rsid w:val="00F030F0"/>
    <w:rsid w:val="00F07767"/>
    <w:rsid w:val="00F07D22"/>
    <w:rsid w:val="00F11268"/>
    <w:rsid w:val="00F126BE"/>
    <w:rsid w:val="00F12CC9"/>
    <w:rsid w:val="00F1458C"/>
    <w:rsid w:val="00F150F1"/>
    <w:rsid w:val="00F201E1"/>
    <w:rsid w:val="00F20DF8"/>
    <w:rsid w:val="00F21E55"/>
    <w:rsid w:val="00F23212"/>
    <w:rsid w:val="00F23EA5"/>
    <w:rsid w:val="00F264B4"/>
    <w:rsid w:val="00F30C87"/>
    <w:rsid w:val="00F315D3"/>
    <w:rsid w:val="00F325D6"/>
    <w:rsid w:val="00F32687"/>
    <w:rsid w:val="00F33080"/>
    <w:rsid w:val="00F358F7"/>
    <w:rsid w:val="00F37128"/>
    <w:rsid w:val="00F45D0B"/>
    <w:rsid w:val="00F50D5F"/>
    <w:rsid w:val="00F54842"/>
    <w:rsid w:val="00F56C25"/>
    <w:rsid w:val="00F57928"/>
    <w:rsid w:val="00F6085C"/>
    <w:rsid w:val="00F62F3B"/>
    <w:rsid w:val="00F669FF"/>
    <w:rsid w:val="00F73D85"/>
    <w:rsid w:val="00F80F75"/>
    <w:rsid w:val="00F82851"/>
    <w:rsid w:val="00F83429"/>
    <w:rsid w:val="00F8512E"/>
    <w:rsid w:val="00F8619B"/>
    <w:rsid w:val="00F91146"/>
    <w:rsid w:val="00F92C84"/>
    <w:rsid w:val="00F93074"/>
    <w:rsid w:val="00F93609"/>
    <w:rsid w:val="00F936F8"/>
    <w:rsid w:val="00F94559"/>
    <w:rsid w:val="00FA0D6C"/>
    <w:rsid w:val="00FA7DDB"/>
    <w:rsid w:val="00FB3456"/>
    <w:rsid w:val="00FB61C5"/>
    <w:rsid w:val="00FB6BA5"/>
    <w:rsid w:val="00FB717D"/>
    <w:rsid w:val="00FC1907"/>
    <w:rsid w:val="00FC6B92"/>
    <w:rsid w:val="00FC73E8"/>
    <w:rsid w:val="00FD00DD"/>
    <w:rsid w:val="00FD01BE"/>
    <w:rsid w:val="00FD1C65"/>
    <w:rsid w:val="00FD1E06"/>
    <w:rsid w:val="00FD1FFC"/>
    <w:rsid w:val="00FD35DD"/>
    <w:rsid w:val="00FE5121"/>
    <w:rsid w:val="00FE75CF"/>
    <w:rsid w:val="00FF3B1B"/>
    <w:rsid w:val="00FF45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14:docId w14:val="1A7766D3"/>
  <w15:docId w15:val="{346C91CD-A92F-43D0-8E59-AD22F5004AC7}"/>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hAnsi="Times New Roman" w:cs="Times New Roman"/>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paragraph" w:customStyle="1" w:styleId="IPPNormal">
    <w:name w:val="IPP Normal"/>
    <w:basedOn w:val="Normal"/>
    <w:link w:val="IPPNormalChar"/>
    <w:qFormat/>
    <w:pPr>
      <w:spacing w:after="180"/>
    </w:pPr>
    <w:rPr>
      <w:rFonts w:eastAsia="Times"/>
    </w:rPr>
  </w:style>
  <w:style w:type="paragraph" w:customStyle="1" w:styleId="IPPFootnoteRed">
    <w:name w:val="IPP Footnote Red"/>
    <w:basedOn w:val="IPPFootnote"/>
    <w:link w:val="IPPFootnoteRedChar"/>
    <w:qFormat/>
    <w:rPr>
      <w:b/>
      <w:bCs/>
      <w:color w:val="FF0000"/>
      <w:sz w:val="22"/>
      <w:vertAlign w:val="superscript"/>
    </w:rPr>
  </w:style>
  <w:style w:type="character" w:customStyle="1" w:styleId="IPPFootnoteRedChar">
    <w:name w:val="IPP Footnote Red Char"/>
    <w:link w:val="IPPFootnoteRed"/>
    <w:rPr>
      <w:rFonts w:ascii="Times New Roman" w:eastAsia="Times New Roman" w:hAnsi="Times New Roman" w:cs="Times New Roman"/>
      <w:b/>
      <w:bCs/>
      <w:color w:val="FF0000"/>
      <w:szCs w:val="24"/>
      <w:vertAlign w:val="superscript"/>
      <w:lang w:val="fr-FR"/>
    </w:rPr>
  </w:style>
  <w:style w:type="character" w:customStyle="1" w:styleId="IPPNormalChar">
    <w:name w:val="IPP Normal Char"/>
    <w:link w:val="IPPNormal"/>
    <w:rPr>
      <w:rFonts w:ascii="Times New Roman" w:eastAsia="Times" w:hAnsi="Times New Roman" w:cs="Times New Roman"/>
      <w:szCs w:val="24"/>
      <w:lang w:val="fr-FR"/>
    </w:r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cs="Times New Roman"/>
      <w:sz w:val="21"/>
      <w:szCs w:val="21"/>
      <w:lang w:val="fr-FR"/>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hAnsi="Times New Roman" w:cs="Times New Roman"/>
      <w:szCs w:val="24"/>
      <w:lang w:val="fr-FR"/>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hAnsi="Times New Roman" w:cs="Times New Roman"/>
      <w:szCs w:val="24"/>
      <w:lang w:val="fr-FR"/>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character" w:styleId="FollowedHyperlink">
    <w:name w:val="FollowedHyperlink"/>
    <w:basedOn w:val="DefaultParagraphFont"/>
    <w:semiHidden/>
    <w:unhideWhenUsed/>
    <w:rPr>
      <w:color w:val="954F72" w:themeColor="followedHyperlink"/>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Cs w:val="24"/>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hAnsi="Times New Roman" w:cs="Times New Roman"/>
      <w:sz w:val="20"/>
      <w:szCs w:val="24"/>
      <w:lang w:val="fr-FR"/>
    </w:rPr>
  </w:style>
  <w:style w:type="character" w:styleId="FootnoteReference">
    <w:name w:val="footnote reference"/>
    <w:basedOn w:val="DefaultParagraphFont"/>
    <w:semiHidden/>
    <w:rPr>
      <w:vertAlign w:val="superscript"/>
    </w:rPr>
  </w:style>
  <w:style w:type="table" w:styleId="TableGrid">
    <w:name w:val="Table Grid"/>
    <w:basedOn w:val="TableNormal"/>
    <w:pPr>
      <w:spacing w:after="0" w:line="240" w:lineRule="auto"/>
    </w:pPr>
    <w:rPr>
      <w:rFonts w:ascii="Cambria"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Times New Roman" w:hAnsi="Times New Roman" w:cs="Times New Roman"/>
      <w:b/>
      <w:bCs/>
      <w:szCs w:val="24"/>
      <w:lang w:val="fr-FR"/>
    </w:rPr>
  </w:style>
  <w:style w:type="character" w:customStyle="1" w:styleId="Heading2Char">
    <w:name w:val="Heading 2 Char"/>
    <w:basedOn w:val="DefaultParagraphFont"/>
    <w:link w:val="Heading2"/>
    <w:rPr>
      <w:rFonts w:ascii="Calibri" w:hAnsi="Calibri" w:cs="Times New Roman"/>
      <w:b/>
      <w:bCs/>
      <w:i/>
      <w:iCs/>
      <w:sz w:val="28"/>
      <w:szCs w:val="28"/>
      <w:lang w:val="fr-FR"/>
    </w:rPr>
  </w:style>
  <w:style w:type="character" w:customStyle="1" w:styleId="Heading3Char">
    <w:name w:val="Heading 3 Char"/>
    <w:basedOn w:val="DefaultParagraphFont"/>
    <w:link w:val="Heading3"/>
    <w:rPr>
      <w:rFonts w:ascii="Calibri" w:hAnsi="Calibri" w:cs="Times New Roman"/>
      <w:b/>
      <w:bCs/>
      <w:sz w:val="26"/>
      <w:szCs w:val="26"/>
      <w:lang w:val="fr-FR"/>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8"/>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fr-FR"/>
    </w:rPr>
  </w:style>
  <w:style w:type="character" w:customStyle="1" w:styleId="IPPNormalbold">
    <w:name w:val="IPP Normal bold"/>
    <w:basedOn w:val="PlainTextChar"/>
    <w:rPr>
      <w:rFonts w:ascii="Times New Roman" w:eastAsia="Times" w:hAnsi="Times New Roman" w:cs="Times New Roman"/>
      <w:b/>
      <w:sz w:val="22"/>
      <w:szCs w:val="21"/>
      <w:lang w:val="fr-FR"/>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fr-FR"/>
    </w:rPr>
  </w:style>
  <w:style w:type="paragraph" w:customStyle="1" w:styleId="IPPBullet1">
    <w:name w:val="IPP Bullet1"/>
    <w:basedOn w:val="IPPBullet1Last"/>
    <w:qFormat/>
    <w:pPr>
      <w:numPr>
        <w:numId w:val="14"/>
      </w:numPr>
      <w:spacing w:after="60"/>
      <w:ind w:left="567" w:hanging="567"/>
    </w:pPr>
  </w:style>
  <w:style w:type="paragraph" w:customStyle="1" w:styleId="IPPBullet1Last">
    <w:name w:val="IPP Bullet1Last"/>
    <w:basedOn w:val="IPPNormal"/>
    <w:next w:val="IPPNormal"/>
    <w:qFormat/>
    <w:pPr>
      <w:numPr>
        <w:numId w:val="9"/>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numbering" w:customStyle="1" w:styleId="IPPParagraphnumberedlist">
    <w:name w:val="IPP Paragraph numbered list"/>
    <w:pPr>
      <w:numPr>
        <w:numId w:val="7"/>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customStyle="1" w:styleId="IPPLetterList">
    <w:name w:val="IPP LetterList"/>
    <w:basedOn w:val="IPPBullet2"/>
    <w:qFormat/>
    <w:pPr>
      <w:tabs>
        <w:tab w:val="num" w:pos="1134"/>
      </w:tabs>
      <w:jc w:val="left"/>
    </w:pPr>
  </w:style>
  <w:style w:type="paragraph" w:customStyle="1" w:styleId="IPPLetterListIndent">
    <w:name w:val="IPP LetterList Indent"/>
    <w:basedOn w:val="IPPLetterList"/>
    <w:qFormat/>
    <w:pPr>
      <w:numPr>
        <w:numId w:val="6"/>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10"/>
      </w:numPr>
    </w:pPr>
  </w:style>
  <w:style w:type="paragraph" w:customStyle="1" w:styleId="IPPHdg2Num">
    <w:name w:val="IPP Hdg2Num"/>
    <w:basedOn w:val="IPPHeading2"/>
    <w:next w:val="IPPNormal"/>
    <w:qFormat/>
    <w:pPr>
      <w:numPr>
        <w:ilvl w:val="1" numString="1.1. "/>
        <w:numId w:val="11"/>
      </w:numPr>
    </w:pPr>
  </w:style>
  <w:style w:type="paragraph" w:customStyle="1" w:styleId="IPPNumberedList">
    <w:name w:val="IPP NumberedList"/>
    <w:basedOn w:val="IPPBullet1"/>
    <w:qFormat/>
    <w:pPr>
      <w:numPr>
        <w:numId w:val="13"/>
      </w:numPr>
    </w:pPr>
  </w:style>
  <w:style w:type="character" w:styleId="Strong">
    <w:name w:val="Strong"/>
    <w:basedOn w:val="DefaultParagraphFont"/>
    <w:qFormat/>
    <w:rPr>
      <w:b/>
      <w:bCs/>
    </w:rPr>
  </w:style>
  <w:style w:type="paragraph" w:customStyle="1" w:styleId="IPPParagraphnumbering">
    <w:name w:val="IPP Paragraph numbering"/>
    <w:basedOn w:val="IPPNormal"/>
    <w:qFormat/>
    <w:pPr>
      <w:numPr>
        <w:numId w:val="36"/>
      </w:numPr>
    </w:p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PleaseReviewParagraphId">
    <w:name w:val="PleaseReviewParagraphId"/>
    <w:basedOn w:val="DefaultParagraphFont"/>
    <w:rPr>
      <w:rFonts w:ascii="Arial" w:hAnsi="Arial"/>
      <w:b w:val="off"/>
      <w:i w:val="off"/>
      <w:u w:val="off"/>
      <w:color w:val="000080"/>
      <w:sz w:val="1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179910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Type="http://schemas.openxmlformats.org/officeDocument/2006/relationships/webSettings" Target="webSettings.xml" Id="rId8" />
  <Relationship Type="http://schemas.openxmlformats.org/officeDocument/2006/relationships/hyperlink" Target="https://www.ippc.int/fr/publications/86854/" TargetMode="External" Id="rId13" />
  <Relationship Type="http://schemas.openxmlformats.org/officeDocument/2006/relationships/hyperlink" Target="https://www.ippc.int/fr/publications/602/" TargetMode="External" Id="rId18" />
  <Relationship Type="http://schemas.openxmlformats.org/officeDocument/2006/relationships/customXml" Target="../customXml/item3.xml" Id="rId3" />
  <Relationship Type="http://schemas.openxmlformats.org/officeDocument/2006/relationships/theme" Target="theme/theme1.xml" Id="rId21" />
  <Relationship Type="http://schemas.openxmlformats.org/officeDocument/2006/relationships/settings" Target="settings.xml" Id="rId7" />
  <Relationship Type="http://schemas.openxmlformats.org/officeDocument/2006/relationships/hyperlink" Target="https://www.ippc.int/fr/publications/622/" TargetMode="External" Id="rId12" />
  <Relationship Type="http://schemas.openxmlformats.org/officeDocument/2006/relationships/hyperlink" Target="https://www.ippc.int/fr/publications/613/" TargetMode="External" Id="rId17" />
  <Relationship Type="http://schemas.openxmlformats.org/officeDocument/2006/relationships/customXml" Target="../customXml/item2.xml" Id="rId2" />
  <Relationship Type="http://schemas.openxmlformats.org/officeDocument/2006/relationships/hyperlink" Target="https://www.ippc.int/fr/publications/87049" TargetMode="External" Id="rId16" />
  <Relationship Type="http://schemas.openxmlformats.org/officeDocument/2006/relationships/fontTable" Target="fontTable.xml" Id="rId20" />
  <Relationship Type="http://schemas.openxmlformats.org/officeDocument/2006/relationships/customXml" Target="../customXml/item1.xml" Id="rId1" />
  <Relationship Type="http://schemas.openxmlformats.org/officeDocument/2006/relationships/styles" Target="styles.xml" Id="rId6" />
  <Relationship Type="http://schemas.openxmlformats.org/officeDocument/2006/relationships/hyperlink" Target="https://www.ippc.int/fr/about/convention-text/" TargetMode="External" Id="rId11" />
  <Relationship Type="http://schemas.openxmlformats.org/officeDocument/2006/relationships/numbering" Target="numbering.xml" Id="rId5" />
  <Relationship Type="http://schemas.openxmlformats.org/officeDocument/2006/relationships/hyperlink" Target="https://www.ippc.int/fr/publications/92494/" TargetMode="External" Id="rId15" />
  <Relationship Type="http://schemas.openxmlformats.org/officeDocument/2006/relationships/endnotes" Target="endnotes.xml" Id="rId10" />
  <Relationship Type="http://schemas.openxmlformats.org/officeDocument/2006/relationships/hyperlink" Target="https://www.ippc.int/fr/publications/89734/" TargetMode="External" Id="rId19" />
  <Relationship Type="http://schemas.openxmlformats.org/officeDocument/2006/relationships/customXml" Target="../customXml/item4.xml" Id="rId4" />
  <Relationship Type="http://schemas.openxmlformats.org/officeDocument/2006/relationships/footnotes" Target="footnotes.xml" Id="rId9" />
  <Relationship Type="http://schemas.openxmlformats.org/officeDocument/2006/relationships/hyperlink" Target="https://www.ippc.int/fr/publications/92027/" TargetMode="External" Id="rId14" />
</Relationships>
</file>

<file path=word/_rels/settings.xml.rels>&#65279;<?xml version="1.0" encoding="utf-8"?><Relationships xmlns="http://schemas.openxmlformats.org/package/2006/relationships"><Relationship Type="http://schemas.openxmlformats.org/officeDocument/2006/relationships/attachedTemplate" Target="file:///C:\Users\Torella\Downloads\IPPC_2024-06-17.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4E00C-F79A-4D75-AD0C-36BF592E1560}">
  <ds:schemaRefs>
    <ds:schemaRef ds:uri="http://www.w3.org/XML/1998/namespace"/>
    <ds:schemaRef ds:uri="ea6feb38-a85a-45e8-92e9-814486bbe375"/>
    <ds:schemaRef ds:uri="http://purl.org/dc/terms/"/>
    <ds:schemaRef ds:uri="http://schemas.microsoft.com/office/2006/documentManagement/types"/>
    <ds:schemaRef ds:uri="a05d7f75-f42e-4288-8809-604fd4d9691f"/>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1A8B64A6-D970-4720-929F-9F47A4C1D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D4DC7-F668-42E1-BEB9-C8B165738D9A}">
  <ds:schemaRefs>
    <ds:schemaRef ds:uri="http://schemas.microsoft.com/sharepoint/v3/contenttype/forms"/>
  </ds:schemaRefs>
</ds:datastoreItem>
</file>

<file path=customXml/itemProps4.xml><?xml version="1.0" encoding="utf-8"?>
<ds:datastoreItem xmlns:ds="http://schemas.openxmlformats.org/officeDocument/2006/customXml" ds:itemID="{9CCC5298-2402-4DC0-B18B-E323F651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IPPC_2024-06-17</Template>
  <TotalTime>0</TotalTime>
  <Pages>1</Pages>
  <Words>1528</Words>
  <Characters>8713</Characters>
  <Application>Microsoft Office Word</Application>
  <DocSecurity>0</DocSecurity>
  <Lines>72</Lines>
  <Paragraphs>20</Paragraphs>
  <ScaleCrop>false</ScaleCrop>
  <HeadingPairs>
    <vt:vector size="8" baseType="variant">
      <vt:variant>
        <vt:lpstr>Title</vt:lpstr>
      </vt:variant>
      <vt:variant>
        <vt:i4>1</vt:i4>
      </vt:variant>
      <vt:variant>
        <vt:lpstr>タイトル</vt:lpstr>
      </vt:variant>
      <vt:variant>
        <vt:i4>1</vt:i4>
      </vt:variant>
      <vt:variant>
        <vt:lpstr>Название</vt:lpstr>
      </vt:variant>
      <vt:variant>
        <vt:i4>1</vt:i4>
      </vt:variant>
      <vt:variant>
        <vt:lpstr>Título</vt:lpstr>
      </vt:variant>
      <vt:variant>
        <vt:i4>1</vt:i4>
      </vt:variant>
    </vt:vector>
  </HeadingPairs>
  <TitlesOfParts>
    <vt:vector size="4" baseType="lpstr">
      <vt:lpstr/>
      <vt:lpstr/>
      <vt:lpstr/>
      <vt:lpstr/>
    </vt:vector>
  </TitlesOfParts>
  <Company>FAO of the UN</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Mushegian</dc:creator>
  <cp:keywords/>
  <dc:description/>
  <cp:lastModifiedBy>Prizm</cp:lastModifiedBy>
  <cp:revision>2</cp:revision>
  <cp:lastPrinted>2025-06-16T13:45:00Z</cp:lastPrinted>
  <dcterms:created xsi:type="dcterms:W3CDTF">2025-07-01T09:17:00Z</dcterms:created>
  <dcterms:modified xsi:type="dcterms:W3CDTF">2025-07-01T09:17:00Z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