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3" w:rsidRDefault="007D7C93" w:rsidP="007D7C93">
      <w:pPr>
        <w:pStyle w:val="IPPHeadSection"/>
        <w:tabs>
          <w:tab w:val="clear" w:pos="851"/>
          <w:tab w:val="left" w:pos="0"/>
        </w:tabs>
        <w:ind w:left="0" w:firstLine="0"/>
        <w:jc w:val="center"/>
      </w:pPr>
      <w:r>
        <w:t>MEMBER CONSULTATION 1 JULY</w:t>
      </w:r>
      <w:r w:rsidRPr="000F6B35">
        <w:t xml:space="preserve"> </w:t>
      </w:r>
      <w:r>
        <w:t>–</w:t>
      </w:r>
      <w:r w:rsidRPr="000F6B35">
        <w:t xml:space="preserve"> </w:t>
      </w:r>
      <w:r>
        <w:t>1 december 2013</w:t>
      </w:r>
      <w:r>
        <w:br/>
      </w:r>
      <w:r w:rsidRPr="000F6B35">
        <w:t xml:space="preserve">BACKGROUND </w:t>
      </w:r>
      <w:r>
        <w:t>DOCUMENT</w:t>
      </w:r>
    </w:p>
    <w:p w:rsidR="00E41803" w:rsidRPr="007D7C93" w:rsidRDefault="007D7C93" w:rsidP="007D7C93">
      <w:pPr>
        <w:spacing w:after="180"/>
        <w:jc w:val="center"/>
        <w:rPr>
          <w:b/>
        </w:rPr>
      </w:pPr>
      <w:r w:rsidRPr="007D7C93">
        <w:rPr>
          <w:b/>
        </w:rPr>
        <w:t>Draft</w:t>
      </w:r>
      <w:r w:rsidR="005E7BC5" w:rsidRPr="007D7C93">
        <w:rPr>
          <w:b/>
        </w:rPr>
        <w:t xml:space="preserve"> ISPM </w:t>
      </w:r>
      <w:r w:rsidR="006A4F8D" w:rsidRPr="007D7C93">
        <w:rPr>
          <w:b/>
        </w:rPr>
        <w:t xml:space="preserve">on </w:t>
      </w:r>
      <w:r w:rsidR="006A4F8D" w:rsidRPr="007D7C93">
        <w:rPr>
          <w:b/>
          <w:i/>
        </w:rPr>
        <w:t>M</w:t>
      </w:r>
      <w:r w:rsidR="00406C1D">
        <w:rPr>
          <w:b/>
          <w:i/>
        </w:rPr>
        <w:t xml:space="preserve">inimizing pest movement by sea containers </w:t>
      </w:r>
      <w:r w:rsidR="006A4F8D" w:rsidRPr="007D7C93">
        <w:rPr>
          <w:b/>
        </w:rPr>
        <w:t>(200</w:t>
      </w:r>
      <w:r w:rsidR="00406C1D">
        <w:rPr>
          <w:b/>
        </w:rPr>
        <w:t>8-001</w:t>
      </w:r>
      <w:r w:rsidR="006A4F8D" w:rsidRPr="007D7C93">
        <w:rPr>
          <w:b/>
        </w:rPr>
        <w:t xml:space="preserve">) </w:t>
      </w:r>
    </w:p>
    <w:p w:rsidR="009F1A36" w:rsidRDefault="009F1A36" w:rsidP="009F1A36">
      <w:pPr>
        <w:pStyle w:val="IPPHeading1"/>
        <w:numPr>
          <w:ilvl w:val="0"/>
          <w:numId w:val="100"/>
        </w:numPr>
      </w:pPr>
      <w:r>
        <w:t xml:space="preserve">Summary of activities prior </w:t>
      </w:r>
      <w:r w:rsidR="00CE3C6C">
        <w:t>CPM-8 (2013)</w:t>
      </w:r>
    </w:p>
    <w:p w:rsidR="007D7C93" w:rsidRPr="00CC0F74" w:rsidRDefault="002154AA" w:rsidP="002154AA">
      <w:pPr>
        <w:pStyle w:val="IPPNormal"/>
      </w:pPr>
      <w:r w:rsidRPr="00CC0F74">
        <w:t>At its November 200</w:t>
      </w:r>
      <w:r w:rsidR="00CC0F74" w:rsidRPr="00CC0F74">
        <w:t>7</w:t>
      </w:r>
      <w:r w:rsidR="007D7C93" w:rsidRPr="00CC0F74">
        <w:t xml:space="preserve"> meeting</w:t>
      </w:r>
      <w:r w:rsidR="007D7C93" w:rsidRPr="00CC0F74">
        <w:rPr>
          <w:rStyle w:val="FootnoteReference"/>
        </w:rPr>
        <w:footnoteReference w:id="1"/>
      </w:r>
      <w:r w:rsidR="007D7C93" w:rsidRPr="00CC0F74">
        <w:t xml:space="preserve">, the Standards Committee (SC) recommended the topic </w:t>
      </w:r>
      <w:r w:rsidR="00CC0F74" w:rsidRPr="00CC0F74">
        <w:rPr>
          <w:i/>
          <w:iCs/>
        </w:rPr>
        <w:t>Minimizing pest movement by sea containers and conveyances</w:t>
      </w:r>
      <w:r w:rsidR="00CC0F74" w:rsidRPr="00CC0F74">
        <w:t xml:space="preserve"> (2008-001)</w:t>
      </w:r>
      <w:r w:rsidR="007D7C93" w:rsidRPr="00CC0F74">
        <w:t xml:space="preserve"> be added to the List of to</w:t>
      </w:r>
      <w:r w:rsidRPr="00CC0F74">
        <w:t>pics for IPPC standards. In 200</w:t>
      </w:r>
      <w:r w:rsidR="00CC0F74" w:rsidRPr="00CC0F74">
        <w:t>8</w:t>
      </w:r>
      <w:r w:rsidR="007D7C93" w:rsidRPr="00CC0F74">
        <w:t xml:space="preserve">, the </w:t>
      </w:r>
      <w:r w:rsidR="00CC0F74" w:rsidRPr="00CC0F74">
        <w:t>Third Session of the</w:t>
      </w:r>
      <w:r w:rsidRPr="00CC0F74">
        <w:t xml:space="preserve"> Commission on </w:t>
      </w:r>
      <w:proofErr w:type="spellStart"/>
      <w:r w:rsidRPr="00CC0F74">
        <w:t>Phytosanitary</w:t>
      </w:r>
      <w:proofErr w:type="spellEnd"/>
      <w:r w:rsidRPr="00CC0F74">
        <w:t xml:space="preserve"> Measures </w:t>
      </w:r>
      <w:r w:rsidR="007D7C93" w:rsidRPr="00CC0F74">
        <w:t>(CPM</w:t>
      </w:r>
      <w:r w:rsidR="00CC0F74" w:rsidRPr="00CC0F74">
        <w:t>-3</w:t>
      </w:r>
      <w:r w:rsidRPr="00CC0F74">
        <w:t xml:space="preserve"> (200</w:t>
      </w:r>
      <w:r w:rsidR="00CC0F74" w:rsidRPr="00CC0F74">
        <w:t>8</w:t>
      </w:r>
      <w:r w:rsidRPr="00CC0F74">
        <w:t>)</w:t>
      </w:r>
      <w:r w:rsidR="007D7C93" w:rsidRPr="00CC0F74">
        <w:t>) added it to the List of topics</w:t>
      </w:r>
      <w:r w:rsidR="007D7C93" w:rsidRPr="00CC0F74">
        <w:rPr>
          <w:rStyle w:val="FootnoteReference"/>
        </w:rPr>
        <w:footnoteReference w:id="2"/>
      </w:r>
      <w:r w:rsidR="007D7C93" w:rsidRPr="00CC0F74">
        <w:t>.</w:t>
      </w:r>
    </w:p>
    <w:p w:rsidR="007D7C93" w:rsidRDefault="007D7C93" w:rsidP="00CC0F74">
      <w:pPr>
        <w:pStyle w:val="IPPNormal"/>
      </w:pPr>
      <w:r w:rsidRPr="00CC0F74">
        <w:t xml:space="preserve">In </w:t>
      </w:r>
      <w:r w:rsidR="00CC0F74">
        <w:t>April 2010</w:t>
      </w:r>
      <w:r w:rsidRPr="00CC0F74">
        <w:t>, the SC approved</w:t>
      </w:r>
      <w:r w:rsidR="00CC0F74" w:rsidRPr="00CC0F74">
        <w:rPr>
          <w:vertAlign w:val="superscript"/>
        </w:rPr>
        <w:footnoteReference w:id="3"/>
      </w:r>
      <w:r w:rsidRPr="00CC0F74">
        <w:t xml:space="preserve"> Specification </w:t>
      </w:r>
      <w:r w:rsidR="00CC0F74" w:rsidRPr="00CC0F74">
        <w:t>51</w:t>
      </w:r>
      <w:r w:rsidRPr="00CC0F74">
        <w:t xml:space="preserve">: </w:t>
      </w:r>
      <w:r w:rsidR="00CC0F74" w:rsidRPr="00CC0F74">
        <w:t>Minimizing pest movement by sea containers and conveyances in international trade</w:t>
      </w:r>
      <w:r w:rsidRPr="00CC0F74">
        <w:rPr>
          <w:vertAlign w:val="superscript"/>
        </w:rPr>
        <w:footnoteReference w:id="4"/>
      </w:r>
      <w:r w:rsidRPr="00CC0F74">
        <w:t xml:space="preserve">. </w:t>
      </w:r>
    </w:p>
    <w:p w:rsidR="002A578E" w:rsidRPr="000E3EEF" w:rsidRDefault="002A578E" w:rsidP="002A578E">
      <w:pPr>
        <w:pStyle w:val="IPPNormal"/>
      </w:pPr>
      <w:r w:rsidRPr="000E3EEF">
        <w:t>A Steering Committee on Sea Containers (</w:t>
      </w:r>
      <w:smartTag w:uri="urn:schemas-microsoft-com:office:smarttags" w:element="stockticker">
        <w:r w:rsidRPr="000E3EEF">
          <w:t>SCSC</w:t>
        </w:r>
      </w:smartTag>
      <w:r w:rsidRPr="000E3EEF">
        <w:t xml:space="preserve">) was established and a meeting </w:t>
      </w:r>
      <w:r>
        <w:t xml:space="preserve">held </w:t>
      </w:r>
      <w:r w:rsidRPr="000E3EEF">
        <w:t>in Rome in November 2011</w:t>
      </w:r>
      <w:r w:rsidRPr="000E3EEF">
        <w:rPr>
          <w:rStyle w:val="FootnoteReference"/>
          <w:sz w:val="24"/>
        </w:rPr>
        <w:footnoteReference w:id="5"/>
      </w:r>
      <w:r w:rsidRPr="000E3EEF">
        <w:t xml:space="preserve">. A side-event was held at CPM-7 (2012) to update members on the development of </w:t>
      </w:r>
      <w:r w:rsidRPr="002A578E">
        <w:t xml:space="preserve">the International Standard for </w:t>
      </w:r>
      <w:proofErr w:type="spellStart"/>
      <w:r w:rsidRPr="002A578E">
        <w:t>Phytosanitary</w:t>
      </w:r>
      <w:proofErr w:type="spellEnd"/>
      <w:r w:rsidRPr="002A578E">
        <w:t xml:space="preserve"> Measures (ISPM)</w:t>
      </w:r>
      <w:r w:rsidRPr="000E3EEF">
        <w:rPr>
          <w:rStyle w:val="FootnoteReference"/>
          <w:sz w:val="24"/>
        </w:rPr>
        <w:footnoteReference w:id="6"/>
      </w:r>
      <w:r w:rsidRPr="000E3EEF">
        <w:t xml:space="preserve">. An update from the </w:t>
      </w:r>
      <w:smartTag w:uri="urn:schemas-microsoft-com:office:smarttags" w:element="stockticker">
        <w:r w:rsidRPr="000E3EEF">
          <w:t>SCSC</w:t>
        </w:r>
      </w:smartTag>
      <w:r w:rsidRPr="000E3EEF">
        <w:t xml:space="preserve"> was also presented to the SC at its April 2012 meeting</w:t>
      </w:r>
      <w:r w:rsidRPr="000E3EEF">
        <w:rPr>
          <w:rStyle w:val="FootnoteReference"/>
          <w:sz w:val="24"/>
        </w:rPr>
        <w:footnoteReference w:id="7"/>
      </w:r>
      <w:r w:rsidRPr="000E3EEF">
        <w:t>.</w:t>
      </w:r>
    </w:p>
    <w:p w:rsidR="00CE3C6C" w:rsidRDefault="00487F85" w:rsidP="002A578E">
      <w:pPr>
        <w:pStyle w:val="IPPNormal"/>
      </w:pPr>
      <w:r>
        <w:t>T</w:t>
      </w:r>
      <w:r w:rsidR="002A578E" w:rsidRPr="002A578E">
        <w:t>he Expert Working Group (EWG) drafted the text at their May 2012 meeting</w:t>
      </w:r>
      <w:r w:rsidR="002A578E" w:rsidRPr="002A578E">
        <w:rPr>
          <w:rStyle w:val="FootnoteReference"/>
        </w:rPr>
        <w:footnoteReference w:id="8"/>
      </w:r>
      <w:r w:rsidR="002A578E" w:rsidRPr="002A578E">
        <w:t xml:space="preserve"> and recommended to the SC the draft ISPM on </w:t>
      </w:r>
      <w:r w:rsidR="002A578E" w:rsidRPr="00A96459">
        <w:rPr>
          <w:i/>
        </w:rPr>
        <w:t>Minimizing pest movement by sea containers</w:t>
      </w:r>
      <w:r w:rsidR="002A578E" w:rsidRPr="002A578E">
        <w:t xml:space="preserve"> (2008-001).  </w:t>
      </w:r>
    </w:p>
    <w:p w:rsidR="002A578E" w:rsidRPr="002A578E" w:rsidRDefault="002A578E" w:rsidP="002A578E">
      <w:pPr>
        <w:pStyle w:val="IPPNormal"/>
      </w:pPr>
      <w:r w:rsidRPr="002A578E">
        <w:t>At its November 2012 meeting</w:t>
      </w:r>
      <w:r w:rsidRPr="002A578E">
        <w:rPr>
          <w:rStyle w:val="FootnoteReference"/>
        </w:rPr>
        <w:footnoteReference w:id="9"/>
      </w:r>
      <w:r w:rsidRPr="002A578E">
        <w:t xml:space="preserve">, the SC reviewed the draft ISPM; the title had been shortened </w:t>
      </w:r>
      <w:r w:rsidR="00640E35">
        <w:t xml:space="preserve">to </w:t>
      </w:r>
      <w:r w:rsidR="00640E35" w:rsidRPr="00A96459">
        <w:rPr>
          <w:i/>
        </w:rPr>
        <w:t>Minimizing pest movement by sea containers</w:t>
      </w:r>
      <w:r w:rsidR="00640E35" w:rsidRPr="002A578E">
        <w:t xml:space="preserve"> </w:t>
      </w:r>
      <w:r w:rsidRPr="002A578E">
        <w:t xml:space="preserve">because the SC had decided that conveyances are no longer covered in the draft ISPM. </w:t>
      </w:r>
      <w:r w:rsidR="00C35AA1">
        <w:t xml:space="preserve">Following this SC meeting, </w:t>
      </w:r>
      <w:r w:rsidRPr="002A578E">
        <w:t>the steward revise</w:t>
      </w:r>
      <w:r w:rsidR="00C35AA1">
        <w:t>d</w:t>
      </w:r>
      <w:r w:rsidRPr="002A578E">
        <w:t xml:space="preserve"> the draft ISPM with an email working group </w:t>
      </w:r>
      <w:r w:rsidR="00C35AA1">
        <w:t xml:space="preserve">and submitted it to the Secretariat </w:t>
      </w:r>
      <w:r w:rsidRPr="002A578E">
        <w:t>for presentation to the 2013 May SC meeting</w:t>
      </w:r>
      <w:r w:rsidR="00C35AA1">
        <w:t xml:space="preserve">. The SC </w:t>
      </w:r>
      <w:r w:rsidRPr="002A578E">
        <w:t xml:space="preserve">also requested the steward and the IPPC Secretariat to develop a discussion paper for CPM-8 (2013). </w:t>
      </w:r>
      <w:r w:rsidR="00174439">
        <w:t>T</w:t>
      </w:r>
      <w:r w:rsidRPr="002A578E">
        <w:t xml:space="preserve">he Secretariat </w:t>
      </w:r>
      <w:r w:rsidR="00174439">
        <w:t xml:space="preserve">had </w:t>
      </w:r>
      <w:r w:rsidRPr="002A578E">
        <w:t xml:space="preserve">set up a web page on the </w:t>
      </w:r>
      <w:r>
        <w:t xml:space="preserve">International </w:t>
      </w:r>
      <w:proofErr w:type="spellStart"/>
      <w:r>
        <w:t>Phytosanitary</w:t>
      </w:r>
      <w:proofErr w:type="spellEnd"/>
      <w:r>
        <w:t xml:space="preserve"> Portal (</w:t>
      </w:r>
      <w:r w:rsidRPr="002A578E">
        <w:t>IPP</w:t>
      </w:r>
      <w:r>
        <w:t>)</w:t>
      </w:r>
      <w:r w:rsidRPr="002A578E">
        <w:t xml:space="preserve"> to provide background information and links to the various documents related to the development of this draft ISPM</w:t>
      </w:r>
      <w:r>
        <w:rPr>
          <w:rStyle w:val="FootnoteReference"/>
        </w:rPr>
        <w:footnoteReference w:id="10"/>
      </w:r>
      <w:r w:rsidRPr="002A578E">
        <w:t xml:space="preserve">.  </w:t>
      </w:r>
    </w:p>
    <w:p w:rsidR="002A578E" w:rsidRDefault="002A578E" w:rsidP="002A578E">
      <w:pPr>
        <w:pStyle w:val="IPPNormal"/>
      </w:pPr>
      <w:r>
        <w:t>I</w:t>
      </w:r>
      <w:r w:rsidRPr="000E3EEF">
        <w:t>n December 2012 an update from the CPM Bureau was sent out to IPPC contact points requesting them to review the information provided on the IPP</w:t>
      </w:r>
      <w:r>
        <w:t>,</w:t>
      </w:r>
      <w:r w:rsidRPr="000E3EEF">
        <w:t xml:space="preserve"> consider the development of this draft ISPM and submit their views to SC members no later than 15 January 2013. This information </w:t>
      </w:r>
      <w:r>
        <w:t>was</w:t>
      </w:r>
      <w:r w:rsidR="00734E44">
        <w:t xml:space="preserve"> used by the steward and t</w:t>
      </w:r>
      <w:r w:rsidRPr="000E3EEF">
        <w:t xml:space="preserve">he IPPC Secretariat to develop </w:t>
      </w:r>
      <w:r>
        <w:t>the</w:t>
      </w:r>
      <w:r w:rsidRPr="000E3EEF">
        <w:t xml:space="preserve"> </w:t>
      </w:r>
      <w:r w:rsidRPr="002A578E">
        <w:t>CPM-8 (2013)</w:t>
      </w:r>
      <w:r>
        <w:t xml:space="preserve"> </w:t>
      </w:r>
      <w:r w:rsidRPr="000E3EEF">
        <w:t xml:space="preserve">discussion paper. </w:t>
      </w:r>
    </w:p>
    <w:p w:rsidR="00CE3C6C" w:rsidRDefault="00CE3C6C" w:rsidP="00CE3C6C">
      <w:pPr>
        <w:pStyle w:val="IPPHeading1"/>
        <w:numPr>
          <w:ilvl w:val="0"/>
          <w:numId w:val="100"/>
        </w:numPr>
      </w:pPr>
      <w:r>
        <w:t xml:space="preserve"> CPM-8 (2013) outcome</w:t>
      </w:r>
    </w:p>
    <w:p w:rsidR="00C35AA1" w:rsidRDefault="00734E44" w:rsidP="00C35AA1">
      <w:pPr>
        <w:pStyle w:val="IPPNormal"/>
      </w:pPr>
      <w:r>
        <w:t>During CPM-8 (2013), a</w:t>
      </w:r>
      <w:r w:rsidRPr="002C58D7">
        <w:t>n evening session was held to discuss further the issues identified in the discussion paper</w:t>
      </w:r>
      <w:r w:rsidRPr="002C58D7">
        <w:rPr>
          <w:vertAlign w:val="superscript"/>
        </w:rPr>
        <w:footnoteReference w:id="11"/>
      </w:r>
      <w:r w:rsidR="002C58D7" w:rsidRPr="002C58D7">
        <w:t xml:space="preserve"> and</w:t>
      </w:r>
      <w:r w:rsidRPr="002C58D7">
        <w:t xml:space="preserve"> the Chairperson of the evening session reported back to the CPM. </w:t>
      </w:r>
      <w:r w:rsidR="002C58D7">
        <w:t>CPM-8 (2013) d</w:t>
      </w:r>
      <w:r w:rsidR="002C58D7" w:rsidRPr="002C58D7">
        <w:t>ecided to follow a stepwise approach</w:t>
      </w:r>
      <w:r w:rsidR="00CE3C6C">
        <w:t xml:space="preserve"> and</w:t>
      </w:r>
      <w:r w:rsidR="002C58D7">
        <w:t xml:space="preserve"> </w:t>
      </w:r>
      <w:r w:rsidR="002C58D7" w:rsidRPr="002C58D7">
        <w:t xml:space="preserve">to continue processing the draft ISPM through the </w:t>
      </w:r>
      <w:r w:rsidR="002C58D7" w:rsidRPr="002C58D7">
        <w:lastRenderedPageBreak/>
        <w:t>IPPC standard setting process</w:t>
      </w:r>
      <w:r w:rsidR="00CE3C6C">
        <w:t xml:space="preserve"> </w:t>
      </w:r>
      <w:r w:rsidR="00CE3C6C" w:rsidRPr="00FA60A0">
        <w:rPr>
          <w:rFonts w:eastAsiaTheme="minorHAnsi" w:cs="Akhbar MT"/>
          <w:szCs w:val="30"/>
        </w:rPr>
        <w:t>and discuss how to proceed at a later stage</w:t>
      </w:r>
      <w:r w:rsidR="00CE3C6C">
        <w:rPr>
          <w:rFonts w:eastAsiaTheme="minorHAnsi" w:cs="Akhbar MT"/>
          <w:szCs w:val="30"/>
        </w:rPr>
        <w:t xml:space="preserve">. In particular, CPM-8 (2013) requested </w:t>
      </w:r>
      <w:r w:rsidR="002C58D7">
        <w:t xml:space="preserve">the SC </w:t>
      </w:r>
      <w:r w:rsidR="002C58D7" w:rsidRPr="002C58D7">
        <w:t xml:space="preserve">to develop a preliminary draft standard to be sent for member consultation and used by </w:t>
      </w:r>
      <w:r w:rsidR="002C58D7">
        <w:t>National Plant Protection Organizations (</w:t>
      </w:r>
      <w:r w:rsidR="002C58D7" w:rsidRPr="002C58D7">
        <w:t>NPPOs</w:t>
      </w:r>
      <w:r w:rsidR="002C58D7">
        <w:t>)</w:t>
      </w:r>
      <w:r w:rsidR="002C58D7" w:rsidRPr="002C58D7">
        <w:t xml:space="preserve"> for discussion, emphasizing the importance of gathering</w:t>
      </w:r>
      <w:r w:rsidR="002C58D7">
        <w:t xml:space="preserve"> national </w:t>
      </w:r>
      <w:proofErr w:type="gramStart"/>
      <w:r w:rsidR="002C58D7">
        <w:t>stakeholders</w:t>
      </w:r>
      <w:proofErr w:type="gramEnd"/>
      <w:r w:rsidR="002C58D7">
        <w:t xml:space="preserve"> comments. </w:t>
      </w:r>
      <w:r w:rsidR="002A22B3">
        <w:t xml:space="preserve">The SC was also requested </w:t>
      </w:r>
      <w:r w:rsidR="00640E35" w:rsidRPr="00FA60A0">
        <w:rPr>
          <w:rFonts w:eastAsiaTheme="minorHAnsi" w:cs="Akhbar MT"/>
          <w:szCs w:val="30"/>
        </w:rPr>
        <w:t xml:space="preserve">to develop a description of options for possible systems for sea containers examination including audit and verification mechanisms for </w:t>
      </w:r>
      <w:proofErr w:type="spellStart"/>
      <w:r w:rsidR="00640E35" w:rsidRPr="00FA60A0">
        <w:rPr>
          <w:rFonts w:eastAsiaTheme="minorHAnsi" w:cs="Akhbar MT"/>
          <w:szCs w:val="30"/>
        </w:rPr>
        <w:t>NPPOs</w:t>
      </w:r>
      <w:proofErr w:type="spellEnd"/>
      <w:r w:rsidR="00640E35" w:rsidRPr="00FA60A0">
        <w:rPr>
          <w:rFonts w:eastAsiaTheme="minorHAnsi" w:cs="Akhbar MT"/>
          <w:szCs w:val="30"/>
        </w:rPr>
        <w:t xml:space="preserve"> to discuss with relevant stakeholders at the national level.</w:t>
      </w:r>
      <w:r w:rsidR="00640E35">
        <w:rPr>
          <w:rFonts w:eastAsiaTheme="minorHAnsi" w:cs="Akhbar MT"/>
          <w:szCs w:val="30"/>
        </w:rPr>
        <w:t xml:space="preserve"> </w:t>
      </w:r>
      <w:r w:rsidR="002A22B3">
        <w:rPr>
          <w:rFonts w:eastAsiaTheme="minorHAnsi" w:cs="Akhbar MT"/>
          <w:szCs w:val="30"/>
        </w:rPr>
        <w:t xml:space="preserve">In addition, </w:t>
      </w:r>
      <w:r w:rsidR="002C58D7">
        <w:t xml:space="preserve">CPM-8 (2013) requested </w:t>
      </w:r>
      <w:proofErr w:type="spellStart"/>
      <w:r w:rsidR="002C58D7" w:rsidRPr="00FA60A0">
        <w:rPr>
          <w:rFonts w:eastAsiaTheme="minorHAnsi" w:cs="Akhbar MT"/>
          <w:szCs w:val="30"/>
        </w:rPr>
        <w:t>NPPOs</w:t>
      </w:r>
      <w:proofErr w:type="spellEnd"/>
      <w:r w:rsidR="002C58D7" w:rsidRPr="00FA60A0">
        <w:rPr>
          <w:rFonts w:eastAsiaTheme="minorHAnsi" w:cs="Akhbar MT"/>
          <w:szCs w:val="30"/>
        </w:rPr>
        <w:t xml:space="preserve"> and </w:t>
      </w:r>
      <w:r w:rsidR="002C58D7">
        <w:rPr>
          <w:rFonts w:eastAsiaTheme="minorHAnsi" w:cs="Akhbar MT"/>
          <w:szCs w:val="30"/>
        </w:rPr>
        <w:t xml:space="preserve">Regional </w:t>
      </w:r>
      <w:r w:rsidR="002C58D7">
        <w:t>Plant Protection Organizations (</w:t>
      </w:r>
      <w:r w:rsidR="002C58D7" w:rsidRPr="00FA60A0">
        <w:rPr>
          <w:rFonts w:eastAsiaTheme="minorHAnsi" w:cs="Akhbar MT"/>
          <w:szCs w:val="30"/>
        </w:rPr>
        <w:t>RPPOs</w:t>
      </w:r>
      <w:r w:rsidR="002C58D7">
        <w:rPr>
          <w:rFonts w:eastAsiaTheme="minorHAnsi" w:cs="Akhbar MT"/>
          <w:szCs w:val="30"/>
        </w:rPr>
        <w:t xml:space="preserve">) </w:t>
      </w:r>
      <w:r w:rsidR="002C58D7" w:rsidRPr="00FA60A0">
        <w:rPr>
          <w:rFonts w:eastAsiaTheme="minorHAnsi" w:cs="Akhbar MT"/>
          <w:szCs w:val="30"/>
        </w:rPr>
        <w:t xml:space="preserve">to liaise and engage relevant stakeholders at the national level, including national representatives to relevant international </w:t>
      </w:r>
      <w:r w:rsidR="002C58D7" w:rsidRPr="00C35AA1">
        <w:rPr>
          <w:rFonts w:eastAsiaTheme="minorHAnsi" w:cs="Akhbar MT"/>
          <w:szCs w:val="30"/>
        </w:rPr>
        <w:t>organizations</w:t>
      </w:r>
      <w:r w:rsidR="002C58D7" w:rsidRPr="00C35AA1">
        <w:rPr>
          <w:rStyle w:val="FootnoteReference"/>
          <w:rFonts w:eastAsiaTheme="minorHAnsi" w:cs="Akhbar MT"/>
          <w:szCs w:val="30"/>
        </w:rPr>
        <w:footnoteReference w:id="12"/>
      </w:r>
      <w:r w:rsidR="002C58D7" w:rsidRPr="00C35AA1">
        <w:rPr>
          <w:rFonts w:eastAsiaTheme="minorHAnsi" w:cs="Akhbar MT"/>
          <w:szCs w:val="30"/>
        </w:rPr>
        <w:t xml:space="preserve"> as well as industry</w:t>
      </w:r>
      <w:r w:rsidR="00C35AA1" w:rsidRPr="00C35AA1">
        <w:rPr>
          <w:rFonts w:eastAsiaTheme="minorHAnsi" w:cs="Akhbar MT"/>
          <w:szCs w:val="30"/>
        </w:rPr>
        <w:t xml:space="preserve">. </w:t>
      </w:r>
      <w:r w:rsidR="00C35AA1" w:rsidRPr="00C35AA1">
        <w:t xml:space="preserve">Details of </w:t>
      </w:r>
      <w:r w:rsidR="00C35AA1">
        <w:t>CPM</w:t>
      </w:r>
      <w:r w:rsidR="00C35AA1" w:rsidRPr="00C35AA1">
        <w:t xml:space="preserve"> discussion</w:t>
      </w:r>
      <w:r w:rsidR="00C35AA1">
        <w:t xml:space="preserve"> and decisions</w:t>
      </w:r>
      <w:r w:rsidR="00C35AA1" w:rsidRPr="00C35AA1">
        <w:t xml:space="preserve"> can be found in </w:t>
      </w:r>
      <w:r w:rsidR="00C35AA1">
        <w:t>CPM-8 (2013)</w:t>
      </w:r>
      <w:r w:rsidR="00C35AA1" w:rsidRPr="00C35AA1">
        <w:t xml:space="preserve"> </w:t>
      </w:r>
      <w:r w:rsidR="00C35AA1">
        <w:t xml:space="preserve">meeting </w:t>
      </w:r>
      <w:r w:rsidR="00C35AA1" w:rsidRPr="00C35AA1">
        <w:t>report</w:t>
      </w:r>
      <w:r w:rsidR="00C35AA1" w:rsidRPr="00C35AA1">
        <w:rPr>
          <w:rStyle w:val="FootnoteReference"/>
        </w:rPr>
        <w:footnoteReference w:id="13"/>
      </w:r>
      <w:r w:rsidR="00C35AA1" w:rsidRPr="00C35AA1">
        <w:t>.</w:t>
      </w:r>
    </w:p>
    <w:p w:rsidR="009F1A36" w:rsidRDefault="009F1A36" w:rsidP="00CE3C6C">
      <w:pPr>
        <w:pStyle w:val="IPPHeading1"/>
        <w:numPr>
          <w:ilvl w:val="0"/>
          <w:numId w:val="100"/>
        </w:numPr>
      </w:pPr>
      <w:r>
        <w:t xml:space="preserve">Decisions from the 2013 May </w:t>
      </w:r>
      <w:r w:rsidRPr="00CC0F74">
        <w:t xml:space="preserve">Standards Committee (SC) </w:t>
      </w:r>
      <w:r>
        <w:t>meeting</w:t>
      </w:r>
    </w:p>
    <w:p w:rsidR="00ED45FC" w:rsidRDefault="00C35AA1" w:rsidP="00CE3C6C">
      <w:pPr>
        <w:pStyle w:val="NewPara"/>
        <w:numPr>
          <w:ilvl w:val="0"/>
          <w:numId w:val="0"/>
        </w:numPr>
        <w:jc w:val="both"/>
      </w:pPr>
      <w:r w:rsidRPr="00C35AA1">
        <w:t>During its May 2013 meeting</w:t>
      </w:r>
      <w:r w:rsidR="00ED45FC" w:rsidRPr="00C307CF">
        <w:rPr>
          <w:rStyle w:val="FootnoteReference"/>
        </w:rPr>
        <w:footnoteReference w:id="14"/>
      </w:r>
      <w:r w:rsidRPr="00C35AA1">
        <w:t xml:space="preserve">, the SC reviewed </w:t>
      </w:r>
      <w:r w:rsidR="00A96459">
        <w:t xml:space="preserve">and revised </w:t>
      </w:r>
      <w:r w:rsidRPr="00C35AA1">
        <w:t>the draft ISPM</w:t>
      </w:r>
      <w:r w:rsidR="00A96459">
        <w:t xml:space="preserve">. </w:t>
      </w:r>
      <w:r w:rsidR="00A96459" w:rsidRPr="00FE79A8">
        <w:t xml:space="preserve">Among the changes made, </w:t>
      </w:r>
      <w:r w:rsidR="00A96459" w:rsidRPr="008A3E90">
        <w:t xml:space="preserve">the scope was modified to cover all sea containers, </w:t>
      </w:r>
      <w:r w:rsidR="00A96459" w:rsidRPr="008A3E90">
        <w:rPr>
          <w:szCs w:val="22"/>
        </w:rPr>
        <w:t>empty</w:t>
      </w:r>
      <w:r w:rsidR="00A96459" w:rsidRPr="008A3E90">
        <w:t xml:space="preserve"> or full, regardless of associated cargo. </w:t>
      </w:r>
      <w:r w:rsidR="00A96459">
        <w:t xml:space="preserve">As requested by CPM-8 </w:t>
      </w:r>
      <w:r w:rsidR="00A96459" w:rsidRPr="00A96459">
        <w:t xml:space="preserve">(2013), the SC approved for member consultation the </w:t>
      </w:r>
      <w:r w:rsidR="00A96459">
        <w:t xml:space="preserve">revised </w:t>
      </w:r>
      <w:r w:rsidR="00A96459" w:rsidRPr="00A96459">
        <w:t xml:space="preserve">preliminary draft on </w:t>
      </w:r>
      <w:r w:rsidR="00A96459" w:rsidRPr="00A96459">
        <w:rPr>
          <w:i/>
        </w:rPr>
        <w:t>Minimizing pest movement by sea containers</w:t>
      </w:r>
      <w:r w:rsidR="00A96459" w:rsidRPr="002A578E">
        <w:t xml:space="preserve"> (2008-001)</w:t>
      </w:r>
      <w:r w:rsidR="00487F85">
        <w:t xml:space="preserve">, with the understanding that there will be a further </w:t>
      </w:r>
      <w:r w:rsidR="00487F85" w:rsidRPr="00FE79A8">
        <w:t xml:space="preserve">member </w:t>
      </w:r>
      <w:r w:rsidR="00625514" w:rsidRPr="00FE79A8">
        <w:t>consultation</w:t>
      </w:r>
      <w:r w:rsidR="00625514">
        <w:t xml:space="preserve">. </w:t>
      </w:r>
      <w:r w:rsidR="00A96459">
        <w:t xml:space="preserve">The SC </w:t>
      </w:r>
      <w:r w:rsidR="00A96459" w:rsidRPr="00A96459">
        <w:t>decided</w:t>
      </w:r>
      <w:r w:rsidR="00A96459" w:rsidRPr="00494A59">
        <w:t xml:space="preserve"> that </w:t>
      </w:r>
      <w:r w:rsidR="008A3E90">
        <w:t>this preliminary</w:t>
      </w:r>
      <w:r w:rsidR="00A96459" w:rsidRPr="00494A59">
        <w:t xml:space="preserve"> draft would be open only</w:t>
      </w:r>
      <w:r w:rsidR="00A96459">
        <w:t xml:space="preserve"> </w:t>
      </w:r>
      <w:r w:rsidR="00A96459" w:rsidRPr="00625514">
        <w:t xml:space="preserve">for general conceptual comments. </w:t>
      </w:r>
      <w:r w:rsidR="008A3E90" w:rsidRPr="00625514">
        <w:t xml:space="preserve">The content of the outline of requirements </w:t>
      </w:r>
      <w:r w:rsidR="00E0618E" w:rsidRPr="00625514">
        <w:t xml:space="preserve">section </w:t>
      </w:r>
      <w:r w:rsidR="008A3E90" w:rsidRPr="00625514">
        <w:t>was removed</w:t>
      </w:r>
      <w:r w:rsidR="008A3E90" w:rsidRPr="008A3E90">
        <w:t xml:space="preserve"> </w:t>
      </w:r>
      <w:r w:rsidR="008A3E90">
        <w:t>from the preliminary draft and it was decided that it would to be developed at a later date</w:t>
      </w:r>
      <w:r w:rsidR="008A3E90" w:rsidRPr="00FE79A8">
        <w:t xml:space="preserve">. </w:t>
      </w:r>
    </w:p>
    <w:p w:rsidR="00ED45FC" w:rsidRDefault="002A22B3" w:rsidP="00CE3C6C">
      <w:pPr>
        <w:pStyle w:val="NewPara"/>
        <w:numPr>
          <w:ilvl w:val="0"/>
          <w:numId w:val="0"/>
        </w:numPr>
        <w:jc w:val="both"/>
      </w:pPr>
      <w:r>
        <w:t xml:space="preserve">Regarding the development of a description of </w:t>
      </w:r>
      <w:r w:rsidR="00ED45FC">
        <w:t xml:space="preserve">options </w:t>
      </w:r>
      <w:r w:rsidR="00ED45FC" w:rsidRPr="00FA60A0">
        <w:t>for possible systems for sea containers examination including audit and verification mechanisms</w:t>
      </w:r>
      <w:r>
        <w:t xml:space="preserve">, as requested by CPM-8 (2013), the SC </w:t>
      </w:r>
      <w:r w:rsidR="00ED45FC" w:rsidRPr="00FE79A8">
        <w:t>decided to wait for the outcome of the member consultation in order to gather more information</w:t>
      </w:r>
      <w:r w:rsidR="00ED45FC">
        <w:t xml:space="preserve"> before developing a description of these </w:t>
      </w:r>
      <w:r w:rsidR="00ED45FC" w:rsidRPr="00FE79A8">
        <w:t>options</w:t>
      </w:r>
      <w:r w:rsidR="00795B0B">
        <w:rPr>
          <w:rStyle w:val="FootnoteReference"/>
        </w:rPr>
        <w:footnoteReference w:id="15"/>
      </w:r>
      <w:r w:rsidR="00ED45FC" w:rsidRPr="00FE79A8">
        <w:t xml:space="preserve"> </w:t>
      </w:r>
      <w:r w:rsidR="00ED45FC">
        <w:t xml:space="preserve">and </w:t>
      </w:r>
      <w:r w:rsidR="00ED45FC" w:rsidRPr="00FE79A8">
        <w:t>consider</w:t>
      </w:r>
      <w:r w:rsidR="00ED45FC">
        <w:t>ing</w:t>
      </w:r>
      <w:r w:rsidR="00ED45FC" w:rsidRPr="00FE79A8">
        <w:t xml:space="preserve"> </w:t>
      </w:r>
      <w:r w:rsidR="00ED45FC">
        <w:t xml:space="preserve">them </w:t>
      </w:r>
      <w:r w:rsidR="00ED45FC" w:rsidRPr="00FE79A8">
        <w:t>further.</w:t>
      </w:r>
    </w:p>
    <w:p w:rsidR="00C307CF" w:rsidRDefault="00C307CF" w:rsidP="00CE3C6C">
      <w:pPr>
        <w:pStyle w:val="NewPara"/>
        <w:numPr>
          <w:ilvl w:val="0"/>
          <w:numId w:val="0"/>
        </w:numPr>
        <w:jc w:val="both"/>
      </w:pPr>
      <w:r>
        <w:t xml:space="preserve">In addition to the revision of the draft ISPM, the </w:t>
      </w:r>
      <w:r w:rsidR="00ED45FC">
        <w:t xml:space="preserve">May 2013 </w:t>
      </w:r>
      <w:r w:rsidRPr="00FA60A0">
        <w:t>SC develop</w:t>
      </w:r>
      <w:r>
        <w:t>ed</w:t>
      </w:r>
      <w:r w:rsidRPr="00FA60A0">
        <w:t xml:space="preserve"> guidance for a survey to be carried out by volunteer NPPOs to gather information on the rate of pest interceptions on sea containers</w:t>
      </w:r>
      <w:r>
        <w:t xml:space="preserve">, as agreed by CPM-8 (2013). The SC </w:t>
      </w:r>
      <w:r w:rsidRPr="00C307CF">
        <w:rPr>
          <w:szCs w:val="22"/>
        </w:rPr>
        <w:t>requested</w:t>
      </w:r>
      <w:r w:rsidRPr="00C66606">
        <w:rPr>
          <w:szCs w:val="22"/>
        </w:rPr>
        <w:t xml:space="preserve"> </w:t>
      </w:r>
      <w:r>
        <w:rPr>
          <w:szCs w:val="22"/>
        </w:rPr>
        <w:t>a</w:t>
      </w:r>
      <w:r w:rsidRPr="00C66606">
        <w:rPr>
          <w:szCs w:val="22"/>
        </w:rPr>
        <w:t xml:space="preserve"> </w:t>
      </w:r>
      <w:r w:rsidRPr="00C66606">
        <w:t>small</w:t>
      </w:r>
      <w:r w:rsidRPr="00C66606">
        <w:rPr>
          <w:szCs w:val="22"/>
        </w:rPr>
        <w:t xml:space="preserve"> group </w:t>
      </w:r>
      <w:r>
        <w:rPr>
          <w:szCs w:val="22"/>
        </w:rPr>
        <w:t xml:space="preserve">of SC members </w:t>
      </w:r>
      <w:r w:rsidRPr="00C66606">
        <w:rPr>
          <w:szCs w:val="22"/>
        </w:rPr>
        <w:t xml:space="preserve">to </w:t>
      </w:r>
      <w:r w:rsidRPr="00C66606">
        <w:t>refine the survey</w:t>
      </w:r>
      <w:r>
        <w:t xml:space="preserve"> design</w:t>
      </w:r>
      <w:r w:rsidRPr="00C66606">
        <w:t xml:space="preserve">, </w:t>
      </w:r>
      <w:r>
        <w:t xml:space="preserve">assist the Secretariat in </w:t>
      </w:r>
      <w:r w:rsidRPr="00C66606">
        <w:t>set</w:t>
      </w:r>
      <w:r>
        <w:t>ting</w:t>
      </w:r>
      <w:r w:rsidRPr="00C66606">
        <w:t xml:space="preserve"> up a data collection mechanism</w:t>
      </w:r>
      <w:r>
        <w:t>,</w:t>
      </w:r>
      <w:r w:rsidRPr="00C66606">
        <w:t xml:space="preserve"> and develop survey instructions to accompany the survey request</w:t>
      </w:r>
      <w:r>
        <w:rPr>
          <w:rStyle w:val="FootnoteReference"/>
        </w:rPr>
        <w:footnoteReference w:id="16"/>
      </w:r>
      <w:r w:rsidRPr="00C66606">
        <w:t xml:space="preserve">. </w:t>
      </w:r>
    </w:p>
    <w:p w:rsidR="00B92702" w:rsidRPr="00B92702" w:rsidRDefault="00B92702" w:rsidP="00B92702">
      <w:pPr>
        <w:pStyle w:val="IPPHeading1"/>
        <w:numPr>
          <w:ilvl w:val="0"/>
          <w:numId w:val="100"/>
        </w:numPr>
        <w:jc w:val="both"/>
      </w:pPr>
      <w:r w:rsidRPr="00B92702">
        <w:t xml:space="preserve">Additional </w:t>
      </w:r>
      <w:r>
        <w:t xml:space="preserve">specific </w:t>
      </w:r>
      <w:r w:rsidRPr="00B92702">
        <w:t>information provided by the Steward</w:t>
      </w:r>
    </w:p>
    <w:p w:rsidR="00B92702" w:rsidRPr="00B92702" w:rsidRDefault="00B92702" w:rsidP="00B92702">
      <w:pPr>
        <w:pStyle w:val="IPPNormal"/>
      </w:pPr>
      <w:r w:rsidRPr="00B92702">
        <w:t>This draft ISPM is different from other standards on several aspects, which include the following:</w:t>
      </w:r>
    </w:p>
    <w:p w:rsidR="00B92702" w:rsidRPr="00B92702" w:rsidRDefault="00B92702" w:rsidP="00B92702">
      <w:pPr>
        <w:pStyle w:val="ListParagraph"/>
        <w:numPr>
          <w:ilvl w:val="0"/>
          <w:numId w:val="106"/>
        </w:numPr>
        <w:ind w:leftChars="0"/>
        <w:rPr>
          <w:rFonts w:ascii="Times New Roman" w:eastAsia="Times" w:hAnsi="Times New Roman"/>
          <w:sz w:val="22"/>
          <w:lang w:val="en-GB" w:eastAsia="en-US"/>
        </w:rPr>
      </w:pPr>
      <w:r w:rsidRPr="00B92702">
        <w:rPr>
          <w:rFonts w:ascii="Times New Roman" w:eastAsia="Times" w:hAnsi="Times New Roman"/>
          <w:sz w:val="22"/>
          <w:lang w:val="en-GB" w:eastAsia="en-US"/>
        </w:rPr>
        <w:t xml:space="preserve">This standard will be used by industry as well as </w:t>
      </w:r>
      <w:proofErr w:type="spellStart"/>
      <w:r w:rsidRPr="00B92702">
        <w:rPr>
          <w:rFonts w:ascii="Times New Roman" w:eastAsia="Times" w:hAnsi="Times New Roman"/>
          <w:sz w:val="22"/>
          <w:lang w:val="en-GB" w:eastAsia="en-US"/>
        </w:rPr>
        <w:t>NPPOs</w:t>
      </w:r>
      <w:proofErr w:type="spellEnd"/>
      <w:r w:rsidRPr="00B92702">
        <w:rPr>
          <w:rFonts w:ascii="Times New Roman" w:eastAsia="Times" w:hAnsi="Times New Roman"/>
          <w:sz w:val="22"/>
          <w:lang w:val="en-GB" w:eastAsia="en-US"/>
        </w:rPr>
        <w:t xml:space="preserve">, so some of the language used is designed to make matters clear for readers from industry. For example, the standard does not just mention </w:t>
      </w:r>
      <w:r w:rsidRPr="00B92702">
        <w:rPr>
          <w:rFonts w:ascii="Times New Roman" w:eastAsia="Times" w:hAnsi="Times New Roman"/>
          <w:i/>
          <w:sz w:val="22"/>
          <w:lang w:val="en-GB" w:eastAsia="en-US"/>
        </w:rPr>
        <w:t>pests</w:t>
      </w:r>
      <w:r w:rsidRPr="00B92702">
        <w:rPr>
          <w:rFonts w:ascii="Times New Roman" w:eastAsia="Times" w:hAnsi="Times New Roman"/>
          <w:sz w:val="22"/>
          <w:lang w:val="en-GB" w:eastAsia="en-US"/>
        </w:rPr>
        <w:t xml:space="preserve"> but adds a few other terms such as </w:t>
      </w:r>
      <w:r w:rsidRPr="00B92702">
        <w:rPr>
          <w:rFonts w:ascii="Times New Roman" w:eastAsia="Times" w:hAnsi="Times New Roman"/>
          <w:i/>
          <w:sz w:val="22"/>
          <w:lang w:val="en-GB" w:eastAsia="en-US"/>
        </w:rPr>
        <w:t>slugs, snails</w:t>
      </w:r>
      <w:r w:rsidRPr="00B92702">
        <w:rPr>
          <w:rFonts w:ascii="Times New Roman" w:eastAsia="Times" w:hAnsi="Times New Roman"/>
          <w:sz w:val="22"/>
          <w:lang w:val="en-GB" w:eastAsia="en-US"/>
        </w:rPr>
        <w:t xml:space="preserve"> etc</w:t>
      </w:r>
    </w:p>
    <w:p w:rsidR="00B92702" w:rsidRPr="00B92702" w:rsidRDefault="00B92702" w:rsidP="00B92702">
      <w:pPr>
        <w:pStyle w:val="ListParagraph"/>
        <w:numPr>
          <w:ilvl w:val="0"/>
          <w:numId w:val="106"/>
        </w:numPr>
        <w:ind w:leftChars="0"/>
        <w:rPr>
          <w:rFonts w:ascii="Times New Roman" w:eastAsia="Times" w:hAnsi="Times New Roman"/>
          <w:sz w:val="22"/>
          <w:lang w:val="en-GB" w:eastAsia="en-US"/>
        </w:rPr>
      </w:pPr>
      <w:r w:rsidRPr="00B92702">
        <w:rPr>
          <w:rFonts w:ascii="Times New Roman" w:eastAsia="Times" w:hAnsi="Times New Roman"/>
          <w:sz w:val="22"/>
          <w:lang w:val="en-GB" w:eastAsia="en-US"/>
        </w:rPr>
        <w:t>It is suggested that sea containers be cleaned of all organic material because:</w:t>
      </w:r>
    </w:p>
    <w:p w:rsidR="00B92702" w:rsidRPr="00B92702" w:rsidRDefault="00B92702" w:rsidP="00B92702">
      <w:pPr>
        <w:pStyle w:val="ListParagraph"/>
        <w:numPr>
          <w:ilvl w:val="0"/>
          <w:numId w:val="107"/>
        </w:numPr>
        <w:ind w:leftChars="0"/>
        <w:rPr>
          <w:rFonts w:ascii="Times New Roman" w:eastAsia="Times" w:hAnsi="Times New Roman"/>
          <w:sz w:val="22"/>
          <w:lang w:val="en-GB" w:eastAsia="en-US"/>
        </w:rPr>
      </w:pPr>
      <w:r w:rsidRPr="00B92702">
        <w:rPr>
          <w:rFonts w:ascii="Times New Roman" w:eastAsia="Times" w:hAnsi="Times New Roman"/>
          <w:sz w:val="22"/>
          <w:lang w:val="en-GB" w:eastAsia="en-US"/>
        </w:rPr>
        <w:lastRenderedPageBreak/>
        <w:t>sea container examiners and cleaners will not be able to differentiate between pests and non-pests and</w:t>
      </w:r>
    </w:p>
    <w:p w:rsidR="00B92702" w:rsidRPr="00B92702" w:rsidRDefault="00B92702" w:rsidP="00B92702">
      <w:pPr>
        <w:pStyle w:val="ListParagraph"/>
        <w:numPr>
          <w:ilvl w:val="0"/>
          <w:numId w:val="107"/>
        </w:numPr>
        <w:ind w:leftChars="0"/>
        <w:rPr>
          <w:rFonts w:ascii="Times New Roman" w:eastAsia="Times" w:hAnsi="Times New Roman"/>
          <w:sz w:val="22"/>
          <w:lang w:val="en-GB" w:eastAsia="en-US"/>
        </w:rPr>
      </w:pPr>
      <w:proofErr w:type="gramStart"/>
      <w:r w:rsidRPr="00B92702">
        <w:rPr>
          <w:rFonts w:ascii="Times New Roman" w:eastAsia="Times" w:hAnsi="Times New Roman"/>
          <w:sz w:val="22"/>
          <w:lang w:val="en-GB" w:eastAsia="en-US"/>
        </w:rPr>
        <w:t>the</w:t>
      </w:r>
      <w:proofErr w:type="gramEnd"/>
      <w:r w:rsidRPr="00B92702">
        <w:rPr>
          <w:rFonts w:ascii="Times New Roman" w:eastAsia="Times" w:hAnsi="Times New Roman"/>
          <w:sz w:val="22"/>
          <w:lang w:val="en-GB" w:eastAsia="en-US"/>
        </w:rPr>
        <w:t xml:space="preserve"> IPPC is working with the CBD and the OIE so organisms of concern to those organisations are included in the ambit of the sea container cleaning mechanism. For example, invasive alien organisms are included.</w:t>
      </w:r>
    </w:p>
    <w:p w:rsidR="00B92702" w:rsidRPr="00B92702" w:rsidRDefault="00B92702" w:rsidP="00B92702">
      <w:pPr>
        <w:pStyle w:val="ListParagraph"/>
        <w:numPr>
          <w:ilvl w:val="0"/>
          <w:numId w:val="106"/>
        </w:numPr>
        <w:ind w:leftChars="0"/>
        <w:rPr>
          <w:rFonts w:ascii="Times New Roman" w:eastAsia="Times" w:hAnsi="Times New Roman"/>
          <w:sz w:val="22"/>
          <w:lang w:val="en-GB" w:eastAsia="en-US"/>
        </w:rPr>
      </w:pPr>
      <w:r w:rsidRPr="00B92702">
        <w:rPr>
          <w:rFonts w:ascii="Times New Roman" w:eastAsia="Times" w:hAnsi="Times New Roman"/>
          <w:sz w:val="22"/>
          <w:lang w:val="en-GB" w:eastAsia="en-US"/>
        </w:rPr>
        <w:t xml:space="preserve">There are some problems with the use of terms. The term </w:t>
      </w:r>
      <w:r w:rsidRPr="00B92702">
        <w:rPr>
          <w:rFonts w:ascii="Times New Roman" w:eastAsia="Times" w:hAnsi="Times New Roman"/>
          <w:i/>
          <w:sz w:val="22"/>
          <w:lang w:val="en-GB" w:eastAsia="en-US"/>
        </w:rPr>
        <w:t>inspection</w:t>
      </w:r>
      <w:r w:rsidRPr="00B92702">
        <w:rPr>
          <w:rFonts w:ascii="Times New Roman" w:eastAsia="Times" w:hAnsi="Times New Roman"/>
          <w:sz w:val="22"/>
          <w:lang w:val="en-GB" w:eastAsia="en-US"/>
        </w:rPr>
        <w:t xml:space="preserve"> is generally avoided as the examination of sea containers may be done by industry rather than NPPO officials, so the term </w:t>
      </w:r>
      <w:r w:rsidRPr="00B92702">
        <w:rPr>
          <w:rFonts w:ascii="Times New Roman" w:eastAsia="Times" w:hAnsi="Times New Roman"/>
          <w:i/>
          <w:sz w:val="22"/>
          <w:lang w:val="en-GB" w:eastAsia="en-US"/>
        </w:rPr>
        <w:t>visual examination</w:t>
      </w:r>
      <w:r w:rsidRPr="00B92702">
        <w:rPr>
          <w:rFonts w:ascii="Times New Roman" w:eastAsia="Times" w:hAnsi="Times New Roman"/>
          <w:sz w:val="22"/>
          <w:lang w:val="en-GB" w:eastAsia="en-US"/>
        </w:rPr>
        <w:t xml:space="preserve"> is used. We have continued with the use of the term </w:t>
      </w:r>
      <w:r w:rsidRPr="00B92702">
        <w:rPr>
          <w:rFonts w:ascii="Times New Roman" w:eastAsia="Times" w:hAnsi="Times New Roman"/>
          <w:i/>
          <w:sz w:val="22"/>
          <w:lang w:val="en-GB" w:eastAsia="en-US"/>
        </w:rPr>
        <w:t>contaminants</w:t>
      </w:r>
      <w:r w:rsidRPr="00B92702">
        <w:rPr>
          <w:rFonts w:ascii="Times New Roman" w:eastAsia="Times" w:hAnsi="Times New Roman"/>
          <w:sz w:val="22"/>
          <w:lang w:val="en-GB" w:eastAsia="en-US"/>
        </w:rPr>
        <w:t xml:space="preserve"> although this term refers to pests rather than any contaminating organism. The term </w:t>
      </w:r>
      <w:r w:rsidRPr="00B92702">
        <w:rPr>
          <w:rFonts w:ascii="Times New Roman" w:eastAsia="Times" w:hAnsi="Times New Roman"/>
          <w:i/>
          <w:sz w:val="22"/>
          <w:lang w:val="en-GB" w:eastAsia="en-US"/>
        </w:rPr>
        <w:t>treatment</w:t>
      </w:r>
      <w:r w:rsidRPr="00B92702">
        <w:rPr>
          <w:rFonts w:ascii="Times New Roman" w:eastAsia="Times" w:hAnsi="Times New Roman"/>
          <w:sz w:val="22"/>
          <w:lang w:val="en-GB" w:eastAsia="en-US"/>
        </w:rPr>
        <w:t xml:space="preserve"> is avoided in most places and the term </w:t>
      </w:r>
      <w:r w:rsidRPr="00B92702">
        <w:rPr>
          <w:rFonts w:ascii="Times New Roman" w:eastAsia="Times" w:hAnsi="Times New Roman"/>
          <w:i/>
          <w:sz w:val="22"/>
          <w:lang w:val="en-GB" w:eastAsia="en-US"/>
        </w:rPr>
        <w:t>removal of contamination</w:t>
      </w:r>
      <w:r w:rsidRPr="00B92702">
        <w:rPr>
          <w:rFonts w:ascii="Times New Roman" w:eastAsia="Times" w:hAnsi="Times New Roman"/>
          <w:sz w:val="22"/>
          <w:lang w:val="en-GB" w:eastAsia="en-US"/>
        </w:rPr>
        <w:t xml:space="preserve"> is used, as treatment refers to pests as well.</w:t>
      </w:r>
    </w:p>
    <w:p w:rsidR="00B92702" w:rsidRPr="00B92702" w:rsidRDefault="00B92702" w:rsidP="00B92702">
      <w:pPr>
        <w:pStyle w:val="ListParagraph"/>
        <w:ind w:leftChars="0" w:left="720"/>
        <w:rPr>
          <w:rFonts w:ascii="Times New Roman" w:eastAsia="Times" w:hAnsi="Times New Roman"/>
          <w:sz w:val="22"/>
          <w:lang w:val="en-GB" w:eastAsia="en-US"/>
        </w:rPr>
      </w:pPr>
    </w:p>
    <w:p w:rsidR="00B92702" w:rsidRPr="00B92702" w:rsidRDefault="00B92702" w:rsidP="00B92702">
      <w:pPr>
        <w:pStyle w:val="ListParagraph"/>
        <w:ind w:leftChars="0" w:left="0"/>
        <w:rPr>
          <w:rFonts w:ascii="Times New Roman" w:eastAsia="Times" w:hAnsi="Times New Roman"/>
          <w:sz w:val="22"/>
          <w:lang w:val="en-GB" w:eastAsia="en-US"/>
        </w:rPr>
      </w:pPr>
      <w:r w:rsidRPr="00B92702">
        <w:rPr>
          <w:rFonts w:ascii="Times New Roman" w:eastAsia="Times" w:hAnsi="Times New Roman"/>
          <w:sz w:val="22"/>
          <w:lang w:val="en-GB" w:eastAsia="en-US"/>
        </w:rPr>
        <w:t xml:space="preserve">Two major </w:t>
      </w:r>
      <w:r w:rsidR="00C74764">
        <w:rPr>
          <w:rFonts w:ascii="Times New Roman" w:eastAsia="Times" w:hAnsi="Times New Roman"/>
          <w:sz w:val="22"/>
          <w:lang w:val="en-GB" w:eastAsia="en-US"/>
        </w:rPr>
        <w:t>concerns</w:t>
      </w:r>
      <w:r w:rsidRPr="00B92702">
        <w:rPr>
          <w:rFonts w:ascii="Times New Roman" w:eastAsia="Times" w:hAnsi="Times New Roman"/>
          <w:sz w:val="22"/>
          <w:lang w:val="en-GB" w:eastAsia="en-US"/>
        </w:rPr>
        <w:t xml:space="preserve"> have determined much of the form of this draft standard:</w:t>
      </w:r>
    </w:p>
    <w:p w:rsidR="00B92702" w:rsidRPr="00B92702" w:rsidRDefault="00B92702" w:rsidP="00B92702">
      <w:pPr>
        <w:pStyle w:val="IPPBullet1"/>
      </w:pPr>
      <w:r w:rsidRPr="00B92702">
        <w:t>Firstly, the introduction of new procedures into the cycle of movement of sea containers could be extremely difficult to introduce into the industry. So the procedure described here is intended to allow for sea container examination and cleaning if necessary to be undertaken with the minimum of disruption of sea container movement possible. Sea container examination and cleaning if necessary would be undertaken at depots where the interior of a sea container is checked for cleanliness and fitness for purpose (e.g. the doors of the sea container shut properly and lock) prior to be filled with goods. The examination for external contamination of the sea container and cleaning if necessary could be carried out at this time.</w:t>
      </w:r>
    </w:p>
    <w:p w:rsidR="00B92702" w:rsidRPr="00B92702" w:rsidRDefault="00B92702" w:rsidP="00B92702">
      <w:pPr>
        <w:pStyle w:val="IPPBullet1"/>
      </w:pPr>
      <w:r w:rsidRPr="00B92702">
        <w:t xml:space="preserve">Secondly, some CPM members suggested that a system for cleaning sea containers should be based on the inspection of sea containers prior to export and import. Basically, it was thought that such procedures would be very difficult to implement at ports and be very expensive for the industry and NPPOs. Therefore, it is </w:t>
      </w:r>
      <w:r w:rsidR="00C74764" w:rsidRPr="00B92702">
        <w:t>recognized</w:t>
      </w:r>
      <w:r w:rsidRPr="00B92702">
        <w:t xml:space="preserve"> that with the system suggested that sea containers could become contaminated after being found to be clean or being cleaned at the depot before being moved to the port for export. Also, some containers that undergo repositioning before re-use would also not be cleaned. However, despite this</w:t>
      </w:r>
      <w:r>
        <w:t>,</w:t>
      </w:r>
      <w:r w:rsidRPr="00B92702">
        <w:t xml:space="preserve"> the EWG propose</w:t>
      </w:r>
      <w:r>
        <w:t>d</w:t>
      </w:r>
      <w:r w:rsidRPr="00B92702">
        <w:t xml:space="preserve"> that the procedure of examination and </w:t>
      </w:r>
      <w:r>
        <w:t>cleaning if necessary at depots be</w:t>
      </w:r>
      <w:r w:rsidRPr="00B92702">
        <w:t xml:space="preserve"> combined with guidance on how to reduce the likelihood of contamination during the cycle of movement of sea containers</w:t>
      </w:r>
      <w:r>
        <w:t xml:space="preserve"> in th</w:t>
      </w:r>
      <w:r w:rsidRPr="00B92702">
        <w:t xml:space="preserve">is </w:t>
      </w:r>
      <w:r>
        <w:t xml:space="preserve">draft </w:t>
      </w:r>
      <w:r w:rsidRPr="00B92702">
        <w:t xml:space="preserve">standard as it </w:t>
      </w:r>
      <w:r>
        <w:t>would</w:t>
      </w:r>
      <w:r w:rsidRPr="00B92702">
        <w:t xml:space="preserve"> achieve a high degree of risk reduction from pest movement with sea containers while maintaining industry support and cooperation.</w:t>
      </w:r>
    </w:p>
    <w:p w:rsidR="009F1A36" w:rsidRDefault="009F1A36" w:rsidP="00CE3C6C">
      <w:pPr>
        <w:pStyle w:val="IPPHeading1"/>
        <w:numPr>
          <w:ilvl w:val="0"/>
          <w:numId w:val="100"/>
        </w:numPr>
        <w:jc w:val="both"/>
      </w:pPr>
      <w:r>
        <w:t>Information regarding the 2013 member consultation for this draft ISPM</w:t>
      </w:r>
    </w:p>
    <w:p w:rsidR="00ED45FC" w:rsidRDefault="00C35AA1" w:rsidP="00CE3C6C">
      <w:pPr>
        <w:pStyle w:val="IPPNormal"/>
      </w:pPr>
      <w:r w:rsidRPr="009F1A36">
        <w:t xml:space="preserve">The length of the 2013 member consultation for draft ISPMs is 150 days (1 July </w:t>
      </w:r>
      <w:r w:rsidR="009F2B5B" w:rsidRPr="009F1A36">
        <w:t>201</w:t>
      </w:r>
      <w:r w:rsidR="009F2B5B">
        <w:t>3</w:t>
      </w:r>
      <w:r w:rsidR="009F2B5B" w:rsidRPr="009F1A36">
        <w:t xml:space="preserve"> </w:t>
      </w:r>
      <w:r w:rsidRPr="009F1A36">
        <w:t xml:space="preserve">to 1 December 2013). </w:t>
      </w:r>
      <w:r w:rsidR="009836F1">
        <w:t>IPPC members</w:t>
      </w:r>
      <w:r w:rsidR="009836F1">
        <w:rPr>
          <w:rStyle w:val="FootnoteReference"/>
        </w:rPr>
        <w:footnoteReference w:id="17"/>
      </w:r>
      <w:r w:rsidR="009836F1">
        <w:t xml:space="preserve"> are invited to review this draft ISPM and submit their comments through their IPPC contact point </w:t>
      </w:r>
      <w:r w:rsidRPr="009F1A36">
        <w:t>using the IPPC Online Comment System (OCS)</w:t>
      </w:r>
      <w:r w:rsidRPr="009F1A36">
        <w:rPr>
          <w:rStyle w:val="FootnoteReference"/>
        </w:rPr>
        <w:footnoteReference w:id="18"/>
      </w:r>
      <w:r w:rsidRPr="009F1A36">
        <w:t xml:space="preserve">. For assistance with the OCS, please send an email to the OCS team at </w:t>
      </w:r>
      <w:hyperlink r:id="rId8" w:history="1">
        <w:r w:rsidRPr="009F1A36">
          <w:rPr>
            <w:rStyle w:val="Hyperlink"/>
          </w:rPr>
          <w:t>IPPC-OCS@fao.org</w:t>
        </w:r>
      </w:hyperlink>
      <w:r w:rsidRPr="009F1A36">
        <w:t>.</w:t>
      </w:r>
      <w:r>
        <w:t xml:space="preserve"> </w:t>
      </w:r>
    </w:p>
    <w:p w:rsidR="00C35AA1" w:rsidRDefault="00ED45FC" w:rsidP="00CE3C6C">
      <w:pPr>
        <w:pStyle w:val="IPPNormal"/>
      </w:pPr>
      <w:r w:rsidRPr="00625514">
        <w:t xml:space="preserve">It </w:t>
      </w:r>
      <w:r w:rsidR="00487F85" w:rsidRPr="00625514">
        <w:t>should</w:t>
      </w:r>
      <w:r w:rsidRPr="00625514">
        <w:t xml:space="preserve"> be highlighted </w:t>
      </w:r>
      <w:r w:rsidR="00487F85" w:rsidRPr="00625514">
        <w:t xml:space="preserve">that </w:t>
      </w:r>
      <w:r w:rsidRPr="00625514">
        <w:t xml:space="preserve">the draft ISPM on </w:t>
      </w:r>
      <w:r w:rsidRPr="00625514">
        <w:rPr>
          <w:i/>
        </w:rPr>
        <w:t>Minimizing pest movement by sea containers</w:t>
      </w:r>
      <w:r w:rsidRPr="00625514">
        <w:t xml:space="preserve"> (2008-001) sent to the 2013 member consultation is preliminary. IPPC contact points are only invited to submit substantive comments </w:t>
      </w:r>
      <w:r w:rsidR="000A1E63">
        <w:t xml:space="preserve">(comments on concepts and ideas) </w:t>
      </w:r>
      <w:r w:rsidRPr="00625514">
        <w:t>through the OCS on section</w:t>
      </w:r>
      <w:r w:rsidR="009F1A36" w:rsidRPr="00625514">
        <w:t>s</w:t>
      </w:r>
      <w:r w:rsidRPr="00625514">
        <w:t xml:space="preserve"> of text</w:t>
      </w:r>
      <w:r w:rsidR="009F1A36" w:rsidRPr="00625514">
        <w:t xml:space="preserve"> (not on individual paragraphs)</w:t>
      </w:r>
      <w:r w:rsidRPr="00625514">
        <w:t xml:space="preserve">. Comments on </w:t>
      </w:r>
      <w:r w:rsidRPr="00625514">
        <w:rPr>
          <w:szCs w:val="22"/>
        </w:rPr>
        <w:t>the</w:t>
      </w:r>
      <w:r w:rsidRPr="00625514">
        <w:t xml:space="preserve"> draft would</w:t>
      </w:r>
      <w:r w:rsidR="00CE3C6C" w:rsidRPr="00625514">
        <w:t xml:space="preserve"> then</w:t>
      </w:r>
      <w:r w:rsidRPr="00625514">
        <w:t xml:space="preserve"> be </w:t>
      </w:r>
      <w:r w:rsidR="00CE3C6C" w:rsidRPr="00625514">
        <w:t xml:space="preserve">reviewed by </w:t>
      </w:r>
      <w:r w:rsidRPr="00625514">
        <w:t xml:space="preserve">the SC (and not </w:t>
      </w:r>
      <w:r w:rsidR="00625514">
        <w:t>by</w:t>
      </w:r>
      <w:r w:rsidRPr="00625514">
        <w:t xml:space="preserve"> the SC-7 as normally).</w:t>
      </w:r>
      <w:r w:rsidR="00487F85" w:rsidRPr="00625514">
        <w:t xml:space="preserve"> </w:t>
      </w:r>
      <w:r w:rsidRPr="00625514">
        <w:t>This draft ISPM would be subject to another member consultation at a later date.</w:t>
      </w:r>
      <w:r>
        <w:t xml:space="preserve"> </w:t>
      </w:r>
    </w:p>
    <w:p w:rsidR="00640E35" w:rsidRPr="00640E35" w:rsidRDefault="00640E35" w:rsidP="00640E35">
      <w:pPr>
        <w:pStyle w:val="IPPNormal"/>
      </w:pPr>
    </w:p>
    <w:sectPr w:rsidR="00640E35" w:rsidRPr="00640E35" w:rsidSect="00E04EDE">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F0E" w:rsidRDefault="00C71F0E">
      <w:r>
        <w:separator/>
      </w:r>
    </w:p>
  </w:endnote>
  <w:endnote w:type="continuationSeparator" w:id="0">
    <w:p w:rsidR="00C71F0E" w:rsidRDefault="00C71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Pr="00D656B3" w:rsidRDefault="00C71F0E" w:rsidP="00653DF2">
    <w:pPr>
      <w:pStyle w:val="IPPFooter"/>
      <w:rPr>
        <w:bCs/>
      </w:rPr>
    </w:pPr>
    <w:r w:rsidRPr="00D656B3">
      <w:rPr>
        <w:rStyle w:val="PageNumber"/>
        <w:b/>
        <w:bCs/>
      </w:rPr>
      <w:t xml:space="preserve">Page </w:t>
    </w:r>
    <w:r w:rsidR="00735428" w:rsidRPr="00D656B3">
      <w:rPr>
        <w:rStyle w:val="PageNumber"/>
        <w:b/>
        <w:bCs/>
      </w:rPr>
      <w:fldChar w:fldCharType="begin"/>
    </w:r>
    <w:r w:rsidRPr="00D656B3">
      <w:rPr>
        <w:rStyle w:val="PageNumber"/>
        <w:b/>
        <w:bCs/>
      </w:rPr>
      <w:instrText xml:space="preserve"> PAGE </w:instrText>
    </w:r>
    <w:r w:rsidR="00735428" w:rsidRPr="00D656B3">
      <w:rPr>
        <w:rStyle w:val="PageNumber"/>
        <w:b/>
        <w:bCs/>
      </w:rPr>
      <w:fldChar w:fldCharType="separate"/>
    </w:r>
    <w:r w:rsidR="009F298B">
      <w:rPr>
        <w:rStyle w:val="PageNumber"/>
        <w:b/>
        <w:bCs/>
        <w:noProof/>
      </w:rPr>
      <w:t>2</w:t>
    </w:r>
    <w:r w:rsidR="00735428" w:rsidRPr="00D656B3">
      <w:rPr>
        <w:rStyle w:val="PageNumber"/>
        <w:b/>
        <w:bCs/>
      </w:rPr>
      <w:fldChar w:fldCharType="end"/>
    </w:r>
    <w:r w:rsidRPr="00D656B3">
      <w:rPr>
        <w:rStyle w:val="PageNumber"/>
        <w:b/>
        <w:bCs/>
      </w:rPr>
      <w:t xml:space="preserve"> of </w:t>
    </w:r>
    <w:r w:rsidR="00735428" w:rsidRPr="00D656B3">
      <w:rPr>
        <w:rStyle w:val="PageNumber"/>
        <w:b/>
        <w:bCs/>
      </w:rPr>
      <w:fldChar w:fldCharType="begin"/>
    </w:r>
    <w:r w:rsidRPr="00D656B3">
      <w:rPr>
        <w:rStyle w:val="PageNumber"/>
        <w:b/>
        <w:bCs/>
      </w:rPr>
      <w:instrText xml:space="preserve"> NUMPAGES </w:instrText>
    </w:r>
    <w:r w:rsidR="00735428" w:rsidRPr="00D656B3">
      <w:rPr>
        <w:rStyle w:val="PageNumber"/>
        <w:b/>
        <w:bCs/>
      </w:rPr>
      <w:fldChar w:fldCharType="separate"/>
    </w:r>
    <w:r w:rsidR="009F298B">
      <w:rPr>
        <w:rStyle w:val="PageNumber"/>
        <w:b/>
        <w:bCs/>
        <w:noProof/>
      </w:rPr>
      <w:t>3</w:t>
    </w:r>
    <w:r w:rsidR="00735428" w:rsidRPr="00D656B3">
      <w:rPr>
        <w:rStyle w:val="PageNumber"/>
        <w:b/>
        <w:bCs/>
      </w:rPr>
      <w:fldChar w:fldCharType="end"/>
    </w:r>
    <w:r w:rsidRPr="00D656B3">
      <w:rPr>
        <w:rStyle w:val="PageNumber"/>
        <w:b/>
        <w:bCs/>
      </w:rPr>
      <w:tab/>
    </w:r>
    <w: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Pr="007B5212" w:rsidRDefault="00C71F0E" w:rsidP="00653DF2">
    <w:pPr>
      <w:pStyle w:val="IPPFooter"/>
    </w:pPr>
    <w:r>
      <w:t>International Plant Protection Convention</w:t>
    </w:r>
    <w:r w:rsidRPr="007B5212">
      <w:tab/>
    </w:r>
    <w:r w:rsidRPr="007B5212">
      <w:rPr>
        <w:rStyle w:val="PageNumber"/>
        <w:b/>
        <w:bCs/>
      </w:rPr>
      <w:t xml:space="preserve">Page </w:t>
    </w:r>
    <w:r w:rsidR="00735428" w:rsidRPr="007B5212">
      <w:rPr>
        <w:rStyle w:val="PageNumber"/>
        <w:b/>
        <w:bCs/>
      </w:rPr>
      <w:fldChar w:fldCharType="begin"/>
    </w:r>
    <w:r w:rsidRPr="007B5212">
      <w:rPr>
        <w:rStyle w:val="PageNumber"/>
        <w:b/>
        <w:bCs/>
      </w:rPr>
      <w:instrText xml:space="preserve"> PAGE </w:instrText>
    </w:r>
    <w:r w:rsidR="00735428" w:rsidRPr="007B5212">
      <w:rPr>
        <w:rStyle w:val="PageNumber"/>
        <w:b/>
        <w:bCs/>
      </w:rPr>
      <w:fldChar w:fldCharType="separate"/>
    </w:r>
    <w:r w:rsidR="009F298B">
      <w:rPr>
        <w:rStyle w:val="PageNumber"/>
        <w:b/>
        <w:bCs/>
        <w:noProof/>
      </w:rPr>
      <w:t>3</w:t>
    </w:r>
    <w:r w:rsidR="00735428" w:rsidRPr="007B5212">
      <w:rPr>
        <w:rStyle w:val="PageNumber"/>
        <w:b/>
        <w:bCs/>
      </w:rPr>
      <w:fldChar w:fldCharType="end"/>
    </w:r>
    <w:r w:rsidRPr="007B5212">
      <w:rPr>
        <w:rStyle w:val="PageNumber"/>
        <w:b/>
        <w:bCs/>
      </w:rPr>
      <w:t xml:space="preserve"> of </w:t>
    </w:r>
    <w:r w:rsidR="00735428" w:rsidRPr="007B5212">
      <w:rPr>
        <w:rStyle w:val="PageNumber"/>
        <w:b/>
        <w:bCs/>
      </w:rPr>
      <w:fldChar w:fldCharType="begin"/>
    </w:r>
    <w:r w:rsidRPr="007B5212">
      <w:rPr>
        <w:rStyle w:val="PageNumber"/>
        <w:b/>
        <w:bCs/>
      </w:rPr>
      <w:instrText xml:space="preserve"> NUMPAGES </w:instrText>
    </w:r>
    <w:r w:rsidR="00735428" w:rsidRPr="007B5212">
      <w:rPr>
        <w:rStyle w:val="PageNumber"/>
        <w:b/>
        <w:bCs/>
      </w:rPr>
      <w:fldChar w:fldCharType="separate"/>
    </w:r>
    <w:r w:rsidR="009F298B">
      <w:rPr>
        <w:rStyle w:val="PageNumber"/>
        <w:b/>
        <w:bCs/>
        <w:noProof/>
      </w:rPr>
      <w:t>3</w:t>
    </w:r>
    <w:r w:rsidR="00735428" w:rsidRPr="007B5212">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Pr="00D656B3" w:rsidRDefault="00C71F0E" w:rsidP="00653DF2">
    <w:pPr>
      <w:pStyle w:val="IPPFooter"/>
    </w:pPr>
    <w:r>
      <w:t>International Plant Protection Convention</w:t>
    </w:r>
    <w:r w:rsidRPr="00D656B3">
      <w:tab/>
    </w:r>
    <w:r w:rsidRPr="00D656B3">
      <w:rPr>
        <w:rStyle w:val="PageNumber"/>
        <w:b/>
        <w:bCs/>
      </w:rPr>
      <w:t xml:space="preserve">Page </w:t>
    </w:r>
    <w:r w:rsidR="00735428" w:rsidRPr="00D656B3">
      <w:rPr>
        <w:rStyle w:val="PageNumber"/>
        <w:b/>
        <w:bCs/>
      </w:rPr>
      <w:fldChar w:fldCharType="begin"/>
    </w:r>
    <w:r w:rsidRPr="00D656B3">
      <w:rPr>
        <w:rStyle w:val="PageNumber"/>
        <w:b/>
        <w:bCs/>
      </w:rPr>
      <w:instrText xml:space="preserve"> PAGE </w:instrText>
    </w:r>
    <w:r w:rsidR="00735428" w:rsidRPr="00D656B3">
      <w:rPr>
        <w:rStyle w:val="PageNumber"/>
        <w:b/>
        <w:bCs/>
      </w:rPr>
      <w:fldChar w:fldCharType="separate"/>
    </w:r>
    <w:r w:rsidR="009F298B">
      <w:rPr>
        <w:rStyle w:val="PageNumber"/>
        <w:b/>
        <w:bCs/>
        <w:noProof/>
      </w:rPr>
      <w:t>1</w:t>
    </w:r>
    <w:r w:rsidR="00735428" w:rsidRPr="00D656B3">
      <w:rPr>
        <w:rStyle w:val="PageNumber"/>
        <w:b/>
        <w:bCs/>
      </w:rPr>
      <w:fldChar w:fldCharType="end"/>
    </w:r>
    <w:r w:rsidRPr="00D656B3">
      <w:rPr>
        <w:rStyle w:val="PageNumber"/>
        <w:b/>
        <w:bCs/>
      </w:rPr>
      <w:t xml:space="preserve"> of </w:t>
    </w:r>
    <w:r w:rsidR="00735428" w:rsidRPr="00D656B3">
      <w:rPr>
        <w:rStyle w:val="PageNumber"/>
        <w:b/>
        <w:bCs/>
      </w:rPr>
      <w:fldChar w:fldCharType="begin"/>
    </w:r>
    <w:r w:rsidRPr="00D656B3">
      <w:rPr>
        <w:rStyle w:val="PageNumber"/>
        <w:b/>
        <w:bCs/>
      </w:rPr>
      <w:instrText xml:space="preserve"> NUMPAGES </w:instrText>
    </w:r>
    <w:r w:rsidR="00735428" w:rsidRPr="00D656B3">
      <w:rPr>
        <w:rStyle w:val="PageNumber"/>
        <w:b/>
        <w:bCs/>
      </w:rPr>
      <w:fldChar w:fldCharType="separate"/>
    </w:r>
    <w:r w:rsidR="009F298B">
      <w:rPr>
        <w:rStyle w:val="PageNumber"/>
        <w:b/>
        <w:bCs/>
        <w:noProof/>
      </w:rPr>
      <w:t>3</w:t>
    </w:r>
    <w:r w:rsidR="00735428" w:rsidRPr="00D656B3">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F0E" w:rsidRDefault="00C71F0E">
      <w:r>
        <w:separator/>
      </w:r>
    </w:p>
  </w:footnote>
  <w:footnote w:type="continuationSeparator" w:id="0">
    <w:p w:rsidR="00C71F0E" w:rsidRDefault="00C71F0E">
      <w:r>
        <w:continuationSeparator/>
      </w:r>
    </w:p>
  </w:footnote>
  <w:footnote w:id="1">
    <w:p w:rsidR="00C71F0E" w:rsidRPr="002A578E" w:rsidRDefault="00C71F0E" w:rsidP="002A578E">
      <w:pPr>
        <w:pStyle w:val="IPPFootnote"/>
        <w:rPr>
          <w:szCs w:val="20"/>
          <w:lang w:val="en-US"/>
        </w:rPr>
      </w:pPr>
      <w:r w:rsidRPr="002A578E">
        <w:rPr>
          <w:rStyle w:val="FootnoteReference"/>
          <w:szCs w:val="20"/>
        </w:rPr>
        <w:footnoteRef/>
      </w:r>
      <w:r w:rsidRPr="002A578E">
        <w:rPr>
          <w:szCs w:val="20"/>
        </w:rPr>
        <w:t xml:space="preserve"> 2007 November SC meeting report, Section 6.1: </w:t>
      </w:r>
      <w:hyperlink r:id="rId1" w:history="1">
        <w:r w:rsidRPr="002A578E">
          <w:rPr>
            <w:rStyle w:val="Hyperlink"/>
            <w:szCs w:val="20"/>
          </w:rPr>
          <w:t>https://www.ippc.int/index.php?id=13355</w:t>
        </w:r>
      </w:hyperlink>
      <w:r w:rsidRPr="002A578E">
        <w:rPr>
          <w:szCs w:val="20"/>
        </w:rPr>
        <w:t xml:space="preserve"> </w:t>
      </w:r>
    </w:p>
  </w:footnote>
  <w:footnote w:id="2">
    <w:p w:rsidR="00C71F0E" w:rsidRPr="002A578E" w:rsidRDefault="00C71F0E" w:rsidP="002A578E">
      <w:pPr>
        <w:pStyle w:val="IPPFootnote"/>
        <w:rPr>
          <w:szCs w:val="20"/>
          <w:lang w:val="en-US"/>
        </w:rPr>
      </w:pPr>
      <w:r w:rsidRPr="002A578E">
        <w:rPr>
          <w:rStyle w:val="FootnoteReference"/>
          <w:szCs w:val="20"/>
        </w:rPr>
        <w:footnoteRef/>
      </w:r>
      <w:r w:rsidRPr="002A578E">
        <w:rPr>
          <w:szCs w:val="20"/>
        </w:rPr>
        <w:t xml:space="preserve"> CPM-3 (2008) meeting report, Section 9.8 and Appendix XIII: </w:t>
      </w:r>
      <w:hyperlink r:id="rId2" w:history="1">
        <w:r w:rsidRPr="002A578E">
          <w:rPr>
            <w:rStyle w:val="Hyperlink"/>
            <w:szCs w:val="20"/>
          </w:rPr>
          <w:t>https://www.ippc.int/index.php?id=13330</w:t>
        </w:r>
      </w:hyperlink>
      <w:r w:rsidRPr="002A578E">
        <w:rPr>
          <w:szCs w:val="20"/>
        </w:rPr>
        <w:t xml:space="preserve"> </w:t>
      </w:r>
    </w:p>
  </w:footnote>
  <w:footnote w:id="3">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2010 April SC meeting report, Section 9.2: </w:t>
      </w:r>
      <w:hyperlink r:id="rId3" w:history="1">
        <w:r w:rsidRPr="002A578E">
          <w:rPr>
            <w:rStyle w:val="Hyperlink"/>
            <w:szCs w:val="20"/>
          </w:rPr>
          <w:t>https://www.ippc.int/index.php?id=13355</w:t>
        </w:r>
      </w:hyperlink>
    </w:p>
  </w:footnote>
  <w:footnote w:id="4">
    <w:p w:rsidR="00C71F0E" w:rsidRPr="002A578E" w:rsidRDefault="00C71F0E" w:rsidP="002A578E">
      <w:pPr>
        <w:pStyle w:val="IPPFootnote"/>
        <w:rPr>
          <w:szCs w:val="20"/>
          <w:lang w:val="en-US"/>
        </w:rPr>
      </w:pPr>
      <w:r w:rsidRPr="002A578E">
        <w:rPr>
          <w:rStyle w:val="FootnoteReference"/>
          <w:szCs w:val="20"/>
        </w:rPr>
        <w:footnoteRef/>
      </w:r>
      <w:r w:rsidRPr="002A578E">
        <w:rPr>
          <w:szCs w:val="20"/>
        </w:rPr>
        <w:t xml:space="preserve"> </w:t>
      </w:r>
      <w:r w:rsidRPr="002A578E">
        <w:rPr>
          <w:szCs w:val="20"/>
          <w:lang w:val="en-US"/>
        </w:rPr>
        <w:t xml:space="preserve">Specification 51: </w:t>
      </w:r>
      <w:hyperlink r:id="rId4" w:history="1">
        <w:r w:rsidRPr="002A578E">
          <w:rPr>
            <w:rStyle w:val="Hyperlink"/>
            <w:szCs w:val="20"/>
            <w:lang w:val="en-US"/>
          </w:rPr>
          <w:t>https://www.ippc.int/index.php?id=24119</w:t>
        </w:r>
      </w:hyperlink>
    </w:p>
  </w:footnote>
  <w:footnote w:id="5">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2011 November, Report of the </w:t>
      </w:r>
      <w:smartTag w:uri="urn:schemas-microsoft-com:office:smarttags" w:element="stockticker">
        <w:r w:rsidRPr="002A578E">
          <w:rPr>
            <w:szCs w:val="20"/>
          </w:rPr>
          <w:t>SCSC</w:t>
        </w:r>
      </w:smartTag>
      <w:r w:rsidRPr="002A578E">
        <w:rPr>
          <w:szCs w:val="20"/>
        </w:rPr>
        <w:t xml:space="preserve">: </w:t>
      </w:r>
      <w:hyperlink r:id="rId5" w:history="1">
        <w:r w:rsidRPr="002A578E">
          <w:rPr>
            <w:rStyle w:val="Hyperlink"/>
            <w:szCs w:val="20"/>
          </w:rPr>
          <w:t>https://www.ippc.int/index.php?id=1111165</w:t>
        </w:r>
      </w:hyperlink>
      <w:r w:rsidRPr="002A578E">
        <w:rPr>
          <w:szCs w:val="20"/>
        </w:rPr>
        <w:t xml:space="preserve"> </w:t>
      </w:r>
    </w:p>
  </w:footnote>
  <w:footnote w:id="6">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CPM-7 (2012) Report, Appendix 16, </w:t>
      </w:r>
      <w:hyperlink r:id="rId6" w:history="1">
        <w:r w:rsidRPr="002A578E">
          <w:rPr>
            <w:rStyle w:val="Hyperlink"/>
            <w:szCs w:val="20"/>
          </w:rPr>
          <w:t>https://www.ippc.int/index.php?id=13330</w:t>
        </w:r>
      </w:hyperlink>
      <w:r w:rsidRPr="002A578E">
        <w:rPr>
          <w:szCs w:val="20"/>
        </w:rPr>
        <w:t xml:space="preserve">  </w:t>
      </w:r>
    </w:p>
  </w:footnote>
  <w:footnote w:id="7">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2012 April SC meeting report, S</w:t>
      </w:r>
      <w:proofErr w:type="spellStart"/>
      <w:r w:rsidRPr="002A578E">
        <w:rPr>
          <w:szCs w:val="20"/>
          <w:lang w:val="en-US"/>
        </w:rPr>
        <w:t>ection</w:t>
      </w:r>
      <w:proofErr w:type="spellEnd"/>
      <w:r w:rsidRPr="002A578E">
        <w:rPr>
          <w:szCs w:val="20"/>
          <w:lang w:val="en-US"/>
        </w:rPr>
        <w:t xml:space="preserve"> 4.3: </w:t>
      </w:r>
      <w:hyperlink r:id="rId7" w:history="1">
        <w:r w:rsidRPr="002A578E">
          <w:rPr>
            <w:rStyle w:val="Hyperlink"/>
            <w:szCs w:val="20"/>
            <w:lang w:val="en-US"/>
          </w:rPr>
          <w:t>https://www.ippc.int/index.php?id=13355</w:t>
        </w:r>
      </w:hyperlink>
    </w:p>
  </w:footnote>
  <w:footnote w:id="8">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Report of the EWG, May 2012: </w:t>
      </w:r>
      <w:hyperlink r:id="rId8" w:history="1">
        <w:r w:rsidRPr="002A578E">
          <w:rPr>
            <w:rStyle w:val="Hyperlink"/>
            <w:szCs w:val="20"/>
          </w:rPr>
          <w:t>https://www.ippc.int/index.php?id=1111165</w:t>
        </w:r>
      </w:hyperlink>
      <w:r w:rsidRPr="002A578E">
        <w:rPr>
          <w:szCs w:val="20"/>
        </w:rPr>
        <w:t xml:space="preserve"> </w:t>
      </w:r>
    </w:p>
  </w:footnote>
  <w:footnote w:id="9">
    <w:p w:rsidR="00C71F0E" w:rsidRPr="002A578E" w:rsidRDefault="00C71F0E" w:rsidP="002A578E">
      <w:pPr>
        <w:pStyle w:val="IPPFootnote"/>
        <w:rPr>
          <w:szCs w:val="20"/>
        </w:rPr>
      </w:pPr>
      <w:r w:rsidRPr="002A578E">
        <w:rPr>
          <w:rStyle w:val="FootnoteReference"/>
          <w:szCs w:val="20"/>
        </w:rPr>
        <w:footnoteRef/>
      </w:r>
      <w:r w:rsidRPr="002A578E">
        <w:rPr>
          <w:szCs w:val="20"/>
        </w:rPr>
        <w:t xml:space="preserve"> 2012 November SC meeting report, S</w:t>
      </w:r>
      <w:proofErr w:type="spellStart"/>
      <w:r w:rsidRPr="002A578E">
        <w:rPr>
          <w:szCs w:val="20"/>
          <w:lang w:val="en-US"/>
        </w:rPr>
        <w:t>ections</w:t>
      </w:r>
      <w:proofErr w:type="spellEnd"/>
      <w:r w:rsidRPr="002A578E">
        <w:rPr>
          <w:szCs w:val="20"/>
          <w:lang w:val="en-US"/>
        </w:rPr>
        <w:t xml:space="preserve"> 3.1.1 and 6.2 : </w:t>
      </w:r>
      <w:hyperlink r:id="rId9" w:history="1">
        <w:r w:rsidRPr="002A578E">
          <w:rPr>
            <w:rStyle w:val="Hyperlink"/>
            <w:szCs w:val="20"/>
            <w:lang w:val="en-US"/>
          </w:rPr>
          <w:t>https://www.ippc.int/index.php?id=13355</w:t>
        </w:r>
      </w:hyperlink>
      <w:r w:rsidRPr="002A578E">
        <w:rPr>
          <w:szCs w:val="20"/>
          <w:lang w:val="en-US"/>
        </w:rPr>
        <w:t xml:space="preserve"> </w:t>
      </w:r>
    </w:p>
  </w:footnote>
  <w:footnote w:id="10">
    <w:p w:rsidR="00C71F0E" w:rsidRPr="002A578E" w:rsidRDefault="00C71F0E" w:rsidP="002A578E">
      <w:pPr>
        <w:pStyle w:val="IPPFootnote"/>
      </w:pPr>
      <w:r w:rsidRPr="002A578E">
        <w:rPr>
          <w:rStyle w:val="FootnoteReference"/>
          <w:szCs w:val="20"/>
        </w:rPr>
        <w:footnoteRef/>
      </w:r>
      <w:r w:rsidRPr="002A578E">
        <w:t xml:space="preserve"> Link to the Sea containers page on the IPP:</w:t>
      </w:r>
      <w:r>
        <w:t xml:space="preserve"> </w:t>
      </w:r>
      <w:hyperlink r:id="rId10" w:history="1">
        <w:r w:rsidRPr="002A578E">
          <w:t>https://www.ippc.int/index.php?id=1111165</w:t>
        </w:r>
      </w:hyperlink>
      <w:r>
        <w:t xml:space="preserve"> </w:t>
      </w:r>
    </w:p>
  </w:footnote>
  <w:footnote w:id="11">
    <w:p w:rsidR="00C71F0E" w:rsidRPr="00734E44" w:rsidRDefault="00C71F0E" w:rsidP="00734E44">
      <w:pPr>
        <w:pStyle w:val="FootnoteText"/>
        <w:rPr>
          <w:lang w:val="en-US"/>
        </w:rPr>
      </w:pPr>
      <w:r>
        <w:rPr>
          <w:rStyle w:val="FootnoteReference"/>
        </w:rPr>
        <w:footnoteRef/>
      </w:r>
      <w:r>
        <w:t xml:space="preserve"> </w:t>
      </w:r>
      <w:r>
        <w:rPr>
          <w:lang w:val="en-US"/>
        </w:rPr>
        <w:t xml:space="preserve">CPM 2013/28: </w:t>
      </w:r>
      <w:hyperlink r:id="rId11" w:history="1">
        <w:r w:rsidRPr="00421073">
          <w:rPr>
            <w:rStyle w:val="Hyperlink"/>
            <w:lang w:val="en-US"/>
          </w:rPr>
          <w:t>https://www.ippc.int/index.php?id=13330</w:t>
        </w:r>
      </w:hyperlink>
      <w:r>
        <w:rPr>
          <w:lang w:val="en-US"/>
        </w:rPr>
        <w:t xml:space="preserve"> </w:t>
      </w:r>
    </w:p>
  </w:footnote>
  <w:footnote w:id="12">
    <w:p w:rsidR="00C71F0E" w:rsidRPr="002C58D7" w:rsidRDefault="00C71F0E" w:rsidP="002C58D7">
      <w:pPr>
        <w:pStyle w:val="IPPFootnote"/>
      </w:pPr>
      <w:r>
        <w:rPr>
          <w:rStyle w:val="FootnoteReference"/>
        </w:rPr>
        <w:footnoteRef/>
      </w:r>
      <w:r>
        <w:t xml:space="preserve"> To the </w:t>
      </w:r>
      <w:r w:rsidRPr="000E3EEF">
        <w:t>Convention on Biological Diversity (CBD), the World Organisation for Animal Health (OIE)</w:t>
      </w:r>
      <w:r>
        <w:t xml:space="preserve">, </w:t>
      </w:r>
      <w:r w:rsidRPr="000E3EEF">
        <w:t>the World Health Organization (WHO)</w:t>
      </w:r>
      <w:r>
        <w:t>, the International Maritime Organization (</w:t>
      </w:r>
      <w:r w:rsidRPr="00FA60A0">
        <w:rPr>
          <w:rFonts w:eastAsiaTheme="minorHAnsi" w:cs="Akhbar MT"/>
          <w:szCs w:val="30"/>
        </w:rPr>
        <w:t>IMO</w:t>
      </w:r>
      <w:r>
        <w:rPr>
          <w:rFonts w:eastAsiaTheme="minorHAnsi" w:cs="Akhbar MT"/>
          <w:szCs w:val="30"/>
        </w:rPr>
        <w:t>)</w:t>
      </w:r>
      <w:r w:rsidRPr="00FA60A0">
        <w:rPr>
          <w:rFonts w:eastAsiaTheme="minorHAnsi" w:cs="Akhbar MT"/>
          <w:szCs w:val="30"/>
        </w:rPr>
        <w:t xml:space="preserve">, </w:t>
      </w:r>
      <w:r>
        <w:rPr>
          <w:rFonts w:eastAsiaTheme="minorHAnsi" w:cs="Akhbar MT"/>
          <w:szCs w:val="30"/>
        </w:rPr>
        <w:t>the World Customs Organization (</w:t>
      </w:r>
      <w:r w:rsidRPr="00FA60A0">
        <w:rPr>
          <w:rFonts w:eastAsiaTheme="minorHAnsi" w:cs="Akhbar MT"/>
          <w:szCs w:val="30"/>
        </w:rPr>
        <w:t>WCO</w:t>
      </w:r>
      <w:r>
        <w:rPr>
          <w:rFonts w:eastAsiaTheme="minorHAnsi" w:cs="Akhbar MT"/>
          <w:szCs w:val="30"/>
        </w:rPr>
        <w:t>)</w:t>
      </w:r>
      <w:r w:rsidRPr="00FA60A0">
        <w:rPr>
          <w:rFonts w:eastAsiaTheme="minorHAnsi" w:cs="Akhbar MT"/>
          <w:szCs w:val="30"/>
        </w:rPr>
        <w:t>, etc.</w:t>
      </w:r>
    </w:p>
  </w:footnote>
  <w:footnote w:id="13">
    <w:p w:rsidR="00C71F0E" w:rsidRPr="00F0462D" w:rsidRDefault="00C71F0E" w:rsidP="00C35AA1">
      <w:pPr>
        <w:pStyle w:val="IPPFootnote"/>
        <w:rPr>
          <w:lang w:val="en-US"/>
        </w:rPr>
      </w:pPr>
      <w:r>
        <w:rPr>
          <w:rStyle w:val="FootnoteReference"/>
        </w:rPr>
        <w:footnoteRef/>
      </w:r>
      <w:r>
        <w:t xml:space="preserve"> </w:t>
      </w:r>
      <w:r w:rsidRPr="002A578E">
        <w:rPr>
          <w:szCs w:val="20"/>
        </w:rPr>
        <w:t>CPM-</w:t>
      </w:r>
      <w:r>
        <w:rPr>
          <w:szCs w:val="20"/>
        </w:rPr>
        <w:t>8</w:t>
      </w:r>
      <w:r w:rsidRPr="002A578E">
        <w:rPr>
          <w:szCs w:val="20"/>
        </w:rPr>
        <w:t xml:space="preserve"> (20</w:t>
      </w:r>
      <w:r>
        <w:rPr>
          <w:szCs w:val="20"/>
        </w:rPr>
        <w:t>13</w:t>
      </w:r>
      <w:r w:rsidRPr="002A578E">
        <w:rPr>
          <w:szCs w:val="20"/>
        </w:rPr>
        <w:t xml:space="preserve">) meeting report, Section </w:t>
      </w:r>
      <w:r>
        <w:rPr>
          <w:szCs w:val="20"/>
        </w:rPr>
        <w:t>8.1.4, Part C</w:t>
      </w:r>
      <w:r w:rsidRPr="002A578E">
        <w:rPr>
          <w:szCs w:val="20"/>
        </w:rPr>
        <w:t xml:space="preserve">: </w:t>
      </w:r>
      <w:hyperlink r:id="rId12" w:history="1">
        <w:r w:rsidRPr="002A578E">
          <w:rPr>
            <w:rStyle w:val="Hyperlink"/>
            <w:szCs w:val="20"/>
          </w:rPr>
          <w:t>https://www.ippc.int/index.php?id=13330</w:t>
        </w:r>
      </w:hyperlink>
    </w:p>
  </w:footnote>
  <w:footnote w:id="14">
    <w:p w:rsidR="00C71F0E" w:rsidRPr="00F0462D" w:rsidRDefault="00C71F0E" w:rsidP="00ED45FC">
      <w:pPr>
        <w:pStyle w:val="IPPFootnote"/>
        <w:rPr>
          <w:lang w:val="en-US"/>
        </w:rPr>
      </w:pPr>
      <w:r>
        <w:rPr>
          <w:rStyle w:val="FootnoteReference"/>
        </w:rPr>
        <w:footnoteRef/>
      </w:r>
      <w:r>
        <w:t xml:space="preserve"> 2013 May SC meeting report, Section 5.3: </w:t>
      </w:r>
      <w:hyperlink r:id="rId13" w:history="1">
        <w:r w:rsidRPr="0082679B">
          <w:rPr>
            <w:rStyle w:val="Hyperlink"/>
          </w:rPr>
          <w:t>https://www.ippc.int/index.php?id=13355</w:t>
        </w:r>
      </w:hyperlink>
      <w:r>
        <w:t xml:space="preserve"> </w:t>
      </w:r>
    </w:p>
  </w:footnote>
  <w:footnote w:id="15">
    <w:p w:rsidR="00000000" w:rsidRDefault="00A70586">
      <w:pPr>
        <w:pStyle w:val="IPPFootnote"/>
      </w:pPr>
      <w:r w:rsidRPr="00B92702">
        <w:rPr>
          <w:rStyle w:val="FootnoteReference"/>
        </w:rPr>
        <w:footnoteRef/>
      </w:r>
      <w:r w:rsidR="00735428" w:rsidRPr="00735428">
        <w:t xml:space="preserve"> Options would be described for the following: </w:t>
      </w:r>
    </w:p>
    <w:p w:rsidR="00000000" w:rsidRDefault="00735428">
      <w:pPr>
        <w:pStyle w:val="IPPFootnote"/>
        <w:numPr>
          <w:ilvl w:val="0"/>
          <w:numId w:val="108"/>
        </w:numPr>
      </w:pPr>
      <w:r w:rsidRPr="00735428">
        <w:t xml:space="preserve">the accreditation or certification of the body or staff that will carry out the examination and cleaning if necessary of sea containers, </w:t>
      </w:r>
    </w:p>
    <w:p w:rsidR="00000000" w:rsidRDefault="00735428">
      <w:pPr>
        <w:pStyle w:val="IPPFootnote"/>
        <w:numPr>
          <w:ilvl w:val="0"/>
          <w:numId w:val="108"/>
        </w:numPr>
      </w:pPr>
      <w:r w:rsidRPr="00735428">
        <w:t>the body or staff that will audit this system and the options that might be available  including the involvement of NPPO officials,</w:t>
      </w:r>
    </w:p>
    <w:p w:rsidR="00000000" w:rsidRDefault="00735428">
      <w:pPr>
        <w:pStyle w:val="IPPFootnote"/>
        <w:numPr>
          <w:ilvl w:val="0"/>
          <w:numId w:val="108"/>
        </w:numPr>
      </w:pPr>
      <w:proofErr w:type="gramStart"/>
      <w:r w:rsidRPr="00735428">
        <w:t>the</w:t>
      </w:r>
      <w:proofErr w:type="gramEnd"/>
      <w:r w:rsidRPr="00735428">
        <w:t xml:space="preserve"> application of a verification system to the cleanliness system.</w:t>
      </w:r>
    </w:p>
    <w:p w:rsidR="00000000" w:rsidRDefault="00735428">
      <w:pPr>
        <w:pStyle w:val="IPPFootnote"/>
      </w:pPr>
      <w:r w:rsidRPr="00735428">
        <w:t>The FAO Legal Office is helping to investigate the options that might be possible for the IPPC to use.</w:t>
      </w:r>
    </w:p>
  </w:footnote>
  <w:footnote w:id="16">
    <w:p w:rsidR="00C71F0E" w:rsidRPr="00C307CF" w:rsidRDefault="00C71F0E" w:rsidP="00C307CF">
      <w:pPr>
        <w:pStyle w:val="IPPFootnote"/>
      </w:pPr>
      <w:r>
        <w:rPr>
          <w:rStyle w:val="FootnoteReference"/>
        </w:rPr>
        <w:footnoteRef/>
      </w:r>
      <w:r>
        <w:t xml:space="preserve"> 2013 May SC meeting report, Section 3.1: </w:t>
      </w:r>
      <w:hyperlink r:id="rId14" w:history="1">
        <w:r w:rsidRPr="0082679B">
          <w:rPr>
            <w:rStyle w:val="Hyperlink"/>
          </w:rPr>
          <w:t>https://www.ippc.int/index.php?id=13355</w:t>
        </w:r>
      </w:hyperlink>
    </w:p>
  </w:footnote>
  <w:footnote w:id="17">
    <w:p w:rsidR="00000000" w:rsidRDefault="00C71F0E">
      <w:pPr>
        <w:pStyle w:val="IPPFootnote"/>
      </w:pPr>
      <w:r>
        <w:rPr>
          <w:rStyle w:val="FootnoteReference"/>
        </w:rPr>
        <w:footnoteRef/>
      </w:r>
      <w:r>
        <w:t xml:space="preserve"> IPPC members are defined as: </w:t>
      </w:r>
      <w:r w:rsidRPr="00E3494B">
        <w:t xml:space="preserve">Contracting parties, </w:t>
      </w:r>
      <w:r>
        <w:t>National Plant Protection Organizations (</w:t>
      </w:r>
      <w:proofErr w:type="spellStart"/>
      <w:r>
        <w:t>NPPOs</w:t>
      </w:r>
      <w:proofErr w:type="spellEnd"/>
      <w:r>
        <w:t xml:space="preserve">), </w:t>
      </w:r>
      <w:r w:rsidRPr="00E3494B">
        <w:t>Regional Plant Protection Organizations (</w:t>
      </w:r>
      <w:proofErr w:type="spellStart"/>
      <w:r w:rsidRPr="00E3494B">
        <w:t>RPPOs</w:t>
      </w:r>
      <w:proofErr w:type="spellEnd"/>
      <w:r w:rsidRPr="00E3494B">
        <w:t>) and relevant international organizations</w:t>
      </w:r>
      <w:r>
        <w:t>.</w:t>
      </w:r>
    </w:p>
  </w:footnote>
  <w:footnote w:id="18">
    <w:p w:rsidR="00000000" w:rsidRDefault="00C71F0E">
      <w:pPr>
        <w:pStyle w:val="IPPFootnote"/>
        <w:rPr>
          <w:lang w:val="en-US"/>
        </w:rPr>
      </w:pPr>
      <w:r>
        <w:rPr>
          <w:rStyle w:val="FootnoteReference"/>
        </w:rPr>
        <w:footnoteRef/>
      </w:r>
      <w:r>
        <w:t xml:space="preserve"> IPPC Online Comment System (OCS): </w:t>
      </w:r>
      <w:hyperlink r:id="rId15" w:history="1">
        <w:r w:rsidRPr="002637BD">
          <w:rPr>
            <w:rStyle w:val="Hyperlink"/>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Pr="00847799" w:rsidRDefault="00C71F0E" w:rsidP="00E41803">
    <w:pPr>
      <w:pStyle w:val="IPPHeader"/>
    </w:pPr>
    <w:r w:rsidRPr="00AE5C5D">
      <w:t>Background document to</w:t>
    </w:r>
    <w:r>
      <w:t xml:space="preserve"> 2008-001</w:t>
    </w:r>
    <w:r>
      <w:tab/>
    </w:r>
    <w:r w:rsidRPr="00847799">
      <w:rPr>
        <w:rStyle w:val="Strong"/>
        <w:b w:val="0"/>
        <w:bCs w:val="0"/>
        <w:iCs/>
        <w:szCs w:val="18"/>
      </w:rPr>
      <w:t>2013 Member consultation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Pr="004606B9" w:rsidRDefault="00C71F0E" w:rsidP="00E41803">
    <w:pPr>
      <w:pStyle w:val="IPPHeader"/>
    </w:pPr>
    <w:r w:rsidRPr="00847799">
      <w:rPr>
        <w:rStyle w:val="Strong"/>
        <w:b w:val="0"/>
        <w:bCs w:val="0"/>
        <w:iCs/>
        <w:szCs w:val="18"/>
      </w:rPr>
      <w:t>2013 Member consultation</w:t>
    </w:r>
    <w:r>
      <w:rPr>
        <w:rStyle w:val="Strong"/>
        <w:b w:val="0"/>
        <w:bCs w:val="0"/>
        <w:iCs/>
        <w:szCs w:val="18"/>
      </w:rPr>
      <w:tab/>
    </w:r>
    <w:r w:rsidRPr="00AE5C5D">
      <w:t>Background document to</w:t>
    </w:r>
    <w:r>
      <w:t xml:space="preserve"> 2008-001</w:t>
    </w:r>
  </w:p>
  <w:p w:rsidR="00C71F0E" w:rsidRPr="001858C7" w:rsidRDefault="00C71F0E" w:rsidP="001858C7">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0E" w:rsidRDefault="00735428" w:rsidP="00E41803">
    <w:pPr>
      <w:pStyle w:val="IPP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65pt;width:49.8pt;height:25.55pt;z-index:251657216">
          <v:imagedata r:id="rId1" o:title="IPPCLogo"/>
          <w10:wrap type="square"/>
        </v:shape>
      </w:pict>
    </w:r>
    <w:r>
      <w:rPr>
        <w:noProof/>
      </w:rPr>
      <w:pict>
        <v:shape id="Picture 1" o:spid="_x0000_s2052" type="#_x0000_t75" style="position:absolute;margin-left:-72.6pt;margin-top:-42.45pt;width:598.2pt;height:33.6pt;z-index:251658240;visibility:visible">
          <v:imagedata r:id="rId2" o:title=""/>
        </v:shape>
      </w:pict>
    </w:r>
    <w:r w:rsidR="00C71F0E" w:rsidRPr="00E04EDE">
      <w:tab/>
      <w:t>International Plant Protection Convention</w:t>
    </w:r>
    <w:r w:rsidR="00C71F0E" w:rsidRPr="00E04EDE">
      <w:tab/>
    </w:r>
    <w:r w:rsidR="00C71F0E" w:rsidRPr="00AE5C5D">
      <w:t>Background document to</w:t>
    </w:r>
    <w:r w:rsidR="00C71F0E">
      <w:t xml:space="preserve"> 2008-001</w:t>
    </w:r>
    <w:r w:rsidR="00C71F0E">
      <w:br/>
    </w:r>
    <w:r w:rsidR="00C71F0E" w:rsidRPr="00470286">
      <w:tab/>
    </w:r>
    <w:r w:rsidR="00C71F0E">
      <w:rPr>
        <w:rStyle w:val="Strong"/>
        <w:b w:val="0"/>
        <w:bCs w:val="0"/>
        <w:i/>
        <w:iCs/>
        <w:szCs w:val="18"/>
      </w:rPr>
      <w:t>2013 Member consultation</w:t>
    </w:r>
    <w:r w:rsidR="00C71F0E" w:rsidRPr="00653DF2">
      <w:rPr>
        <w:rFonts w:cs="Arial"/>
        <w:i/>
        <w:iCs/>
        <w:szCs w:val="18"/>
      </w:rPr>
      <w:tab/>
    </w:r>
    <w:r w:rsidR="00C71F0E">
      <w:rPr>
        <w:rFonts w:cs="Arial"/>
        <w:i/>
        <w:iCs/>
        <w:szCs w:val="18"/>
      </w:rPr>
      <w:t>Draft ISPM on Sea containers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E70ED"/>
    <w:multiLevelType w:val="hybridMultilevel"/>
    <w:tmpl w:val="EB24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C0A6C"/>
    <w:multiLevelType w:val="multilevel"/>
    <w:tmpl w:val="06E871E4"/>
    <w:numStyleLink w:val="IPPParagraphnumberedlist"/>
  </w:abstractNum>
  <w:abstractNum w:abstractNumId="6">
    <w:nsid w:val="08CD402E"/>
    <w:multiLevelType w:val="hybridMultilevel"/>
    <w:tmpl w:val="E0E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6910"/>
    <w:multiLevelType w:val="hybridMultilevel"/>
    <w:tmpl w:val="DF185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786EFB"/>
    <w:multiLevelType w:val="hybridMultilevel"/>
    <w:tmpl w:val="935A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73FAD"/>
    <w:multiLevelType w:val="hybridMultilevel"/>
    <w:tmpl w:val="FF1C8DA0"/>
    <w:lvl w:ilvl="0" w:tplc="1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74858"/>
    <w:multiLevelType w:val="hybridMultilevel"/>
    <w:tmpl w:val="47A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E529DF"/>
    <w:multiLevelType w:val="hybridMultilevel"/>
    <w:tmpl w:val="AC5A9D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A2951"/>
    <w:multiLevelType w:val="hybridMultilevel"/>
    <w:tmpl w:val="5FC6CE5E"/>
    <w:lvl w:ilvl="0" w:tplc="A24CB7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4">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9">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BA443C"/>
    <w:multiLevelType w:val="hybridMultilevel"/>
    <w:tmpl w:val="C34A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7">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9">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3">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46">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4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7A9711F"/>
    <w:multiLevelType w:val="hybridMultilevel"/>
    <w:tmpl w:val="430EC46A"/>
    <w:lvl w:ilvl="0" w:tplc="482C57EE">
      <w:start w:val="1"/>
      <w:numFmt w:val="decimal"/>
      <w:lvlText w:val="[%1]"/>
      <w:lvlJc w:val="left"/>
      <w:pPr>
        <w:ind w:left="720" w:hanging="360"/>
      </w:pPr>
      <w:rPr>
        <w:rFonts w:ascii="Arial" w:hAnsi="Arial" w:hint="default"/>
        <w:b w:val="0"/>
        <w:i/>
        <w:color w:val="0000FF"/>
        <w:sz w:val="16"/>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8E5A50"/>
    <w:multiLevelType w:val="hybridMultilevel"/>
    <w:tmpl w:val="DC265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2161F6"/>
    <w:multiLevelType w:val="hybridMultilevel"/>
    <w:tmpl w:val="392C9EC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5BB32D69"/>
    <w:multiLevelType w:val="hybridMultilevel"/>
    <w:tmpl w:val="8D3E2932"/>
    <w:lvl w:ilvl="0" w:tplc="CFFEFBD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7">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B14811"/>
    <w:multiLevelType w:val="hybridMultilevel"/>
    <w:tmpl w:val="6CD8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7A63A9"/>
    <w:multiLevelType w:val="hybridMultilevel"/>
    <w:tmpl w:val="364422CA"/>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2">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83">
    <w:nsid w:val="6FEF6287"/>
    <w:multiLevelType w:val="hybridMultilevel"/>
    <w:tmpl w:val="84AA045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D41013"/>
    <w:multiLevelType w:val="hybridMultilevel"/>
    <w:tmpl w:val="D082899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03191F"/>
    <w:multiLevelType w:val="hybridMultilevel"/>
    <w:tmpl w:val="0638F31C"/>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87">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91">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93">
    <w:nsid w:val="7CBF6EB5"/>
    <w:multiLevelType w:val="hybridMultilevel"/>
    <w:tmpl w:val="D3A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E1079C4"/>
    <w:multiLevelType w:val="hybridMultilevel"/>
    <w:tmpl w:val="44EA5A2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F66500B"/>
    <w:multiLevelType w:val="hybridMultilevel"/>
    <w:tmpl w:val="0E1C933E"/>
    <w:lvl w:ilvl="0" w:tplc="1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9"/>
  </w:num>
  <w:num w:numId="2">
    <w:abstractNumId w:val="59"/>
  </w:num>
  <w:num w:numId="3">
    <w:abstractNumId w:val="87"/>
  </w:num>
  <w:num w:numId="4">
    <w:abstractNumId w:val="78"/>
  </w:num>
  <w:num w:numId="5">
    <w:abstractNumId w:val="7"/>
  </w:num>
  <w:num w:numId="6">
    <w:abstractNumId w:val="36"/>
  </w:num>
  <w:num w:numId="7">
    <w:abstractNumId w:val="26"/>
  </w:num>
  <w:num w:numId="8">
    <w:abstractNumId w:val="55"/>
  </w:num>
  <w:num w:numId="9">
    <w:abstractNumId w:val="94"/>
  </w:num>
  <w:num w:numId="10">
    <w:abstractNumId w:val="83"/>
  </w:num>
  <w:num w:numId="11">
    <w:abstractNumId w:val="84"/>
  </w:num>
  <w:num w:numId="12">
    <w:abstractNumId w:val="25"/>
  </w:num>
  <w:num w:numId="13">
    <w:abstractNumId w:val="51"/>
  </w:num>
  <w:num w:numId="14">
    <w:abstractNumId w:val="39"/>
  </w:num>
  <w:num w:numId="15">
    <w:abstractNumId w:val="32"/>
  </w:num>
  <w:num w:numId="16">
    <w:abstractNumId w:val="67"/>
  </w:num>
  <w:num w:numId="17">
    <w:abstractNumId w:val="9"/>
  </w:num>
  <w:num w:numId="18">
    <w:abstractNumId w:val="1"/>
  </w:num>
  <w:num w:numId="19">
    <w:abstractNumId w:val="10"/>
  </w:num>
  <w:num w:numId="20">
    <w:abstractNumId w:val="34"/>
  </w:num>
  <w:num w:numId="21">
    <w:abstractNumId w:val="15"/>
  </w:num>
  <w:num w:numId="22">
    <w:abstractNumId w:val="54"/>
  </w:num>
  <w:num w:numId="23">
    <w:abstractNumId w:val="85"/>
  </w:num>
  <w:num w:numId="24">
    <w:abstractNumId w:val="91"/>
  </w:num>
  <w:num w:numId="25">
    <w:abstractNumId w:val="60"/>
  </w:num>
  <w:num w:numId="26">
    <w:abstractNumId w:val="29"/>
  </w:num>
  <w:num w:numId="27">
    <w:abstractNumId w:val="88"/>
  </w:num>
  <w:num w:numId="28">
    <w:abstractNumId w:val="56"/>
  </w:num>
  <w:num w:numId="29">
    <w:abstractNumId w:val="57"/>
  </w:num>
  <w:num w:numId="30">
    <w:abstractNumId w:val="64"/>
  </w:num>
  <w:num w:numId="31">
    <w:abstractNumId w:val="62"/>
  </w:num>
  <w:num w:numId="32">
    <w:abstractNumId w:val="8"/>
  </w:num>
  <w:num w:numId="33">
    <w:abstractNumId w:val="61"/>
  </w:num>
  <w:num w:numId="34">
    <w:abstractNumId w:val="3"/>
  </w:num>
  <w:num w:numId="35">
    <w:abstractNumId w:val="33"/>
  </w:num>
  <w:num w:numId="36">
    <w:abstractNumId w:val="24"/>
  </w:num>
  <w:num w:numId="37">
    <w:abstractNumId w:val="77"/>
  </w:num>
  <w:num w:numId="38">
    <w:abstractNumId w:val="74"/>
  </w:num>
  <w:num w:numId="39">
    <w:abstractNumId w:val="43"/>
  </w:num>
  <w:num w:numId="40">
    <w:abstractNumId w:val="68"/>
  </w:num>
  <w:num w:numId="41">
    <w:abstractNumId w:val="76"/>
  </w:num>
  <w:num w:numId="42">
    <w:abstractNumId w:val="27"/>
  </w:num>
  <w:num w:numId="43">
    <w:abstractNumId w:val="70"/>
  </w:num>
  <w:num w:numId="44">
    <w:abstractNumId w:val="69"/>
  </w:num>
  <w:num w:numId="45">
    <w:abstractNumId w:val="22"/>
  </w:num>
  <w:num w:numId="46">
    <w:abstractNumId w:val="73"/>
  </w:num>
  <w:num w:numId="47">
    <w:abstractNumId w:val="28"/>
  </w:num>
  <w:num w:numId="48">
    <w:abstractNumId w:val="90"/>
  </w:num>
  <w:num w:numId="49">
    <w:abstractNumId w:val="86"/>
  </w:num>
  <w:num w:numId="50">
    <w:abstractNumId w:val="20"/>
  </w:num>
  <w:num w:numId="51">
    <w:abstractNumId w:val="45"/>
  </w:num>
  <w:num w:numId="52">
    <w:abstractNumId w:val="82"/>
  </w:num>
  <w:num w:numId="53">
    <w:abstractNumId w:val="35"/>
  </w:num>
  <w:num w:numId="54">
    <w:abstractNumId w:val="75"/>
  </w:num>
  <w:num w:numId="55">
    <w:abstractNumId w:val="38"/>
  </w:num>
  <w:num w:numId="56">
    <w:abstractNumId w:val="42"/>
  </w:num>
  <w:num w:numId="57">
    <w:abstractNumId w:val="79"/>
  </w:num>
  <w:num w:numId="58">
    <w:abstractNumId w:val="50"/>
  </w:num>
  <w:num w:numId="59">
    <w:abstractNumId w:val="23"/>
  </w:num>
  <w:num w:numId="60">
    <w:abstractNumId w:val="18"/>
  </w:num>
  <w:num w:numId="61">
    <w:abstractNumId w:val="92"/>
  </w:num>
  <w:num w:numId="62">
    <w:abstractNumId w:val="49"/>
  </w:num>
  <w:num w:numId="63">
    <w:abstractNumId w:val="46"/>
  </w:num>
  <w:num w:numId="64">
    <w:abstractNumId w:val="53"/>
  </w:num>
  <w:num w:numId="65">
    <w:abstractNumId w:val="37"/>
  </w:num>
  <w:num w:numId="66">
    <w:abstractNumId w:val="41"/>
  </w:num>
  <w:num w:numId="67">
    <w:abstractNumId w:val="81"/>
  </w:num>
  <w:num w:numId="68">
    <w:abstractNumId w:val="5"/>
  </w:num>
  <w:num w:numId="69">
    <w:abstractNumId w:val="40"/>
  </w:num>
  <w:num w:numId="70">
    <w:abstractNumId w:val="95"/>
  </w:num>
  <w:num w:numId="71">
    <w:abstractNumId w:val="19"/>
  </w:num>
  <w:num w:numId="72">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5"/>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0"/>
  </w:num>
  <w:num w:numId="79">
    <w:abstractNumId w:val="47"/>
  </w:num>
  <w:num w:numId="80">
    <w:abstractNumId w:val="65"/>
  </w:num>
  <w:num w:numId="81">
    <w:abstractNumId w:val="30"/>
  </w:num>
  <w:num w:numId="82">
    <w:abstractNumId w:val="4"/>
  </w:num>
  <w:num w:numId="83">
    <w:abstractNumId w:val="11"/>
  </w:num>
  <w:num w:numId="84">
    <w:abstractNumId w:val="59"/>
  </w:num>
  <w:num w:numId="85">
    <w:abstractNumId w:val="63"/>
  </w:num>
  <w:num w:numId="86">
    <w:abstractNumId w:val="66"/>
  </w:num>
  <w:num w:numId="87">
    <w:abstractNumId w:val="17"/>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80"/>
  </w:num>
  <w:num w:numId="91">
    <w:abstractNumId w:val="71"/>
  </w:num>
  <w:num w:numId="92">
    <w:abstractNumId w:val="72"/>
  </w:num>
  <w:num w:numId="93">
    <w:abstractNumId w:val="44"/>
  </w:num>
  <w:num w:numId="94">
    <w:abstractNumId w:val="21"/>
  </w:num>
  <w:num w:numId="95">
    <w:abstractNumId w:val="48"/>
  </w:num>
  <w:num w:numId="96">
    <w:abstractNumId w:val="72"/>
  </w:num>
  <w:num w:numId="97">
    <w:abstractNumId w:val="72"/>
  </w:num>
  <w:num w:numId="98">
    <w:abstractNumId w:val="2"/>
  </w:num>
  <w:num w:numId="99">
    <w:abstractNumId w:val="52"/>
  </w:num>
  <w:num w:numId="100">
    <w:abstractNumId w:val="12"/>
  </w:num>
  <w:num w:numId="101">
    <w:abstractNumId w:val="13"/>
  </w:num>
  <w:num w:numId="102">
    <w:abstractNumId w:val="6"/>
  </w:num>
  <w:num w:numId="103">
    <w:abstractNumId w:val="31"/>
  </w:num>
  <w:num w:numId="104">
    <w:abstractNumId w:val="72"/>
  </w:num>
  <w:num w:numId="105">
    <w:abstractNumId w:val="58"/>
  </w:num>
  <w:num w:numId="106">
    <w:abstractNumId w:val="14"/>
  </w:num>
  <w:num w:numId="107">
    <w:abstractNumId w:val="96"/>
  </w:num>
  <w:num w:numId="108">
    <w:abstractNumId w:val="93"/>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linkStyles/>
  <w:stylePaneFormatFilter w:val="3F01"/>
  <w:trackRevisions/>
  <w:doNotTrackMoves/>
  <w:defaultTabStop w:val="720"/>
  <w:evenAndOddHeaders/>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5FB9"/>
    <w:rsid w:val="000009D6"/>
    <w:rsid w:val="000030AD"/>
    <w:rsid w:val="00007E82"/>
    <w:rsid w:val="000118C3"/>
    <w:rsid w:val="00013B93"/>
    <w:rsid w:val="00014352"/>
    <w:rsid w:val="000179D0"/>
    <w:rsid w:val="00022BCE"/>
    <w:rsid w:val="00024CAC"/>
    <w:rsid w:val="00033FC5"/>
    <w:rsid w:val="0004376F"/>
    <w:rsid w:val="00046739"/>
    <w:rsid w:val="000601F8"/>
    <w:rsid w:val="000616CF"/>
    <w:rsid w:val="00061B1D"/>
    <w:rsid w:val="00066E88"/>
    <w:rsid w:val="00071B40"/>
    <w:rsid w:val="00077BE0"/>
    <w:rsid w:val="00085DD7"/>
    <w:rsid w:val="00092E49"/>
    <w:rsid w:val="00093E14"/>
    <w:rsid w:val="000A1E63"/>
    <w:rsid w:val="000B5E5B"/>
    <w:rsid w:val="000D1890"/>
    <w:rsid w:val="000D6230"/>
    <w:rsid w:val="000E52E5"/>
    <w:rsid w:val="000F29D3"/>
    <w:rsid w:val="000F7DA4"/>
    <w:rsid w:val="00103612"/>
    <w:rsid w:val="00105C8A"/>
    <w:rsid w:val="00110BCB"/>
    <w:rsid w:val="0011163D"/>
    <w:rsid w:val="00116780"/>
    <w:rsid w:val="00127F9C"/>
    <w:rsid w:val="0014409A"/>
    <w:rsid w:val="00153414"/>
    <w:rsid w:val="00157576"/>
    <w:rsid w:val="001679A0"/>
    <w:rsid w:val="00174439"/>
    <w:rsid w:val="00182D9F"/>
    <w:rsid w:val="001852AD"/>
    <w:rsid w:val="001858C7"/>
    <w:rsid w:val="001A1D13"/>
    <w:rsid w:val="001A4B07"/>
    <w:rsid w:val="001C1B9E"/>
    <w:rsid w:val="001C2B9A"/>
    <w:rsid w:val="001E4ACC"/>
    <w:rsid w:val="00204C13"/>
    <w:rsid w:val="002104EB"/>
    <w:rsid w:val="0021493E"/>
    <w:rsid w:val="002154AA"/>
    <w:rsid w:val="002301DE"/>
    <w:rsid w:val="00240A58"/>
    <w:rsid w:val="00246155"/>
    <w:rsid w:val="0024690B"/>
    <w:rsid w:val="002532F6"/>
    <w:rsid w:val="00257080"/>
    <w:rsid w:val="002632F4"/>
    <w:rsid w:val="00263A16"/>
    <w:rsid w:val="00282577"/>
    <w:rsid w:val="002934BB"/>
    <w:rsid w:val="0029402E"/>
    <w:rsid w:val="00295F3B"/>
    <w:rsid w:val="00296758"/>
    <w:rsid w:val="00297340"/>
    <w:rsid w:val="0029756D"/>
    <w:rsid w:val="002A0C66"/>
    <w:rsid w:val="002A22B3"/>
    <w:rsid w:val="002A4126"/>
    <w:rsid w:val="002A5049"/>
    <w:rsid w:val="002A578E"/>
    <w:rsid w:val="002C23DD"/>
    <w:rsid w:val="002C3E0C"/>
    <w:rsid w:val="002C3F21"/>
    <w:rsid w:val="002C58D7"/>
    <w:rsid w:val="002D3A28"/>
    <w:rsid w:val="002D75FF"/>
    <w:rsid w:val="002E0716"/>
    <w:rsid w:val="002E1630"/>
    <w:rsid w:val="002E7581"/>
    <w:rsid w:val="002F2779"/>
    <w:rsid w:val="002F4DC0"/>
    <w:rsid w:val="002F572B"/>
    <w:rsid w:val="003052AB"/>
    <w:rsid w:val="003153D6"/>
    <w:rsid w:val="00315D7B"/>
    <w:rsid w:val="00316021"/>
    <w:rsid w:val="00322289"/>
    <w:rsid w:val="00342632"/>
    <w:rsid w:val="00363852"/>
    <w:rsid w:val="00364637"/>
    <w:rsid w:val="00367020"/>
    <w:rsid w:val="00372B38"/>
    <w:rsid w:val="003734A8"/>
    <w:rsid w:val="00375AFD"/>
    <w:rsid w:val="003761F1"/>
    <w:rsid w:val="003776CA"/>
    <w:rsid w:val="00386ED4"/>
    <w:rsid w:val="0039173E"/>
    <w:rsid w:val="00392EDB"/>
    <w:rsid w:val="00397DE2"/>
    <w:rsid w:val="003A0A88"/>
    <w:rsid w:val="003A1C66"/>
    <w:rsid w:val="003A4611"/>
    <w:rsid w:val="003A571A"/>
    <w:rsid w:val="003A6E6B"/>
    <w:rsid w:val="003C11B8"/>
    <w:rsid w:val="003D3A65"/>
    <w:rsid w:val="003E1A60"/>
    <w:rsid w:val="003E632B"/>
    <w:rsid w:val="003F0A39"/>
    <w:rsid w:val="003F2D7F"/>
    <w:rsid w:val="003F3338"/>
    <w:rsid w:val="003F34FD"/>
    <w:rsid w:val="00400DCF"/>
    <w:rsid w:val="00400EE6"/>
    <w:rsid w:val="00401CB2"/>
    <w:rsid w:val="00402F26"/>
    <w:rsid w:val="00402F51"/>
    <w:rsid w:val="004031EF"/>
    <w:rsid w:val="00405F35"/>
    <w:rsid w:val="00406C1D"/>
    <w:rsid w:val="0040732E"/>
    <w:rsid w:val="0041197B"/>
    <w:rsid w:val="0041294F"/>
    <w:rsid w:val="00414810"/>
    <w:rsid w:val="0041515C"/>
    <w:rsid w:val="00420CA7"/>
    <w:rsid w:val="004252AE"/>
    <w:rsid w:val="00434619"/>
    <w:rsid w:val="0043625F"/>
    <w:rsid w:val="00436FB7"/>
    <w:rsid w:val="0044597B"/>
    <w:rsid w:val="0045219F"/>
    <w:rsid w:val="00453E7F"/>
    <w:rsid w:val="0045568C"/>
    <w:rsid w:val="00457BD2"/>
    <w:rsid w:val="004606B9"/>
    <w:rsid w:val="00464FBA"/>
    <w:rsid w:val="00470286"/>
    <w:rsid w:val="00474085"/>
    <w:rsid w:val="00481190"/>
    <w:rsid w:val="00482546"/>
    <w:rsid w:val="00482ECB"/>
    <w:rsid w:val="0048357E"/>
    <w:rsid w:val="00484027"/>
    <w:rsid w:val="00484B20"/>
    <w:rsid w:val="00484B29"/>
    <w:rsid w:val="0048610A"/>
    <w:rsid w:val="004862FA"/>
    <w:rsid w:val="00487F85"/>
    <w:rsid w:val="00490A58"/>
    <w:rsid w:val="004A2972"/>
    <w:rsid w:val="004A4B95"/>
    <w:rsid w:val="004A6CCC"/>
    <w:rsid w:val="004B147D"/>
    <w:rsid w:val="004C53B0"/>
    <w:rsid w:val="004D10A2"/>
    <w:rsid w:val="004D2C68"/>
    <w:rsid w:val="004D39EB"/>
    <w:rsid w:val="004D43AF"/>
    <w:rsid w:val="004D4A2E"/>
    <w:rsid w:val="004E0C7F"/>
    <w:rsid w:val="004E35B7"/>
    <w:rsid w:val="004E518B"/>
    <w:rsid w:val="004F1EDC"/>
    <w:rsid w:val="00513961"/>
    <w:rsid w:val="00521EA0"/>
    <w:rsid w:val="00547A96"/>
    <w:rsid w:val="0055294B"/>
    <w:rsid w:val="00555BB8"/>
    <w:rsid w:val="0056257F"/>
    <w:rsid w:val="0056322C"/>
    <w:rsid w:val="00567D61"/>
    <w:rsid w:val="005A0871"/>
    <w:rsid w:val="005A1B05"/>
    <w:rsid w:val="005A27AD"/>
    <w:rsid w:val="005A2D2A"/>
    <w:rsid w:val="005A488F"/>
    <w:rsid w:val="005B2AB5"/>
    <w:rsid w:val="005C3514"/>
    <w:rsid w:val="005D0F4F"/>
    <w:rsid w:val="005D364F"/>
    <w:rsid w:val="005E0539"/>
    <w:rsid w:val="005E0F2E"/>
    <w:rsid w:val="005E7BC5"/>
    <w:rsid w:val="005F267F"/>
    <w:rsid w:val="005F2FDC"/>
    <w:rsid w:val="005F6212"/>
    <w:rsid w:val="00600BEF"/>
    <w:rsid w:val="00614555"/>
    <w:rsid w:val="00614912"/>
    <w:rsid w:val="00617A29"/>
    <w:rsid w:val="00621CB2"/>
    <w:rsid w:val="00625514"/>
    <w:rsid w:val="00630AFE"/>
    <w:rsid w:val="00640E35"/>
    <w:rsid w:val="006416C2"/>
    <w:rsid w:val="00642D26"/>
    <w:rsid w:val="00643225"/>
    <w:rsid w:val="00653DF2"/>
    <w:rsid w:val="00663611"/>
    <w:rsid w:val="006657DA"/>
    <w:rsid w:val="00675ABC"/>
    <w:rsid w:val="00675B55"/>
    <w:rsid w:val="00681248"/>
    <w:rsid w:val="006A4F8D"/>
    <w:rsid w:val="006B2C1C"/>
    <w:rsid w:val="006B71EC"/>
    <w:rsid w:val="006D3EA0"/>
    <w:rsid w:val="006D556D"/>
    <w:rsid w:val="006E08D9"/>
    <w:rsid w:val="00703FEB"/>
    <w:rsid w:val="007221A5"/>
    <w:rsid w:val="007268C3"/>
    <w:rsid w:val="007321BB"/>
    <w:rsid w:val="00734E44"/>
    <w:rsid w:val="00735428"/>
    <w:rsid w:val="00736A22"/>
    <w:rsid w:val="00742EF9"/>
    <w:rsid w:val="0074334F"/>
    <w:rsid w:val="00743E6E"/>
    <w:rsid w:val="00754FE1"/>
    <w:rsid w:val="00760216"/>
    <w:rsid w:val="0076384B"/>
    <w:rsid w:val="00766AE6"/>
    <w:rsid w:val="007708B6"/>
    <w:rsid w:val="00771ACA"/>
    <w:rsid w:val="007735EA"/>
    <w:rsid w:val="007739F4"/>
    <w:rsid w:val="0077715C"/>
    <w:rsid w:val="007854C6"/>
    <w:rsid w:val="00791DA8"/>
    <w:rsid w:val="00795B0B"/>
    <w:rsid w:val="007B5212"/>
    <w:rsid w:val="007D2856"/>
    <w:rsid w:val="007D292C"/>
    <w:rsid w:val="007D29F2"/>
    <w:rsid w:val="007D4A04"/>
    <w:rsid w:val="007D5FFB"/>
    <w:rsid w:val="007D7C93"/>
    <w:rsid w:val="007E15BB"/>
    <w:rsid w:val="007E33A4"/>
    <w:rsid w:val="007F6C47"/>
    <w:rsid w:val="00801EE1"/>
    <w:rsid w:val="00812B10"/>
    <w:rsid w:val="0081343C"/>
    <w:rsid w:val="008247CE"/>
    <w:rsid w:val="0082509F"/>
    <w:rsid w:val="008401FE"/>
    <w:rsid w:val="0084543B"/>
    <w:rsid w:val="00846FDE"/>
    <w:rsid w:val="00847799"/>
    <w:rsid w:val="008536F1"/>
    <w:rsid w:val="0086165A"/>
    <w:rsid w:val="00865ED5"/>
    <w:rsid w:val="00866A91"/>
    <w:rsid w:val="00866D3D"/>
    <w:rsid w:val="00880038"/>
    <w:rsid w:val="00887D85"/>
    <w:rsid w:val="00895BF9"/>
    <w:rsid w:val="008A22F9"/>
    <w:rsid w:val="008A3E90"/>
    <w:rsid w:val="008A4BB0"/>
    <w:rsid w:val="008C18E9"/>
    <w:rsid w:val="008C22DA"/>
    <w:rsid w:val="008D1405"/>
    <w:rsid w:val="008D19BB"/>
    <w:rsid w:val="008D3A59"/>
    <w:rsid w:val="008D6B13"/>
    <w:rsid w:val="008E2468"/>
    <w:rsid w:val="00904689"/>
    <w:rsid w:val="00926C7F"/>
    <w:rsid w:val="00934543"/>
    <w:rsid w:val="00935E0C"/>
    <w:rsid w:val="00963191"/>
    <w:rsid w:val="00977F12"/>
    <w:rsid w:val="00982EDF"/>
    <w:rsid w:val="009836F1"/>
    <w:rsid w:val="009A1B62"/>
    <w:rsid w:val="009B654F"/>
    <w:rsid w:val="009D1A4D"/>
    <w:rsid w:val="009D1EFF"/>
    <w:rsid w:val="009F1A36"/>
    <w:rsid w:val="009F298B"/>
    <w:rsid w:val="009F2B5B"/>
    <w:rsid w:val="009F3C6F"/>
    <w:rsid w:val="009F4A0B"/>
    <w:rsid w:val="00A0215A"/>
    <w:rsid w:val="00A045CB"/>
    <w:rsid w:val="00A0501F"/>
    <w:rsid w:val="00A0660F"/>
    <w:rsid w:val="00A15F7F"/>
    <w:rsid w:val="00A21715"/>
    <w:rsid w:val="00A26897"/>
    <w:rsid w:val="00A27177"/>
    <w:rsid w:val="00A31D93"/>
    <w:rsid w:val="00A35FFF"/>
    <w:rsid w:val="00A361AC"/>
    <w:rsid w:val="00A42629"/>
    <w:rsid w:val="00A44E89"/>
    <w:rsid w:val="00A4663A"/>
    <w:rsid w:val="00A5508B"/>
    <w:rsid w:val="00A60730"/>
    <w:rsid w:val="00A70586"/>
    <w:rsid w:val="00A71845"/>
    <w:rsid w:val="00A735A0"/>
    <w:rsid w:val="00A74941"/>
    <w:rsid w:val="00A7533E"/>
    <w:rsid w:val="00A86D7D"/>
    <w:rsid w:val="00A94797"/>
    <w:rsid w:val="00A96459"/>
    <w:rsid w:val="00A975AF"/>
    <w:rsid w:val="00AA249A"/>
    <w:rsid w:val="00AA2A7F"/>
    <w:rsid w:val="00AA6251"/>
    <w:rsid w:val="00AB0130"/>
    <w:rsid w:val="00AB102F"/>
    <w:rsid w:val="00AB7D32"/>
    <w:rsid w:val="00AC572B"/>
    <w:rsid w:val="00AC74E6"/>
    <w:rsid w:val="00AD21D7"/>
    <w:rsid w:val="00AD55B3"/>
    <w:rsid w:val="00AD7266"/>
    <w:rsid w:val="00AE624F"/>
    <w:rsid w:val="00B019BA"/>
    <w:rsid w:val="00B01FF7"/>
    <w:rsid w:val="00B03532"/>
    <w:rsid w:val="00B057D2"/>
    <w:rsid w:val="00B165C2"/>
    <w:rsid w:val="00B21E79"/>
    <w:rsid w:val="00B23C29"/>
    <w:rsid w:val="00B34F33"/>
    <w:rsid w:val="00B35517"/>
    <w:rsid w:val="00B43FFC"/>
    <w:rsid w:val="00B442F5"/>
    <w:rsid w:val="00B54D93"/>
    <w:rsid w:val="00B55FB9"/>
    <w:rsid w:val="00B5621D"/>
    <w:rsid w:val="00B576B7"/>
    <w:rsid w:val="00B63768"/>
    <w:rsid w:val="00B66885"/>
    <w:rsid w:val="00B67ACA"/>
    <w:rsid w:val="00B756E9"/>
    <w:rsid w:val="00B7759C"/>
    <w:rsid w:val="00B8359F"/>
    <w:rsid w:val="00B92702"/>
    <w:rsid w:val="00BA3F99"/>
    <w:rsid w:val="00BA7E48"/>
    <w:rsid w:val="00BB04A3"/>
    <w:rsid w:val="00BB08A9"/>
    <w:rsid w:val="00BB090B"/>
    <w:rsid w:val="00BB32C0"/>
    <w:rsid w:val="00BB3FE0"/>
    <w:rsid w:val="00BB7175"/>
    <w:rsid w:val="00BC3D98"/>
    <w:rsid w:val="00BC4CF7"/>
    <w:rsid w:val="00BD2FBF"/>
    <w:rsid w:val="00BE0DDF"/>
    <w:rsid w:val="00BE2C2A"/>
    <w:rsid w:val="00BE325E"/>
    <w:rsid w:val="00BE525D"/>
    <w:rsid w:val="00BE5B03"/>
    <w:rsid w:val="00BF28BC"/>
    <w:rsid w:val="00C11EEA"/>
    <w:rsid w:val="00C307CF"/>
    <w:rsid w:val="00C318CC"/>
    <w:rsid w:val="00C35AA1"/>
    <w:rsid w:val="00C372E8"/>
    <w:rsid w:val="00C4144D"/>
    <w:rsid w:val="00C53DB9"/>
    <w:rsid w:val="00C53FDC"/>
    <w:rsid w:val="00C554A3"/>
    <w:rsid w:val="00C6185C"/>
    <w:rsid w:val="00C63937"/>
    <w:rsid w:val="00C64185"/>
    <w:rsid w:val="00C65DED"/>
    <w:rsid w:val="00C66333"/>
    <w:rsid w:val="00C71F0E"/>
    <w:rsid w:val="00C7212B"/>
    <w:rsid w:val="00C74764"/>
    <w:rsid w:val="00C75995"/>
    <w:rsid w:val="00C75DD4"/>
    <w:rsid w:val="00C8048D"/>
    <w:rsid w:val="00C80C70"/>
    <w:rsid w:val="00C81198"/>
    <w:rsid w:val="00C91FC2"/>
    <w:rsid w:val="00CA0374"/>
    <w:rsid w:val="00CB6C53"/>
    <w:rsid w:val="00CC0F74"/>
    <w:rsid w:val="00CC3198"/>
    <w:rsid w:val="00CD4854"/>
    <w:rsid w:val="00CE0C78"/>
    <w:rsid w:val="00CE3C6C"/>
    <w:rsid w:val="00CE667A"/>
    <w:rsid w:val="00CF0789"/>
    <w:rsid w:val="00CF39F2"/>
    <w:rsid w:val="00CF7185"/>
    <w:rsid w:val="00D037F1"/>
    <w:rsid w:val="00D03847"/>
    <w:rsid w:val="00D0401D"/>
    <w:rsid w:val="00D04E23"/>
    <w:rsid w:val="00D12301"/>
    <w:rsid w:val="00D24408"/>
    <w:rsid w:val="00D265BC"/>
    <w:rsid w:val="00D42204"/>
    <w:rsid w:val="00D6080D"/>
    <w:rsid w:val="00D65346"/>
    <w:rsid w:val="00D656B3"/>
    <w:rsid w:val="00D7046B"/>
    <w:rsid w:val="00D71EEA"/>
    <w:rsid w:val="00D725DD"/>
    <w:rsid w:val="00D72FA4"/>
    <w:rsid w:val="00D771EB"/>
    <w:rsid w:val="00D8183C"/>
    <w:rsid w:val="00DA3EE3"/>
    <w:rsid w:val="00DB537F"/>
    <w:rsid w:val="00DB6A0D"/>
    <w:rsid w:val="00DB7D44"/>
    <w:rsid w:val="00DC12E3"/>
    <w:rsid w:val="00DC1925"/>
    <w:rsid w:val="00DE0277"/>
    <w:rsid w:val="00DE751D"/>
    <w:rsid w:val="00DF16C2"/>
    <w:rsid w:val="00E04EDE"/>
    <w:rsid w:val="00E0618E"/>
    <w:rsid w:val="00E075F0"/>
    <w:rsid w:val="00E1386A"/>
    <w:rsid w:val="00E13B97"/>
    <w:rsid w:val="00E17F01"/>
    <w:rsid w:val="00E2432B"/>
    <w:rsid w:val="00E27936"/>
    <w:rsid w:val="00E31B20"/>
    <w:rsid w:val="00E32527"/>
    <w:rsid w:val="00E4082F"/>
    <w:rsid w:val="00E41803"/>
    <w:rsid w:val="00E42B58"/>
    <w:rsid w:val="00E439E7"/>
    <w:rsid w:val="00E44BB6"/>
    <w:rsid w:val="00E54D2C"/>
    <w:rsid w:val="00E600E1"/>
    <w:rsid w:val="00E72283"/>
    <w:rsid w:val="00E74950"/>
    <w:rsid w:val="00E93766"/>
    <w:rsid w:val="00E949C9"/>
    <w:rsid w:val="00E94CD9"/>
    <w:rsid w:val="00EA592F"/>
    <w:rsid w:val="00EB09F2"/>
    <w:rsid w:val="00EB4448"/>
    <w:rsid w:val="00EB6DD2"/>
    <w:rsid w:val="00EC07CD"/>
    <w:rsid w:val="00EC769F"/>
    <w:rsid w:val="00ED45FC"/>
    <w:rsid w:val="00ED5769"/>
    <w:rsid w:val="00EE4F51"/>
    <w:rsid w:val="00F014CD"/>
    <w:rsid w:val="00F01DAD"/>
    <w:rsid w:val="00F104CA"/>
    <w:rsid w:val="00F154BC"/>
    <w:rsid w:val="00F220DE"/>
    <w:rsid w:val="00F23CD8"/>
    <w:rsid w:val="00F26AFC"/>
    <w:rsid w:val="00F354E5"/>
    <w:rsid w:val="00F37136"/>
    <w:rsid w:val="00F404BB"/>
    <w:rsid w:val="00F40621"/>
    <w:rsid w:val="00F43D4A"/>
    <w:rsid w:val="00F45A8D"/>
    <w:rsid w:val="00F4647D"/>
    <w:rsid w:val="00F47FF0"/>
    <w:rsid w:val="00F6736E"/>
    <w:rsid w:val="00F67B47"/>
    <w:rsid w:val="00F712D0"/>
    <w:rsid w:val="00F74372"/>
    <w:rsid w:val="00F817CF"/>
    <w:rsid w:val="00F908CF"/>
    <w:rsid w:val="00F92CF3"/>
    <w:rsid w:val="00FA0369"/>
    <w:rsid w:val="00FB1B95"/>
    <w:rsid w:val="00FB253F"/>
    <w:rsid w:val="00FB6E33"/>
    <w:rsid w:val="00FC71E3"/>
    <w:rsid w:val="00FD2E90"/>
    <w:rsid w:val="00FD3E2F"/>
    <w:rsid w:val="00FD4BAE"/>
    <w:rsid w:val="00FD4BDF"/>
    <w:rsid w:val="00FD665E"/>
    <w:rsid w:val="00FD7C94"/>
    <w:rsid w:val="00FE1A8C"/>
    <w:rsid w:val="00FE3BC8"/>
    <w:rsid w:val="00FE41D7"/>
    <w:rsid w:val="00FE5696"/>
    <w:rsid w:val="00FE64D0"/>
    <w:rsid w:val="00FE7280"/>
    <w:rsid w:val="00FF72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5B"/>
    <w:pPr>
      <w:jc w:val="both"/>
    </w:pPr>
    <w:rPr>
      <w:rFonts w:eastAsia="MS Mincho"/>
      <w:sz w:val="22"/>
      <w:szCs w:val="24"/>
      <w:lang w:val="en-GB"/>
    </w:rPr>
  </w:style>
  <w:style w:type="paragraph" w:styleId="Heading1">
    <w:name w:val="heading 1"/>
    <w:basedOn w:val="Normal"/>
    <w:next w:val="Normal"/>
    <w:link w:val="Heading1Char"/>
    <w:qFormat/>
    <w:rsid w:val="009F2B5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F2B5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F2B5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Normal">
    <w:name w:val="IPP Normal"/>
    <w:basedOn w:val="Normal"/>
    <w:link w:val="IPPNormalChar"/>
    <w:qFormat/>
    <w:rsid w:val="009F2B5B"/>
    <w:pPr>
      <w:spacing w:after="180"/>
    </w:pPr>
    <w:rPr>
      <w:rFonts w:eastAsia="Times"/>
    </w:rPr>
  </w:style>
  <w:style w:type="paragraph" w:customStyle="1" w:styleId="IPPAnnexHead">
    <w:name w:val="IPP AnnexHead"/>
    <w:basedOn w:val="IPPNormal"/>
    <w:next w:val="IPPNormal"/>
    <w:qFormat/>
    <w:rsid w:val="009F2B5B"/>
    <w:pPr>
      <w:keepNext/>
      <w:tabs>
        <w:tab w:val="left" w:pos="567"/>
      </w:tabs>
      <w:spacing w:before="120"/>
      <w:jc w:val="left"/>
      <w:outlineLvl w:val="1"/>
    </w:pPr>
    <w:rPr>
      <w:b/>
      <w:sz w:val="24"/>
    </w:rPr>
  </w:style>
  <w:style w:type="paragraph" w:customStyle="1" w:styleId="IPPArial">
    <w:name w:val="IPP Arial"/>
    <w:basedOn w:val="IPPNormal"/>
    <w:qFormat/>
    <w:rsid w:val="009F2B5B"/>
    <w:pPr>
      <w:spacing w:after="0"/>
    </w:pPr>
    <w:rPr>
      <w:rFonts w:ascii="Arial" w:hAnsi="Arial"/>
      <w:sz w:val="18"/>
    </w:rPr>
  </w:style>
  <w:style w:type="paragraph" w:customStyle="1" w:styleId="IPPArialTable">
    <w:name w:val="IPP Arial Table"/>
    <w:basedOn w:val="IPPArial"/>
    <w:qFormat/>
    <w:rsid w:val="009F2B5B"/>
    <w:pPr>
      <w:spacing w:before="60" w:after="60"/>
      <w:jc w:val="left"/>
    </w:pPr>
  </w:style>
  <w:style w:type="paragraph" w:customStyle="1" w:styleId="IPPArialFootnote">
    <w:name w:val="IPP Arial Footnote"/>
    <w:basedOn w:val="IPPArialTable"/>
    <w:qFormat/>
    <w:rsid w:val="009F2B5B"/>
    <w:pPr>
      <w:tabs>
        <w:tab w:val="left" w:pos="28"/>
      </w:tabs>
      <w:ind w:left="284" w:hanging="284"/>
    </w:pPr>
    <w:rPr>
      <w:sz w:val="16"/>
    </w:rPr>
  </w:style>
  <w:style w:type="paragraph" w:customStyle="1" w:styleId="IPPBullet1">
    <w:name w:val="IPP Bullet1"/>
    <w:basedOn w:val="IPPBullet1Last"/>
    <w:qFormat/>
    <w:rsid w:val="009F2B5B"/>
    <w:pPr>
      <w:numPr>
        <w:numId w:val="90"/>
      </w:numPr>
      <w:spacing w:after="60"/>
      <w:ind w:left="567" w:hanging="567"/>
    </w:pPr>
    <w:rPr>
      <w:lang w:val="en-US"/>
    </w:rPr>
  </w:style>
  <w:style w:type="paragraph" w:customStyle="1" w:styleId="IPPBullet1Last">
    <w:name w:val="IPP Bullet1Last"/>
    <w:basedOn w:val="IPPNormal"/>
    <w:next w:val="IPPNormal"/>
    <w:autoRedefine/>
    <w:qFormat/>
    <w:rsid w:val="009F2B5B"/>
    <w:pPr>
      <w:numPr>
        <w:numId w:val="2"/>
      </w:numPr>
    </w:pPr>
  </w:style>
  <w:style w:type="paragraph" w:customStyle="1" w:styleId="IPPBullet2">
    <w:name w:val="IPP Bullet2"/>
    <w:basedOn w:val="IPPNormal"/>
    <w:next w:val="IPPBullet1"/>
    <w:qFormat/>
    <w:rsid w:val="009F2B5B"/>
    <w:pPr>
      <w:numPr>
        <w:numId w:val="3"/>
      </w:numPr>
      <w:tabs>
        <w:tab w:val="left" w:pos="1134"/>
      </w:tabs>
      <w:spacing w:after="60"/>
      <w:ind w:left="1134" w:hanging="567"/>
    </w:pPr>
  </w:style>
  <w:style w:type="paragraph" w:customStyle="1" w:styleId="IPPSubhead">
    <w:name w:val="IPP Subhead"/>
    <w:basedOn w:val="Normal"/>
    <w:qFormat/>
    <w:rsid w:val="009F2B5B"/>
    <w:pPr>
      <w:keepNext/>
      <w:ind w:left="567" w:hanging="567"/>
      <w:jc w:val="left"/>
    </w:pPr>
    <w:rPr>
      <w:b/>
      <w:bCs/>
      <w:iCs/>
      <w:szCs w:val="22"/>
    </w:rPr>
  </w:style>
  <w:style w:type="paragraph" w:customStyle="1" w:styleId="IPPContentsHead">
    <w:name w:val="IPP ContentsHead"/>
    <w:basedOn w:val="IPPSubhead"/>
    <w:next w:val="IPPNormal"/>
    <w:qFormat/>
    <w:rsid w:val="009F2B5B"/>
    <w:pPr>
      <w:spacing w:after="240"/>
    </w:pPr>
    <w:rPr>
      <w:sz w:val="24"/>
    </w:rPr>
  </w:style>
  <w:style w:type="paragraph" w:customStyle="1" w:styleId="IPPHdg1Num">
    <w:name w:val="IPP Hdg1Num"/>
    <w:basedOn w:val="IPPHeading1"/>
    <w:next w:val="IPPNormal"/>
    <w:qFormat/>
    <w:rsid w:val="009F2B5B"/>
    <w:pPr>
      <w:numPr>
        <w:numId w:val="69"/>
      </w:numPr>
    </w:pPr>
  </w:style>
  <w:style w:type="paragraph" w:customStyle="1" w:styleId="IPPHdg2Num">
    <w:name w:val="IPP Hdg2Num"/>
    <w:basedOn w:val="IPPHeading2"/>
    <w:next w:val="IPPNormal"/>
    <w:qFormat/>
    <w:rsid w:val="009F2B5B"/>
    <w:pPr>
      <w:numPr>
        <w:ilvl w:val="1"/>
        <w:numId w:val="70"/>
      </w:numPr>
    </w:pPr>
  </w:style>
  <w:style w:type="paragraph" w:customStyle="1" w:styleId="IPPHeading1">
    <w:name w:val="IPP Heading1"/>
    <w:basedOn w:val="IPPNormal"/>
    <w:next w:val="IPPNormal"/>
    <w:qFormat/>
    <w:rsid w:val="009F2B5B"/>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9F2B5B"/>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9F2B5B"/>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9F2B5B"/>
    <w:pPr>
      <w:tabs>
        <w:tab w:val="left" w:pos="2835"/>
      </w:tabs>
      <w:spacing w:after="60"/>
      <w:ind w:left="567"/>
    </w:pPr>
  </w:style>
  <w:style w:type="paragraph" w:customStyle="1" w:styleId="IPPIndent">
    <w:name w:val="IPP Indent"/>
    <w:basedOn w:val="IPPIndentClose"/>
    <w:qFormat/>
    <w:rsid w:val="009F2B5B"/>
    <w:pPr>
      <w:spacing w:after="180"/>
    </w:pPr>
  </w:style>
  <w:style w:type="paragraph" w:customStyle="1" w:styleId="IPPLetterList">
    <w:name w:val="IPP LetterList"/>
    <w:basedOn w:val="IPPBullet2"/>
    <w:qFormat/>
    <w:rsid w:val="009F2B5B"/>
    <w:pPr>
      <w:numPr>
        <w:numId w:val="4"/>
      </w:numPr>
      <w:jc w:val="left"/>
    </w:pPr>
  </w:style>
  <w:style w:type="paragraph" w:customStyle="1" w:styleId="IPPLetterListIndent">
    <w:name w:val="IPP LetterList Indent"/>
    <w:basedOn w:val="IPPLetterList"/>
    <w:qFormat/>
    <w:rsid w:val="009F2B5B"/>
    <w:pPr>
      <w:numPr>
        <w:numId w:val="5"/>
      </w:numPr>
    </w:pPr>
  </w:style>
  <w:style w:type="numbering" w:customStyle="1" w:styleId="IPPList">
    <w:name w:val="IPP List"/>
    <w:rsid w:val="00215D24"/>
  </w:style>
  <w:style w:type="paragraph" w:customStyle="1" w:styleId="IPPNormalCloseSpace">
    <w:name w:val="IPP NormalCloseSpace"/>
    <w:basedOn w:val="Normal"/>
    <w:qFormat/>
    <w:rsid w:val="009F2B5B"/>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9F2B5B"/>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9F2B5B"/>
    <w:pPr>
      <w:ind w:left="851" w:right="851"/>
    </w:pPr>
    <w:rPr>
      <w:sz w:val="18"/>
    </w:rPr>
  </w:style>
  <w:style w:type="paragraph" w:customStyle="1" w:styleId="IPPReferences">
    <w:name w:val="IPP References"/>
    <w:basedOn w:val="IPPNormal"/>
    <w:qFormat/>
    <w:rsid w:val="009F2B5B"/>
    <w:pPr>
      <w:spacing w:after="60"/>
      <w:ind w:left="567" w:hanging="567"/>
    </w:pPr>
  </w:style>
  <w:style w:type="paragraph" w:customStyle="1" w:styleId="IPPSubheadSpace">
    <w:name w:val="IPP Subhead Space"/>
    <w:basedOn w:val="IPPSubhead"/>
    <w:qFormat/>
    <w:rsid w:val="009F2B5B"/>
    <w:pPr>
      <w:tabs>
        <w:tab w:val="left" w:pos="567"/>
      </w:tabs>
      <w:spacing w:before="60" w:after="60"/>
    </w:pPr>
  </w:style>
  <w:style w:type="paragraph" w:customStyle="1" w:styleId="IPPSubheadSpaceAfter">
    <w:name w:val="IPP Subhead SpaceAfter"/>
    <w:basedOn w:val="IPPSubhead"/>
    <w:qFormat/>
    <w:rsid w:val="009F2B5B"/>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9F2B5B"/>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F2B5B"/>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9F2B5B"/>
    <w:pPr>
      <w:tabs>
        <w:tab w:val="center" w:pos="4680"/>
        <w:tab w:val="right" w:pos="9360"/>
      </w:tabs>
    </w:pPr>
  </w:style>
  <w:style w:type="character" w:customStyle="1" w:styleId="HeaderChar">
    <w:name w:val="Header Char"/>
    <w:basedOn w:val="DefaultParagraphFont"/>
    <w:link w:val="Header"/>
    <w:rsid w:val="009F2B5B"/>
    <w:rPr>
      <w:rFonts w:eastAsia="MS Mincho"/>
      <w:sz w:val="22"/>
      <w:szCs w:val="24"/>
      <w:lang w:val="en-GB"/>
    </w:rPr>
  </w:style>
  <w:style w:type="paragraph" w:styleId="Footer">
    <w:name w:val="footer"/>
    <w:basedOn w:val="Normal"/>
    <w:link w:val="FooterChar"/>
    <w:rsid w:val="009F2B5B"/>
    <w:pPr>
      <w:tabs>
        <w:tab w:val="center" w:pos="4680"/>
        <w:tab w:val="right" w:pos="9360"/>
      </w:tabs>
    </w:pPr>
  </w:style>
  <w:style w:type="character" w:customStyle="1" w:styleId="FooterChar">
    <w:name w:val="Footer Char"/>
    <w:basedOn w:val="DefaultParagraphFont"/>
    <w:link w:val="Footer"/>
    <w:rsid w:val="009F2B5B"/>
    <w:rPr>
      <w:rFonts w:eastAsia="MS Mincho"/>
      <w:sz w:val="22"/>
      <w:szCs w:val="24"/>
      <w:lang w:val="en-GB"/>
    </w:rPr>
  </w:style>
  <w:style w:type="paragraph" w:styleId="BalloonText">
    <w:name w:val="Balloon Text"/>
    <w:basedOn w:val="Normal"/>
    <w:link w:val="BalloonTextChar"/>
    <w:rsid w:val="009F2B5B"/>
    <w:rPr>
      <w:rFonts w:ascii="Tahoma" w:hAnsi="Tahoma" w:cs="Tahoma"/>
      <w:sz w:val="16"/>
      <w:szCs w:val="16"/>
    </w:rPr>
  </w:style>
  <w:style w:type="character" w:customStyle="1" w:styleId="BalloonTextChar">
    <w:name w:val="Balloon Text Char"/>
    <w:basedOn w:val="DefaultParagraphFont"/>
    <w:link w:val="BalloonText"/>
    <w:rsid w:val="009F2B5B"/>
    <w:rPr>
      <w:rFonts w:ascii="Tahoma" w:eastAsia="MS Mincho" w:hAnsi="Tahoma" w:cs="Tahoma"/>
      <w:sz w:val="16"/>
      <w:szCs w:val="16"/>
      <w:lang w:val="en-GB"/>
    </w:rPr>
  </w:style>
  <w:style w:type="character" w:styleId="CommentReference">
    <w:name w:val="annotation reference"/>
    <w:basedOn w:val="DefaultParagraphFont"/>
    <w:unhideWhenUsed/>
    <w:rsid w:val="00CE41AB"/>
    <w:rPr>
      <w:sz w:val="16"/>
      <w:szCs w:val="16"/>
    </w:rPr>
  </w:style>
  <w:style w:type="paragraph" w:styleId="CommentText">
    <w:name w:val="annotation text"/>
    <w:basedOn w:val="Normal"/>
    <w:link w:val="CommentTextChar"/>
    <w:uiPriority w:val="99"/>
    <w:unhideWhenUsed/>
    <w:rsid w:val="00CE41AB"/>
    <w:rPr>
      <w:sz w:val="20"/>
      <w:szCs w:val="20"/>
    </w:rPr>
  </w:style>
  <w:style w:type="character" w:customStyle="1" w:styleId="CommentTextChar">
    <w:name w:val="Comment Text Char"/>
    <w:basedOn w:val="DefaultParagraphFont"/>
    <w:link w:val="CommentText"/>
    <w:uiPriority w:val="99"/>
    <w:rsid w:val="00CE41AB"/>
    <w:rPr>
      <w:lang w:val="en-GB" w:eastAsia="en-GB"/>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basedOn w:val="CommentTextChar"/>
    <w:link w:val="CommentSubject"/>
    <w:uiPriority w:val="99"/>
    <w:semiHidden/>
    <w:rsid w:val="00CE41AB"/>
    <w:rPr>
      <w:b/>
      <w:bCs/>
    </w:rPr>
  </w:style>
  <w:style w:type="paragraph" w:customStyle="1" w:styleId="ColorfulShading-Accent11">
    <w:name w:val="Colorful Shading - Accent 11"/>
    <w:hidden/>
    <w:uiPriority w:val="99"/>
    <w:semiHidden/>
    <w:rsid w:val="00CE41AB"/>
    <w:rPr>
      <w:sz w:val="22"/>
      <w:szCs w:val="24"/>
      <w:lang w:val="en-GB" w:eastAsia="en-GB"/>
    </w:rPr>
  </w:style>
  <w:style w:type="character" w:styleId="PageNumber">
    <w:name w:val="page number"/>
    <w:rsid w:val="009F2B5B"/>
    <w:rPr>
      <w:rFonts w:ascii="Arial" w:hAnsi="Arial"/>
      <w:b/>
      <w:sz w:val="18"/>
    </w:rPr>
  </w:style>
  <w:style w:type="character" w:styleId="Hyperlink">
    <w:name w:val="Hyperlink"/>
    <w:basedOn w:val="DefaultParagraphFont"/>
    <w:uiPriority w:val="99"/>
    <w:unhideWhenUsed/>
    <w:rsid w:val="004D10A2"/>
    <w:rPr>
      <w:color w:val="0000FF"/>
      <w:u w:val="single"/>
    </w:rPr>
  </w:style>
  <w:style w:type="character" w:styleId="FollowedHyperlink">
    <w:name w:val="FollowedHyperlink"/>
    <w:basedOn w:val="DefaultParagraphFont"/>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9F2B5B"/>
    <w:rPr>
      <w:rFonts w:eastAsia="MS Mincho"/>
      <w:b/>
      <w:bCs/>
      <w:sz w:val="22"/>
      <w:szCs w:val="24"/>
      <w:lang w:val="en-GB"/>
    </w:rPr>
  </w:style>
  <w:style w:type="character" w:customStyle="1" w:styleId="Heading2Char">
    <w:name w:val="Heading 2 Char"/>
    <w:basedOn w:val="DefaultParagraphFont"/>
    <w:link w:val="Heading2"/>
    <w:rsid w:val="009F2B5B"/>
    <w:rPr>
      <w:rFonts w:ascii="Calibri" w:eastAsia="MS Mincho" w:hAnsi="Calibri"/>
      <w:b/>
      <w:bCs/>
      <w:i/>
      <w:iCs/>
      <w:sz w:val="28"/>
      <w:szCs w:val="28"/>
      <w:lang w:val="en-GB"/>
    </w:rPr>
  </w:style>
  <w:style w:type="character" w:customStyle="1" w:styleId="Heading3Char">
    <w:name w:val="Heading 3 Char"/>
    <w:basedOn w:val="DefaultParagraphFont"/>
    <w:link w:val="Heading3"/>
    <w:rsid w:val="009F2B5B"/>
    <w:rPr>
      <w:rFonts w:ascii="Calibri" w:eastAsia="MS Mincho" w:hAnsi="Calibri"/>
      <w:b/>
      <w:bCs/>
      <w:sz w:val="26"/>
      <w:szCs w:val="26"/>
      <w:lang w:val="en-GB"/>
    </w:rPr>
  </w:style>
  <w:style w:type="paragraph" w:styleId="FootnoteText">
    <w:name w:val="footnote text"/>
    <w:aliases w:val="FOOTNOTES,fn,single space"/>
    <w:basedOn w:val="Normal"/>
    <w:link w:val="FootnoteTextChar"/>
    <w:rsid w:val="009F2B5B"/>
    <w:pPr>
      <w:spacing w:before="60"/>
    </w:pPr>
    <w:rPr>
      <w:sz w:val="20"/>
    </w:rPr>
  </w:style>
  <w:style w:type="character" w:customStyle="1" w:styleId="FootnoteTextChar">
    <w:name w:val="Footnote Text Char"/>
    <w:aliases w:val="FOOTNOTES Char,fn Char,single space Char"/>
    <w:basedOn w:val="DefaultParagraphFont"/>
    <w:link w:val="FootnoteText"/>
    <w:rsid w:val="009F2B5B"/>
    <w:rPr>
      <w:rFonts w:eastAsia="MS Mincho"/>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9F2B5B"/>
    <w:rPr>
      <w:vertAlign w:val="superscript"/>
    </w:rPr>
  </w:style>
  <w:style w:type="paragraph" w:customStyle="1" w:styleId="Style">
    <w:name w:val="Style"/>
    <w:basedOn w:val="Footer"/>
    <w:autoRedefine/>
    <w:qFormat/>
    <w:rsid w:val="009F2B5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9F2B5B"/>
    <w:rPr>
      <w:rFonts w:ascii="Cambria" w:eastAsia="MS Mincho" w:hAnsi="Cambr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9F2B5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9F2B5B"/>
    <w:rPr>
      <w:rFonts w:ascii="Times New Roman" w:hAnsi="Times New Roman"/>
      <w:i/>
      <w:sz w:val="22"/>
      <w:lang w:val="en-US"/>
    </w:rPr>
  </w:style>
  <w:style w:type="character" w:customStyle="1" w:styleId="IPPNormalbold">
    <w:name w:val="IPP Normal bold"/>
    <w:basedOn w:val="PlainTextChar"/>
    <w:rsid w:val="009F2B5B"/>
    <w:rPr>
      <w:rFonts w:ascii="Times New Roman" w:hAnsi="Times New Roman"/>
      <w:b/>
      <w:sz w:val="22"/>
    </w:rPr>
  </w:style>
  <w:style w:type="character" w:customStyle="1" w:styleId="IPPNormalunderlined">
    <w:name w:val="IPP Normal underlined"/>
    <w:basedOn w:val="DefaultParagraphFont"/>
    <w:rsid w:val="009F2B5B"/>
    <w:rPr>
      <w:rFonts w:ascii="Times New Roman" w:hAnsi="Times New Roman"/>
      <w:sz w:val="22"/>
      <w:u w:val="single"/>
      <w:lang w:val="en-US"/>
    </w:rPr>
  </w:style>
  <w:style w:type="character" w:customStyle="1" w:styleId="IPPNormalstrikethrough">
    <w:name w:val="IPP Normal strikethrough"/>
    <w:rsid w:val="009F2B5B"/>
    <w:rPr>
      <w:rFonts w:ascii="Times New Roman" w:hAnsi="Times New Roman"/>
      <w:strike/>
      <w:dstrike w:val="0"/>
      <w:sz w:val="22"/>
    </w:rPr>
  </w:style>
  <w:style w:type="paragraph" w:customStyle="1" w:styleId="IPPHeader">
    <w:name w:val="IPP Header"/>
    <w:basedOn w:val="Normal"/>
    <w:qFormat/>
    <w:rsid w:val="009F2B5B"/>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9F2B5B"/>
    <w:pPr>
      <w:numPr>
        <w:numId w:val="6"/>
      </w:numPr>
    </w:pPr>
  </w:style>
  <w:style w:type="paragraph" w:customStyle="1" w:styleId="IPPFooter">
    <w:name w:val="IPP Footer"/>
    <w:basedOn w:val="IPPHeader"/>
    <w:next w:val="PlainText"/>
    <w:qFormat/>
    <w:rsid w:val="009F2B5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F2B5B"/>
    <w:pPr>
      <w:tabs>
        <w:tab w:val="right" w:leader="dot" w:pos="9072"/>
      </w:tabs>
      <w:spacing w:before="240"/>
      <w:ind w:left="567" w:hanging="567"/>
    </w:pPr>
  </w:style>
  <w:style w:type="paragraph" w:styleId="TOC2">
    <w:name w:val="toc 2"/>
    <w:basedOn w:val="TOC1"/>
    <w:next w:val="Normal"/>
    <w:autoRedefine/>
    <w:uiPriority w:val="39"/>
    <w:rsid w:val="009F2B5B"/>
    <w:pPr>
      <w:keepNext w:val="0"/>
      <w:tabs>
        <w:tab w:val="left" w:pos="425"/>
      </w:tabs>
      <w:spacing w:before="120" w:after="0"/>
      <w:ind w:left="425" w:right="284" w:hanging="425"/>
    </w:pPr>
  </w:style>
  <w:style w:type="paragraph" w:styleId="TOC3">
    <w:name w:val="toc 3"/>
    <w:basedOn w:val="TOC2"/>
    <w:next w:val="Normal"/>
    <w:autoRedefine/>
    <w:uiPriority w:val="39"/>
    <w:rsid w:val="009F2B5B"/>
    <w:pPr>
      <w:tabs>
        <w:tab w:val="left" w:pos="1276"/>
      </w:tabs>
      <w:spacing w:before="60"/>
      <w:ind w:left="1276" w:hanging="851"/>
    </w:pPr>
    <w:rPr>
      <w:rFonts w:eastAsia="Times"/>
    </w:rPr>
  </w:style>
  <w:style w:type="paragraph" w:styleId="TOC4">
    <w:name w:val="toc 4"/>
    <w:basedOn w:val="Normal"/>
    <w:next w:val="Normal"/>
    <w:autoRedefine/>
    <w:uiPriority w:val="39"/>
    <w:rsid w:val="009F2B5B"/>
    <w:pPr>
      <w:spacing w:after="120"/>
      <w:ind w:left="660"/>
    </w:pPr>
    <w:rPr>
      <w:rFonts w:eastAsia="Times"/>
      <w:lang w:val="en-AU"/>
    </w:rPr>
  </w:style>
  <w:style w:type="paragraph" w:styleId="TOC5">
    <w:name w:val="toc 5"/>
    <w:basedOn w:val="Normal"/>
    <w:next w:val="Normal"/>
    <w:autoRedefine/>
    <w:uiPriority w:val="39"/>
    <w:rsid w:val="009F2B5B"/>
    <w:pPr>
      <w:spacing w:after="120"/>
      <w:ind w:left="880"/>
    </w:pPr>
    <w:rPr>
      <w:rFonts w:eastAsia="Times"/>
      <w:lang w:val="en-AU"/>
    </w:rPr>
  </w:style>
  <w:style w:type="paragraph" w:styleId="TOC6">
    <w:name w:val="toc 6"/>
    <w:basedOn w:val="Normal"/>
    <w:next w:val="Normal"/>
    <w:autoRedefine/>
    <w:uiPriority w:val="39"/>
    <w:rsid w:val="009F2B5B"/>
    <w:pPr>
      <w:spacing w:after="120"/>
      <w:ind w:left="1100"/>
    </w:pPr>
    <w:rPr>
      <w:rFonts w:eastAsia="Times"/>
      <w:lang w:val="en-AU"/>
    </w:rPr>
  </w:style>
  <w:style w:type="paragraph" w:styleId="TOC7">
    <w:name w:val="toc 7"/>
    <w:basedOn w:val="Normal"/>
    <w:next w:val="Normal"/>
    <w:autoRedefine/>
    <w:uiPriority w:val="39"/>
    <w:rsid w:val="009F2B5B"/>
    <w:pPr>
      <w:spacing w:after="120"/>
      <w:ind w:left="1320"/>
    </w:pPr>
    <w:rPr>
      <w:rFonts w:eastAsia="Times"/>
      <w:lang w:val="en-AU"/>
    </w:rPr>
  </w:style>
  <w:style w:type="paragraph" w:styleId="TOC8">
    <w:name w:val="toc 8"/>
    <w:basedOn w:val="Normal"/>
    <w:next w:val="Normal"/>
    <w:autoRedefine/>
    <w:uiPriority w:val="39"/>
    <w:rsid w:val="009F2B5B"/>
    <w:pPr>
      <w:spacing w:after="120"/>
      <w:ind w:left="1540"/>
    </w:pPr>
    <w:rPr>
      <w:rFonts w:eastAsia="Times"/>
      <w:lang w:val="en-AU"/>
    </w:rPr>
  </w:style>
  <w:style w:type="paragraph" w:styleId="TOC9">
    <w:name w:val="toc 9"/>
    <w:basedOn w:val="Normal"/>
    <w:next w:val="Normal"/>
    <w:autoRedefine/>
    <w:uiPriority w:val="39"/>
    <w:rsid w:val="009F2B5B"/>
    <w:pPr>
      <w:spacing w:after="120"/>
      <w:ind w:left="1760"/>
    </w:pPr>
    <w:rPr>
      <w:rFonts w:eastAsia="Times"/>
      <w:lang w:val="en-AU"/>
    </w:rPr>
  </w:style>
  <w:style w:type="paragraph" w:customStyle="1" w:styleId="IPPHeaderlandscape">
    <w:name w:val="IPP Header landscape"/>
    <w:basedOn w:val="IPPHeader"/>
    <w:qFormat/>
    <w:rsid w:val="009F2B5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F2B5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F2B5B"/>
    <w:rPr>
      <w:rFonts w:ascii="Courier" w:eastAsia="Times" w:hAnsi="Courier"/>
      <w:sz w:val="21"/>
      <w:szCs w:val="21"/>
      <w:lang w:val="en-AU"/>
    </w:rPr>
  </w:style>
  <w:style w:type="paragraph" w:customStyle="1" w:styleId="IPPFooterLandscape">
    <w:name w:val="IPP Footer Landscape"/>
    <w:basedOn w:val="IPPHeaderlandscape"/>
    <w:qFormat/>
    <w:rsid w:val="009F2B5B"/>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lang w:val="en-GB"/>
    </w:rPr>
  </w:style>
  <w:style w:type="character" w:styleId="Strong">
    <w:name w:val="Strong"/>
    <w:basedOn w:val="DefaultParagraphFont"/>
    <w:qFormat/>
    <w:rsid w:val="009F2B5B"/>
    <w:rPr>
      <w:b/>
      <w:bCs/>
    </w:rPr>
  </w:style>
  <w:style w:type="paragraph" w:styleId="NormalWeb">
    <w:name w:val="Normal (Web)"/>
    <w:basedOn w:val="Normal"/>
    <w:uiPriority w:val="99"/>
    <w:unhideWhenUsed/>
    <w:rsid w:val="00C6185C"/>
    <w:pPr>
      <w:spacing w:before="100" w:beforeAutospacing="1" w:after="100" w:afterAutospacing="1"/>
      <w:jc w:val="left"/>
    </w:pPr>
    <w:rPr>
      <w:sz w:val="24"/>
      <w:lang w:val="en-US"/>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lang w:val="en-GB"/>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lang w:eastAsia="en-CA"/>
    </w:rPr>
  </w:style>
  <w:style w:type="paragraph" w:styleId="ListParagraph">
    <w:name w:val="List Paragraph"/>
    <w:basedOn w:val="Normal"/>
    <w:uiPriority w:val="34"/>
    <w:qFormat/>
    <w:rsid w:val="009F2B5B"/>
    <w:pPr>
      <w:spacing w:line="240" w:lineRule="atLeast"/>
      <w:ind w:leftChars="400" w:left="800"/>
    </w:pPr>
    <w:rPr>
      <w:rFonts w:ascii="Verdana" w:eastAsia="Times New Roman" w:hAnsi="Verdana"/>
      <w:sz w:val="20"/>
      <w:lang w:val="nl-NL" w:eastAsia="nl-NL"/>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basedOn w:val="DefaultParagraphFont"/>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lang w:val="en-US"/>
    </w:rPr>
  </w:style>
  <w:style w:type="paragraph" w:customStyle="1" w:styleId="IPPHeading30">
    <w:name w:val="IPP Heading3"/>
    <w:basedOn w:val="IPPNormal"/>
    <w:qFormat/>
    <w:rsid w:val="009F2B5B"/>
    <w:pPr>
      <w:keepNext/>
      <w:tabs>
        <w:tab w:val="left" w:pos="567"/>
      </w:tabs>
      <w:spacing w:before="120" w:after="120"/>
      <w:ind w:left="567" w:hanging="567"/>
    </w:pPr>
    <w:rPr>
      <w:b/>
      <w:i/>
    </w:rPr>
  </w:style>
  <w:style w:type="paragraph" w:customStyle="1" w:styleId="IPPPargraphnumbering">
    <w:name w:val="IPP Pargraph numbering"/>
    <w:basedOn w:val="IPPNormal"/>
    <w:qFormat/>
    <w:rsid w:val="009F2B5B"/>
    <w:pPr>
      <w:numPr>
        <w:numId w:val="72"/>
      </w:numPr>
    </w:pPr>
    <w:rPr>
      <w:lang w:val="en-US"/>
    </w:rPr>
  </w:style>
  <w:style w:type="paragraph" w:customStyle="1" w:styleId="western">
    <w:name w:val="western"/>
    <w:basedOn w:val="Normal"/>
    <w:rsid w:val="007D7C93"/>
    <w:pPr>
      <w:spacing w:before="100" w:beforeAutospacing="1" w:after="100" w:afterAutospacing="1"/>
      <w:jc w:val="left"/>
    </w:pPr>
    <w:rPr>
      <w:rFonts w:eastAsia="Times New Roman"/>
      <w:sz w:val="24"/>
      <w:lang w:val="en-US"/>
    </w:rPr>
  </w:style>
  <w:style w:type="paragraph" w:customStyle="1" w:styleId="NewPara">
    <w:name w:val="NewPara"/>
    <w:basedOn w:val="ListParagraph"/>
    <w:link w:val="NewParaChar"/>
    <w:qFormat/>
    <w:rsid w:val="00CC0F74"/>
    <w:pPr>
      <w:numPr>
        <w:numId w:val="92"/>
      </w:numPr>
      <w:spacing w:before="120" w:line="240" w:lineRule="auto"/>
      <w:ind w:leftChars="0" w:left="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CC0F74"/>
    <w:rPr>
      <w:rFonts w:eastAsiaTheme="minorHAnsi" w:cs="Akhbar MT"/>
      <w:sz w:val="22"/>
      <w:szCs w:val="30"/>
      <w:lang w:val="en-GB"/>
    </w:rPr>
  </w:style>
  <w:style w:type="paragraph" w:customStyle="1" w:styleId="BulletList">
    <w:name w:val="Bullet List"/>
    <w:basedOn w:val="ListParagraph"/>
    <w:link w:val="BulletListChar"/>
    <w:qFormat/>
    <w:rsid w:val="00CC0F74"/>
    <w:pPr>
      <w:numPr>
        <w:numId w:val="93"/>
      </w:numPr>
      <w:spacing w:before="12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CC0F74"/>
    <w:rPr>
      <w:rFonts w:eastAsiaTheme="minorHAnsi" w:cs="Akhbar MT"/>
      <w:sz w:val="22"/>
      <w:szCs w:val="30"/>
      <w:lang w:val="en-GB"/>
    </w:rPr>
  </w:style>
  <w:style w:type="paragraph" w:styleId="EndnoteText">
    <w:name w:val="endnote text"/>
    <w:basedOn w:val="Normal"/>
    <w:link w:val="EndnoteTextChar"/>
    <w:uiPriority w:val="99"/>
    <w:semiHidden/>
    <w:rsid w:val="001679A0"/>
    <w:pPr>
      <w:jc w:val="left"/>
    </w:pPr>
    <w:rPr>
      <w:rFonts w:eastAsia="Times New Roman"/>
      <w:noProof/>
      <w:sz w:val="20"/>
      <w:szCs w:val="20"/>
      <w:lang w:eastAsia="en-GB"/>
    </w:rPr>
  </w:style>
  <w:style w:type="character" w:customStyle="1" w:styleId="EndnoteTextChar">
    <w:name w:val="Endnote Text Char"/>
    <w:basedOn w:val="DefaultParagraphFont"/>
    <w:link w:val="EndnoteText"/>
    <w:uiPriority w:val="99"/>
    <w:semiHidden/>
    <w:rsid w:val="001679A0"/>
    <w:rPr>
      <w:noProof/>
      <w:lang w:val="en-GB" w:eastAsia="en-GB"/>
    </w:rPr>
  </w:style>
  <w:style w:type="character" w:styleId="EndnoteReference">
    <w:name w:val="endnote reference"/>
    <w:basedOn w:val="DefaultParagraphFont"/>
    <w:uiPriority w:val="99"/>
    <w:semiHidden/>
    <w:rsid w:val="001679A0"/>
    <w:rPr>
      <w:vertAlign w:val="superscript"/>
    </w:rPr>
  </w:style>
  <w:style w:type="character" w:customStyle="1" w:styleId="IPPNormalChar">
    <w:name w:val="IPP Normal Char"/>
    <w:link w:val="IPPNormal"/>
    <w:rsid w:val="000030AD"/>
    <w:rPr>
      <w:rFonts w:eastAsia="Times"/>
      <w:sz w:val="22"/>
      <w:szCs w:val="24"/>
      <w:lang w:val="en-GB"/>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298223077">
      <w:bodyDiv w:val="1"/>
      <w:marLeft w:val="0"/>
      <w:marRight w:val="0"/>
      <w:marTop w:val="0"/>
      <w:marBottom w:val="0"/>
      <w:divBdr>
        <w:top w:val="none" w:sz="0" w:space="0" w:color="auto"/>
        <w:left w:val="none" w:sz="0" w:space="0" w:color="auto"/>
        <w:bottom w:val="none" w:sz="0" w:space="0" w:color="auto"/>
        <w:right w:val="none" w:sz="0" w:space="0" w:color="auto"/>
      </w:divBdr>
    </w:div>
    <w:div w:id="1566601302">
      <w:bodyDiv w:val="1"/>
      <w:marLeft w:val="0"/>
      <w:marRight w:val="0"/>
      <w:marTop w:val="0"/>
      <w:marBottom w:val="0"/>
      <w:divBdr>
        <w:top w:val="none" w:sz="0" w:space="0" w:color="auto"/>
        <w:left w:val="none" w:sz="0" w:space="0" w:color="auto"/>
        <w:bottom w:val="none" w:sz="0" w:space="0" w:color="auto"/>
        <w:right w:val="none" w:sz="0" w:space="0" w:color="auto"/>
      </w:divBdr>
    </w:div>
    <w:div w:id="17008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index.php?id=1111165" TargetMode="External"/><Relationship Id="rId13" Type="http://schemas.openxmlformats.org/officeDocument/2006/relationships/hyperlink" Target="https://www.ippc.int/index.php?id=13355" TargetMode="External"/><Relationship Id="rId3" Type="http://schemas.openxmlformats.org/officeDocument/2006/relationships/hyperlink" Target="https://www.ippc.int/index.php?id=13355" TargetMode="External"/><Relationship Id="rId7" Type="http://schemas.openxmlformats.org/officeDocument/2006/relationships/hyperlink" Target="https://www.ippc.int/index.php?id=13355" TargetMode="External"/><Relationship Id="rId12" Type="http://schemas.openxmlformats.org/officeDocument/2006/relationships/hyperlink" Target="https://www.ippc.int/index.php?id=13330" TargetMode="External"/><Relationship Id="rId2" Type="http://schemas.openxmlformats.org/officeDocument/2006/relationships/hyperlink" Target="https://www.ippc.int/index.php?id=13330" TargetMode="External"/><Relationship Id="rId1" Type="http://schemas.openxmlformats.org/officeDocument/2006/relationships/hyperlink" Target="https://www.ippc.int/index.php?id=13355" TargetMode="External"/><Relationship Id="rId6" Type="http://schemas.openxmlformats.org/officeDocument/2006/relationships/hyperlink" Target="https://www.ippc.int/index.php?id=13330" TargetMode="External"/><Relationship Id="rId11" Type="http://schemas.openxmlformats.org/officeDocument/2006/relationships/hyperlink" Target="https://www.ippc.int/index.php?id=13330" TargetMode="External"/><Relationship Id="rId5" Type="http://schemas.openxmlformats.org/officeDocument/2006/relationships/hyperlink" Target="https://www.ippc.int/index.php?id=1111165" TargetMode="External"/><Relationship Id="rId15" Type="http://schemas.openxmlformats.org/officeDocument/2006/relationships/hyperlink" Target="http://ocs.ippc.int/index.html" TargetMode="External"/><Relationship Id="rId10" Type="http://schemas.openxmlformats.org/officeDocument/2006/relationships/hyperlink" Target="https://www.ippc.int/index.php?id=1111165" TargetMode="External"/><Relationship Id="rId4" Type="http://schemas.openxmlformats.org/officeDocument/2006/relationships/hyperlink" Target="https://www.ippc.int/index.php?id=24119" TargetMode="External"/><Relationship Id="rId9" Type="http://schemas.openxmlformats.org/officeDocument/2006/relationships/hyperlink" Target="https://www.ippc.int/index.php?id=13355" TargetMode="External"/><Relationship Id="rId14" Type="http://schemas.openxmlformats.org/officeDocument/2006/relationships/hyperlink" Target="https://www.ippc.int/index.php?id=1335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iraA\Application%20Data\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8502-2702-47CD-B250-FE4D4E76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58</TotalTime>
  <Pages>3</Pages>
  <Words>1470</Words>
  <Characters>7558</Characters>
  <Application>Microsoft Office Word</Application>
  <DocSecurity>0</DocSecurity>
  <Lines>62</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9010</CharactersWithSpaces>
  <SharedDoc>false</SharedDoc>
  <HLinks>
    <vt:vector size="60" baseType="variant">
      <vt:variant>
        <vt:i4>4718627</vt:i4>
      </vt:variant>
      <vt:variant>
        <vt:i4>0</vt:i4>
      </vt:variant>
      <vt:variant>
        <vt:i4>0</vt:i4>
      </vt:variant>
      <vt:variant>
        <vt:i4>5</vt:i4>
      </vt:variant>
      <vt:variant>
        <vt:lpwstr>mailto:IPPC-OCS@fao.org</vt:lpwstr>
      </vt:variant>
      <vt:variant>
        <vt:lpwstr/>
      </vt:variant>
      <vt:variant>
        <vt:i4>8126522</vt:i4>
      </vt:variant>
      <vt:variant>
        <vt:i4>24</vt:i4>
      </vt:variant>
      <vt:variant>
        <vt:i4>0</vt:i4>
      </vt:variant>
      <vt:variant>
        <vt:i4>5</vt:i4>
      </vt:variant>
      <vt:variant>
        <vt:lpwstr>http://ocs.ippc.int/index.html</vt:lpwstr>
      </vt:variant>
      <vt:variant>
        <vt:lpwstr/>
      </vt:variant>
      <vt:variant>
        <vt:i4>6357026</vt:i4>
      </vt:variant>
      <vt:variant>
        <vt:i4>21</vt:i4>
      </vt:variant>
      <vt:variant>
        <vt:i4>0</vt:i4>
      </vt:variant>
      <vt:variant>
        <vt:i4>5</vt:i4>
      </vt:variant>
      <vt:variant>
        <vt:lpwstr>https://www.ippc.int/index.php?id=13355</vt:lpwstr>
      </vt:variant>
      <vt:variant>
        <vt:lpwstr/>
      </vt:variant>
      <vt:variant>
        <vt:i4>5701655</vt:i4>
      </vt:variant>
      <vt:variant>
        <vt:i4>18</vt:i4>
      </vt:variant>
      <vt:variant>
        <vt:i4>0</vt:i4>
      </vt:variant>
      <vt:variant>
        <vt:i4>5</vt:i4>
      </vt:variant>
      <vt:variant>
        <vt:lpwstr>https://www.ippc.int/index.php?id=1110712</vt:lpwstr>
      </vt:variant>
      <vt:variant>
        <vt:lpwstr/>
      </vt:variant>
      <vt:variant>
        <vt:i4>6357026</vt:i4>
      </vt:variant>
      <vt:variant>
        <vt:i4>15</vt:i4>
      </vt:variant>
      <vt:variant>
        <vt:i4>0</vt:i4>
      </vt:variant>
      <vt:variant>
        <vt:i4>5</vt:i4>
      </vt:variant>
      <vt:variant>
        <vt:lpwstr>https://www.ippc.int/index.php?id=13355</vt:lpwstr>
      </vt:variant>
      <vt:variant>
        <vt:lpwstr/>
      </vt:variant>
      <vt:variant>
        <vt:i4>5373978</vt:i4>
      </vt:variant>
      <vt:variant>
        <vt:i4>12</vt:i4>
      </vt:variant>
      <vt:variant>
        <vt:i4>0</vt:i4>
      </vt:variant>
      <vt:variant>
        <vt:i4>5</vt:i4>
      </vt:variant>
      <vt:variant>
        <vt:lpwstr>https://www.ippc.int/index.php?id=179725</vt:lpwstr>
      </vt:variant>
      <vt:variant>
        <vt:lpwstr/>
      </vt:variant>
      <vt:variant>
        <vt:i4>6422563</vt:i4>
      </vt:variant>
      <vt:variant>
        <vt:i4>9</vt:i4>
      </vt:variant>
      <vt:variant>
        <vt:i4>0</vt:i4>
      </vt:variant>
      <vt:variant>
        <vt:i4>5</vt:i4>
      </vt:variant>
      <vt:variant>
        <vt:lpwstr>https://www.ippc.int/index.php?id=24119</vt:lpwstr>
      </vt:variant>
      <vt:variant>
        <vt:lpwstr/>
      </vt:variant>
      <vt:variant>
        <vt:i4>6357026</vt:i4>
      </vt:variant>
      <vt:variant>
        <vt:i4>6</vt:i4>
      </vt:variant>
      <vt:variant>
        <vt:i4>0</vt:i4>
      </vt:variant>
      <vt:variant>
        <vt:i4>5</vt:i4>
      </vt:variant>
      <vt:variant>
        <vt:lpwstr>https://www.ippc.int/index.php?id=13355</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6357026</vt:i4>
      </vt:variant>
      <vt:variant>
        <vt:i4>0</vt:i4>
      </vt:variant>
      <vt:variant>
        <vt:i4>0</vt:i4>
      </vt:variant>
      <vt:variant>
        <vt:i4>5</vt:i4>
      </vt:variant>
      <vt:variant>
        <vt:lpwstr>https://www.ippc.int/index.php?id=13355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Celine Germain (AGPM)</cp:lastModifiedBy>
  <cp:revision>9</cp:revision>
  <cp:lastPrinted>2013-05-15T14:02:00Z</cp:lastPrinted>
  <dcterms:created xsi:type="dcterms:W3CDTF">2013-05-21T14:25:00Z</dcterms:created>
  <dcterms:modified xsi:type="dcterms:W3CDTF">2013-05-22T09:25:00Z</dcterms:modified>
</cp:coreProperties>
</file>