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82D24" w14:textId="77777777" w:rsidR="00950D4D" w:rsidRDefault="00950D4D" w:rsidP="005610AE">
      <w:pPr>
        <w:jc w:val="center"/>
        <w:rPr>
          <w:b/>
          <w:bCs/>
          <w:smallCaps/>
          <w:sz w:val="24"/>
        </w:rPr>
      </w:pPr>
    </w:p>
    <w:p w14:paraId="3B189DB0" w14:textId="77777777" w:rsidR="00950D4D" w:rsidRDefault="00950D4D" w:rsidP="005610AE">
      <w:pPr>
        <w:jc w:val="center"/>
        <w:rPr>
          <w:b/>
          <w:bCs/>
          <w:smallCaps/>
          <w:sz w:val="24"/>
        </w:rPr>
      </w:pPr>
    </w:p>
    <w:p w14:paraId="3A663A16" w14:textId="77777777" w:rsidR="00950D4D" w:rsidRDefault="00950D4D" w:rsidP="005610AE">
      <w:pPr>
        <w:jc w:val="center"/>
        <w:rPr>
          <w:b/>
          <w:bCs/>
          <w:smallCaps/>
          <w:sz w:val="24"/>
        </w:rPr>
      </w:pPr>
    </w:p>
    <w:p w14:paraId="7ECF2CF7" w14:textId="77777777" w:rsidR="00950D4D" w:rsidRDefault="00950D4D" w:rsidP="005610AE">
      <w:pPr>
        <w:jc w:val="center"/>
        <w:rPr>
          <w:b/>
          <w:bCs/>
          <w:smallCaps/>
          <w:sz w:val="24"/>
        </w:rPr>
      </w:pPr>
    </w:p>
    <w:p w14:paraId="6CFCEACD" w14:textId="77777777" w:rsidR="00950D4D" w:rsidRDefault="00950D4D" w:rsidP="005610AE">
      <w:pPr>
        <w:jc w:val="center"/>
        <w:rPr>
          <w:b/>
          <w:bCs/>
          <w:smallCaps/>
          <w:sz w:val="24"/>
        </w:rPr>
      </w:pPr>
    </w:p>
    <w:p w14:paraId="3DC8AA0B" w14:textId="77777777" w:rsidR="00950D4D" w:rsidRDefault="00950D4D" w:rsidP="005610AE">
      <w:pPr>
        <w:jc w:val="center"/>
        <w:rPr>
          <w:b/>
          <w:bCs/>
          <w:smallCaps/>
          <w:sz w:val="24"/>
        </w:rPr>
      </w:pPr>
    </w:p>
    <w:p w14:paraId="56302D4E" w14:textId="77777777" w:rsidR="00950D4D" w:rsidRDefault="00950D4D" w:rsidP="005610AE">
      <w:pPr>
        <w:jc w:val="center"/>
        <w:rPr>
          <w:b/>
          <w:bCs/>
          <w:smallCaps/>
          <w:sz w:val="24"/>
        </w:rPr>
      </w:pPr>
    </w:p>
    <w:p w14:paraId="1146E3DA" w14:textId="77777777" w:rsidR="00950D4D" w:rsidRDefault="00950D4D" w:rsidP="005610AE">
      <w:pPr>
        <w:jc w:val="center"/>
        <w:rPr>
          <w:b/>
          <w:bCs/>
          <w:smallCaps/>
          <w:sz w:val="24"/>
        </w:rPr>
      </w:pPr>
    </w:p>
    <w:p w14:paraId="679FE5DA" w14:textId="77777777" w:rsidR="00950D4D" w:rsidRDefault="00950D4D" w:rsidP="005610AE">
      <w:pPr>
        <w:jc w:val="center"/>
        <w:rPr>
          <w:b/>
          <w:bCs/>
          <w:smallCaps/>
          <w:sz w:val="24"/>
        </w:rPr>
      </w:pPr>
    </w:p>
    <w:p w14:paraId="7C41DD38" w14:textId="77777777" w:rsidR="00950D4D" w:rsidRDefault="00950D4D" w:rsidP="005610AE">
      <w:pPr>
        <w:jc w:val="center"/>
      </w:pPr>
    </w:p>
    <w:tbl>
      <w:tblPr>
        <w:tblW w:w="9329" w:type="dxa"/>
        <w:tblInd w:w="-7" w:type="dxa"/>
        <w:tblLayout w:type="fixed"/>
        <w:tblLook w:val="0000" w:firstRow="0" w:lastRow="0" w:firstColumn="0" w:lastColumn="0" w:noHBand="0" w:noVBand="0"/>
      </w:tblPr>
      <w:tblGrid>
        <w:gridCol w:w="9329"/>
      </w:tblGrid>
      <w:tr w:rsidR="00950D4D" w:rsidRPr="006E5FD5" w14:paraId="65FD3B89" w14:textId="77777777" w:rsidTr="00D46EE3">
        <w:trPr>
          <w:trHeight w:val="2058"/>
        </w:trPr>
        <w:tc>
          <w:tcPr>
            <w:tcW w:w="9093" w:type="dxa"/>
          </w:tcPr>
          <w:tbl>
            <w:tblPr>
              <w:tblW w:w="0" w:type="auto"/>
              <w:tblLayout w:type="fixed"/>
              <w:tblLook w:val="0000" w:firstRow="0" w:lastRow="0" w:firstColumn="0" w:lastColumn="0" w:noHBand="0" w:noVBand="0"/>
            </w:tblPr>
            <w:tblGrid>
              <w:gridCol w:w="3126"/>
              <w:gridCol w:w="5954"/>
            </w:tblGrid>
            <w:tr w:rsidR="00950D4D" w:rsidRPr="006E5FD5" w14:paraId="25F51081" w14:textId="77777777" w:rsidTr="00D46EE3">
              <w:trPr>
                <w:trHeight w:val="2058"/>
              </w:trPr>
              <w:tc>
                <w:tcPr>
                  <w:tcW w:w="3126" w:type="dxa"/>
                </w:tcPr>
                <w:p w14:paraId="05D0A54F" w14:textId="77777777" w:rsidR="00950D4D" w:rsidRPr="006E5FD5" w:rsidRDefault="00950D4D" w:rsidP="00D46EE3">
                  <w:pPr>
                    <w:ind w:left="-53"/>
                    <w:jc w:val="right"/>
                    <w:rPr>
                      <w:rFonts w:ascii="Arial" w:hAnsi="Arial" w:cs="Arial"/>
                      <w:b/>
                    </w:rPr>
                  </w:pPr>
                </w:p>
                <w:p w14:paraId="306273D5" w14:textId="77777777" w:rsidR="00950D4D" w:rsidRPr="006E5FD5" w:rsidRDefault="00950D4D" w:rsidP="00D46EE3">
                  <w:pPr>
                    <w:jc w:val="right"/>
                    <w:rPr>
                      <w:rFonts w:ascii="Arial" w:hAnsi="Arial" w:cs="Arial"/>
                      <w:b/>
                    </w:rPr>
                  </w:pPr>
                </w:p>
                <w:p w14:paraId="4C028BB1" w14:textId="77777777" w:rsidR="00950D4D" w:rsidRPr="006E5FD5" w:rsidRDefault="00950D4D" w:rsidP="00D46EE3">
                  <w:pPr>
                    <w:ind w:left="-53"/>
                    <w:jc w:val="right"/>
                    <w:rPr>
                      <w:rFonts w:cs="Arial"/>
                      <w:b/>
                      <w:sz w:val="28"/>
                      <w:szCs w:val="28"/>
                    </w:rPr>
                  </w:pPr>
                  <w:r w:rsidRPr="006E5FD5">
                    <w:rPr>
                      <w:rFonts w:cs="Arial"/>
                      <w:b/>
                      <w:sz w:val="28"/>
                      <w:szCs w:val="28"/>
                    </w:rPr>
                    <w:t>Kuala Lumpur, Malaysia</w:t>
                  </w:r>
                </w:p>
                <w:p w14:paraId="18B5F2EC" w14:textId="77777777" w:rsidR="00950D4D" w:rsidRPr="006E5FD5" w:rsidRDefault="00950D4D" w:rsidP="00D46EE3">
                  <w:pPr>
                    <w:ind w:left="-53"/>
                    <w:jc w:val="right"/>
                    <w:rPr>
                      <w:rFonts w:ascii="Arial" w:hAnsi="Arial" w:cs="Arial"/>
                      <w:b/>
                    </w:rPr>
                  </w:pPr>
                  <w:r w:rsidRPr="006E5FD5">
                    <w:rPr>
                      <w:rFonts w:cs="Arial"/>
                      <w:b/>
                      <w:sz w:val="28"/>
                      <w:szCs w:val="28"/>
                    </w:rPr>
                    <w:t>27 – 31 May 2013</w:t>
                  </w:r>
                </w:p>
              </w:tc>
              <w:tc>
                <w:tcPr>
                  <w:tcW w:w="5954" w:type="dxa"/>
                </w:tcPr>
                <w:p w14:paraId="1735179C" w14:textId="77777777" w:rsidR="00950D4D" w:rsidRPr="006E5FD5" w:rsidRDefault="00950D4D" w:rsidP="00D46EE3">
                  <w:pPr>
                    <w:ind w:left="459"/>
                    <w:rPr>
                      <w:b/>
                      <w:sz w:val="48"/>
                      <w:szCs w:val="48"/>
                    </w:rPr>
                  </w:pPr>
                  <w:r w:rsidRPr="006E5FD5">
                    <w:rPr>
                      <w:b/>
                      <w:sz w:val="48"/>
                      <w:szCs w:val="48"/>
                    </w:rPr>
                    <w:t>Report of the 2nd</w:t>
                  </w:r>
                </w:p>
                <w:p w14:paraId="6AD78746" w14:textId="77777777" w:rsidR="00950D4D" w:rsidRPr="006E5FD5" w:rsidRDefault="00950D4D" w:rsidP="00D46EE3">
                  <w:pPr>
                    <w:ind w:left="459"/>
                    <w:rPr>
                      <w:b/>
                      <w:sz w:val="48"/>
                      <w:szCs w:val="48"/>
                    </w:rPr>
                  </w:pPr>
                  <w:r w:rsidRPr="006E5FD5">
                    <w:rPr>
                      <w:b/>
                      <w:sz w:val="48"/>
                      <w:szCs w:val="48"/>
                    </w:rPr>
                    <w:t>Meeting of the IPPC Capacity Development Committee</w:t>
                  </w:r>
                </w:p>
                <w:p w14:paraId="696D6CD5" w14:textId="77777777" w:rsidR="00950D4D" w:rsidRPr="006E5FD5" w:rsidRDefault="00950D4D" w:rsidP="00D46EE3">
                  <w:pPr>
                    <w:ind w:left="318"/>
                    <w:rPr>
                      <w:b/>
                      <w:sz w:val="36"/>
                      <w:szCs w:val="36"/>
                    </w:rPr>
                  </w:pPr>
                </w:p>
              </w:tc>
            </w:tr>
          </w:tbl>
          <w:p w14:paraId="4586F8A2" w14:textId="77777777" w:rsidR="00950D4D" w:rsidRPr="006E5FD5" w:rsidRDefault="00950D4D" w:rsidP="00D46EE3">
            <w:pPr>
              <w:ind w:left="-229"/>
              <w:jc w:val="center"/>
              <w:rPr>
                <w:b/>
                <w:sz w:val="32"/>
                <w:szCs w:val="32"/>
              </w:rPr>
            </w:pPr>
          </w:p>
        </w:tc>
      </w:tr>
    </w:tbl>
    <w:p w14:paraId="3EE1EB0F" w14:textId="77777777" w:rsidR="00950D4D" w:rsidRDefault="00950D4D" w:rsidP="00E37145">
      <w:pPr>
        <w:jc w:val="center"/>
        <w:rPr>
          <w:b/>
        </w:rPr>
        <w:sectPr w:rsidR="00950D4D" w:rsidSect="00366475">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pPr>
    </w:p>
    <w:p w14:paraId="7C0374B0" w14:textId="77777777" w:rsidR="00950D4D" w:rsidRPr="001B3725" w:rsidRDefault="00950D4D">
      <w:pPr>
        <w:pStyle w:val="TOCHeading"/>
        <w:rPr>
          <w:sz w:val="26"/>
          <w:szCs w:val="26"/>
        </w:rPr>
      </w:pPr>
      <w:r w:rsidRPr="001B3725">
        <w:rPr>
          <w:color w:val="auto"/>
          <w:sz w:val="26"/>
          <w:szCs w:val="26"/>
        </w:rPr>
        <w:lastRenderedPageBreak/>
        <w:t>Table of Contents</w:t>
      </w:r>
    </w:p>
    <w:p w14:paraId="2BA086C4" w14:textId="77777777" w:rsidR="00A020B7" w:rsidRDefault="00817C82">
      <w:pPr>
        <w:pStyle w:val="TOC1"/>
        <w:tabs>
          <w:tab w:val="right" w:leader="dot" w:pos="8630"/>
        </w:tabs>
        <w:rPr>
          <w:rFonts w:asciiTheme="minorHAnsi" w:eastAsiaTheme="minorEastAsia" w:hAnsiTheme="minorHAnsi" w:cstheme="minorBidi"/>
          <w:noProof/>
          <w:szCs w:val="22"/>
        </w:rPr>
      </w:pPr>
      <w:r>
        <w:fldChar w:fldCharType="begin"/>
      </w:r>
      <w:r w:rsidR="00950D4D">
        <w:instrText xml:space="preserve"> TOC \o "1-3" \h \z \u </w:instrText>
      </w:r>
      <w:r>
        <w:fldChar w:fldCharType="separate"/>
      </w:r>
      <w:hyperlink w:anchor="_Toc359404953" w:history="1">
        <w:r w:rsidR="00A020B7" w:rsidRPr="0038796F">
          <w:rPr>
            <w:rStyle w:val="Hyperlink"/>
            <w:noProof/>
          </w:rPr>
          <w:t>Agenda Item 1: Opening of the Meeting</w:t>
        </w:r>
        <w:r w:rsidR="00A020B7">
          <w:rPr>
            <w:noProof/>
            <w:webHidden/>
          </w:rPr>
          <w:tab/>
        </w:r>
        <w:r>
          <w:rPr>
            <w:noProof/>
            <w:webHidden/>
          </w:rPr>
          <w:fldChar w:fldCharType="begin"/>
        </w:r>
        <w:r w:rsidR="00A020B7">
          <w:rPr>
            <w:noProof/>
            <w:webHidden/>
          </w:rPr>
          <w:instrText xml:space="preserve"> PAGEREF _Toc359404953 \h </w:instrText>
        </w:r>
        <w:r>
          <w:rPr>
            <w:noProof/>
            <w:webHidden/>
          </w:rPr>
        </w:r>
        <w:r>
          <w:rPr>
            <w:noProof/>
            <w:webHidden/>
          </w:rPr>
          <w:fldChar w:fldCharType="separate"/>
        </w:r>
        <w:r w:rsidR="00A020B7">
          <w:rPr>
            <w:noProof/>
            <w:webHidden/>
          </w:rPr>
          <w:t>4</w:t>
        </w:r>
        <w:r>
          <w:rPr>
            <w:noProof/>
            <w:webHidden/>
          </w:rPr>
          <w:fldChar w:fldCharType="end"/>
        </w:r>
      </w:hyperlink>
    </w:p>
    <w:p w14:paraId="485EC660" w14:textId="77777777" w:rsidR="00A020B7" w:rsidRDefault="00E513BF">
      <w:pPr>
        <w:pStyle w:val="TOC2"/>
        <w:rPr>
          <w:rFonts w:asciiTheme="minorHAnsi" w:eastAsiaTheme="minorEastAsia" w:hAnsiTheme="minorHAnsi" w:cstheme="minorBidi"/>
          <w:noProof/>
          <w:szCs w:val="22"/>
        </w:rPr>
      </w:pPr>
      <w:hyperlink w:anchor="_Toc359404954" w:history="1">
        <w:r w:rsidR="00A020B7" w:rsidRPr="0038796F">
          <w:rPr>
            <w:rStyle w:val="Hyperlink"/>
            <w:noProof/>
          </w:rPr>
          <w:t>1.1</w:t>
        </w:r>
        <w:r w:rsidR="00A020B7">
          <w:rPr>
            <w:rFonts w:asciiTheme="minorHAnsi" w:eastAsiaTheme="minorEastAsia" w:hAnsiTheme="minorHAnsi" w:cstheme="minorBidi"/>
            <w:noProof/>
            <w:szCs w:val="22"/>
          </w:rPr>
          <w:tab/>
        </w:r>
        <w:r w:rsidR="00A020B7" w:rsidRPr="0038796F">
          <w:rPr>
            <w:rStyle w:val="Hyperlink"/>
            <w:noProof/>
          </w:rPr>
          <w:t>Formal opening of the meeting</w:t>
        </w:r>
        <w:r w:rsidR="00A020B7">
          <w:rPr>
            <w:noProof/>
            <w:webHidden/>
          </w:rPr>
          <w:tab/>
        </w:r>
        <w:r w:rsidR="00817C82">
          <w:rPr>
            <w:noProof/>
            <w:webHidden/>
          </w:rPr>
          <w:fldChar w:fldCharType="begin"/>
        </w:r>
        <w:r w:rsidR="00A020B7">
          <w:rPr>
            <w:noProof/>
            <w:webHidden/>
          </w:rPr>
          <w:instrText xml:space="preserve"> PAGEREF _Toc359404954 \h </w:instrText>
        </w:r>
        <w:r w:rsidR="00817C82">
          <w:rPr>
            <w:noProof/>
            <w:webHidden/>
          </w:rPr>
        </w:r>
        <w:r w:rsidR="00817C82">
          <w:rPr>
            <w:noProof/>
            <w:webHidden/>
          </w:rPr>
          <w:fldChar w:fldCharType="separate"/>
        </w:r>
        <w:r w:rsidR="00A020B7">
          <w:rPr>
            <w:noProof/>
            <w:webHidden/>
          </w:rPr>
          <w:t>4</w:t>
        </w:r>
        <w:r w:rsidR="00817C82">
          <w:rPr>
            <w:noProof/>
            <w:webHidden/>
          </w:rPr>
          <w:fldChar w:fldCharType="end"/>
        </w:r>
      </w:hyperlink>
    </w:p>
    <w:p w14:paraId="76ED1B0D" w14:textId="77777777" w:rsidR="00A020B7" w:rsidRDefault="00E513BF">
      <w:pPr>
        <w:pStyle w:val="TOC2"/>
        <w:rPr>
          <w:rFonts w:asciiTheme="minorHAnsi" w:eastAsiaTheme="minorEastAsia" w:hAnsiTheme="minorHAnsi" w:cstheme="minorBidi"/>
          <w:noProof/>
          <w:szCs w:val="22"/>
        </w:rPr>
      </w:pPr>
      <w:hyperlink w:anchor="_Toc359404955" w:history="1">
        <w:r w:rsidR="00A020B7" w:rsidRPr="0038796F">
          <w:rPr>
            <w:rStyle w:val="Hyperlink"/>
            <w:noProof/>
          </w:rPr>
          <w:t>1.2</w:t>
        </w:r>
        <w:r w:rsidR="00A020B7">
          <w:rPr>
            <w:rFonts w:asciiTheme="minorHAnsi" w:eastAsiaTheme="minorEastAsia" w:hAnsiTheme="minorHAnsi" w:cstheme="minorBidi"/>
            <w:noProof/>
            <w:szCs w:val="22"/>
          </w:rPr>
          <w:tab/>
        </w:r>
        <w:r w:rsidR="00A020B7" w:rsidRPr="0038796F">
          <w:rPr>
            <w:rStyle w:val="Hyperlink"/>
            <w:noProof/>
          </w:rPr>
          <w:t>Adoption of the agenda</w:t>
        </w:r>
        <w:r w:rsidR="00A020B7">
          <w:rPr>
            <w:noProof/>
            <w:webHidden/>
          </w:rPr>
          <w:tab/>
        </w:r>
        <w:r w:rsidR="00817C82">
          <w:rPr>
            <w:noProof/>
            <w:webHidden/>
          </w:rPr>
          <w:fldChar w:fldCharType="begin"/>
        </w:r>
        <w:r w:rsidR="00A020B7">
          <w:rPr>
            <w:noProof/>
            <w:webHidden/>
          </w:rPr>
          <w:instrText xml:space="preserve"> PAGEREF _Toc359404955 \h </w:instrText>
        </w:r>
        <w:r w:rsidR="00817C82">
          <w:rPr>
            <w:noProof/>
            <w:webHidden/>
          </w:rPr>
        </w:r>
        <w:r w:rsidR="00817C82">
          <w:rPr>
            <w:noProof/>
            <w:webHidden/>
          </w:rPr>
          <w:fldChar w:fldCharType="separate"/>
        </w:r>
        <w:r w:rsidR="00A020B7">
          <w:rPr>
            <w:noProof/>
            <w:webHidden/>
          </w:rPr>
          <w:t>4</w:t>
        </w:r>
        <w:r w:rsidR="00817C82">
          <w:rPr>
            <w:noProof/>
            <w:webHidden/>
          </w:rPr>
          <w:fldChar w:fldCharType="end"/>
        </w:r>
      </w:hyperlink>
    </w:p>
    <w:p w14:paraId="0133BB30" w14:textId="77777777" w:rsidR="00A020B7" w:rsidRDefault="00E513BF">
      <w:pPr>
        <w:pStyle w:val="TOC2"/>
        <w:rPr>
          <w:rFonts w:asciiTheme="minorHAnsi" w:eastAsiaTheme="minorEastAsia" w:hAnsiTheme="minorHAnsi" w:cstheme="minorBidi"/>
          <w:noProof/>
          <w:szCs w:val="22"/>
        </w:rPr>
      </w:pPr>
      <w:hyperlink w:anchor="_Toc359404956" w:history="1">
        <w:r w:rsidR="00A020B7" w:rsidRPr="0038796F">
          <w:rPr>
            <w:rStyle w:val="Hyperlink"/>
            <w:noProof/>
          </w:rPr>
          <w:t>1.3</w:t>
        </w:r>
        <w:r w:rsidR="00A020B7">
          <w:rPr>
            <w:rFonts w:asciiTheme="minorHAnsi" w:eastAsiaTheme="minorEastAsia" w:hAnsiTheme="minorHAnsi" w:cstheme="minorBidi"/>
            <w:noProof/>
            <w:szCs w:val="22"/>
          </w:rPr>
          <w:tab/>
        </w:r>
        <w:r w:rsidR="00A020B7" w:rsidRPr="0038796F">
          <w:rPr>
            <w:rStyle w:val="Hyperlink"/>
            <w:noProof/>
          </w:rPr>
          <w:t>Election of the rapporteur</w:t>
        </w:r>
        <w:r w:rsidR="00A020B7">
          <w:rPr>
            <w:noProof/>
            <w:webHidden/>
          </w:rPr>
          <w:tab/>
        </w:r>
        <w:r w:rsidR="00817C82">
          <w:rPr>
            <w:noProof/>
            <w:webHidden/>
          </w:rPr>
          <w:fldChar w:fldCharType="begin"/>
        </w:r>
        <w:r w:rsidR="00A020B7">
          <w:rPr>
            <w:noProof/>
            <w:webHidden/>
          </w:rPr>
          <w:instrText xml:space="preserve"> PAGEREF _Toc359404956 \h </w:instrText>
        </w:r>
        <w:r w:rsidR="00817C82">
          <w:rPr>
            <w:noProof/>
            <w:webHidden/>
          </w:rPr>
        </w:r>
        <w:r w:rsidR="00817C82">
          <w:rPr>
            <w:noProof/>
            <w:webHidden/>
          </w:rPr>
          <w:fldChar w:fldCharType="separate"/>
        </w:r>
        <w:r w:rsidR="00A020B7">
          <w:rPr>
            <w:noProof/>
            <w:webHidden/>
          </w:rPr>
          <w:t>4</w:t>
        </w:r>
        <w:r w:rsidR="00817C82">
          <w:rPr>
            <w:noProof/>
            <w:webHidden/>
          </w:rPr>
          <w:fldChar w:fldCharType="end"/>
        </w:r>
      </w:hyperlink>
    </w:p>
    <w:p w14:paraId="38A0BE7C" w14:textId="77777777" w:rsidR="00A020B7" w:rsidRDefault="00E513BF">
      <w:pPr>
        <w:pStyle w:val="TOC2"/>
        <w:rPr>
          <w:rFonts w:asciiTheme="minorHAnsi" w:eastAsiaTheme="minorEastAsia" w:hAnsiTheme="minorHAnsi" w:cstheme="minorBidi"/>
          <w:noProof/>
          <w:szCs w:val="22"/>
        </w:rPr>
      </w:pPr>
      <w:hyperlink w:anchor="_Toc359404957" w:history="1">
        <w:r w:rsidR="00A020B7" w:rsidRPr="0038796F">
          <w:rPr>
            <w:rStyle w:val="Hyperlink"/>
            <w:noProof/>
          </w:rPr>
          <w:t>1.4</w:t>
        </w:r>
        <w:r w:rsidR="00A020B7">
          <w:rPr>
            <w:rFonts w:asciiTheme="minorHAnsi" w:eastAsiaTheme="minorEastAsia" w:hAnsiTheme="minorHAnsi" w:cstheme="minorBidi"/>
            <w:noProof/>
            <w:szCs w:val="22"/>
          </w:rPr>
          <w:tab/>
        </w:r>
        <w:r w:rsidR="00A020B7" w:rsidRPr="0038796F">
          <w:rPr>
            <w:rStyle w:val="Hyperlink"/>
            <w:noProof/>
          </w:rPr>
          <w:t>Updates from the IPPC Secretariat</w:t>
        </w:r>
        <w:r w:rsidR="00A020B7">
          <w:rPr>
            <w:noProof/>
            <w:webHidden/>
          </w:rPr>
          <w:tab/>
        </w:r>
        <w:r w:rsidR="00817C82">
          <w:rPr>
            <w:noProof/>
            <w:webHidden/>
          </w:rPr>
          <w:fldChar w:fldCharType="begin"/>
        </w:r>
        <w:r w:rsidR="00A020B7">
          <w:rPr>
            <w:noProof/>
            <w:webHidden/>
          </w:rPr>
          <w:instrText xml:space="preserve"> PAGEREF _Toc359404957 \h </w:instrText>
        </w:r>
        <w:r w:rsidR="00817C82">
          <w:rPr>
            <w:noProof/>
            <w:webHidden/>
          </w:rPr>
        </w:r>
        <w:r w:rsidR="00817C82">
          <w:rPr>
            <w:noProof/>
            <w:webHidden/>
          </w:rPr>
          <w:fldChar w:fldCharType="separate"/>
        </w:r>
        <w:r w:rsidR="00A020B7">
          <w:rPr>
            <w:noProof/>
            <w:webHidden/>
          </w:rPr>
          <w:t>4</w:t>
        </w:r>
        <w:r w:rsidR="00817C82">
          <w:rPr>
            <w:noProof/>
            <w:webHidden/>
          </w:rPr>
          <w:fldChar w:fldCharType="end"/>
        </w:r>
      </w:hyperlink>
    </w:p>
    <w:p w14:paraId="09B86EAC"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58" w:history="1">
        <w:r w:rsidR="00A020B7" w:rsidRPr="0038796F">
          <w:rPr>
            <w:rStyle w:val="Hyperlink"/>
            <w:noProof/>
          </w:rPr>
          <w:t xml:space="preserve">1.4.1 </w:t>
        </w:r>
        <w:r w:rsidR="00A020B7">
          <w:rPr>
            <w:rFonts w:asciiTheme="minorHAnsi" w:eastAsiaTheme="minorEastAsia" w:hAnsiTheme="minorHAnsi" w:cstheme="minorBidi"/>
            <w:noProof/>
            <w:szCs w:val="22"/>
          </w:rPr>
          <w:tab/>
        </w:r>
        <w:r w:rsidR="00A020B7" w:rsidRPr="0038796F">
          <w:rPr>
            <w:rStyle w:val="Hyperlink"/>
            <w:noProof/>
          </w:rPr>
          <w:t>CPM-8 update</w:t>
        </w:r>
        <w:r w:rsidR="00A020B7">
          <w:rPr>
            <w:noProof/>
            <w:webHidden/>
          </w:rPr>
          <w:tab/>
        </w:r>
        <w:r w:rsidR="00817C82">
          <w:rPr>
            <w:noProof/>
            <w:webHidden/>
          </w:rPr>
          <w:fldChar w:fldCharType="begin"/>
        </w:r>
        <w:r w:rsidR="00A020B7">
          <w:rPr>
            <w:noProof/>
            <w:webHidden/>
          </w:rPr>
          <w:instrText xml:space="preserve"> PAGEREF _Toc359404958 \h </w:instrText>
        </w:r>
        <w:r w:rsidR="00817C82">
          <w:rPr>
            <w:noProof/>
            <w:webHidden/>
          </w:rPr>
        </w:r>
        <w:r w:rsidR="00817C82">
          <w:rPr>
            <w:noProof/>
            <w:webHidden/>
          </w:rPr>
          <w:fldChar w:fldCharType="separate"/>
        </w:r>
        <w:r w:rsidR="00A020B7">
          <w:rPr>
            <w:noProof/>
            <w:webHidden/>
          </w:rPr>
          <w:t>4</w:t>
        </w:r>
        <w:r w:rsidR="00817C82">
          <w:rPr>
            <w:noProof/>
            <w:webHidden/>
          </w:rPr>
          <w:fldChar w:fldCharType="end"/>
        </w:r>
      </w:hyperlink>
    </w:p>
    <w:p w14:paraId="037A7057"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59" w:history="1">
        <w:r w:rsidR="00A020B7" w:rsidRPr="0038796F">
          <w:rPr>
            <w:rStyle w:val="Hyperlink"/>
            <w:noProof/>
          </w:rPr>
          <w:t xml:space="preserve">1.4.2 </w:t>
        </w:r>
        <w:r w:rsidR="00A020B7">
          <w:rPr>
            <w:rFonts w:asciiTheme="minorHAnsi" w:eastAsiaTheme="minorEastAsia" w:hAnsiTheme="minorHAnsi" w:cstheme="minorBidi"/>
            <w:noProof/>
            <w:szCs w:val="22"/>
          </w:rPr>
          <w:tab/>
        </w:r>
        <w:r w:rsidR="00A020B7" w:rsidRPr="0038796F">
          <w:rPr>
            <w:rStyle w:val="Hyperlink"/>
            <w:noProof/>
          </w:rPr>
          <w:t>Presentations by meeting participants</w:t>
        </w:r>
        <w:r w:rsidR="00A020B7">
          <w:rPr>
            <w:noProof/>
            <w:webHidden/>
          </w:rPr>
          <w:tab/>
        </w:r>
        <w:r w:rsidR="00817C82">
          <w:rPr>
            <w:noProof/>
            <w:webHidden/>
          </w:rPr>
          <w:fldChar w:fldCharType="begin"/>
        </w:r>
        <w:r w:rsidR="00A020B7">
          <w:rPr>
            <w:noProof/>
            <w:webHidden/>
          </w:rPr>
          <w:instrText xml:space="preserve"> PAGEREF _Toc359404959 \h </w:instrText>
        </w:r>
        <w:r w:rsidR="00817C82">
          <w:rPr>
            <w:noProof/>
            <w:webHidden/>
          </w:rPr>
        </w:r>
        <w:r w:rsidR="00817C82">
          <w:rPr>
            <w:noProof/>
            <w:webHidden/>
          </w:rPr>
          <w:fldChar w:fldCharType="separate"/>
        </w:r>
        <w:r w:rsidR="00A020B7">
          <w:rPr>
            <w:noProof/>
            <w:webHidden/>
          </w:rPr>
          <w:t>5</w:t>
        </w:r>
        <w:r w:rsidR="00817C82">
          <w:rPr>
            <w:noProof/>
            <w:webHidden/>
          </w:rPr>
          <w:fldChar w:fldCharType="end"/>
        </w:r>
      </w:hyperlink>
    </w:p>
    <w:p w14:paraId="0B346165"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60" w:history="1">
        <w:r w:rsidR="00A020B7" w:rsidRPr="0038796F">
          <w:rPr>
            <w:rStyle w:val="Hyperlink"/>
            <w:noProof/>
          </w:rPr>
          <w:t xml:space="preserve">1.4.3 </w:t>
        </w:r>
        <w:r w:rsidR="00A020B7">
          <w:rPr>
            <w:rFonts w:asciiTheme="minorHAnsi" w:eastAsiaTheme="minorEastAsia" w:hAnsiTheme="minorHAnsi" w:cstheme="minorBidi"/>
            <w:noProof/>
            <w:szCs w:val="22"/>
          </w:rPr>
          <w:tab/>
        </w:r>
        <w:r w:rsidR="00A020B7" w:rsidRPr="0038796F">
          <w:rPr>
            <w:rStyle w:val="Hyperlink"/>
            <w:noProof/>
          </w:rPr>
          <w:t>Implementation Review and Support System (IRSS)</w:t>
        </w:r>
        <w:r w:rsidR="00A020B7">
          <w:rPr>
            <w:noProof/>
            <w:webHidden/>
          </w:rPr>
          <w:tab/>
        </w:r>
        <w:r w:rsidR="00817C82">
          <w:rPr>
            <w:noProof/>
            <w:webHidden/>
          </w:rPr>
          <w:fldChar w:fldCharType="begin"/>
        </w:r>
        <w:r w:rsidR="00A020B7">
          <w:rPr>
            <w:noProof/>
            <w:webHidden/>
          </w:rPr>
          <w:instrText xml:space="preserve"> PAGEREF _Toc359404960 \h </w:instrText>
        </w:r>
        <w:r w:rsidR="00817C82">
          <w:rPr>
            <w:noProof/>
            <w:webHidden/>
          </w:rPr>
        </w:r>
        <w:r w:rsidR="00817C82">
          <w:rPr>
            <w:noProof/>
            <w:webHidden/>
          </w:rPr>
          <w:fldChar w:fldCharType="separate"/>
        </w:r>
        <w:r w:rsidR="00A020B7">
          <w:rPr>
            <w:noProof/>
            <w:webHidden/>
          </w:rPr>
          <w:t>7</w:t>
        </w:r>
        <w:r w:rsidR="00817C82">
          <w:rPr>
            <w:noProof/>
            <w:webHidden/>
          </w:rPr>
          <w:fldChar w:fldCharType="end"/>
        </w:r>
      </w:hyperlink>
    </w:p>
    <w:p w14:paraId="73892479"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4961" w:history="1">
        <w:r w:rsidR="00A020B7" w:rsidRPr="0038796F">
          <w:rPr>
            <w:rStyle w:val="Hyperlink"/>
            <w:noProof/>
          </w:rPr>
          <w:t>Agenda Item 2: Capacity Development Activities</w:t>
        </w:r>
        <w:r w:rsidR="00A020B7">
          <w:rPr>
            <w:noProof/>
            <w:webHidden/>
          </w:rPr>
          <w:tab/>
        </w:r>
        <w:r w:rsidR="00817C82">
          <w:rPr>
            <w:noProof/>
            <w:webHidden/>
          </w:rPr>
          <w:fldChar w:fldCharType="begin"/>
        </w:r>
        <w:r w:rsidR="00A020B7">
          <w:rPr>
            <w:noProof/>
            <w:webHidden/>
          </w:rPr>
          <w:instrText xml:space="preserve"> PAGEREF _Toc359404961 \h </w:instrText>
        </w:r>
        <w:r w:rsidR="00817C82">
          <w:rPr>
            <w:noProof/>
            <w:webHidden/>
          </w:rPr>
        </w:r>
        <w:r w:rsidR="00817C82">
          <w:rPr>
            <w:noProof/>
            <w:webHidden/>
          </w:rPr>
          <w:fldChar w:fldCharType="separate"/>
        </w:r>
        <w:r w:rsidR="00A020B7">
          <w:rPr>
            <w:noProof/>
            <w:webHidden/>
          </w:rPr>
          <w:t>9</w:t>
        </w:r>
        <w:r w:rsidR="00817C82">
          <w:rPr>
            <w:noProof/>
            <w:webHidden/>
          </w:rPr>
          <w:fldChar w:fldCharType="end"/>
        </w:r>
      </w:hyperlink>
    </w:p>
    <w:p w14:paraId="6F492C6B" w14:textId="77777777" w:rsidR="00A020B7" w:rsidRDefault="00E513BF">
      <w:pPr>
        <w:pStyle w:val="TOC2"/>
        <w:rPr>
          <w:rFonts w:asciiTheme="minorHAnsi" w:eastAsiaTheme="minorEastAsia" w:hAnsiTheme="minorHAnsi" w:cstheme="minorBidi"/>
          <w:noProof/>
          <w:szCs w:val="22"/>
        </w:rPr>
      </w:pPr>
      <w:hyperlink w:anchor="_Toc359404962" w:history="1">
        <w:r w:rsidR="00A020B7" w:rsidRPr="0038796F">
          <w:rPr>
            <w:rStyle w:val="Hyperlink"/>
            <w:noProof/>
          </w:rPr>
          <w:t>2.1</w:t>
        </w:r>
        <w:r w:rsidR="00A020B7">
          <w:rPr>
            <w:rFonts w:asciiTheme="minorHAnsi" w:eastAsiaTheme="minorEastAsia" w:hAnsiTheme="minorHAnsi" w:cstheme="minorBidi"/>
            <w:noProof/>
            <w:szCs w:val="22"/>
          </w:rPr>
          <w:tab/>
        </w:r>
        <w:r w:rsidR="00A020B7" w:rsidRPr="0038796F">
          <w:rPr>
            <w:rStyle w:val="Hyperlink"/>
            <w:noProof/>
          </w:rPr>
          <w:t>STDF Project 350: Global Phytosanitary Manuals, Standard Operating Procedures and Training Kits Project</w:t>
        </w:r>
        <w:r w:rsidR="00A020B7">
          <w:rPr>
            <w:noProof/>
            <w:webHidden/>
          </w:rPr>
          <w:tab/>
        </w:r>
        <w:r w:rsidR="00817C82">
          <w:rPr>
            <w:noProof/>
            <w:webHidden/>
          </w:rPr>
          <w:fldChar w:fldCharType="begin"/>
        </w:r>
        <w:r w:rsidR="00A020B7">
          <w:rPr>
            <w:noProof/>
            <w:webHidden/>
          </w:rPr>
          <w:instrText xml:space="preserve"> PAGEREF _Toc359404962 \h </w:instrText>
        </w:r>
        <w:r w:rsidR="00817C82">
          <w:rPr>
            <w:noProof/>
            <w:webHidden/>
          </w:rPr>
        </w:r>
        <w:r w:rsidR="00817C82">
          <w:rPr>
            <w:noProof/>
            <w:webHidden/>
          </w:rPr>
          <w:fldChar w:fldCharType="separate"/>
        </w:r>
        <w:r w:rsidR="00A020B7">
          <w:rPr>
            <w:noProof/>
            <w:webHidden/>
          </w:rPr>
          <w:t>9</w:t>
        </w:r>
        <w:r w:rsidR="00817C82">
          <w:rPr>
            <w:noProof/>
            <w:webHidden/>
          </w:rPr>
          <w:fldChar w:fldCharType="end"/>
        </w:r>
      </w:hyperlink>
    </w:p>
    <w:p w14:paraId="6539E574"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63" w:history="1">
        <w:r w:rsidR="00A020B7" w:rsidRPr="0038796F">
          <w:rPr>
            <w:rStyle w:val="Hyperlink"/>
            <w:noProof/>
          </w:rPr>
          <w:t xml:space="preserve">2.1.1 </w:t>
        </w:r>
        <w:r w:rsidR="00A020B7">
          <w:rPr>
            <w:rFonts w:asciiTheme="minorHAnsi" w:eastAsiaTheme="minorEastAsia" w:hAnsiTheme="minorHAnsi" w:cstheme="minorBidi"/>
            <w:noProof/>
            <w:szCs w:val="22"/>
          </w:rPr>
          <w:tab/>
        </w:r>
        <w:r w:rsidR="00A020B7" w:rsidRPr="0038796F">
          <w:rPr>
            <w:rStyle w:val="Hyperlink"/>
            <w:noProof/>
          </w:rPr>
          <w:t>Update on status and future actions</w:t>
        </w:r>
        <w:r w:rsidR="00A020B7">
          <w:rPr>
            <w:noProof/>
            <w:webHidden/>
          </w:rPr>
          <w:tab/>
        </w:r>
        <w:r w:rsidR="00817C82">
          <w:rPr>
            <w:noProof/>
            <w:webHidden/>
          </w:rPr>
          <w:fldChar w:fldCharType="begin"/>
        </w:r>
        <w:r w:rsidR="00A020B7">
          <w:rPr>
            <w:noProof/>
            <w:webHidden/>
          </w:rPr>
          <w:instrText xml:space="preserve"> PAGEREF _Toc359404963 \h </w:instrText>
        </w:r>
        <w:r w:rsidR="00817C82">
          <w:rPr>
            <w:noProof/>
            <w:webHidden/>
          </w:rPr>
        </w:r>
        <w:r w:rsidR="00817C82">
          <w:rPr>
            <w:noProof/>
            <w:webHidden/>
          </w:rPr>
          <w:fldChar w:fldCharType="separate"/>
        </w:r>
        <w:r w:rsidR="00A020B7">
          <w:rPr>
            <w:noProof/>
            <w:webHidden/>
          </w:rPr>
          <w:t>9</w:t>
        </w:r>
        <w:r w:rsidR="00817C82">
          <w:rPr>
            <w:noProof/>
            <w:webHidden/>
          </w:rPr>
          <w:fldChar w:fldCharType="end"/>
        </w:r>
      </w:hyperlink>
    </w:p>
    <w:p w14:paraId="79247239"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64" w:history="1">
        <w:r w:rsidR="00A020B7" w:rsidRPr="0038796F">
          <w:rPr>
            <w:rStyle w:val="Hyperlink"/>
            <w:noProof/>
          </w:rPr>
          <w:t xml:space="preserve">2.1.2 </w:t>
        </w:r>
        <w:r w:rsidR="00A020B7">
          <w:rPr>
            <w:rFonts w:asciiTheme="minorHAnsi" w:eastAsiaTheme="minorEastAsia" w:hAnsiTheme="minorHAnsi" w:cstheme="minorBidi"/>
            <w:noProof/>
            <w:szCs w:val="22"/>
          </w:rPr>
          <w:tab/>
        </w:r>
        <w:r w:rsidR="00A020B7" w:rsidRPr="0038796F">
          <w:rPr>
            <w:rStyle w:val="Hyperlink"/>
            <w:noProof/>
          </w:rPr>
          <w:t>Dielectric Heating Manuals</w:t>
        </w:r>
        <w:r w:rsidR="00A020B7">
          <w:rPr>
            <w:noProof/>
            <w:webHidden/>
          </w:rPr>
          <w:tab/>
        </w:r>
        <w:r w:rsidR="00817C82">
          <w:rPr>
            <w:noProof/>
            <w:webHidden/>
          </w:rPr>
          <w:fldChar w:fldCharType="begin"/>
        </w:r>
        <w:r w:rsidR="00A020B7">
          <w:rPr>
            <w:noProof/>
            <w:webHidden/>
          </w:rPr>
          <w:instrText xml:space="preserve"> PAGEREF _Toc359404964 \h </w:instrText>
        </w:r>
        <w:r w:rsidR="00817C82">
          <w:rPr>
            <w:noProof/>
            <w:webHidden/>
          </w:rPr>
        </w:r>
        <w:r w:rsidR="00817C82">
          <w:rPr>
            <w:noProof/>
            <w:webHidden/>
          </w:rPr>
          <w:fldChar w:fldCharType="separate"/>
        </w:r>
        <w:r w:rsidR="00A020B7">
          <w:rPr>
            <w:noProof/>
            <w:webHidden/>
          </w:rPr>
          <w:t>10</w:t>
        </w:r>
        <w:r w:rsidR="00817C82">
          <w:rPr>
            <w:noProof/>
            <w:webHidden/>
          </w:rPr>
          <w:fldChar w:fldCharType="end"/>
        </w:r>
      </w:hyperlink>
    </w:p>
    <w:p w14:paraId="063EE1CE"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65" w:history="1">
        <w:r w:rsidR="00A020B7" w:rsidRPr="0038796F">
          <w:rPr>
            <w:rStyle w:val="Hyperlink"/>
            <w:noProof/>
          </w:rPr>
          <w:t xml:space="preserve">2.1.3 </w:t>
        </w:r>
        <w:r w:rsidR="00A020B7">
          <w:rPr>
            <w:rFonts w:asciiTheme="minorHAnsi" w:eastAsiaTheme="minorEastAsia" w:hAnsiTheme="minorHAnsi" w:cstheme="minorBidi"/>
            <w:noProof/>
            <w:szCs w:val="22"/>
          </w:rPr>
          <w:tab/>
        </w:r>
        <w:r w:rsidR="00A020B7" w:rsidRPr="0038796F">
          <w:rPr>
            <w:rStyle w:val="Hyperlink"/>
            <w:noProof/>
          </w:rPr>
          <w:t>Transit Manual</w:t>
        </w:r>
        <w:r w:rsidR="00A020B7">
          <w:rPr>
            <w:noProof/>
            <w:webHidden/>
          </w:rPr>
          <w:tab/>
        </w:r>
        <w:r w:rsidR="00817C82">
          <w:rPr>
            <w:noProof/>
            <w:webHidden/>
          </w:rPr>
          <w:fldChar w:fldCharType="begin"/>
        </w:r>
        <w:r w:rsidR="00A020B7">
          <w:rPr>
            <w:noProof/>
            <w:webHidden/>
          </w:rPr>
          <w:instrText xml:space="preserve"> PAGEREF _Toc359404965 \h </w:instrText>
        </w:r>
        <w:r w:rsidR="00817C82">
          <w:rPr>
            <w:noProof/>
            <w:webHidden/>
          </w:rPr>
        </w:r>
        <w:r w:rsidR="00817C82">
          <w:rPr>
            <w:noProof/>
            <w:webHidden/>
          </w:rPr>
          <w:fldChar w:fldCharType="separate"/>
        </w:r>
        <w:r w:rsidR="00A020B7">
          <w:rPr>
            <w:noProof/>
            <w:webHidden/>
          </w:rPr>
          <w:t>11</w:t>
        </w:r>
        <w:r w:rsidR="00817C82">
          <w:rPr>
            <w:noProof/>
            <w:webHidden/>
          </w:rPr>
          <w:fldChar w:fldCharType="end"/>
        </w:r>
      </w:hyperlink>
    </w:p>
    <w:p w14:paraId="3569614C"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66" w:history="1">
        <w:r w:rsidR="00A020B7" w:rsidRPr="0038796F">
          <w:rPr>
            <w:rStyle w:val="Hyperlink"/>
            <w:noProof/>
          </w:rPr>
          <w:t xml:space="preserve">2.1.4 </w:t>
        </w:r>
        <w:r w:rsidR="00A020B7">
          <w:rPr>
            <w:rFonts w:asciiTheme="minorHAnsi" w:eastAsiaTheme="minorEastAsia" w:hAnsiTheme="minorHAnsi" w:cstheme="minorBidi"/>
            <w:noProof/>
            <w:szCs w:val="22"/>
          </w:rPr>
          <w:tab/>
        </w:r>
        <w:r w:rsidR="00A020B7" w:rsidRPr="0038796F">
          <w:rPr>
            <w:rStyle w:val="Hyperlink"/>
            <w:noProof/>
          </w:rPr>
          <w:t>”Market Access Guide” by Ms. Kyu-Ock Yim</w:t>
        </w:r>
        <w:r w:rsidR="00A020B7">
          <w:rPr>
            <w:noProof/>
            <w:webHidden/>
          </w:rPr>
          <w:tab/>
        </w:r>
        <w:r w:rsidR="00817C82">
          <w:rPr>
            <w:noProof/>
            <w:webHidden/>
          </w:rPr>
          <w:fldChar w:fldCharType="begin"/>
        </w:r>
        <w:r w:rsidR="00A020B7">
          <w:rPr>
            <w:noProof/>
            <w:webHidden/>
          </w:rPr>
          <w:instrText xml:space="preserve"> PAGEREF _Toc359404966 \h </w:instrText>
        </w:r>
        <w:r w:rsidR="00817C82">
          <w:rPr>
            <w:noProof/>
            <w:webHidden/>
          </w:rPr>
        </w:r>
        <w:r w:rsidR="00817C82">
          <w:rPr>
            <w:noProof/>
            <w:webHidden/>
          </w:rPr>
          <w:fldChar w:fldCharType="separate"/>
        </w:r>
        <w:r w:rsidR="00A020B7">
          <w:rPr>
            <w:noProof/>
            <w:webHidden/>
          </w:rPr>
          <w:t>11</w:t>
        </w:r>
        <w:r w:rsidR="00817C82">
          <w:rPr>
            <w:noProof/>
            <w:webHidden/>
          </w:rPr>
          <w:fldChar w:fldCharType="end"/>
        </w:r>
      </w:hyperlink>
    </w:p>
    <w:p w14:paraId="26C662B3"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67" w:history="1">
        <w:r w:rsidR="00A020B7" w:rsidRPr="0038796F">
          <w:rPr>
            <w:rStyle w:val="Hyperlink"/>
            <w:noProof/>
          </w:rPr>
          <w:t xml:space="preserve">2.1.5 </w:t>
        </w:r>
        <w:r w:rsidR="00A020B7">
          <w:rPr>
            <w:rFonts w:asciiTheme="minorHAnsi" w:eastAsiaTheme="minorEastAsia" w:hAnsiTheme="minorHAnsi" w:cstheme="minorBidi"/>
            <w:noProof/>
            <w:szCs w:val="22"/>
          </w:rPr>
          <w:tab/>
        </w:r>
        <w:r w:rsidR="00A020B7" w:rsidRPr="0038796F">
          <w:rPr>
            <w:rStyle w:val="Hyperlink"/>
            <w:noProof/>
          </w:rPr>
          <w:t>Review of proposed materials for PRA awareness-raising</w:t>
        </w:r>
        <w:r w:rsidR="00A020B7">
          <w:rPr>
            <w:noProof/>
            <w:webHidden/>
          </w:rPr>
          <w:tab/>
        </w:r>
        <w:r w:rsidR="00817C82">
          <w:rPr>
            <w:noProof/>
            <w:webHidden/>
          </w:rPr>
          <w:fldChar w:fldCharType="begin"/>
        </w:r>
        <w:r w:rsidR="00A020B7">
          <w:rPr>
            <w:noProof/>
            <w:webHidden/>
          </w:rPr>
          <w:instrText xml:space="preserve"> PAGEREF _Toc359404967 \h </w:instrText>
        </w:r>
        <w:r w:rsidR="00817C82">
          <w:rPr>
            <w:noProof/>
            <w:webHidden/>
          </w:rPr>
        </w:r>
        <w:r w:rsidR="00817C82">
          <w:rPr>
            <w:noProof/>
            <w:webHidden/>
          </w:rPr>
          <w:fldChar w:fldCharType="separate"/>
        </w:r>
        <w:r w:rsidR="00A020B7">
          <w:rPr>
            <w:noProof/>
            <w:webHidden/>
          </w:rPr>
          <w:t>13</w:t>
        </w:r>
        <w:r w:rsidR="00817C82">
          <w:rPr>
            <w:noProof/>
            <w:webHidden/>
          </w:rPr>
          <w:fldChar w:fldCharType="end"/>
        </w:r>
      </w:hyperlink>
    </w:p>
    <w:p w14:paraId="23C52873" w14:textId="77777777" w:rsidR="00A020B7" w:rsidRDefault="00E513BF">
      <w:pPr>
        <w:pStyle w:val="TOC2"/>
        <w:rPr>
          <w:rFonts w:asciiTheme="minorHAnsi" w:eastAsiaTheme="minorEastAsia" w:hAnsiTheme="minorHAnsi" w:cstheme="minorBidi"/>
          <w:noProof/>
          <w:szCs w:val="22"/>
        </w:rPr>
      </w:pPr>
      <w:hyperlink w:anchor="_Toc359404968" w:history="1">
        <w:r w:rsidR="00A020B7" w:rsidRPr="0038796F">
          <w:rPr>
            <w:rStyle w:val="Hyperlink"/>
            <w:noProof/>
          </w:rPr>
          <w:t>2.2</w:t>
        </w:r>
        <w:r w:rsidR="00A020B7">
          <w:rPr>
            <w:rFonts w:asciiTheme="minorHAnsi" w:eastAsiaTheme="minorEastAsia" w:hAnsiTheme="minorHAnsi" w:cstheme="minorBidi"/>
            <w:noProof/>
            <w:szCs w:val="22"/>
          </w:rPr>
          <w:tab/>
        </w:r>
        <w:r w:rsidR="00A020B7" w:rsidRPr="0038796F">
          <w:rPr>
            <w:rStyle w:val="Hyperlink"/>
            <w:noProof/>
          </w:rPr>
          <w:t>STDF Project 401 “Training of Phytosanitary Capacity Evaluation (PCE) Facilitators”</w:t>
        </w:r>
        <w:r w:rsidR="00A020B7">
          <w:rPr>
            <w:noProof/>
            <w:webHidden/>
          </w:rPr>
          <w:tab/>
        </w:r>
        <w:r w:rsidR="00817C82">
          <w:rPr>
            <w:noProof/>
            <w:webHidden/>
          </w:rPr>
          <w:fldChar w:fldCharType="begin"/>
        </w:r>
        <w:r w:rsidR="00A020B7">
          <w:rPr>
            <w:noProof/>
            <w:webHidden/>
          </w:rPr>
          <w:instrText xml:space="preserve"> PAGEREF _Toc359404968 \h </w:instrText>
        </w:r>
        <w:r w:rsidR="00817C82">
          <w:rPr>
            <w:noProof/>
            <w:webHidden/>
          </w:rPr>
        </w:r>
        <w:r w:rsidR="00817C82">
          <w:rPr>
            <w:noProof/>
            <w:webHidden/>
          </w:rPr>
          <w:fldChar w:fldCharType="separate"/>
        </w:r>
        <w:r w:rsidR="00A020B7">
          <w:rPr>
            <w:noProof/>
            <w:webHidden/>
          </w:rPr>
          <w:t>13</w:t>
        </w:r>
        <w:r w:rsidR="00817C82">
          <w:rPr>
            <w:noProof/>
            <w:webHidden/>
          </w:rPr>
          <w:fldChar w:fldCharType="end"/>
        </w:r>
      </w:hyperlink>
    </w:p>
    <w:p w14:paraId="5DAD78D3"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69" w:history="1">
        <w:r w:rsidR="00A020B7" w:rsidRPr="0038796F">
          <w:rPr>
            <w:rStyle w:val="Hyperlink"/>
            <w:noProof/>
          </w:rPr>
          <w:t xml:space="preserve">2.2.1 </w:t>
        </w:r>
        <w:r w:rsidR="00A020B7">
          <w:rPr>
            <w:rFonts w:asciiTheme="minorHAnsi" w:eastAsiaTheme="minorEastAsia" w:hAnsiTheme="minorHAnsi" w:cstheme="minorBidi"/>
            <w:noProof/>
            <w:szCs w:val="22"/>
          </w:rPr>
          <w:tab/>
        </w:r>
        <w:r w:rsidR="00A020B7" w:rsidRPr="0038796F">
          <w:rPr>
            <w:rStyle w:val="Hyperlink"/>
            <w:noProof/>
          </w:rPr>
          <w:t>Update</w:t>
        </w:r>
        <w:r w:rsidR="00A020B7">
          <w:rPr>
            <w:noProof/>
            <w:webHidden/>
          </w:rPr>
          <w:tab/>
        </w:r>
        <w:r w:rsidR="00817C82">
          <w:rPr>
            <w:noProof/>
            <w:webHidden/>
          </w:rPr>
          <w:fldChar w:fldCharType="begin"/>
        </w:r>
        <w:r w:rsidR="00A020B7">
          <w:rPr>
            <w:noProof/>
            <w:webHidden/>
          </w:rPr>
          <w:instrText xml:space="preserve"> PAGEREF _Toc359404969 \h </w:instrText>
        </w:r>
        <w:r w:rsidR="00817C82">
          <w:rPr>
            <w:noProof/>
            <w:webHidden/>
          </w:rPr>
        </w:r>
        <w:r w:rsidR="00817C82">
          <w:rPr>
            <w:noProof/>
            <w:webHidden/>
          </w:rPr>
          <w:fldChar w:fldCharType="separate"/>
        </w:r>
        <w:r w:rsidR="00A020B7">
          <w:rPr>
            <w:noProof/>
            <w:webHidden/>
          </w:rPr>
          <w:t>13</w:t>
        </w:r>
        <w:r w:rsidR="00817C82">
          <w:rPr>
            <w:noProof/>
            <w:webHidden/>
          </w:rPr>
          <w:fldChar w:fldCharType="end"/>
        </w:r>
      </w:hyperlink>
    </w:p>
    <w:p w14:paraId="63012791"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70" w:history="1">
        <w:r w:rsidR="00A020B7" w:rsidRPr="0038796F">
          <w:rPr>
            <w:rStyle w:val="Hyperlink"/>
            <w:noProof/>
          </w:rPr>
          <w:t xml:space="preserve">2.2.2 </w:t>
        </w:r>
        <w:r w:rsidR="00A020B7">
          <w:rPr>
            <w:rFonts w:asciiTheme="minorHAnsi" w:eastAsiaTheme="minorEastAsia" w:hAnsiTheme="minorHAnsi" w:cstheme="minorBidi"/>
            <w:noProof/>
            <w:szCs w:val="22"/>
          </w:rPr>
          <w:tab/>
        </w:r>
        <w:r w:rsidR="00A020B7" w:rsidRPr="0038796F">
          <w:rPr>
            <w:rStyle w:val="Hyperlink"/>
            <w:noProof/>
          </w:rPr>
          <w:t>Criteria for selection of participants by Sally Jennings</w:t>
        </w:r>
        <w:r w:rsidR="00A020B7">
          <w:rPr>
            <w:noProof/>
            <w:webHidden/>
          </w:rPr>
          <w:tab/>
        </w:r>
        <w:r w:rsidR="00817C82">
          <w:rPr>
            <w:noProof/>
            <w:webHidden/>
          </w:rPr>
          <w:fldChar w:fldCharType="begin"/>
        </w:r>
        <w:r w:rsidR="00A020B7">
          <w:rPr>
            <w:noProof/>
            <w:webHidden/>
          </w:rPr>
          <w:instrText xml:space="preserve"> PAGEREF _Toc359404970 \h </w:instrText>
        </w:r>
        <w:r w:rsidR="00817C82">
          <w:rPr>
            <w:noProof/>
            <w:webHidden/>
          </w:rPr>
        </w:r>
        <w:r w:rsidR="00817C82">
          <w:rPr>
            <w:noProof/>
            <w:webHidden/>
          </w:rPr>
          <w:fldChar w:fldCharType="separate"/>
        </w:r>
        <w:r w:rsidR="00A020B7">
          <w:rPr>
            <w:noProof/>
            <w:webHidden/>
          </w:rPr>
          <w:t>13</w:t>
        </w:r>
        <w:r w:rsidR="00817C82">
          <w:rPr>
            <w:noProof/>
            <w:webHidden/>
          </w:rPr>
          <w:fldChar w:fldCharType="end"/>
        </w:r>
      </w:hyperlink>
    </w:p>
    <w:p w14:paraId="3E57DB9D" w14:textId="77777777" w:rsidR="00A020B7" w:rsidRDefault="00E513BF">
      <w:pPr>
        <w:pStyle w:val="TOC2"/>
        <w:rPr>
          <w:rFonts w:asciiTheme="minorHAnsi" w:eastAsiaTheme="minorEastAsia" w:hAnsiTheme="minorHAnsi" w:cstheme="minorBidi"/>
          <w:noProof/>
          <w:szCs w:val="22"/>
        </w:rPr>
      </w:pPr>
      <w:hyperlink w:anchor="_Toc359404971" w:history="1">
        <w:r w:rsidR="00A020B7" w:rsidRPr="0038796F">
          <w:rPr>
            <w:rStyle w:val="Hyperlink"/>
            <w:noProof/>
          </w:rPr>
          <w:t>2.3</w:t>
        </w:r>
        <w:r w:rsidR="00A020B7">
          <w:rPr>
            <w:rFonts w:asciiTheme="minorHAnsi" w:eastAsiaTheme="minorEastAsia" w:hAnsiTheme="minorHAnsi" w:cstheme="minorBidi"/>
            <w:noProof/>
            <w:szCs w:val="22"/>
          </w:rPr>
          <w:tab/>
        </w:r>
        <w:r w:rsidR="00A020B7" w:rsidRPr="0038796F">
          <w:rPr>
            <w:rStyle w:val="Hyperlink"/>
            <w:noProof/>
          </w:rPr>
          <w:t>STDF Project 402 ”Training of trainers for Phytosanitary Capacity Development”</w:t>
        </w:r>
        <w:r w:rsidR="00A020B7">
          <w:rPr>
            <w:noProof/>
            <w:webHidden/>
          </w:rPr>
          <w:tab/>
        </w:r>
        <w:r w:rsidR="00817C82">
          <w:rPr>
            <w:noProof/>
            <w:webHidden/>
          </w:rPr>
          <w:fldChar w:fldCharType="begin"/>
        </w:r>
        <w:r w:rsidR="00A020B7">
          <w:rPr>
            <w:noProof/>
            <w:webHidden/>
          </w:rPr>
          <w:instrText xml:space="preserve"> PAGEREF _Toc359404971 \h </w:instrText>
        </w:r>
        <w:r w:rsidR="00817C82">
          <w:rPr>
            <w:noProof/>
            <w:webHidden/>
          </w:rPr>
        </w:r>
        <w:r w:rsidR="00817C82">
          <w:rPr>
            <w:noProof/>
            <w:webHidden/>
          </w:rPr>
          <w:fldChar w:fldCharType="separate"/>
        </w:r>
        <w:r w:rsidR="00A020B7">
          <w:rPr>
            <w:noProof/>
            <w:webHidden/>
          </w:rPr>
          <w:t>14</w:t>
        </w:r>
        <w:r w:rsidR="00817C82">
          <w:rPr>
            <w:noProof/>
            <w:webHidden/>
          </w:rPr>
          <w:fldChar w:fldCharType="end"/>
        </w:r>
      </w:hyperlink>
    </w:p>
    <w:p w14:paraId="4B90EC21"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72" w:history="1">
        <w:r w:rsidR="00A020B7" w:rsidRPr="0038796F">
          <w:rPr>
            <w:rStyle w:val="Hyperlink"/>
            <w:noProof/>
          </w:rPr>
          <w:t xml:space="preserve">2.3.1 </w:t>
        </w:r>
        <w:r w:rsidR="00A020B7">
          <w:rPr>
            <w:rFonts w:asciiTheme="minorHAnsi" w:eastAsiaTheme="minorEastAsia" w:hAnsiTheme="minorHAnsi" w:cstheme="minorBidi"/>
            <w:noProof/>
            <w:szCs w:val="22"/>
          </w:rPr>
          <w:tab/>
        </w:r>
        <w:r w:rsidR="00A020B7" w:rsidRPr="0038796F">
          <w:rPr>
            <w:rStyle w:val="Hyperlink"/>
            <w:noProof/>
          </w:rPr>
          <w:t>Status</w:t>
        </w:r>
        <w:r w:rsidR="00A020B7">
          <w:rPr>
            <w:noProof/>
            <w:webHidden/>
          </w:rPr>
          <w:tab/>
        </w:r>
        <w:r w:rsidR="00817C82">
          <w:rPr>
            <w:noProof/>
            <w:webHidden/>
          </w:rPr>
          <w:fldChar w:fldCharType="begin"/>
        </w:r>
        <w:r w:rsidR="00A020B7">
          <w:rPr>
            <w:noProof/>
            <w:webHidden/>
          </w:rPr>
          <w:instrText xml:space="preserve"> PAGEREF _Toc359404972 \h </w:instrText>
        </w:r>
        <w:r w:rsidR="00817C82">
          <w:rPr>
            <w:noProof/>
            <w:webHidden/>
          </w:rPr>
        </w:r>
        <w:r w:rsidR="00817C82">
          <w:rPr>
            <w:noProof/>
            <w:webHidden/>
          </w:rPr>
          <w:fldChar w:fldCharType="separate"/>
        </w:r>
        <w:r w:rsidR="00A020B7">
          <w:rPr>
            <w:noProof/>
            <w:webHidden/>
          </w:rPr>
          <w:t>14</w:t>
        </w:r>
        <w:r w:rsidR="00817C82">
          <w:rPr>
            <w:noProof/>
            <w:webHidden/>
          </w:rPr>
          <w:fldChar w:fldCharType="end"/>
        </w:r>
      </w:hyperlink>
    </w:p>
    <w:p w14:paraId="11BF7C84" w14:textId="77777777" w:rsidR="00A020B7" w:rsidRDefault="00E513BF">
      <w:pPr>
        <w:pStyle w:val="TOC2"/>
        <w:rPr>
          <w:rFonts w:asciiTheme="minorHAnsi" w:eastAsiaTheme="minorEastAsia" w:hAnsiTheme="minorHAnsi" w:cstheme="minorBidi"/>
          <w:noProof/>
          <w:szCs w:val="22"/>
        </w:rPr>
      </w:pPr>
      <w:hyperlink w:anchor="_Toc359404973" w:history="1">
        <w:r w:rsidR="00A020B7" w:rsidRPr="0038796F">
          <w:rPr>
            <w:rStyle w:val="Hyperlink"/>
            <w:noProof/>
          </w:rPr>
          <w:t>2.4</w:t>
        </w:r>
        <w:r w:rsidR="00A020B7">
          <w:rPr>
            <w:rFonts w:asciiTheme="minorHAnsi" w:eastAsiaTheme="minorEastAsia" w:hAnsiTheme="minorHAnsi" w:cstheme="minorBidi"/>
            <w:noProof/>
            <w:szCs w:val="22"/>
          </w:rPr>
          <w:tab/>
        </w:r>
        <w:r w:rsidR="00A020B7" w:rsidRPr="0038796F">
          <w:rPr>
            <w:rStyle w:val="Hyperlink"/>
            <w:noProof/>
          </w:rPr>
          <w:t>Phytosanitary resources</w:t>
        </w:r>
        <w:r w:rsidR="00A020B7">
          <w:rPr>
            <w:noProof/>
            <w:webHidden/>
          </w:rPr>
          <w:tab/>
        </w:r>
        <w:r w:rsidR="00817C82">
          <w:rPr>
            <w:noProof/>
            <w:webHidden/>
          </w:rPr>
          <w:fldChar w:fldCharType="begin"/>
        </w:r>
        <w:r w:rsidR="00A020B7">
          <w:rPr>
            <w:noProof/>
            <w:webHidden/>
          </w:rPr>
          <w:instrText xml:space="preserve"> PAGEREF _Toc359404973 \h </w:instrText>
        </w:r>
        <w:r w:rsidR="00817C82">
          <w:rPr>
            <w:noProof/>
            <w:webHidden/>
          </w:rPr>
        </w:r>
        <w:r w:rsidR="00817C82">
          <w:rPr>
            <w:noProof/>
            <w:webHidden/>
          </w:rPr>
          <w:fldChar w:fldCharType="separate"/>
        </w:r>
        <w:r w:rsidR="00A020B7">
          <w:rPr>
            <w:noProof/>
            <w:webHidden/>
          </w:rPr>
          <w:t>15</w:t>
        </w:r>
        <w:r w:rsidR="00817C82">
          <w:rPr>
            <w:noProof/>
            <w:webHidden/>
          </w:rPr>
          <w:fldChar w:fldCharType="end"/>
        </w:r>
      </w:hyperlink>
    </w:p>
    <w:p w14:paraId="7A189536"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74" w:history="1">
        <w:r w:rsidR="00A020B7" w:rsidRPr="0038796F">
          <w:rPr>
            <w:rStyle w:val="Hyperlink"/>
            <w:noProof/>
          </w:rPr>
          <w:t>2.4.1</w:t>
        </w:r>
        <w:r w:rsidR="00A020B7">
          <w:rPr>
            <w:rFonts w:asciiTheme="minorHAnsi" w:eastAsiaTheme="minorEastAsia" w:hAnsiTheme="minorHAnsi" w:cstheme="minorBidi"/>
            <w:noProof/>
            <w:szCs w:val="22"/>
          </w:rPr>
          <w:tab/>
        </w:r>
        <w:r w:rsidR="00A020B7" w:rsidRPr="0038796F">
          <w:rPr>
            <w:rStyle w:val="Hyperlink"/>
            <w:noProof/>
          </w:rPr>
          <w:t>Phyto.info web page</w:t>
        </w:r>
        <w:r w:rsidR="00A020B7">
          <w:rPr>
            <w:noProof/>
            <w:webHidden/>
          </w:rPr>
          <w:tab/>
        </w:r>
        <w:r w:rsidR="00817C82">
          <w:rPr>
            <w:noProof/>
            <w:webHidden/>
          </w:rPr>
          <w:fldChar w:fldCharType="begin"/>
        </w:r>
        <w:r w:rsidR="00A020B7">
          <w:rPr>
            <w:noProof/>
            <w:webHidden/>
          </w:rPr>
          <w:instrText xml:space="preserve"> PAGEREF _Toc359404974 \h </w:instrText>
        </w:r>
        <w:r w:rsidR="00817C82">
          <w:rPr>
            <w:noProof/>
            <w:webHidden/>
          </w:rPr>
        </w:r>
        <w:r w:rsidR="00817C82">
          <w:rPr>
            <w:noProof/>
            <w:webHidden/>
          </w:rPr>
          <w:fldChar w:fldCharType="separate"/>
        </w:r>
        <w:r w:rsidR="00A020B7">
          <w:rPr>
            <w:noProof/>
            <w:webHidden/>
          </w:rPr>
          <w:t>15</w:t>
        </w:r>
        <w:r w:rsidR="00817C82">
          <w:rPr>
            <w:noProof/>
            <w:webHidden/>
          </w:rPr>
          <w:fldChar w:fldCharType="end"/>
        </w:r>
      </w:hyperlink>
    </w:p>
    <w:p w14:paraId="1C2140D7"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75" w:history="1">
        <w:r w:rsidR="00A020B7" w:rsidRPr="0038796F">
          <w:rPr>
            <w:rStyle w:val="Hyperlink"/>
            <w:noProof/>
          </w:rPr>
          <w:t xml:space="preserve">2.4.2 </w:t>
        </w:r>
        <w:r w:rsidR="00A020B7">
          <w:rPr>
            <w:rFonts w:asciiTheme="minorHAnsi" w:eastAsiaTheme="minorEastAsia" w:hAnsiTheme="minorHAnsi" w:cstheme="minorBidi"/>
            <w:noProof/>
            <w:szCs w:val="22"/>
          </w:rPr>
          <w:tab/>
        </w:r>
        <w:r w:rsidR="00A020B7" w:rsidRPr="0038796F">
          <w:rPr>
            <w:rStyle w:val="Hyperlink"/>
            <w:noProof/>
          </w:rPr>
          <w:t>Status on the call for technical resources and call for consultants to the Roster</w:t>
        </w:r>
        <w:r w:rsidR="00A020B7">
          <w:rPr>
            <w:noProof/>
            <w:webHidden/>
          </w:rPr>
          <w:tab/>
        </w:r>
        <w:r w:rsidR="00817C82">
          <w:rPr>
            <w:noProof/>
            <w:webHidden/>
          </w:rPr>
          <w:fldChar w:fldCharType="begin"/>
        </w:r>
        <w:r w:rsidR="00A020B7">
          <w:rPr>
            <w:noProof/>
            <w:webHidden/>
          </w:rPr>
          <w:instrText xml:space="preserve"> PAGEREF _Toc359404975 \h </w:instrText>
        </w:r>
        <w:r w:rsidR="00817C82">
          <w:rPr>
            <w:noProof/>
            <w:webHidden/>
          </w:rPr>
        </w:r>
        <w:r w:rsidR="00817C82">
          <w:rPr>
            <w:noProof/>
            <w:webHidden/>
          </w:rPr>
          <w:fldChar w:fldCharType="separate"/>
        </w:r>
        <w:r w:rsidR="00A020B7">
          <w:rPr>
            <w:noProof/>
            <w:webHidden/>
          </w:rPr>
          <w:t>16</w:t>
        </w:r>
        <w:r w:rsidR="00817C82">
          <w:rPr>
            <w:noProof/>
            <w:webHidden/>
          </w:rPr>
          <w:fldChar w:fldCharType="end"/>
        </w:r>
      </w:hyperlink>
    </w:p>
    <w:p w14:paraId="42C13446"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76" w:history="1">
        <w:r w:rsidR="00A020B7" w:rsidRPr="0038796F">
          <w:rPr>
            <w:rStyle w:val="Hyperlink"/>
            <w:noProof/>
          </w:rPr>
          <w:t xml:space="preserve">2.4.3 </w:t>
        </w:r>
        <w:r w:rsidR="00A020B7">
          <w:rPr>
            <w:rFonts w:asciiTheme="minorHAnsi" w:eastAsiaTheme="minorEastAsia" w:hAnsiTheme="minorHAnsi" w:cstheme="minorBidi"/>
            <w:noProof/>
            <w:szCs w:val="22"/>
          </w:rPr>
          <w:tab/>
        </w:r>
        <w:r w:rsidR="00A020B7" w:rsidRPr="0038796F">
          <w:rPr>
            <w:rStyle w:val="Hyperlink"/>
            <w:noProof/>
          </w:rPr>
          <w:t>Work plan to review resources</w:t>
        </w:r>
        <w:r w:rsidR="00A020B7">
          <w:rPr>
            <w:noProof/>
            <w:webHidden/>
          </w:rPr>
          <w:tab/>
        </w:r>
        <w:r w:rsidR="00817C82">
          <w:rPr>
            <w:noProof/>
            <w:webHidden/>
          </w:rPr>
          <w:fldChar w:fldCharType="begin"/>
        </w:r>
        <w:r w:rsidR="00A020B7">
          <w:rPr>
            <w:noProof/>
            <w:webHidden/>
          </w:rPr>
          <w:instrText xml:space="preserve"> PAGEREF _Toc359404976 \h </w:instrText>
        </w:r>
        <w:r w:rsidR="00817C82">
          <w:rPr>
            <w:noProof/>
            <w:webHidden/>
          </w:rPr>
        </w:r>
        <w:r w:rsidR="00817C82">
          <w:rPr>
            <w:noProof/>
            <w:webHidden/>
          </w:rPr>
          <w:fldChar w:fldCharType="separate"/>
        </w:r>
        <w:r w:rsidR="00A020B7">
          <w:rPr>
            <w:noProof/>
            <w:webHidden/>
          </w:rPr>
          <w:t>16</w:t>
        </w:r>
        <w:r w:rsidR="00817C82">
          <w:rPr>
            <w:noProof/>
            <w:webHidden/>
          </w:rPr>
          <w:fldChar w:fldCharType="end"/>
        </w:r>
      </w:hyperlink>
    </w:p>
    <w:p w14:paraId="08FF35CD"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77" w:history="1">
        <w:r w:rsidR="00A020B7" w:rsidRPr="0038796F">
          <w:rPr>
            <w:rStyle w:val="Hyperlink"/>
            <w:noProof/>
          </w:rPr>
          <w:t xml:space="preserve">2.4.4 </w:t>
        </w:r>
        <w:r w:rsidR="00A020B7">
          <w:rPr>
            <w:rFonts w:asciiTheme="minorHAnsi" w:eastAsiaTheme="minorEastAsia" w:hAnsiTheme="minorHAnsi" w:cstheme="minorBidi"/>
            <w:noProof/>
            <w:szCs w:val="22"/>
          </w:rPr>
          <w:tab/>
        </w:r>
        <w:r w:rsidR="00A020B7" w:rsidRPr="0038796F">
          <w:rPr>
            <w:rStyle w:val="Hyperlink"/>
            <w:noProof/>
          </w:rPr>
          <w:t>Yammer</w:t>
        </w:r>
        <w:r w:rsidR="00A020B7">
          <w:rPr>
            <w:noProof/>
            <w:webHidden/>
          </w:rPr>
          <w:tab/>
        </w:r>
        <w:r w:rsidR="00817C82">
          <w:rPr>
            <w:noProof/>
            <w:webHidden/>
          </w:rPr>
          <w:fldChar w:fldCharType="begin"/>
        </w:r>
        <w:r w:rsidR="00A020B7">
          <w:rPr>
            <w:noProof/>
            <w:webHidden/>
          </w:rPr>
          <w:instrText xml:space="preserve"> PAGEREF _Toc359404977 \h </w:instrText>
        </w:r>
        <w:r w:rsidR="00817C82">
          <w:rPr>
            <w:noProof/>
            <w:webHidden/>
          </w:rPr>
        </w:r>
        <w:r w:rsidR="00817C82">
          <w:rPr>
            <w:noProof/>
            <w:webHidden/>
          </w:rPr>
          <w:fldChar w:fldCharType="separate"/>
        </w:r>
        <w:r w:rsidR="00A020B7">
          <w:rPr>
            <w:noProof/>
            <w:webHidden/>
          </w:rPr>
          <w:t>17</w:t>
        </w:r>
        <w:r w:rsidR="00817C82">
          <w:rPr>
            <w:noProof/>
            <w:webHidden/>
          </w:rPr>
          <w:fldChar w:fldCharType="end"/>
        </w:r>
      </w:hyperlink>
    </w:p>
    <w:p w14:paraId="41BFC12E" w14:textId="77777777" w:rsidR="00A020B7" w:rsidRDefault="00E513BF">
      <w:pPr>
        <w:pStyle w:val="TOC2"/>
        <w:rPr>
          <w:rFonts w:asciiTheme="minorHAnsi" w:eastAsiaTheme="minorEastAsia" w:hAnsiTheme="minorHAnsi" w:cstheme="minorBidi"/>
          <w:noProof/>
          <w:szCs w:val="22"/>
        </w:rPr>
      </w:pPr>
      <w:hyperlink w:anchor="_Toc359404978" w:history="1">
        <w:r w:rsidR="00A020B7" w:rsidRPr="0038796F">
          <w:rPr>
            <w:rStyle w:val="Hyperlink"/>
            <w:noProof/>
          </w:rPr>
          <w:t xml:space="preserve">2.5 </w:t>
        </w:r>
        <w:r w:rsidR="00A020B7">
          <w:rPr>
            <w:rFonts w:asciiTheme="minorHAnsi" w:eastAsiaTheme="minorEastAsia" w:hAnsiTheme="minorHAnsi" w:cstheme="minorBidi"/>
            <w:noProof/>
            <w:szCs w:val="22"/>
          </w:rPr>
          <w:tab/>
        </w:r>
        <w:r w:rsidR="00A020B7" w:rsidRPr="0038796F">
          <w:rPr>
            <w:rStyle w:val="Hyperlink"/>
            <w:noProof/>
          </w:rPr>
          <w:t>Update and highlights of IPPC projects</w:t>
        </w:r>
        <w:r w:rsidR="00A020B7">
          <w:rPr>
            <w:noProof/>
            <w:webHidden/>
          </w:rPr>
          <w:tab/>
        </w:r>
        <w:r w:rsidR="00817C82">
          <w:rPr>
            <w:noProof/>
            <w:webHidden/>
          </w:rPr>
          <w:fldChar w:fldCharType="begin"/>
        </w:r>
        <w:r w:rsidR="00A020B7">
          <w:rPr>
            <w:noProof/>
            <w:webHidden/>
          </w:rPr>
          <w:instrText xml:space="preserve"> PAGEREF _Toc359404978 \h </w:instrText>
        </w:r>
        <w:r w:rsidR="00817C82">
          <w:rPr>
            <w:noProof/>
            <w:webHidden/>
          </w:rPr>
        </w:r>
        <w:r w:rsidR="00817C82">
          <w:rPr>
            <w:noProof/>
            <w:webHidden/>
          </w:rPr>
          <w:fldChar w:fldCharType="separate"/>
        </w:r>
        <w:r w:rsidR="00A020B7">
          <w:rPr>
            <w:noProof/>
            <w:webHidden/>
          </w:rPr>
          <w:t>17</w:t>
        </w:r>
        <w:r w:rsidR="00817C82">
          <w:rPr>
            <w:noProof/>
            <w:webHidden/>
          </w:rPr>
          <w:fldChar w:fldCharType="end"/>
        </w:r>
      </w:hyperlink>
    </w:p>
    <w:p w14:paraId="7462D507" w14:textId="77777777" w:rsidR="00A020B7" w:rsidRDefault="00E513BF">
      <w:pPr>
        <w:pStyle w:val="TOC2"/>
        <w:rPr>
          <w:rFonts w:asciiTheme="minorHAnsi" w:eastAsiaTheme="minorEastAsia" w:hAnsiTheme="minorHAnsi" w:cstheme="minorBidi"/>
          <w:noProof/>
          <w:szCs w:val="22"/>
        </w:rPr>
      </w:pPr>
      <w:hyperlink w:anchor="_Toc359404979" w:history="1">
        <w:r w:rsidR="00A020B7" w:rsidRPr="0038796F">
          <w:rPr>
            <w:rStyle w:val="Hyperlink"/>
            <w:noProof/>
          </w:rPr>
          <w:t>2.6</w:t>
        </w:r>
        <w:r w:rsidR="00A020B7">
          <w:rPr>
            <w:rFonts w:asciiTheme="minorHAnsi" w:eastAsiaTheme="minorEastAsia" w:hAnsiTheme="minorHAnsi" w:cstheme="minorBidi"/>
            <w:noProof/>
            <w:szCs w:val="22"/>
          </w:rPr>
          <w:tab/>
        </w:r>
        <w:r w:rsidR="00A020B7" w:rsidRPr="0038796F">
          <w:rPr>
            <w:rStyle w:val="Hyperlink"/>
            <w:noProof/>
          </w:rPr>
          <w:t>Regional IPPC workshops</w:t>
        </w:r>
        <w:r w:rsidR="00A020B7">
          <w:rPr>
            <w:noProof/>
            <w:webHidden/>
          </w:rPr>
          <w:tab/>
        </w:r>
        <w:r w:rsidR="00817C82">
          <w:rPr>
            <w:noProof/>
            <w:webHidden/>
          </w:rPr>
          <w:fldChar w:fldCharType="begin"/>
        </w:r>
        <w:r w:rsidR="00A020B7">
          <w:rPr>
            <w:noProof/>
            <w:webHidden/>
          </w:rPr>
          <w:instrText xml:space="preserve"> PAGEREF _Toc359404979 \h </w:instrText>
        </w:r>
        <w:r w:rsidR="00817C82">
          <w:rPr>
            <w:noProof/>
            <w:webHidden/>
          </w:rPr>
        </w:r>
        <w:r w:rsidR="00817C82">
          <w:rPr>
            <w:noProof/>
            <w:webHidden/>
          </w:rPr>
          <w:fldChar w:fldCharType="separate"/>
        </w:r>
        <w:r w:rsidR="00A020B7">
          <w:rPr>
            <w:noProof/>
            <w:webHidden/>
          </w:rPr>
          <w:t>18</w:t>
        </w:r>
        <w:r w:rsidR="00817C82">
          <w:rPr>
            <w:noProof/>
            <w:webHidden/>
          </w:rPr>
          <w:fldChar w:fldCharType="end"/>
        </w:r>
      </w:hyperlink>
    </w:p>
    <w:p w14:paraId="0E936D26"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80" w:history="1">
        <w:r w:rsidR="00A020B7" w:rsidRPr="0038796F">
          <w:rPr>
            <w:rStyle w:val="Hyperlink"/>
            <w:noProof/>
          </w:rPr>
          <w:t xml:space="preserve">2.6.1 </w:t>
        </w:r>
        <w:r w:rsidR="00A020B7">
          <w:rPr>
            <w:rFonts w:asciiTheme="minorHAnsi" w:eastAsiaTheme="minorEastAsia" w:hAnsiTheme="minorHAnsi" w:cstheme="minorBidi"/>
            <w:noProof/>
            <w:szCs w:val="22"/>
          </w:rPr>
          <w:tab/>
        </w:r>
        <w:r w:rsidR="00A020B7" w:rsidRPr="0038796F">
          <w:rPr>
            <w:rStyle w:val="Hyperlink"/>
            <w:noProof/>
          </w:rPr>
          <w:t>Update on the content of the workshops</w:t>
        </w:r>
        <w:r w:rsidR="00A020B7">
          <w:rPr>
            <w:noProof/>
            <w:webHidden/>
          </w:rPr>
          <w:tab/>
        </w:r>
        <w:r w:rsidR="00817C82">
          <w:rPr>
            <w:noProof/>
            <w:webHidden/>
          </w:rPr>
          <w:fldChar w:fldCharType="begin"/>
        </w:r>
        <w:r w:rsidR="00A020B7">
          <w:rPr>
            <w:noProof/>
            <w:webHidden/>
          </w:rPr>
          <w:instrText xml:space="preserve"> PAGEREF _Toc359404980 \h </w:instrText>
        </w:r>
        <w:r w:rsidR="00817C82">
          <w:rPr>
            <w:noProof/>
            <w:webHidden/>
          </w:rPr>
        </w:r>
        <w:r w:rsidR="00817C82">
          <w:rPr>
            <w:noProof/>
            <w:webHidden/>
          </w:rPr>
          <w:fldChar w:fldCharType="separate"/>
        </w:r>
        <w:r w:rsidR="00A020B7">
          <w:rPr>
            <w:noProof/>
            <w:webHidden/>
          </w:rPr>
          <w:t>18</w:t>
        </w:r>
        <w:r w:rsidR="00817C82">
          <w:rPr>
            <w:noProof/>
            <w:webHidden/>
          </w:rPr>
          <w:fldChar w:fldCharType="end"/>
        </w:r>
      </w:hyperlink>
    </w:p>
    <w:p w14:paraId="48CF0B2B"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4981" w:history="1">
        <w:r w:rsidR="00A020B7" w:rsidRPr="0038796F">
          <w:rPr>
            <w:rStyle w:val="Hyperlink"/>
            <w:noProof/>
          </w:rPr>
          <w:t>Agenda Item 3: Work plan and strategies</w:t>
        </w:r>
        <w:r w:rsidR="00A020B7">
          <w:rPr>
            <w:noProof/>
            <w:webHidden/>
          </w:rPr>
          <w:tab/>
        </w:r>
        <w:r w:rsidR="00817C82">
          <w:rPr>
            <w:noProof/>
            <w:webHidden/>
          </w:rPr>
          <w:fldChar w:fldCharType="begin"/>
        </w:r>
        <w:r w:rsidR="00A020B7">
          <w:rPr>
            <w:noProof/>
            <w:webHidden/>
          </w:rPr>
          <w:instrText xml:space="preserve"> PAGEREF _Toc359404981 \h </w:instrText>
        </w:r>
        <w:r w:rsidR="00817C82">
          <w:rPr>
            <w:noProof/>
            <w:webHidden/>
          </w:rPr>
        </w:r>
        <w:r w:rsidR="00817C82">
          <w:rPr>
            <w:noProof/>
            <w:webHidden/>
          </w:rPr>
          <w:fldChar w:fldCharType="separate"/>
        </w:r>
        <w:r w:rsidR="00A020B7">
          <w:rPr>
            <w:noProof/>
            <w:webHidden/>
          </w:rPr>
          <w:t>18</w:t>
        </w:r>
        <w:r w:rsidR="00817C82">
          <w:rPr>
            <w:noProof/>
            <w:webHidden/>
          </w:rPr>
          <w:fldChar w:fldCharType="end"/>
        </w:r>
      </w:hyperlink>
    </w:p>
    <w:p w14:paraId="49EC4B95" w14:textId="77777777" w:rsidR="00A020B7" w:rsidRDefault="00E513BF">
      <w:pPr>
        <w:pStyle w:val="TOC2"/>
        <w:rPr>
          <w:rFonts w:asciiTheme="minorHAnsi" w:eastAsiaTheme="minorEastAsia" w:hAnsiTheme="minorHAnsi" w:cstheme="minorBidi"/>
          <w:noProof/>
          <w:szCs w:val="22"/>
        </w:rPr>
      </w:pPr>
      <w:hyperlink w:anchor="_Toc359404982" w:history="1">
        <w:r w:rsidR="00A020B7" w:rsidRPr="0038796F">
          <w:rPr>
            <w:rStyle w:val="Hyperlink"/>
            <w:noProof/>
          </w:rPr>
          <w:t xml:space="preserve">3.1 </w:t>
        </w:r>
        <w:r w:rsidR="00A020B7">
          <w:rPr>
            <w:rFonts w:asciiTheme="minorHAnsi" w:eastAsiaTheme="minorEastAsia" w:hAnsiTheme="minorHAnsi" w:cstheme="minorBidi"/>
            <w:noProof/>
            <w:szCs w:val="22"/>
          </w:rPr>
          <w:tab/>
        </w:r>
        <w:r w:rsidR="00A020B7" w:rsidRPr="0038796F">
          <w:rPr>
            <w:rStyle w:val="Hyperlink"/>
            <w:noProof/>
          </w:rPr>
          <w:t>Operational issues of the IPPC Capacity Development Committee (CDC)</w:t>
        </w:r>
        <w:r w:rsidR="00A020B7">
          <w:rPr>
            <w:noProof/>
            <w:webHidden/>
          </w:rPr>
          <w:tab/>
        </w:r>
        <w:r w:rsidR="00817C82">
          <w:rPr>
            <w:noProof/>
            <w:webHidden/>
          </w:rPr>
          <w:fldChar w:fldCharType="begin"/>
        </w:r>
        <w:r w:rsidR="00A020B7">
          <w:rPr>
            <w:noProof/>
            <w:webHidden/>
          </w:rPr>
          <w:instrText xml:space="preserve"> PAGEREF _Toc359404982 \h </w:instrText>
        </w:r>
        <w:r w:rsidR="00817C82">
          <w:rPr>
            <w:noProof/>
            <w:webHidden/>
          </w:rPr>
        </w:r>
        <w:r w:rsidR="00817C82">
          <w:rPr>
            <w:noProof/>
            <w:webHidden/>
          </w:rPr>
          <w:fldChar w:fldCharType="separate"/>
        </w:r>
        <w:r w:rsidR="00A020B7">
          <w:rPr>
            <w:noProof/>
            <w:webHidden/>
          </w:rPr>
          <w:t>18</w:t>
        </w:r>
        <w:r w:rsidR="00817C82">
          <w:rPr>
            <w:noProof/>
            <w:webHidden/>
          </w:rPr>
          <w:fldChar w:fldCharType="end"/>
        </w:r>
      </w:hyperlink>
    </w:p>
    <w:p w14:paraId="091C809A"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83" w:history="1">
        <w:r w:rsidR="00A020B7" w:rsidRPr="0038796F">
          <w:rPr>
            <w:rStyle w:val="Hyperlink"/>
            <w:noProof/>
          </w:rPr>
          <w:t xml:space="preserve">3.1.1 </w:t>
        </w:r>
        <w:r w:rsidR="00A020B7">
          <w:rPr>
            <w:rFonts w:asciiTheme="minorHAnsi" w:eastAsiaTheme="minorEastAsia" w:hAnsiTheme="minorHAnsi" w:cstheme="minorBidi"/>
            <w:noProof/>
            <w:szCs w:val="22"/>
          </w:rPr>
          <w:tab/>
        </w:r>
        <w:r w:rsidR="00A020B7" w:rsidRPr="0038796F">
          <w:rPr>
            <w:rStyle w:val="Hyperlink"/>
            <w:noProof/>
          </w:rPr>
          <w:t>Status on alternate members</w:t>
        </w:r>
        <w:r w:rsidR="00A020B7">
          <w:rPr>
            <w:noProof/>
            <w:webHidden/>
          </w:rPr>
          <w:tab/>
        </w:r>
        <w:r w:rsidR="00817C82">
          <w:rPr>
            <w:noProof/>
            <w:webHidden/>
          </w:rPr>
          <w:fldChar w:fldCharType="begin"/>
        </w:r>
        <w:r w:rsidR="00A020B7">
          <w:rPr>
            <w:noProof/>
            <w:webHidden/>
          </w:rPr>
          <w:instrText xml:space="preserve"> PAGEREF _Toc359404983 \h </w:instrText>
        </w:r>
        <w:r w:rsidR="00817C82">
          <w:rPr>
            <w:noProof/>
            <w:webHidden/>
          </w:rPr>
        </w:r>
        <w:r w:rsidR="00817C82">
          <w:rPr>
            <w:noProof/>
            <w:webHidden/>
          </w:rPr>
          <w:fldChar w:fldCharType="separate"/>
        </w:r>
        <w:r w:rsidR="00A020B7">
          <w:rPr>
            <w:noProof/>
            <w:webHidden/>
          </w:rPr>
          <w:t>18</w:t>
        </w:r>
        <w:r w:rsidR="00817C82">
          <w:rPr>
            <w:noProof/>
            <w:webHidden/>
          </w:rPr>
          <w:fldChar w:fldCharType="end"/>
        </w:r>
      </w:hyperlink>
    </w:p>
    <w:p w14:paraId="257E55E2" w14:textId="77777777" w:rsidR="00A020B7" w:rsidRDefault="00E513BF">
      <w:pPr>
        <w:pStyle w:val="TOC2"/>
        <w:rPr>
          <w:rFonts w:asciiTheme="minorHAnsi" w:eastAsiaTheme="minorEastAsia" w:hAnsiTheme="minorHAnsi" w:cstheme="minorBidi"/>
          <w:noProof/>
          <w:szCs w:val="22"/>
        </w:rPr>
      </w:pPr>
      <w:hyperlink w:anchor="_Toc359404984" w:history="1">
        <w:r w:rsidR="00A020B7" w:rsidRPr="0038796F">
          <w:rPr>
            <w:rStyle w:val="Hyperlink"/>
            <w:noProof/>
          </w:rPr>
          <w:t>3.2</w:t>
        </w:r>
        <w:r w:rsidR="00A020B7">
          <w:rPr>
            <w:rFonts w:asciiTheme="minorHAnsi" w:eastAsiaTheme="minorEastAsia" w:hAnsiTheme="minorHAnsi" w:cstheme="minorBidi"/>
            <w:noProof/>
            <w:szCs w:val="22"/>
          </w:rPr>
          <w:tab/>
        </w:r>
        <w:r w:rsidR="00A020B7" w:rsidRPr="0038796F">
          <w:rPr>
            <w:rStyle w:val="Hyperlink"/>
            <w:noProof/>
          </w:rPr>
          <w:t>Procedural issues</w:t>
        </w:r>
        <w:r w:rsidR="00A020B7">
          <w:rPr>
            <w:noProof/>
            <w:webHidden/>
          </w:rPr>
          <w:tab/>
        </w:r>
        <w:r w:rsidR="00817C82">
          <w:rPr>
            <w:noProof/>
            <w:webHidden/>
          </w:rPr>
          <w:fldChar w:fldCharType="begin"/>
        </w:r>
        <w:r w:rsidR="00A020B7">
          <w:rPr>
            <w:noProof/>
            <w:webHidden/>
          </w:rPr>
          <w:instrText xml:space="preserve"> PAGEREF _Toc359404984 \h </w:instrText>
        </w:r>
        <w:r w:rsidR="00817C82">
          <w:rPr>
            <w:noProof/>
            <w:webHidden/>
          </w:rPr>
        </w:r>
        <w:r w:rsidR="00817C82">
          <w:rPr>
            <w:noProof/>
            <w:webHidden/>
          </w:rPr>
          <w:fldChar w:fldCharType="separate"/>
        </w:r>
        <w:r w:rsidR="00A020B7">
          <w:rPr>
            <w:noProof/>
            <w:webHidden/>
          </w:rPr>
          <w:t>19</w:t>
        </w:r>
        <w:r w:rsidR="00817C82">
          <w:rPr>
            <w:noProof/>
            <w:webHidden/>
          </w:rPr>
          <w:fldChar w:fldCharType="end"/>
        </w:r>
      </w:hyperlink>
    </w:p>
    <w:p w14:paraId="7AB192F1"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85" w:history="1">
        <w:r w:rsidR="00A020B7" w:rsidRPr="0038796F">
          <w:rPr>
            <w:rStyle w:val="Hyperlink"/>
            <w:noProof/>
          </w:rPr>
          <w:t xml:space="preserve">3.2.1 </w:t>
        </w:r>
        <w:r w:rsidR="00A020B7">
          <w:rPr>
            <w:rFonts w:asciiTheme="minorHAnsi" w:eastAsiaTheme="minorEastAsia" w:hAnsiTheme="minorHAnsi" w:cstheme="minorBidi"/>
            <w:noProof/>
            <w:szCs w:val="22"/>
          </w:rPr>
          <w:tab/>
        </w:r>
        <w:r w:rsidR="00A020B7" w:rsidRPr="0038796F">
          <w:rPr>
            <w:rStyle w:val="Hyperlink"/>
            <w:noProof/>
          </w:rPr>
          <w:t>Role of observers</w:t>
        </w:r>
        <w:r w:rsidR="00A020B7">
          <w:rPr>
            <w:noProof/>
            <w:webHidden/>
          </w:rPr>
          <w:tab/>
        </w:r>
        <w:r w:rsidR="00817C82">
          <w:rPr>
            <w:noProof/>
            <w:webHidden/>
          </w:rPr>
          <w:fldChar w:fldCharType="begin"/>
        </w:r>
        <w:r w:rsidR="00A020B7">
          <w:rPr>
            <w:noProof/>
            <w:webHidden/>
          </w:rPr>
          <w:instrText xml:space="preserve"> PAGEREF _Toc359404985 \h </w:instrText>
        </w:r>
        <w:r w:rsidR="00817C82">
          <w:rPr>
            <w:noProof/>
            <w:webHidden/>
          </w:rPr>
        </w:r>
        <w:r w:rsidR="00817C82">
          <w:rPr>
            <w:noProof/>
            <w:webHidden/>
          </w:rPr>
          <w:fldChar w:fldCharType="separate"/>
        </w:r>
        <w:r w:rsidR="00A020B7">
          <w:rPr>
            <w:noProof/>
            <w:webHidden/>
          </w:rPr>
          <w:t>19</w:t>
        </w:r>
        <w:r w:rsidR="00817C82">
          <w:rPr>
            <w:noProof/>
            <w:webHidden/>
          </w:rPr>
          <w:fldChar w:fldCharType="end"/>
        </w:r>
      </w:hyperlink>
    </w:p>
    <w:p w14:paraId="095F3193"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86" w:history="1">
        <w:r w:rsidR="00A020B7" w:rsidRPr="0038796F">
          <w:rPr>
            <w:rStyle w:val="Hyperlink"/>
            <w:noProof/>
          </w:rPr>
          <w:t xml:space="preserve">3.2.2 </w:t>
        </w:r>
        <w:r w:rsidR="00A020B7">
          <w:rPr>
            <w:rFonts w:asciiTheme="minorHAnsi" w:eastAsiaTheme="minorEastAsia" w:hAnsiTheme="minorHAnsi" w:cstheme="minorBidi"/>
            <w:noProof/>
            <w:szCs w:val="22"/>
          </w:rPr>
          <w:tab/>
        </w:r>
        <w:r w:rsidR="00A020B7" w:rsidRPr="0038796F">
          <w:rPr>
            <w:rStyle w:val="Hyperlink"/>
            <w:noProof/>
          </w:rPr>
          <w:t>CDC to submit comments on draft ISPMs</w:t>
        </w:r>
        <w:r w:rsidR="00A020B7">
          <w:rPr>
            <w:noProof/>
            <w:webHidden/>
          </w:rPr>
          <w:tab/>
        </w:r>
        <w:r w:rsidR="00817C82">
          <w:rPr>
            <w:noProof/>
            <w:webHidden/>
          </w:rPr>
          <w:fldChar w:fldCharType="begin"/>
        </w:r>
        <w:r w:rsidR="00A020B7">
          <w:rPr>
            <w:noProof/>
            <w:webHidden/>
          </w:rPr>
          <w:instrText xml:space="preserve"> PAGEREF _Toc359404986 \h </w:instrText>
        </w:r>
        <w:r w:rsidR="00817C82">
          <w:rPr>
            <w:noProof/>
            <w:webHidden/>
          </w:rPr>
        </w:r>
        <w:r w:rsidR="00817C82">
          <w:rPr>
            <w:noProof/>
            <w:webHidden/>
          </w:rPr>
          <w:fldChar w:fldCharType="separate"/>
        </w:r>
        <w:r w:rsidR="00A020B7">
          <w:rPr>
            <w:noProof/>
            <w:webHidden/>
          </w:rPr>
          <w:t>19</w:t>
        </w:r>
        <w:r w:rsidR="00817C82">
          <w:rPr>
            <w:noProof/>
            <w:webHidden/>
          </w:rPr>
          <w:fldChar w:fldCharType="end"/>
        </w:r>
      </w:hyperlink>
    </w:p>
    <w:p w14:paraId="23FD77FF" w14:textId="77777777" w:rsidR="00A020B7" w:rsidRDefault="00E513BF">
      <w:pPr>
        <w:pStyle w:val="TOC2"/>
        <w:rPr>
          <w:rFonts w:asciiTheme="minorHAnsi" w:eastAsiaTheme="minorEastAsia" w:hAnsiTheme="minorHAnsi" w:cstheme="minorBidi"/>
          <w:noProof/>
          <w:szCs w:val="22"/>
        </w:rPr>
      </w:pPr>
      <w:hyperlink w:anchor="_Toc359404987" w:history="1">
        <w:r w:rsidR="00A020B7" w:rsidRPr="0038796F">
          <w:rPr>
            <w:rStyle w:val="Hyperlink"/>
            <w:noProof/>
          </w:rPr>
          <w:t>3.3</w:t>
        </w:r>
        <w:r w:rsidR="00A020B7">
          <w:rPr>
            <w:rFonts w:asciiTheme="minorHAnsi" w:eastAsiaTheme="minorEastAsia" w:hAnsiTheme="minorHAnsi" w:cstheme="minorBidi"/>
            <w:noProof/>
            <w:szCs w:val="22"/>
          </w:rPr>
          <w:tab/>
        </w:r>
        <w:r w:rsidR="00A020B7" w:rsidRPr="0038796F">
          <w:rPr>
            <w:rStyle w:val="Hyperlink"/>
            <w:noProof/>
          </w:rPr>
          <w:t>Review of the long-term work plan</w:t>
        </w:r>
        <w:r w:rsidR="00A020B7">
          <w:rPr>
            <w:noProof/>
            <w:webHidden/>
          </w:rPr>
          <w:tab/>
        </w:r>
        <w:r w:rsidR="00817C82">
          <w:rPr>
            <w:noProof/>
            <w:webHidden/>
          </w:rPr>
          <w:fldChar w:fldCharType="begin"/>
        </w:r>
        <w:r w:rsidR="00A020B7">
          <w:rPr>
            <w:noProof/>
            <w:webHidden/>
          </w:rPr>
          <w:instrText xml:space="preserve"> PAGEREF _Toc359404987 \h </w:instrText>
        </w:r>
        <w:r w:rsidR="00817C82">
          <w:rPr>
            <w:noProof/>
            <w:webHidden/>
          </w:rPr>
        </w:r>
        <w:r w:rsidR="00817C82">
          <w:rPr>
            <w:noProof/>
            <w:webHidden/>
          </w:rPr>
          <w:fldChar w:fldCharType="separate"/>
        </w:r>
        <w:r w:rsidR="00A020B7">
          <w:rPr>
            <w:noProof/>
            <w:webHidden/>
          </w:rPr>
          <w:t>19</w:t>
        </w:r>
        <w:r w:rsidR="00817C82">
          <w:rPr>
            <w:noProof/>
            <w:webHidden/>
          </w:rPr>
          <w:fldChar w:fldCharType="end"/>
        </w:r>
      </w:hyperlink>
    </w:p>
    <w:p w14:paraId="4DF12FD4"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4988" w:history="1">
        <w:r w:rsidR="00A020B7" w:rsidRPr="0038796F">
          <w:rPr>
            <w:rStyle w:val="Hyperlink"/>
            <w:noProof/>
          </w:rPr>
          <w:t>Agenda Item 4: Future Capacity Development Activities</w:t>
        </w:r>
        <w:r w:rsidR="00A020B7">
          <w:rPr>
            <w:noProof/>
            <w:webHidden/>
          </w:rPr>
          <w:tab/>
        </w:r>
        <w:r w:rsidR="00817C82">
          <w:rPr>
            <w:noProof/>
            <w:webHidden/>
          </w:rPr>
          <w:fldChar w:fldCharType="begin"/>
        </w:r>
        <w:r w:rsidR="00A020B7">
          <w:rPr>
            <w:noProof/>
            <w:webHidden/>
          </w:rPr>
          <w:instrText xml:space="preserve"> PAGEREF _Toc359404988 \h </w:instrText>
        </w:r>
        <w:r w:rsidR="00817C82">
          <w:rPr>
            <w:noProof/>
            <w:webHidden/>
          </w:rPr>
        </w:r>
        <w:r w:rsidR="00817C82">
          <w:rPr>
            <w:noProof/>
            <w:webHidden/>
          </w:rPr>
          <w:fldChar w:fldCharType="separate"/>
        </w:r>
        <w:r w:rsidR="00A020B7">
          <w:rPr>
            <w:noProof/>
            <w:webHidden/>
          </w:rPr>
          <w:t>20</w:t>
        </w:r>
        <w:r w:rsidR="00817C82">
          <w:rPr>
            <w:noProof/>
            <w:webHidden/>
          </w:rPr>
          <w:fldChar w:fldCharType="end"/>
        </w:r>
      </w:hyperlink>
    </w:p>
    <w:p w14:paraId="38C4A8B7" w14:textId="77777777" w:rsidR="00A020B7" w:rsidRDefault="00E513BF">
      <w:pPr>
        <w:pStyle w:val="TOC2"/>
        <w:rPr>
          <w:rFonts w:asciiTheme="minorHAnsi" w:eastAsiaTheme="minorEastAsia" w:hAnsiTheme="minorHAnsi" w:cstheme="minorBidi"/>
          <w:noProof/>
          <w:szCs w:val="22"/>
        </w:rPr>
      </w:pPr>
      <w:hyperlink w:anchor="_Toc359404989" w:history="1">
        <w:r w:rsidR="00A020B7" w:rsidRPr="0038796F">
          <w:rPr>
            <w:rStyle w:val="Hyperlink"/>
            <w:noProof/>
          </w:rPr>
          <w:t xml:space="preserve">4.1 </w:t>
        </w:r>
        <w:r w:rsidR="00A020B7">
          <w:rPr>
            <w:rFonts w:asciiTheme="minorHAnsi" w:eastAsiaTheme="minorEastAsia" w:hAnsiTheme="minorHAnsi" w:cstheme="minorBidi"/>
            <w:noProof/>
            <w:szCs w:val="22"/>
          </w:rPr>
          <w:tab/>
        </w:r>
        <w:r w:rsidR="00A020B7" w:rsidRPr="0038796F">
          <w:rPr>
            <w:rStyle w:val="Hyperlink"/>
            <w:noProof/>
          </w:rPr>
          <w:t>ISPM No. 15 - Review of Project proposal</w:t>
        </w:r>
        <w:r w:rsidR="00A020B7">
          <w:rPr>
            <w:noProof/>
            <w:webHidden/>
          </w:rPr>
          <w:tab/>
        </w:r>
        <w:r w:rsidR="00817C82">
          <w:rPr>
            <w:noProof/>
            <w:webHidden/>
          </w:rPr>
          <w:fldChar w:fldCharType="begin"/>
        </w:r>
        <w:r w:rsidR="00A020B7">
          <w:rPr>
            <w:noProof/>
            <w:webHidden/>
          </w:rPr>
          <w:instrText xml:space="preserve"> PAGEREF _Toc359404989 \h </w:instrText>
        </w:r>
        <w:r w:rsidR="00817C82">
          <w:rPr>
            <w:noProof/>
            <w:webHidden/>
          </w:rPr>
        </w:r>
        <w:r w:rsidR="00817C82">
          <w:rPr>
            <w:noProof/>
            <w:webHidden/>
          </w:rPr>
          <w:fldChar w:fldCharType="separate"/>
        </w:r>
        <w:r w:rsidR="00A020B7">
          <w:rPr>
            <w:noProof/>
            <w:webHidden/>
          </w:rPr>
          <w:t>20</w:t>
        </w:r>
        <w:r w:rsidR="00817C82">
          <w:rPr>
            <w:noProof/>
            <w:webHidden/>
          </w:rPr>
          <w:fldChar w:fldCharType="end"/>
        </w:r>
      </w:hyperlink>
    </w:p>
    <w:p w14:paraId="6B894001" w14:textId="77777777" w:rsidR="00A020B7" w:rsidRDefault="00E513BF">
      <w:pPr>
        <w:pStyle w:val="TOC2"/>
        <w:rPr>
          <w:rFonts w:asciiTheme="minorHAnsi" w:eastAsiaTheme="minorEastAsia" w:hAnsiTheme="minorHAnsi" w:cstheme="minorBidi"/>
          <w:noProof/>
          <w:szCs w:val="22"/>
        </w:rPr>
      </w:pPr>
      <w:hyperlink w:anchor="_Toc359404990" w:history="1">
        <w:r w:rsidR="00A020B7" w:rsidRPr="0038796F">
          <w:rPr>
            <w:rStyle w:val="Hyperlink"/>
            <w:noProof/>
          </w:rPr>
          <w:t>4.2</w:t>
        </w:r>
        <w:r w:rsidR="00A020B7">
          <w:rPr>
            <w:rFonts w:asciiTheme="minorHAnsi" w:eastAsiaTheme="minorEastAsia" w:hAnsiTheme="minorHAnsi" w:cstheme="minorBidi"/>
            <w:noProof/>
            <w:szCs w:val="22"/>
          </w:rPr>
          <w:tab/>
        </w:r>
        <w:r w:rsidR="00A020B7" w:rsidRPr="0038796F">
          <w:rPr>
            <w:rStyle w:val="Hyperlink"/>
            <w:noProof/>
          </w:rPr>
          <w:t>Project and Activities Proposals</w:t>
        </w:r>
        <w:r w:rsidR="00A020B7">
          <w:rPr>
            <w:noProof/>
            <w:webHidden/>
          </w:rPr>
          <w:tab/>
        </w:r>
        <w:r w:rsidR="00817C82">
          <w:rPr>
            <w:noProof/>
            <w:webHidden/>
          </w:rPr>
          <w:fldChar w:fldCharType="begin"/>
        </w:r>
        <w:r w:rsidR="00A020B7">
          <w:rPr>
            <w:noProof/>
            <w:webHidden/>
          </w:rPr>
          <w:instrText xml:space="preserve"> PAGEREF _Toc359404990 \h </w:instrText>
        </w:r>
        <w:r w:rsidR="00817C82">
          <w:rPr>
            <w:noProof/>
            <w:webHidden/>
          </w:rPr>
        </w:r>
        <w:r w:rsidR="00817C82">
          <w:rPr>
            <w:noProof/>
            <w:webHidden/>
          </w:rPr>
          <w:fldChar w:fldCharType="separate"/>
        </w:r>
        <w:r w:rsidR="00A020B7">
          <w:rPr>
            <w:noProof/>
            <w:webHidden/>
          </w:rPr>
          <w:t>21</w:t>
        </w:r>
        <w:r w:rsidR="00817C82">
          <w:rPr>
            <w:noProof/>
            <w:webHidden/>
          </w:rPr>
          <w:fldChar w:fldCharType="end"/>
        </w:r>
      </w:hyperlink>
    </w:p>
    <w:p w14:paraId="0B696A2A"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91" w:history="1">
        <w:r w:rsidR="00A020B7" w:rsidRPr="0038796F">
          <w:rPr>
            <w:rStyle w:val="Hyperlink"/>
            <w:noProof/>
          </w:rPr>
          <w:t>4.2.1</w:t>
        </w:r>
        <w:r w:rsidR="00A020B7">
          <w:rPr>
            <w:rFonts w:asciiTheme="minorHAnsi" w:eastAsiaTheme="minorEastAsia" w:hAnsiTheme="minorHAnsi" w:cstheme="minorBidi"/>
            <w:noProof/>
            <w:szCs w:val="22"/>
          </w:rPr>
          <w:tab/>
        </w:r>
        <w:r w:rsidR="00A020B7" w:rsidRPr="0038796F">
          <w:rPr>
            <w:rStyle w:val="Hyperlink"/>
            <w:noProof/>
          </w:rPr>
          <w:t>Training of trainers, future actions</w:t>
        </w:r>
        <w:r w:rsidR="00A020B7">
          <w:rPr>
            <w:noProof/>
            <w:webHidden/>
          </w:rPr>
          <w:tab/>
        </w:r>
        <w:r w:rsidR="00817C82">
          <w:rPr>
            <w:noProof/>
            <w:webHidden/>
          </w:rPr>
          <w:fldChar w:fldCharType="begin"/>
        </w:r>
        <w:r w:rsidR="00A020B7">
          <w:rPr>
            <w:noProof/>
            <w:webHidden/>
          </w:rPr>
          <w:instrText xml:space="preserve"> PAGEREF _Toc359404991 \h </w:instrText>
        </w:r>
        <w:r w:rsidR="00817C82">
          <w:rPr>
            <w:noProof/>
            <w:webHidden/>
          </w:rPr>
        </w:r>
        <w:r w:rsidR="00817C82">
          <w:rPr>
            <w:noProof/>
            <w:webHidden/>
          </w:rPr>
          <w:fldChar w:fldCharType="separate"/>
        </w:r>
        <w:r w:rsidR="00A020B7">
          <w:rPr>
            <w:noProof/>
            <w:webHidden/>
          </w:rPr>
          <w:t>21</w:t>
        </w:r>
        <w:r w:rsidR="00817C82">
          <w:rPr>
            <w:noProof/>
            <w:webHidden/>
          </w:rPr>
          <w:fldChar w:fldCharType="end"/>
        </w:r>
      </w:hyperlink>
    </w:p>
    <w:p w14:paraId="661A9437" w14:textId="77777777" w:rsidR="00A020B7" w:rsidRDefault="00E513BF">
      <w:pPr>
        <w:pStyle w:val="TOC2"/>
        <w:rPr>
          <w:rFonts w:asciiTheme="minorHAnsi" w:eastAsiaTheme="minorEastAsia" w:hAnsiTheme="minorHAnsi" w:cstheme="minorBidi"/>
          <w:noProof/>
          <w:szCs w:val="22"/>
        </w:rPr>
      </w:pPr>
      <w:hyperlink w:anchor="_Toc359404992" w:history="1">
        <w:r w:rsidR="00A020B7" w:rsidRPr="0038796F">
          <w:rPr>
            <w:rStyle w:val="Hyperlink"/>
            <w:noProof/>
          </w:rPr>
          <w:t>4.3</w:t>
        </w:r>
        <w:r w:rsidR="00A020B7">
          <w:rPr>
            <w:rFonts w:asciiTheme="minorHAnsi" w:eastAsiaTheme="minorEastAsia" w:hAnsiTheme="minorHAnsi" w:cstheme="minorBidi"/>
            <w:noProof/>
            <w:szCs w:val="22"/>
          </w:rPr>
          <w:tab/>
        </w:r>
        <w:r w:rsidR="00A020B7" w:rsidRPr="0038796F">
          <w:rPr>
            <w:rStyle w:val="Hyperlink"/>
            <w:noProof/>
          </w:rPr>
          <w:t>E-certification</w:t>
        </w:r>
        <w:r w:rsidR="00A020B7">
          <w:rPr>
            <w:noProof/>
            <w:webHidden/>
          </w:rPr>
          <w:tab/>
        </w:r>
        <w:r w:rsidR="00817C82">
          <w:rPr>
            <w:noProof/>
            <w:webHidden/>
          </w:rPr>
          <w:fldChar w:fldCharType="begin"/>
        </w:r>
        <w:r w:rsidR="00A020B7">
          <w:rPr>
            <w:noProof/>
            <w:webHidden/>
          </w:rPr>
          <w:instrText xml:space="preserve"> PAGEREF _Toc359404992 \h </w:instrText>
        </w:r>
        <w:r w:rsidR="00817C82">
          <w:rPr>
            <w:noProof/>
            <w:webHidden/>
          </w:rPr>
        </w:r>
        <w:r w:rsidR="00817C82">
          <w:rPr>
            <w:noProof/>
            <w:webHidden/>
          </w:rPr>
          <w:fldChar w:fldCharType="separate"/>
        </w:r>
        <w:r w:rsidR="00A020B7">
          <w:rPr>
            <w:noProof/>
            <w:webHidden/>
          </w:rPr>
          <w:t>21</w:t>
        </w:r>
        <w:r w:rsidR="00817C82">
          <w:rPr>
            <w:noProof/>
            <w:webHidden/>
          </w:rPr>
          <w:fldChar w:fldCharType="end"/>
        </w:r>
      </w:hyperlink>
    </w:p>
    <w:p w14:paraId="24B4DC59" w14:textId="77777777" w:rsidR="00A020B7" w:rsidRDefault="00E513BF">
      <w:pPr>
        <w:pStyle w:val="TOC2"/>
        <w:rPr>
          <w:rFonts w:asciiTheme="minorHAnsi" w:eastAsiaTheme="minorEastAsia" w:hAnsiTheme="minorHAnsi" w:cstheme="minorBidi"/>
          <w:noProof/>
          <w:szCs w:val="22"/>
        </w:rPr>
      </w:pPr>
      <w:hyperlink w:anchor="_Toc359404993" w:history="1">
        <w:r w:rsidR="00A020B7" w:rsidRPr="0038796F">
          <w:rPr>
            <w:rStyle w:val="Hyperlink"/>
            <w:noProof/>
          </w:rPr>
          <w:t>4.4</w:t>
        </w:r>
        <w:r w:rsidR="00A020B7">
          <w:rPr>
            <w:rFonts w:asciiTheme="minorHAnsi" w:eastAsiaTheme="minorEastAsia" w:hAnsiTheme="minorHAnsi" w:cstheme="minorBidi"/>
            <w:noProof/>
            <w:szCs w:val="22"/>
          </w:rPr>
          <w:tab/>
        </w:r>
        <w:r w:rsidR="00A020B7" w:rsidRPr="0038796F">
          <w:rPr>
            <w:rStyle w:val="Hyperlink"/>
            <w:noProof/>
          </w:rPr>
          <w:t>Other proposals</w:t>
        </w:r>
        <w:r w:rsidR="00A020B7">
          <w:rPr>
            <w:noProof/>
            <w:webHidden/>
          </w:rPr>
          <w:tab/>
        </w:r>
        <w:r w:rsidR="00817C82">
          <w:rPr>
            <w:noProof/>
            <w:webHidden/>
          </w:rPr>
          <w:fldChar w:fldCharType="begin"/>
        </w:r>
        <w:r w:rsidR="00A020B7">
          <w:rPr>
            <w:noProof/>
            <w:webHidden/>
          </w:rPr>
          <w:instrText xml:space="preserve"> PAGEREF _Toc359404993 \h </w:instrText>
        </w:r>
        <w:r w:rsidR="00817C82">
          <w:rPr>
            <w:noProof/>
            <w:webHidden/>
          </w:rPr>
        </w:r>
        <w:r w:rsidR="00817C82">
          <w:rPr>
            <w:noProof/>
            <w:webHidden/>
          </w:rPr>
          <w:fldChar w:fldCharType="separate"/>
        </w:r>
        <w:r w:rsidR="00A020B7">
          <w:rPr>
            <w:noProof/>
            <w:webHidden/>
          </w:rPr>
          <w:t>21</w:t>
        </w:r>
        <w:r w:rsidR="00817C82">
          <w:rPr>
            <w:noProof/>
            <w:webHidden/>
          </w:rPr>
          <w:fldChar w:fldCharType="end"/>
        </w:r>
      </w:hyperlink>
    </w:p>
    <w:p w14:paraId="4975F80E" w14:textId="77777777" w:rsidR="00A020B7" w:rsidRDefault="00E513BF">
      <w:pPr>
        <w:pStyle w:val="TOC3"/>
        <w:tabs>
          <w:tab w:val="left" w:pos="1320"/>
          <w:tab w:val="right" w:leader="dot" w:pos="8630"/>
        </w:tabs>
        <w:rPr>
          <w:rFonts w:asciiTheme="minorHAnsi" w:eastAsiaTheme="minorEastAsia" w:hAnsiTheme="minorHAnsi" w:cstheme="minorBidi"/>
          <w:noProof/>
          <w:szCs w:val="22"/>
        </w:rPr>
      </w:pPr>
      <w:hyperlink w:anchor="_Toc359404994" w:history="1">
        <w:r w:rsidR="00A020B7" w:rsidRPr="0038796F">
          <w:rPr>
            <w:rStyle w:val="Hyperlink"/>
            <w:noProof/>
          </w:rPr>
          <w:t xml:space="preserve">4.4.1 </w:t>
        </w:r>
        <w:r w:rsidR="00A020B7">
          <w:rPr>
            <w:rFonts w:asciiTheme="minorHAnsi" w:eastAsiaTheme="minorEastAsia" w:hAnsiTheme="minorHAnsi" w:cstheme="minorBidi"/>
            <w:noProof/>
            <w:szCs w:val="22"/>
          </w:rPr>
          <w:tab/>
        </w:r>
        <w:r w:rsidR="00A020B7" w:rsidRPr="0038796F">
          <w:rPr>
            <w:rStyle w:val="Hyperlink"/>
            <w:noProof/>
          </w:rPr>
          <w:t>Market access manual – supplementary materials</w:t>
        </w:r>
        <w:r w:rsidR="00A020B7">
          <w:rPr>
            <w:noProof/>
            <w:webHidden/>
          </w:rPr>
          <w:tab/>
        </w:r>
        <w:r w:rsidR="00817C82">
          <w:rPr>
            <w:noProof/>
            <w:webHidden/>
          </w:rPr>
          <w:fldChar w:fldCharType="begin"/>
        </w:r>
        <w:r w:rsidR="00A020B7">
          <w:rPr>
            <w:noProof/>
            <w:webHidden/>
          </w:rPr>
          <w:instrText xml:space="preserve"> PAGEREF _Toc359404994 \h </w:instrText>
        </w:r>
        <w:r w:rsidR="00817C82">
          <w:rPr>
            <w:noProof/>
            <w:webHidden/>
          </w:rPr>
        </w:r>
        <w:r w:rsidR="00817C82">
          <w:rPr>
            <w:noProof/>
            <w:webHidden/>
          </w:rPr>
          <w:fldChar w:fldCharType="separate"/>
        </w:r>
        <w:r w:rsidR="00A020B7">
          <w:rPr>
            <w:noProof/>
            <w:webHidden/>
          </w:rPr>
          <w:t>21</w:t>
        </w:r>
        <w:r w:rsidR="00817C82">
          <w:rPr>
            <w:noProof/>
            <w:webHidden/>
          </w:rPr>
          <w:fldChar w:fldCharType="end"/>
        </w:r>
      </w:hyperlink>
    </w:p>
    <w:p w14:paraId="4DBA13FE"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4995" w:history="1">
        <w:r w:rsidR="00A020B7" w:rsidRPr="0038796F">
          <w:rPr>
            <w:rStyle w:val="Hyperlink"/>
            <w:noProof/>
          </w:rPr>
          <w:t>Agenda Item 5: Any other matters</w:t>
        </w:r>
        <w:r w:rsidR="00A020B7">
          <w:rPr>
            <w:noProof/>
            <w:webHidden/>
          </w:rPr>
          <w:tab/>
        </w:r>
        <w:r w:rsidR="00817C82">
          <w:rPr>
            <w:noProof/>
            <w:webHidden/>
          </w:rPr>
          <w:fldChar w:fldCharType="begin"/>
        </w:r>
        <w:r w:rsidR="00A020B7">
          <w:rPr>
            <w:noProof/>
            <w:webHidden/>
          </w:rPr>
          <w:instrText xml:space="preserve"> PAGEREF _Toc359404995 \h </w:instrText>
        </w:r>
        <w:r w:rsidR="00817C82">
          <w:rPr>
            <w:noProof/>
            <w:webHidden/>
          </w:rPr>
        </w:r>
        <w:r w:rsidR="00817C82">
          <w:rPr>
            <w:noProof/>
            <w:webHidden/>
          </w:rPr>
          <w:fldChar w:fldCharType="separate"/>
        </w:r>
        <w:r w:rsidR="00A020B7">
          <w:rPr>
            <w:noProof/>
            <w:webHidden/>
          </w:rPr>
          <w:t>22</w:t>
        </w:r>
        <w:r w:rsidR="00817C82">
          <w:rPr>
            <w:noProof/>
            <w:webHidden/>
          </w:rPr>
          <w:fldChar w:fldCharType="end"/>
        </w:r>
      </w:hyperlink>
    </w:p>
    <w:p w14:paraId="769DC81E" w14:textId="77777777" w:rsidR="00A020B7" w:rsidRDefault="00E513BF">
      <w:pPr>
        <w:pStyle w:val="TOC2"/>
        <w:rPr>
          <w:rFonts w:asciiTheme="minorHAnsi" w:eastAsiaTheme="minorEastAsia" w:hAnsiTheme="minorHAnsi" w:cstheme="minorBidi"/>
          <w:noProof/>
          <w:szCs w:val="22"/>
        </w:rPr>
      </w:pPr>
      <w:hyperlink w:anchor="_Toc359404996" w:history="1">
        <w:r w:rsidR="00A020B7" w:rsidRPr="0038796F">
          <w:rPr>
            <w:rStyle w:val="Hyperlink"/>
            <w:noProof/>
          </w:rPr>
          <w:t>5.1</w:t>
        </w:r>
        <w:r w:rsidR="00A020B7">
          <w:rPr>
            <w:rFonts w:asciiTheme="minorHAnsi" w:eastAsiaTheme="minorEastAsia" w:hAnsiTheme="minorHAnsi" w:cstheme="minorBidi"/>
            <w:noProof/>
            <w:szCs w:val="22"/>
          </w:rPr>
          <w:tab/>
        </w:r>
        <w:r w:rsidR="00A020B7" w:rsidRPr="0038796F">
          <w:rPr>
            <w:rStyle w:val="Hyperlink"/>
            <w:noProof/>
          </w:rPr>
          <w:t>Capacity Development Trust Fund</w:t>
        </w:r>
        <w:r w:rsidR="00A020B7">
          <w:rPr>
            <w:noProof/>
            <w:webHidden/>
          </w:rPr>
          <w:tab/>
        </w:r>
        <w:r w:rsidR="00817C82">
          <w:rPr>
            <w:noProof/>
            <w:webHidden/>
          </w:rPr>
          <w:fldChar w:fldCharType="begin"/>
        </w:r>
        <w:r w:rsidR="00A020B7">
          <w:rPr>
            <w:noProof/>
            <w:webHidden/>
          </w:rPr>
          <w:instrText xml:space="preserve"> PAGEREF _Toc359404996 \h </w:instrText>
        </w:r>
        <w:r w:rsidR="00817C82">
          <w:rPr>
            <w:noProof/>
            <w:webHidden/>
          </w:rPr>
        </w:r>
        <w:r w:rsidR="00817C82">
          <w:rPr>
            <w:noProof/>
            <w:webHidden/>
          </w:rPr>
          <w:fldChar w:fldCharType="separate"/>
        </w:r>
        <w:r w:rsidR="00A020B7">
          <w:rPr>
            <w:noProof/>
            <w:webHidden/>
          </w:rPr>
          <w:t>22</w:t>
        </w:r>
        <w:r w:rsidR="00817C82">
          <w:rPr>
            <w:noProof/>
            <w:webHidden/>
          </w:rPr>
          <w:fldChar w:fldCharType="end"/>
        </w:r>
      </w:hyperlink>
    </w:p>
    <w:p w14:paraId="1E1326BA" w14:textId="77777777" w:rsidR="00A020B7" w:rsidRDefault="00E513BF">
      <w:pPr>
        <w:pStyle w:val="TOC2"/>
        <w:rPr>
          <w:rFonts w:asciiTheme="minorHAnsi" w:eastAsiaTheme="minorEastAsia" w:hAnsiTheme="minorHAnsi" w:cstheme="minorBidi"/>
          <w:noProof/>
          <w:szCs w:val="22"/>
        </w:rPr>
      </w:pPr>
      <w:hyperlink w:anchor="_Toc359404997" w:history="1">
        <w:r w:rsidR="00A020B7" w:rsidRPr="0038796F">
          <w:rPr>
            <w:rStyle w:val="Hyperlink"/>
            <w:noProof/>
          </w:rPr>
          <w:t>5.2</w:t>
        </w:r>
        <w:r w:rsidR="00A020B7">
          <w:rPr>
            <w:rFonts w:asciiTheme="minorHAnsi" w:eastAsiaTheme="minorEastAsia" w:hAnsiTheme="minorHAnsi" w:cstheme="minorBidi"/>
            <w:noProof/>
            <w:szCs w:val="22"/>
          </w:rPr>
          <w:tab/>
        </w:r>
        <w:r w:rsidR="00A020B7" w:rsidRPr="0038796F">
          <w:rPr>
            <w:rStyle w:val="Hyperlink"/>
            <w:noProof/>
          </w:rPr>
          <w:t>Phytosanitary certificates</w:t>
        </w:r>
        <w:r w:rsidR="00A020B7">
          <w:rPr>
            <w:noProof/>
            <w:webHidden/>
          </w:rPr>
          <w:tab/>
        </w:r>
        <w:r w:rsidR="00817C82">
          <w:rPr>
            <w:noProof/>
            <w:webHidden/>
          </w:rPr>
          <w:fldChar w:fldCharType="begin"/>
        </w:r>
        <w:r w:rsidR="00A020B7">
          <w:rPr>
            <w:noProof/>
            <w:webHidden/>
          </w:rPr>
          <w:instrText xml:space="preserve"> PAGEREF _Toc359404997 \h </w:instrText>
        </w:r>
        <w:r w:rsidR="00817C82">
          <w:rPr>
            <w:noProof/>
            <w:webHidden/>
          </w:rPr>
        </w:r>
        <w:r w:rsidR="00817C82">
          <w:rPr>
            <w:noProof/>
            <w:webHidden/>
          </w:rPr>
          <w:fldChar w:fldCharType="separate"/>
        </w:r>
        <w:r w:rsidR="00A020B7">
          <w:rPr>
            <w:noProof/>
            <w:webHidden/>
          </w:rPr>
          <w:t>22</w:t>
        </w:r>
        <w:r w:rsidR="00817C82">
          <w:rPr>
            <w:noProof/>
            <w:webHidden/>
          </w:rPr>
          <w:fldChar w:fldCharType="end"/>
        </w:r>
      </w:hyperlink>
    </w:p>
    <w:p w14:paraId="5FC182E9" w14:textId="77777777" w:rsidR="00A020B7" w:rsidRDefault="00E513BF">
      <w:pPr>
        <w:pStyle w:val="TOC2"/>
        <w:rPr>
          <w:rFonts w:asciiTheme="minorHAnsi" w:eastAsiaTheme="minorEastAsia" w:hAnsiTheme="minorHAnsi" w:cstheme="minorBidi"/>
          <w:noProof/>
          <w:szCs w:val="22"/>
        </w:rPr>
      </w:pPr>
      <w:hyperlink w:anchor="_Toc359404998" w:history="1">
        <w:r w:rsidR="00A020B7" w:rsidRPr="0038796F">
          <w:rPr>
            <w:rStyle w:val="Hyperlink"/>
            <w:noProof/>
          </w:rPr>
          <w:t>5.3</w:t>
        </w:r>
        <w:r w:rsidR="00A020B7">
          <w:rPr>
            <w:rFonts w:asciiTheme="minorHAnsi" w:eastAsiaTheme="minorEastAsia" w:hAnsiTheme="minorHAnsi" w:cstheme="minorBidi"/>
            <w:noProof/>
            <w:szCs w:val="22"/>
          </w:rPr>
          <w:tab/>
        </w:r>
        <w:r w:rsidR="00A020B7" w:rsidRPr="0038796F">
          <w:rPr>
            <w:rStyle w:val="Hyperlink"/>
            <w:noProof/>
          </w:rPr>
          <w:t>SC and TP Interest in capacity development manuals:</w:t>
        </w:r>
        <w:r w:rsidR="00A020B7">
          <w:rPr>
            <w:noProof/>
            <w:webHidden/>
          </w:rPr>
          <w:tab/>
        </w:r>
        <w:r w:rsidR="00817C82">
          <w:rPr>
            <w:noProof/>
            <w:webHidden/>
          </w:rPr>
          <w:fldChar w:fldCharType="begin"/>
        </w:r>
        <w:r w:rsidR="00A020B7">
          <w:rPr>
            <w:noProof/>
            <w:webHidden/>
          </w:rPr>
          <w:instrText xml:space="preserve"> PAGEREF _Toc359404998 \h </w:instrText>
        </w:r>
        <w:r w:rsidR="00817C82">
          <w:rPr>
            <w:noProof/>
            <w:webHidden/>
          </w:rPr>
        </w:r>
        <w:r w:rsidR="00817C82">
          <w:rPr>
            <w:noProof/>
            <w:webHidden/>
          </w:rPr>
          <w:fldChar w:fldCharType="separate"/>
        </w:r>
        <w:r w:rsidR="00A020B7">
          <w:rPr>
            <w:noProof/>
            <w:webHidden/>
          </w:rPr>
          <w:t>22</w:t>
        </w:r>
        <w:r w:rsidR="00817C82">
          <w:rPr>
            <w:noProof/>
            <w:webHidden/>
          </w:rPr>
          <w:fldChar w:fldCharType="end"/>
        </w:r>
      </w:hyperlink>
    </w:p>
    <w:p w14:paraId="1DC82094"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4999" w:history="1">
        <w:r w:rsidR="00A020B7" w:rsidRPr="0038796F">
          <w:rPr>
            <w:rStyle w:val="Hyperlink"/>
            <w:noProof/>
          </w:rPr>
          <w:t>6. Date and venue of the next meeting</w:t>
        </w:r>
        <w:r w:rsidR="00A020B7">
          <w:rPr>
            <w:noProof/>
            <w:webHidden/>
          </w:rPr>
          <w:tab/>
        </w:r>
        <w:r w:rsidR="00817C82">
          <w:rPr>
            <w:noProof/>
            <w:webHidden/>
          </w:rPr>
          <w:fldChar w:fldCharType="begin"/>
        </w:r>
        <w:r w:rsidR="00A020B7">
          <w:rPr>
            <w:noProof/>
            <w:webHidden/>
          </w:rPr>
          <w:instrText xml:space="preserve"> PAGEREF _Toc359404999 \h </w:instrText>
        </w:r>
        <w:r w:rsidR="00817C82">
          <w:rPr>
            <w:noProof/>
            <w:webHidden/>
          </w:rPr>
        </w:r>
        <w:r w:rsidR="00817C82">
          <w:rPr>
            <w:noProof/>
            <w:webHidden/>
          </w:rPr>
          <w:fldChar w:fldCharType="separate"/>
        </w:r>
        <w:r w:rsidR="00A020B7">
          <w:rPr>
            <w:noProof/>
            <w:webHidden/>
          </w:rPr>
          <w:t>23</w:t>
        </w:r>
        <w:r w:rsidR="00817C82">
          <w:rPr>
            <w:noProof/>
            <w:webHidden/>
          </w:rPr>
          <w:fldChar w:fldCharType="end"/>
        </w:r>
      </w:hyperlink>
    </w:p>
    <w:p w14:paraId="219691E1"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5000" w:history="1">
        <w:r w:rsidR="00A020B7" w:rsidRPr="0038796F">
          <w:rPr>
            <w:rStyle w:val="Hyperlink"/>
            <w:noProof/>
          </w:rPr>
          <w:t>7. Review and adoption of the Report</w:t>
        </w:r>
        <w:r w:rsidR="00A020B7">
          <w:rPr>
            <w:noProof/>
            <w:webHidden/>
          </w:rPr>
          <w:tab/>
        </w:r>
        <w:r w:rsidR="00817C82">
          <w:rPr>
            <w:noProof/>
            <w:webHidden/>
          </w:rPr>
          <w:fldChar w:fldCharType="begin"/>
        </w:r>
        <w:r w:rsidR="00A020B7">
          <w:rPr>
            <w:noProof/>
            <w:webHidden/>
          </w:rPr>
          <w:instrText xml:space="preserve"> PAGEREF _Toc359405000 \h </w:instrText>
        </w:r>
        <w:r w:rsidR="00817C82">
          <w:rPr>
            <w:noProof/>
            <w:webHidden/>
          </w:rPr>
        </w:r>
        <w:r w:rsidR="00817C82">
          <w:rPr>
            <w:noProof/>
            <w:webHidden/>
          </w:rPr>
          <w:fldChar w:fldCharType="separate"/>
        </w:r>
        <w:r w:rsidR="00A020B7">
          <w:rPr>
            <w:noProof/>
            <w:webHidden/>
          </w:rPr>
          <w:t>23</w:t>
        </w:r>
        <w:r w:rsidR="00817C82">
          <w:rPr>
            <w:noProof/>
            <w:webHidden/>
          </w:rPr>
          <w:fldChar w:fldCharType="end"/>
        </w:r>
      </w:hyperlink>
    </w:p>
    <w:p w14:paraId="28671C7D"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5001" w:history="1">
        <w:r w:rsidR="00A020B7" w:rsidRPr="0038796F">
          <w:rPr>
            <w:rStyle w:val="Hyperlink"/>
            <w:noProof/>
          </w:rPr>
          <w:t>Appendix 1: Agenda</w:t>
        </w:r>
        <w:r w:rsidR="00A020B7">
          <w:rPr>
            <w:noProof/>
            <w:webHidden/>
          </w:rPr>
          <w:tab/>
        </w:r>
        <w:r w:rsidR="00817C82">
          <w:rPr>
            <w:noProof/>
            <w:webHidden/>
          </w:rPr>
          <w:fldChar w:fldCharType="begin"/>
        </w:r>
        <w:r w:rsidR="00A020B7">
          <w:rPr>
            <w:noProof/>
            <w:webHidden/>
          </w:rPr>
          <w:instrText xml:space="preserve"> PAGEREF _Toc359405001 \h </w:instrText>
        </w:r>
        <w:r w:rsidR="00817C82">
          <w:rPr>
            <w:noProof/>
            <w:webHidden/>
          </w:rPr>
        </w:r>
        <w:r w:rsidR="00817C82">
          <w:rPr>
            <w:noProof/>
            <w:webHidden/>
          </w:rPr>
          <w:fldChar w:fldCharType="separate"/>
        </w:r>
        <w:r w:rsidR="00A020B7">
          <w:rPr>
            <w:noProof/>
            <w:webHidden/>
          </w:rPr>
          <w:t>24</w:t>
        </w:r>
        <w:r w:rsidR="00817C82">
          <w:rPr>
            <w:noProof/>
            <w:webHidden/>
          </w:rPr>
          <w:fldChar w:fldCharType="end"/>
        </w:r>
      </w:hyperlink>
    </w:p>
    <w:p w14:paraId="16BCA049"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5002" w:history="1">
        <w:r w:rsidR="00A020B7" w:rsidRPr="0038796F">
          <w:rPr>
            <w:rStyle w:val="Hyperlink"/>
            <w:noProof/>
          </w:rPr>
          <w:t>Appendix 2: List of documents</w:t>
        </w:r>
        <w:r w:rsidR="00A020B7">
          <w:rPr>
            <w:noProof/>
            <w:webHidden/>
          </w:rPr>
          <w:tab/>
        </w:r>
        <w:r w:rsidR="00817C82">
          <w:rPr>
            <w:noProof/>
            <w:webHidden/>
          </w:rPr>
          <w:fldChar w:fldCharType="begin"/>
        </w:r>
        <w:r w:rsidR="00A020B7">
          <w:rPr>
            <w:noProof/>
            <w:webHidden/>
          </w:rPr>
          <w:instrText xml:space="preserve"> PAGEREF _Toc359405002 \h </w:instrText>
        </w:r>
        <w:r w:rsidR="00817C82">
          <w:rPr>
            <w:noProof/>
            <w:webHidden/>
          </w:rPr>
        </w:r>
        <w:r w:rsidR="00817C82">
          <w:rPr>
            <w:noProof/>
            <w:webHidden/>
          </w:rPr>
          <w:fldChar w:fldCharType="separate"/>
        </w:r>
        <w:r w:rsidR="00A020B7">
          <w:rPr>
            <w:noProof/>
            <w:webHidden/>
          </w:rPr>
          <w:t>27</w:t>
        </w:r>
        <w:r w:rsidR="00817C82">
          <w:rPr>
            <w:noProof/>
            <w:webHidden/>
          </w:rPr>
          <w:fldChar w:fldCharType="end"/>
        </w:r>
      </w:hyperlink>
    </w:p>
    <w:p w14:paraId="5D5DBED3"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5003" w:history="1">
        <w:r w:rsidR="00A020B7" w:rsidRPr="0038796F">
          <w:rPr>
            <w:rStyle w:val="Hyperlink"/>
            <w:noProof/>
          </w:rPr>
          <w:t>Appendix 3: List of participants</w:t>
        </w:r>
        <w:r w:rsidR="00A020B7">
          <w:rPr>
            <w:noProof/>
            <w:webHidden/>
          </w:rPr>
          <w:tab/>
        </w:r>
        <w:r w:rsidR="00817C82">
          <w:rPr>
            <w:noProof/>
            <w:webHidden/>
          </w:rPr>
          <w:fldChar w:fldCharType="begin"/>
        </w:r>
        <w:r w:rsidR="00A020B7">
          <w:rPr>
            <w:noProof/>
            <w:webHidden/>
          </w:rPr>
          <w:instrText xml:space="preserve"> PAGEREF _Toc359405003 \h </w:instrText>
        </w:r>
        <w:r w:rsidR="00817C82">
          <w:rPr>
            <w:noProof/>
            <w:webHidden/>
          </w:rPr>
        </w:r>
        <w:r w:rsidR="00817C82">
          <w:rPr>
            <w:noProof/>
            <w:webHidden/>
          </w:rPr>
          <w:fldChar w:fldCharType="separate"/>
        </w:r>
        <w:r w:rsidR="00A020B7">
          <w:rPr>
            <w:noProof/>
            <w:webHidden/>
          </w:rPr>
          <w:t>29</w:t>
        </w:r>
        <w:r w:rsidR="00817C82">
          <w:rPr>
            <w:noProof/>
            <w:webHidden/>
          </w:rPr>
          <w:fldChar w:fldCharType="end"/>
        </w:r>
      </w:hyperlink>
    </w:p>
    <w:p w14:paraId="706E883B" w14:textId="77777777" w:rsidR="00A020B7" w:rsidRDefault="00E513BF">
      <w:pPr>
        <w:pStyle w:val="TOC1"/>
        <w:tabs>
          <w:tab w:val="right" w:leader="dot" w:pos="8630"/>
        </w:tabs>
        <w:rPr>
          <w:rFonts w:asciiTheme="minorHAnsi" w:eastAsiaTheme="minorEastAsia" w:hAnsiTheme="minorHAnsi" w:cstheme="minorBidi"/>
          <w:noProof/>
          <w:szCs w:val="22"/>
        </w:rPr>
      </w:pPr>
      <w:hyperlink w:anchor="_Toc359405004" w:history="1">
        <w:r w:rsidR="00A020B7" w:rsidRPr="0038796F">
          <w:rPr>
            <w:rStyle w:val="Hyperlink"/>
            <w:noProof/>
            <w:lang w:val="en-GB" w:eastAsia="ar-SA"/>
          </w:rPr>
          <w:t>Appendix 4</w:t>
        </w:r>
        <w:r w:rsidR="00A020B7" w:rsidRPr="0038796F">
          <w:rPr>
            <w:rStyle w:val="Hyperlink"/>
            <w:noProof/>
          </w:rPr>
          <w:t xml:space="preserve">: </w:t>
        </w:r>
        <w:r w:rsidR="00A020B7" w:rsidRPr="0038796F">
          <w:rPr>
            <w:rStyle w:val="Hyperlink"/>
            <w:noProof/>
            <w:lang w:val="en-GB" w:eastAsia="ar-SA"/>
          </w:rPr>
          <w:t>Phytosanitary Technical Resources Under Development</w:t>
        </w:r>
        <w:r w:rsidR="00A020B7">
          <w:rPr>
            <w:noProof/>
            <w:webHidden/>
          </w:rPr>
          <w:tab/>
        </w:r>
        <w:r w:rsidR="00817C82">
          <w:rPr>
            <w:noProof/>
            <w:webHidden/>
          </w:rPr>
          <w:fldChar w:fldCharType="begin"/>
        </w:r>
        <w:r w:rsidR="00A020B7">
          <w:rPr>
            <w:noProof/>
            <w:webHidden/>
          </w:rPr>
          <w:instrText xml:space="preserve"> PAGEREF _Toc359405004 \h </w:instrText>
        </w:r>
        <w:r w:rsidR="00817C82">
          <w:rPr>
            <w:noProof/>
            <w:webHidden/>
          </w:rPr>
        </w:r>
        <w:r w:rsidR="00817C82">
          <w:rPr>
            <w:noProof/>
            <w:webHidden/>
          </w:rPr>
          <w:fldChar w:fldCharType="separate"/>
        </w:r>
        <w:r w:rsidR="00A020B7">
          <w:rPr>
            <w:noProof/>
            <w:webHidden/>
          </w:rPr>
          <w:t>33</w:t>
        </w:r>
        <w:r w:rsidR="00817C82">
          <w:rPr>
            <w:noProof/>
            <w:webHidden/>
          </w:rPr>
          <w:fldChar w:fldCharType="end"/>
        </w:r>
      </w:hyperlink>
    </w:p>
    <w:p w14:paraId="5B6D28A2" w14:textId="77777777" w:rsidR="00950D4D" w:rsidRDefault="00817C82">
      <w:r>
        <w:fldChar w:fldCharType="end"/>
      </w:r>
    </w:p>
    <w:p w14:paraId="05BCA998" w14:textId="77777777" w:rsidR="00950D4D" w:rsidRDefault="00950D4D" w:rsidP="00125BCF">
      <w:pPr>
        <w:rPr>
          <w:b/>
        </w:rPr>
      </w:pPr>
      <w:r>
        <w:rPr>
          <w:b/>
        </w:rPr>
        <w:br w:type="page"/>
      </w:r>
    </w:p>
    <w:p w14:paraId="31C2DE6C" w14:textId="77777777" w:rsidR="00950D4D" w:rsidRPr="00B11C02" w:rsidRDefault="00950D4D" w:rsidP="00864109">
      <w:pPr>
        <w:pStyle w:val="Heading1"/>
        <w:spacing w:after="120"/>
        <w:ind w:left="0" w:firstLine="0"/>
        <w:jc w:val="both"/>
        <w:rPr>
          <w:szCs w:val="22"/>
        </w:rPr>
      </w:pPr>
      <w:bookmarkStart w:id="0" w:name="_Toc343586109"/>
      <w:bookmarkStart w:id="1" w:name="_Toc359404953"/>
      <w:bookmarkStart w:id="2" w:name="_Toc342919403"/>
      <w:bookmarkStart w:id="3" w:name="_Toc346539841"/>
      <w:r>
        <w:rPr>
          <w:szCs w:val="22"/>
        </w:rPr>
        <w:lastRenderedPageBreak/>
        <w:t>Agenda Item</w:t>
      </w:r>
      <w:r w:rsidRPr="00B11C02">
        <w:rPr>
          <w:szCs w:val="22"/>
        </w:rPr>
        <w:t xml:space="preserve"> </w:t>
      </w:r>
      <w:r>
        <w:rPr>
          <w:szCs w:val="22"/>
        </w:rPr>
        <w:t xml:space="preserve">1: </w:t>
      </w:r>
      <w:r w:rsidRPr="00B11C02">
        <w:rPr>
          <w:szCs w:val="22"/>
        </w:rPr>
        <w:t>Opening of the Meeting</w:t>
      </w:r>
      <w:bookmarkEnd w:id="0"/>
      <w:bookmarkEnd w:id="1"/>
    </w:p>
    <w:p w14:paraId="1BDBA389" w14:textId="77777777" w:rsidR="00950D4D" w:rsidRPr="00B11C02" w:rsidRDefault="00950D4D" w:rsidP="001D5A2E">
      <w:pPr>
        <w:pStyle w:val="Heading2"/>
        <w:spacing w:before="120" w:after="120"/>
        <w:jc w:val="both"/>
      </w:pPr>
      <w:bookmarkStart w:id="4" w:name="_Toc359404954"/>
      <w:bookmarkEnd w:id="2"/>
      <w:bookmarkEnd w:id="3"/>
      <w:r w:rsidRPr="00B11C02">
        <w:t>1.1</w:t>
      </w:r>
      <w:r w:rsidRPr="00B11C02">
        <w:tab/>
        <w:t>Formal opening of the meeting</w:t>
      </w:r>
      <w:bookmarkEnd w:id="4"/>
    </w:p>
    <w:p w14:paraId="541D917D" w14:textId="77777777" w:rsidR="00950D4D" w:rsidRPr="00B11C02" w:rsidRDefault="00950D4D" w:rsidP="001D5A2E">
      <w:pPr>
        <w:spacing w:before="120" w:after="120"/>
        <w:jc w:val="both"/>
      </w:pPr>
      <w:r w:rsidRPr="00B11C02">
        <w:t xml:space="preserve">The chairperson of the Capacity Development Committee (CDC), Mr Corné van Alphen, welcomed the participants. The Capacity Development (CD) Officer of the IPPC Secretariat, Mrs Ana Peralta, emphasized the importance of the meeting to review current capacity development activities and plan future activities for global impact in plant health. </w:t>
      </w:r>
    </w:p>
    <w:p w14:paraId="0D6356A2" w14:textId="77777777" w:rsidR="00950D4D" w:rsidRPr="00B11C02" w:rsidRDefault="00950D4D" w:rsidP="001D5A2E">
      <w:pPr>
        <w:spacing w:before="120" w:after="120"/>
        <w:jc w:val="both"/>
      </w:pPr>
      <w:r w:rsidRPr="00B11C02">
        <w:t xml:space="preserve">Mr Ho Haw Leng announced that the Crop Protection and Plant Quarantine Division, Department of Agriculture of Malaysia would host an evening event and that technical visits were planned to fruit processing, treatment and NPPO inspection facilities. </w:t>
      </w:r>
    </w:p>
    <w:p w14:paraId="36FF3FBF" w14:textId="77777777" w:rsidR="00950D4D" w:rsidRPr="00B11C02" w:rsidRDefault="00950D4D" w:rsidP="001D5A2E">
      <w:pPr>
        <w:spacing w:before="120" w:after="120"/>
        <w:jc w:val="both"/>
      </w:pPr>
      <w:r w:rsidRPr="00B11C02">
        <w:t xml:space="preserve">Mr Yusof Othman, Director of the Crop Protection and Plant Quarantine Division, Department of Agriculture, Malaysia, welcomed the group on behalf of the government of Malaysia. He expressed appreciation for the global participation in efforts to develop the IPPC’s capacity development work program and technical resources, and wished the group a successful meeting. </w:t>
      </w:r>
    </w:p>
    <w:p w14:paraId="793D5362" w14:textId="77777777" w:rsidR="00950D4D" w:rsidRPr="00B11C02" w:rsidRDefault="00950D4D" w:rsidP="001D5A2E">
      <w:pPr>
        <w:spacing w:before="120" w:after="120"/>
        <w:jc w:val="both"/>
      </w:pPr>
    </w:p>
    <w:p w14:paraId="40B4BE01" w14:textId="77777777" w:rsidR="00950D4D" w:rsidRPr="00B11C02" w:rsidRDefault="00950D4D" w:rsidP="001D5A2E">
      <w:pPr>
        <w:pStyle w:val="Heading2"/>
        <w:spacing w:before="120" w:after="120"/>
        <w:jc w:val="both"/>
      </w:pPr>
      <w:bookmarkStart w:id="5" w:name="_Toc359404955"/>
      <w:r w:rsidRPr="00B11C02">
        <w:t>1.2</w:t>
      </w:r>
      <w:r w:rsidRPr="00B11C02">
        <w:tab/>
        <w:t>Adoption of the agenda</w:t>
      </w:r>
      <w:bookmarkEnd w:id="5"/>
    </w:p>
    <w:p w14:paraId="70E9F950" w14:textId="77777777" w:rsidR="00950D4D" w:rsidRPr="00B11C02" w:rsidRDefault="00950D4D" w:rsidP="001D5A2E">
      <w:pPr>
        <w:spacing w:before="120" w:after="120"/>
        <w:jc w:val="both"/>
      </w:pPr>
      <w:r w:rsidRPr="00B11C02">
        <w:t>The participants made minor adjustments and agreed to the agenda (Appendix 1). Additional documents were added to the documents list (Appendix 2) and the meeting participants introduced themselves (Appendix 3).</w:t>
      </w:r>
    </w:p>
    <w:p w14:paraId="5B0E60CE" w14:textId="77777777" w:rsidR="00950D4D" w:rsidRPr="00B11C02" w:rsidRDefault="00950D4D" w:rsidP="001D5A2E">
      <w:pPr>
        <w:spacing w:before="120" w:after="120"/>
        <w:jc w:val="both"/>
      </w:pPr>
    </w:p>
    <w:p w14:paraId="51A4AAA8" w14:textId="77777777" w:rsidR="00950D4D" w:rsidRPr="00B11C02" w:rsidRDefault="00950D4D" w:rsidP="001D5A2E">
      <w:pPr>
        <w:pStyle w:val="Heading2"/>
        <w:spacing w:before="120" w:after="120"/>
        <w:jc w:val="both"/>
      </w:pPr>
      <w:bookmarkStart w:id="6" w:name="_Toc359404956"/>
      <w:r w:rsidRPr="00B11C02">
        <w:t>1.3</w:t>
      </w:r>
      <w:r w:rsidRPr="00B11C02">
        <w:tab/>
        <w:t>Election of the rapporteur</w:t>
      </w:r>
      <w:bookmarkEnd w:id="6"/>
    </w:p>
    <w:p w14:paraId="3533D77B" w14:textId="77777777" w:rsidR="00950D4D" w:rsidRPr="00B11C02" w:rsidRDefault="00950D4D" w:rsidP="001D5A2E">
      <w:pPr>
        <w:spacing w:before="120" w:after="120"/>
        <w:jc w:val="both"/>
      </w:pPr>
      <w:r w:rsidRPr="00B11C02">
        <w:t xml:space="preserve">The CDC elected Ms Shelia Harvey as rapporteur for the meeting. </w:t>
      </w:r>
    </w:p>
    <w:p w14:paraId="20DE6B78" w14:textId="77777777" w:rsidR="00950D4D" w:rsidRPr="00B11C02" w:rsidRDefault="00950D4D" w:rsidP="001D5A2E">
      <w:pPr>
        <w:spacing w:before="120" w:after="120"/>
        <w:jc w:val="both"/>
      </w:pPr>
    </w:p>
    <w:p w14:paraId="0FCD8FA5" w14:textId="77777777" w:rsidR="00950D4D" w:rsidRPr="00B11C02" w:rsidRDefault="00950D4D" w:rsidP="001D5A2E">
      <w:pPr>
        <w:pStyle w:val="Heading2"/>
        <w:spacing w:before="120" w:after="120"/>
        <w:jc w:val="both"/>
      </w:pPr>
      <w:bookmarkStart w:id="7" w:name="_Toc359404957"/>
      <w:r w:rsidRPr="00B11C02">
        <w:t>1.4</w:t>
      </w:r>
      <w:r w:rsidRPr="00B11C02">
        <w:tab/>
        <w:t>Updates from the IPPC Secretariat</w:t>
      </w:r>
      <w:bookmarkEnd w:id="7"/>
    </w:p>
    <w:p w14:paraId="5C0C777E" w14:textId="77777777" w:rsidR="00950D4D" w:rsidRPr="00B11C02" w:rsidRDefault="00950D4D" w:rsidP="001D5A2E">
      <w:pPr>
        <w:pStyle w:val="Heading3"/>
        <w:spacing w:before="120" w:after="120"/>
        <w:jc w:val="both"/>
      </w:pPr>
      <w:bookmarkStart w:id="8" w:name="_Toc359404958"/>
      <w:r w:rsidRPr="00B11C02">
        <w:t xml:space="preserve">1.4.1 </w:t>
      </w:r>
      <w:r>
        <w:tab/>
      </w:r>
      <w:r w:rsidRPr="00B11C02">
        <w:t>CPM</w:t>
      </w:r>
      <w:r w:rsidR="0019093C">
        <w:t>-8</w:t>
      </w:r>
      <w:r w:rsidRPr="00B11C02">
        <w:t xml:space="preserve"> update</w:t>
      </w:r>
      <w:bookmarkEnd w:id="8"/>
    </w:p>
    <w:p w14:paraId="655112B5" w14:textId="77777777" w:rsidR="00950D4D" w:rsidRPr="00B11C02" w:rsidRDefault="00950D4D" w:rsidP="001D5A2E">
      <w:pPr>
        <w:spacing w:before="120" w:after="120"/>
        <w:jc w:val="both"/>
      </w:pPr>
      <w:r w:rsidRPr="00B11C02">
        <w:t xml:space="preserve">Dr </w:t>
      </w:r>
      <w:proofErr w:type="spellStart"/>
      <w:r w:rsidRPr="00B11C02">
        <w:t>Ky</w:t>
      </w:r>
      <w:r w:rsidR="0019093C">
        <w:t>u</w:t>
      </w:r>
      <w:r w:rsidRPr="00B11C02">
        <w:t>-Ock</w:t>
      </w:r>
      <w:proofErr w:type="spellEnd"/>
      <w:r w:rsidRPr="00B11C02">
        <w:t xml:space="preserve"> Yim, the Bureau member attending the meeting, and the CD Officer summarized relevant decisions and discussions from CPM-8 (April 2012). It was noted that the CPM’s revision to its rule on observers may impact on other bodies’ operations related to observers, and that this would be discussed under agenda item 3.2.1. </w:t>
      </w:r>
    </w:p>
    <w:p w14:paraId="7247A635" w14:textId="77777777" w:rsidR="00950D4D" w:rsidRPr="00B11C02" w:rsidRDefault="00950D4D" w:rsidP="001D5A2E">
      <w:pPr>
        <w:spacing w:before="120" w:after="120"/>
        <w:jc w:val="both"/>
      </w:pPr>
      <w:r w:rsidRPr="00B11C02">
        <w:t xml:space="preserve">They noted that implementation of the IPPC and ISPMs emerged as a prominent area of discussion during the CPM, as the CPM had received a paper from New Zealand on the importance of implementation for the IPPC.  The paper will be analyzed by the SPG and Bureau to present suggestions to the next CPM. </w:t>
      </w:r>
    </w:p>
    <w:p w14:paraId="41C03424" w14:textId="77777777" w:rsidR="00950D4D" w:rsidRPr="00B11C02" w:rsidRDefault="00950D4D" w:rsidP="001D5A2E">
      <w:pPr>
        <w:spacing w:before="120" w:after="120"/>
        <w:jc w:val="both"/>
      </w:pPr>
      <w:r w:rsidRPr="00B11C02">
        <w:t xml:space="preserve">The Bureau member mentioned that the CPM has taken a clear position on the roles of the SC and CDC in terms of implementation, based </w:t>
      </w:r>
      <w:proofErr w:type="gramStart"/>
      <w:r w:rsidRPr="00B11C02">
        <w:t>on  the</w:t>
      </w:r>
      <w:proofErr w:type="gramEnd"/>
      <w:r w:rsidRPr="00B11C02">
        <w:t xml:space="preserve"> Bureau’s decision in June 2012.</w:t>
      </w:r>
    </w:p>
    <w:p w14:paraId="059D30B5" w14:textId="77777777" w:rsidR="00950D4D" w:rsidRPr="00B11C02" w:rsidRDefault="00950D4D" w:rsidP="001D5A2E">
      <w:pPr>
        <w:spacing w:before="120" w:after="120"/>
        <w:jc w:val="both"/>
      </w:pPr>
      <w:r w:rsidRPr="00B11C02">
        <w:t xml:space="preserve">CPM-8 adopted an IPPC communications strategy, and the United States of America has offered contributions to help develop this work plan with professional assistance. The CDC was informed that it was foreseen that the CD development area of the Secretariat was going to need to give input to the work </w:t>
      </w:r>
      <w:proofErr w:type="gramStart"/>
      <w:r w:rsidRPr="00B11C02">
        <w:t>of  the</w:t>
      </w:r>
      <w:proofErr w:type="gramEnd"/>
      <w:r w:rsidRPr="00B11C02">
        <w:t xml:space="preserve"> consultant and that the CDC operational plan should take </w:t>
      </w:r>
      <w:r w:rsidRPr="00B11C02">
        <w:lastRenderedPageBreak/>
        <w:t xml:space="preserve">this upcoming task into account. </w:t>
      </w:r>
      <w:r>
        <w:t>The CDC agreed that the chairperson would be the contact person for this task.</w:t>
      </w:r>
    </w:p>
    <w:p w14:paraId="7A624B3E" w14:textId="77777777" w:rsidR="00950D4D" w:rsidRPr="00B11C02" w:rsidRDefault="00950D4D" w:rsidP="001D5A2E">
      <w:pPr>
        <w:spacing w:before="120" w:after="120"/>
        <w:jc w:val="both"/>
      </w:pPr>
      <w:r w:rsidRPr="00B11C02">
        <w:t>The Bureau member explained that the discussion on registration of the ISPM 15 (</w:t>
      </w:r>
      <w:r w:rsidRPr="00B11C02">
        <w:rPr>
          <w:i/>
        </w:rPr>
        <w:t>Regulation of wood packaging material in international trade</w:t>
      </w:r>
      <w:r w:rsidRPr="00B11C02">
        <w:t>) symbol emphasized that contracting parties need guidance on how and why to register the symbol. The CD officer confirmed that the FAO legal office was in the process of developing guidance to this effect, based on questions submitted at the CPM-8 evening session. The Bureau developed, and CPM approved, a strategy to move forward with registration</w:t>
      </w:r>
      <w:r w:rsidR="0019093C">
        <w:t xml:space="preserve"> of the symbol</w:t>
      </w:r>
      <w:r w:rsidRPr="00B11C02">
        <w:t xml:space="preserve"> </w:t>
      </w:r>
      <w:r w:rsidR="00361F10">
        <w:t>that</w:t>
      </w:r>
      <w:r w:rsidR="00361F10" w:rsidRPr="00B11C02">
        <w:t xml:space="preserve"> </w:t>
      </w:r>
      <w:r w:rsidRPr="00B11C02">
        <w:t xml:space="preserve">would include sending letters to high-level ministers. CDC members agreed that this written guidance on how to register the symbol was needed, that the approach of engaging high-level political support would be valuable, and that information on how to register the ISPM 15 symbol should be developed by the FAO legal office. </w:t>
      </w:r>
    </w:p>
    <w:p w14:paraId="27ED9245" w14:textId="77777777" w:rsidR="00950D4D" w:rsidRPr="00B11C02" w:rsidRDefault="00950D4D" w:rsidP="001D5A2E">
      <w:pPr>
        <w:spacing w:before="120" w:after="120"/>
        <w:jc w:val="both"/>
      </w:pPr>
      <w:r w:rsidRPr="00B11C02">
        <w:t>CPM-8 also discussed a range of options to approach this topic of movement of grains, and the CPM agreed to continue work towards an ISPM to address the phytosanitary issues of this topic, and consider development of guidance based on the future ISPM. This may be relevant for the CDC later on and CDC members were encouraged to stay up to date on this topic.</w:t>
      </w:r>
    </w:p>
    <w:p w14:paraId="60112793" w14:textId="77777777" w:rsidR="00950D4D" w:rsidRPr="00B11C02" w:rsidRDefault="00950D4D" w:rsidP="001D5A2E">
      <w:pPr>
        <w:spacing w:before="120" w:after="120"/>
        <w:jc w:val="both"/>
      </w:pPr>
    </w:p>
    <w:p w14:paraId="0D280953" w14:textId="77777777" w:rsidR="00950D4D" w:rsidRPr="00B11C02" w:rsidRDefault="00950D4D" w:rsidP="001D5A2E">
      <w:pPr>
        <w:pStyle w:val="Heading3"/>
        <w:spacing w:before="120" w:after="120"/>
        <w:jc w:val="both"/>
      </w:pPr>
      <w:bookmarkStart w:id="9" w:name="_Toc359404959"/>
      <w:r w:rsidRPr="00332502">
        <w:t xml:space="preserve">1.4.2 </w:t>
      </w:r>
      <w:r w:rsidRPr="00332502">
        <w:tab/>
        <w:t>Presentations by meeting participants</w:t>
      </w:r>
      <w:bookmarkEnd w:id="9"/>
      <w:r w:rsidRPr="00332502">
        <w:t xml:space="preserve"> </w:t>
      </w:r>
    </w:p>
    <w:p w14:paraId="53FA5D3D" w14:textId="77777777" w:rsidR="00950D4D" w:rsidRPr="00B11C02" w:rsidRDefault="00950D4D" w:rsidP="001D5A2E">
      <w:pPr>
        <w:pStyle w:val="Heading4"/>
        <w:spacing w:before="120" w:after="120"/>
        <w:ind w:left="0"/>
        <w:jc w:val="both"/>
      </w:pPr>
      <w:r w:rsidRPr="00B11C02">
        <w:t>“ Single Window - Jamaica’s experience” by Ms Shelia Harvey</w:t>
      </w:r>
    </w:p>
    <w:p w14:paraId="46D7CDD1" w14:textId="77777777" w:rsidR="00950D4D" w:rsidRPr="00B11C02" w:rsidRDefault="00950D4D" w:rsidP="001D5A2E">
      <w:pPr>
        <w:spacing w:before="120" w:after="120"/>
        <w:jc w:val="both"/>
      </w:pPr>
      <w:r w:rsidRPr="00B11C02">
        <w:t xml:space="preserve">Ms Harvey presented materials from the side session she led at CPM-8 on successes and challenges in Jamaica’s implementation of a single window approach for border management regulators. The presentation is available </w:t>
      </w:r>
      <w:proofErr w:type="gramStart"/>
      <w:r w:rsidRPr="00B11C02">
        <w:t xml:space="preserve">at </w:t>
      </w:r>
      <w:r w:rsidR="00B81A6F">
        <w:t xml:space="preserve"> </w:t>
      </w:r>
      <w:proofErr w:type="gramEnd"/>
      <w:r w:rsidR="00817C82">
        <w:fldChar w:fldCharType="begin"/>
      </w:r>
      <w:r w:rsidR="00B81A6F">
        <w:instrText xml:space="preserve"> HYPERLINK "</w:instrText>
      </w:r>
      <w:r w:rsidR="00B81A6F" w:rsidRPr="00EB1081">
        <w:instrText>http://www.phytosanitary.info/node/1570</w:instrText>
      </w:r>
      <w:r w:rsidR="00B81A6F">
        <w:instrText xml:space="preserve">" </w:instrText>
      </w:r>
      <w:r w:rsidR="00817C82">
        <w:fldChar w:fldCharType="separate"/>
      </w:r>
      <w:r w:rsidR="00B81A6F" w:rsidRPr="001379D7">
        <w:rPr>
          <w:rStyle w:val="Hyperlink"/>
        </w:rPr>
        <w:t>http://www.phytosanitary.info/node/1570</w:t>
      </w:r>
      <w:r w:rsidR="00817C82">
        <w:fldChar w:fldCharType="end"/>
      </w:r>
      <w:r w:rsidR="00B81A6F">
        <w:t xml:space="preserve"> </w:t>
      </w:r>
      <w:r w:rsidRPr="00B11C02">
        <w:t>and was a result of the December 2012 CDC’s proposal to facilitate a discussion on this emerging issue at CPM-8.</w:t>
      </w:r>
    </w:p>
    <w:p w14:paraId="5FFFB0E7" w14:textId="77777777" w:rsidR="00950D4D" w:rsidRPr="00B11C02" w:rsidRDefault="00950D4D" w:rsidP="001D5A2E">
      <w:pPr>
        <w:spacing w:before="120" w:after="120"/>
        <w:jc w:val="both"/>
      </w:pPr>
      <w:r w:rsidRPr="00B11C02">
        <w:t>The CDC expressed appreciation for the presentation and discussed issues related to the single window approach, including:</w:t>
      </w:r>
    </w:p>
    <w:p w14:paraId="6F326FEC" w14:textId="77777777" w:rsidR="00950D4D" w:rsidRDefault="00950D4D">
      <w:pPr>
        <w:pStyle w:val="ListParagraph"/>
        <w:numPr>
          <w:ilvl w:val="0"/>
          <w:numId w:val="4"/>
        </w:numPr>
        <w:spacing w:before="120" w:after="120"/>
        <w:ind w:left="0"/>
        <w:jc w:val="both"/>
      </w:pPr>
      <w:proofErr w:type="gramStart"/>
      <w:r w:rsidRPr="00B11C02">
        <w:t>ensuring</w:t>
      </w:r>
      <w:proofErr w:type="gramEnd"/>
      <w:r w:rsidRPr="00B11C02">
        <w:t xml:space="preserve"> that plant health risks are incorporated sufficiently into decisions about determining priority risk commodities </w:t>
      </w:r>
    </w:p>
    <w:p w14:paraId="7CFCA10C" w14:textId="77777777" w:rsidR="00950D4D" w:rsidRDefault="00950D4D">
      <w:pPr>
        <w:pStyle w:val="ListParagraph"/>
        <w:numPr>
          <w:ilvl w:val="0"/>
          <w:numId w:val="4"/>
        </w:numPr>
        <w:spacing w:before="120" w:after="120"/>
        <w:ind w:left="0"/>
        <w:jc w:val="both"/>
      </w:pPr>
      <w:proofErr w:type="gramStart"/>
      <w:r w:rsidRPr="00B11C02">
        <w:t>ensuring</w:t>
      </w:r>
      <w:proofErr w:type="gramEnd"/>
      <w:r w:rsidRPr="00B11C02">
        <w:t xml:space="preserve"> that appropriate inspections and other phytosanitary measures </w:t>
      </w:r>
      <w:r w:rsidR="00B81A6F">
        <w:t xml:space="preserve"> still </w:t>
      </w:r>
      <w:r w:rsidRPr="00B11C02">
        <w:t>take place despite the increased emphasis on faster turnaround times</w:t>
      </w:r>
    </w:p>
    <w:p w14:paraId="02BB545B" w14:textId="77777777" w:rsidR="00950D4D" w:rsidRDefault="00950D4D">
      <w:pPr>
        <w:pStyle w:val="ListParagraph"/>
        <w:numPr>
          <w:ilvl w:val="0"/>
          <w:numId w:val="4"/>
        </w:numPr>
        <w:spacing w:before="120" w:after="120"/>
        <w:ind w:left="0"/>
        <w:jc w:val="both"/>
      </w:pPr>
      <w:proofErr w:type="gramStart"/>
      <w:r w:rsidRPr="00B11C02">
        <w:t>need</w:t>
      </w:r>
      <w:proofErr w:type="gramEnd"/>
      <w:r w:rsidRPr="00B11C02">
        <w:t xml:space="preserve"> for cooperation and political will at a high level, and including high-level commitment to phytosanitary issues</w:t>
      </w:r>
    </w:p>
    <w:p w14:paraId="679FD86F" w14:textId="77777777" w:rsidR="00950D4D" w:rsidRDefault="00950D4D">
      <w:pPr>
        <w:pStyle w:val="ListParagraph"/>
        <w:numPr>
          <w:ilvl w:val="0"/>
          <w:numId w:val="4"/>
        </w:numPr>
        <w:spacing w:before="120" w:after="120"/>
        <w:ind w:left="0"/>
        <w:jc w:val="both"/>
      </w:pPr>
      <w:proofErr w:type="gramStart"/>
      <w:r w:rsidRPr="00B11C02">
        <w:t>need</w:t>
      </w:r>
      <w:proofErr w:type="gramEnd"/>
      <w:r w:rsidRPr="00B11C02">
        <w:t xml:space="preserve"> to ensure that plant health issues are addressed, and not considered synonymous with food safety or quality issues</w:t>
      </w:r>
    </w:p>
    <w:p w14:paraId="7A3F0F10" w14:textId="77777777" w:rsidR="00950D4D" w:rsidRDefault="00950D4D">
      <w:pPr>
        <w:pStyle w:val="ListParagraph"/>
        <w:numPr>
          <w:ilvl w:val="0"/>
          <w:numId w:val="4"/>
        </w:numPr>
        <w:spacing w:before="120" w:after="120"/>
        <w:ind w:left="0"/>
        <w:jc w:val="both"/>
      </w:pPr>
      <w:proofErr w:type="gramStart"/>
      <w:r w:rsidRPr="00B11C02">
        <w:t>need</w:t>
      </w:r>
      <w:proofErr w:type="gramEnd"/>
      <w:r w:rsidRPr="00B11C02">
        <w:t xml:space="preserve"> for appropriate training if inspections are conducted by personnel of an agency other than an NPPO</w:t>
      </w:r>
    </w:p>
    <w:p w14:paraId="6031C981" w14:textId="77777777" w:rsidR="00950D4D" w:rsidRDefault="00950D4D">
      <w:pPr>
        <w:pStyle w:val="ListParagraph"/>
        <w:numPr>
          <w:ilvl w:val="0"/>
          <w:numId w:val="4"/>
        </w:numPr>
        <w:spacing w:before="120" w:after="120"/>
        <w:ind w:left="0"/>
        <w:jc w:val="both"/>
      </w:pPr>
      <w:proofErr w:type="gramStart"/>
      <w:r w:rsidRPr="00B11C02">
        <w:t>the</w:t>
      </w:r>
      <w:proofErr w:type="gramEnd"/>
      <w:r w:rsidRPr="00B11C02">
        <w:t xml:space="preserve"> challenge for NPPOs to continue to collect fees for services rendered if fee collection is consolidated</w:t>
      </w:r>
    </w:p>
    <w:p w14:paraId="710C3AE5" w14:textId="77777777" w:rsidR="00950D4D" w:rsidRDefault="00950D4D">
      <w:pPr>
        <w:pStyle w:val="ListParagraph"/>
        <w:numPr>
          <w:ilvl w:val="0"/>
          <w:numId w:val="4"/>
        </w:numPr>
        <w:spacing w:before="120" w:after="120"/>
        <w:ind w:left="0"/>
        <w:jc w:val="both"/>
      </w:pPr>
      <w:proofErr w:type="gramStart"/>
      <w:r w:rsidRPr="00B11C02">
        <w:t>the</w:t>
      </w:r>
      <w:proofErr w:type="gramEnd"/>
      <w:r w:rsidRPr="00B11C02">
        <w:t xml:space="preserve"> importance of a stable governance context for this model to succeed</w:t>
      </w:r>
    </w:p>
    <w:p w14:paraId="7D3C45A5" w14:textId="77777777" w:rsidR="00950D4D" w:rsidRPr="00B11C02" w:rsidRDefault="00950D4D" w:rsidP="001D5A2E">
      <w:pPr>
        <w:pStyle w:val="Heading4"/>
        <w:spacing w:before="120" w:after="120"/>
        <w:ind w:left="0"/>
        <w:jc w:val="both"/>
      </w:pPr>
      <w:r w:rsidRPr="00B11C02">
        <w:t>Trade Facilitation and STDF presentation by Mr. Melvin Spreij</w:t>
      </w:r>
    </w:p>
    <w:p w14:paraId="0C48BEDC" w14:textId="77777777" w:rsidR="00950D4D" w:rsidRPr="00B11C02" w:rsidRDefault="00950D4D" w:rsidP="001D5A2E">
      <w:pPr>
        <w:spacing w:before="120" w:after="120"/>
        <w:jc w:val="both"/>
      </w:pPr>
      <w:r w:rsidRPr="00B11C02">
        <w:t xml:space="preserve">The representative from the STDF made a presentation on trade facilitation in the context of the World Trade Organization (WTO) and on-going Standards and Trade Development Facility (STDF) work on the linkages between Sanitary and Phytosanitary (SPS) issues and trade facilitation. He noted that at present there is no single agreement under the WTO for measures aimed at trade </w:t>
      </w:r>
      <w:r w:rsidRPr="00B11C02">
        <w:lastRenderedPageBreak/>
        <w:t xml:space="preserve">facilitation. He commented that the WTO provides support for national trade facilitation needs assessment programs carried out by national trade facilitation task forces. The results of these assessments are confidential unless the country decides to put results in the public domain. NPPOs should be encouraged to enquire about these needs assessments at national level and to participate effectively in the taskforces where appropriate. </w:t>
      </w:r>
    </w:p>
    <w:p w14:paraId="5DCEB165" w14:textId="77777777" w:rsidR="00950D4D" w:rsidRPr="00B11C02" w:rsidRDefault="00950D4D" w:rsidP="001D5A2E">
      <w:pPr>
        <w:spacing w:before="120" w:after="120"/>
        <w:jc w:val="both"/>
      </w:pPr>
      <w:r w:rsidRPr="00B11C02">
        <w:t>The STDF work focuses on: (i) examining the trade flow (export and import) in specific agricultural commodities among specific countries in Latin America, Africa and Asia - including measures which are unjustifiable (i.e. not based on a health risk) and/or justifiable but considering issues related to implementation requirements and procedures (i.e. excessive documentary requirements, fees that are higher than the cost of the service provided, etc.); and (ii) identifying and cataloguing areas where customs are increasingly cooperating with SPS agencies as part of efforts of collaborative border management (single window, joint inspections, etc.). While export promotion is a task of SPS agencies and often has the political attention (including in donors and development agencies), domestic and import control and inspection systems are often less questioned and scrutinized. It is expected that most gains in trade facilitation can be made on the import side. The overall objective of the STDF work is to provide guidance to developing countries on how to decrease SPS-related transaction costs and the time needed for SPS controls, while minimizing risks and promoting safe trade. Another objective is to provide guidance for future capacity building projects in the area of SPS and trade facilitation.</w:t>
      </w:r>
    </w:p>
    <w:p w14:paraId="5D7867BA" w14:textId="77777777" w:rsidR="00950D4D" w:rsidRPr="00B11C02" w:rsidRDefault="00950D4D" w:rsidP="001D5A2E">
      <w:pPr>
        <w:spacing w:before="120" w:after="120"/>
        <w:jc w:val="both"/>
      </w:pPr>
      <w:r w:rsidRPr="00B11C02">
        <w:t>The group discussed the need for SPS measures to address risks and the challenges that regulatory agencies face to maintain this commitment in the context of trade facilitation initiatives. The CD Officer emphasized the importance of involving experts with technical understanding of SPS issues in analyses of SPS controls, including assessing impacts of single window approaches. Several participants also highlighted the need for further clarity on regulation of consignments in transit and re-export. One participant suggested a revision of ISPM 25:2006 (</w:t>
      </w:r>
      <w:r w:rsidRPr="00B11C02">
        <w:rPr>
          <w:i/>
        </w:rPr>
        <w:t>Consignments in transit</w:t>
      </w:r>
      <w:r w:rsidRPr="00B11C02">
        <w:t>). The Secretariat noted that revisions of standards take place through the call for topics on the standard setting work programme, which is open through 31 August 2013.</w:t>
      </w:r>
    </w:p>
    <w:p w14:paraId="6F3023F5" w14:textId="77777777" w:rsidR="00950D4D" w:rsidRPr="00B11C02" w:rsidRDefault="00950D4D" w:rsidP="001D5A2E">
      <w:pPr>
        <w:spacing w:before="120" w:after="120"/>
        <w:jc w:val="both"/>
      </w:pPr>
      <w:r w:rsidRPr="00B11C02">
        <w:t>The CDC agreed to wait for the results of upcoming STDF studies on the issue and the Bali WTO ministerial, and to then consider whether to plan activities to address this issue at CPM-9. This would be discussed at the November 2013 meeting of the CDC and in the meantime the presentations from the CPM-8 side event would be clearly posted on the phytosanitary resources page (</w:t>
      </w:r>
      <w:hyperlink r:id="rId14" w:history="1">
        <w:r w:rsidRPr="00B11C02">
          <w:rPr>
            <w:rStyle w:val="Hyperlink"/>
          </w:rPr>
          <w:t>www.phytosanitary.info</w:t>
        </w:r>
      </w:hyperlink>
      <w:r w:rsidRPr="00B11C02">
        <w:t xml:space="preserve">). </w:t>
      </w:r>
    </w:p>
    <w:p w14:paraId="24E06298" w14:textId="77777777" w:rsidR="00950D4D" w:rsidRPr="00B11C02" w:rsidRDefault="00950D4D" w:rsidP="001D5A2E">
      <w:pPr>
        <w:pStyle w:val="Heading4"/>
        <w:spacing w:before="120" w:after="120"/>
        <w:ind w:left="0"/>
        <w:jc w:val="both"/>
      </w:pPr>
      <w:r w:rsidRPr="00B11C02">
        <w:t>“ IPPC Training material- IPPC Participation” by Ms Sally Jennings</w:t>
      </w:r>
    </w:p>
    <w:p w14:paraId="4F332CF8" w14:textId="77777777" w:rsidR="00950D4D" w:rsidRPr="00B11C02" w:rsidRDefault="00950D4D" w:rsidP="001D5A2E">
      <w:pPr>
        <w:spacing w:before="120" w:after="120"/>
        <w:jc w:val="both"/>
      </w:pPr>
      <w:r w:rsidRPr="00B11C02">
        <w:t xml:space="preserve">Ms Sally Jennings summarized her experience developing and presenting training materials on IPPC participation in a series of side events at CPM-8 in collaboration with the IPPC Secretariat. In October 2012 the Bureau had proposed developing materials to orient new CPM members, and the CDC agreed. The IPPC Secretariat and the national plant protection organization (NPPO) of New Zealand cooperated to produce training materials, which took a broader approach to address needs not just of new members to the IPPC but for all who participate in IPPC processes. </w:t>
      </w:r>
    </w:p>
    <w:p w14:paraId="7951186E" w14:textId="77777777" w:rsidR="00950D4D" w:rsidRPr="00B11C02" w:rsidRDefault="00950D4D" w:rsidP="001A71FD">
      <w:pPr>
        <w:spacing w:before="120" w:after="120"/>
        <w:jc w:val="both"/>
      </w:pPr>
      <w:r w:rsidRPr="00B11C02">
        <w:t>The sessions resulted in positive feedback and future trainings would be valuable, keeping in mind:</w:t>
      </w:r>
    </w:p>
    <w:p w14:paraId="37233B35" w14:textId="77777777" w:rsidR="00950D4D" w:rsidRDefault="00950D4D">
      <w:pPr>
        <w:pStyle w:val="ListParagraph"/>
        <w:numPr>
          <w:ilvl w:val="0"/>
          <w:numId w:val="5"/>
        </w:numPr>
        <w:spacing w:before="120" w:after="120"/>
        <w:jc w:val="both"/>
      </w:pPr>
      <w:proofErr w:type="gramStart"/>
      <w:r w:rsidRPr="00B11C02">
        <w:lastRenderedPageBreak/>
        <w:t>timing</w:t>
      </w:r>
      <w:proofErr w:type="gramEnd"/>
      <w:r w:rsidRPr="00B11C02">
        <w:t xml:space="preserve"> to allow for less rushed participation (such as mornings or a separate day before the CPM sessions)</w:t>
      </w:r>
    </w:p>
    <w:p w14:paraId="5DA334D9" w14:textId="77777777" w:rsidR="00950D4D" w:rsidRDefault="00950D4D">
      <w:pPr>
        <w:pStyle w:val="ListParagraph"/>
        <w:numPr>
          <w:ilvl w:val="0"/>
          <w:numId w:val="5"/>
        </w:numPr>
        <w:spacing w:before="120" w:after="120"/>
        <w:jc w:val="both"/>
      </w:pPr>
      <w:proofErr w:type="gramStart"/>
      <w:r w:rsidRPr="00B11C02">
        <w:t>addressing</w:t>
      </w:r>
      <w:proofErr w:type="gramEnd"/>
      <w:r w:rsidRPr="00B11C02">
        <w:t xml:space="preserve"> different learning styles</w:t>
      </w:r>
    </w:p>
    <w:p w14:paraId="592F4571" w14:textId="77777777" w:rsidR="00950D4D" w:rsidRDefault="00950D4D">
      <w:pPr>
        <w:pStyle w:val="ListParagraph"/>
        <w:numPr>
          <w:ilvl w:val="0"/>
          <w:numId w:val="5"/>
        </w:numPr>
        <w:spacing w:before="120" w:after="120"/>
        <w:jc w:val="both"/>
      </w:pPr>
      <w:proofErr w:type="gramStart"/>
      <w:r w:rsidRPr="00B11C02">
        <w:t>identifying</w:t>
      </w:r>
      <w:proofErr w:type="gramEnd"/>
      <w:r w:rsidRPr="00B11C02">
        <w:t xml:space="preserve"> a venue with options for small group activities</w:t>
      </w:r>
    </w:p>
    <w:p w14:paraId="0587ED60" w14:textId="77777777" w:rsidR="00950D4D" w:rsidRDefault="00950D4D">
      <w:pPr>
        <w:pStyle w:val="ListParagraph"/>
        <w:numPr>
          <w:ilvl w:val="0"/>
          <w:numId w:val="5"/>
        </w:numPr>
        <w:spacing w:before="120" w:after="120"/>
        <w:jc w:val="both"/>
      </w:pPr>
      <w:proofErr w:type="gramStart"/>
      <w:r w:rsidRPr="00B11C02">
        <w:t>inclusion</w:t>
      </w:r>
      <w:proofErr w:type="gramEnd"/>
      <w:r w:rsidRPr="00B11C02">
        <w:t xml:space="preserve"> of practical information and case studies</w:t>
      </w:r>
    </w:p>
    <w:p w14:paraId="4AAA2FE0" w14:textId="77777777" w:rsidR="00950D4D" w:rsidRDefault="00950D4D">
      <w:pPr>
        <w:pStyle w:val="ListParagraph"/>
        <w:numPr>
          <w:ilvl w:val="0"/>
          <w:numId w:val="5"/>
        </w:numPr>
        <w:spacing w:before="120" w:after="120"/>
        <w:jc w:val="both"/>
      </w:pPr>
      <w:proofErr w:type="gramStart"/>
      <w:r w:rsidRPr="00B11C02">
        <w:t>inviting</w:t>
      </w:r>
      <w:proofErr w:type="gramEnd"/>
      <w:r w:rsidRPr="00B11C02">
        <w:t xml:space="preserve"> RPPO or NPPO delegates to present</w:t>
      </w:r>
    </w:p>
    <w:p w14:paraId="7DFB8075" w14:textId="77777777" w:rsidR="00950D4D" w:rsidRDefault="00950D4D">
      <w:pPr>
        <w:pStyle w:val="ListParagraph"/>
        <w:numPr>
          <w:ilvl w:val="0"/>
          <w:numId w:val="5"/>
        </w:numPr>
        <w:spacing w:before="120" w:after="120"/>
        <w:jc w:val="both"/>
      </w:pPr>
      <w:proofErr w:type="gramStart"/>
      <w:r w:rsidRPr="00B11C02">
        <w:t>offering</w:t>
      </w:r>
      <w:proofErr w:type="gramEnd"/>
      <w:r w:rsidRPr="00B11C02">
        <w:t xml:space="preserve"> these sessions as an opportunity to facilitate mentoring relationships and to encourage active participation from all contracting parties</w:t>
      </w:r>
    </w:p>
    <w:p w14:paraId="347C11C6" w14:textId="77777777" w:rsidR="00950D4D" w:rsidRPr="00B11C02" w:rsidRDefault="00950D4D" w:rsidP="001D5A2E">
      <w:pPr>
        <w:spacing w:before="120" w:after="120"/>
        <w:jc w:val="both"/>
      </w:pPr>
      <w:r w:rsidRPr="00B11C02">
        <w:t xml:space="preserve">Ms Jennings offered to develop </w:t>
      </w:r>
      <w:r>
        <w:t xml:space="preserve">a </w:t>
      </w:r>
      <w:r w:rsidRPr="00B11C02">
        <w:t xml:space="preserve">question and answer paper based on questions asked at the sessions. She noted that a practical guide to IPPC participation for contracting parties had been drafted, but would benefit from additional input prior to finalization. </w:t>
      </w:r>
    </w:p>
    <w:p w14:paraId="16C2A9C8" w14:textId="77777777" w:rsidR="00950D4D" w:rsidRPr="00B11C02" w:rsidRDefault="00950D4D" w:rsidP="001D5A2E">
      <w:pPr>
        <w:spacing w:before="120" w:after="120"/>
        <w:jc w:val="both"/>
      </w:pPr>
      <w:r w:rsidRPr="00B11C02">
        <w:t xml:space="preserve">The CD Officer welcomed these training materials and expressed interest in identification of funding for additional preparatory materials and events prior to CPM. She noted that regional preparatory workshops for CPM would be valuable. The CDC agreed that new participants join the phytosanitary community on an ongoing basis and that these trainings would be valuable in the long term. </w:t>
      </w:r>
    </w:p>
    <w:p w14:paraId="44F810C2" w14:textId="77777777" w:rsidR="00950D4D" w:rsidRPr="00B11C02" w:rsidRDefault="00950D4D" w:rsidP="001D5A2E">
      <w:pPr>
        <w:spacing w:before="120" w:after="120"/>
        <w:jc w:val="both"/>
      </w:pPr>
      <w:r w:rsidRPr="00B11C02">
        <w:t xml:space="preserve">In addition to welcoming the positive feedback received from survey feedback on these training sessions, the group discussed the challenge of evaluating effectiveness of participation in the CPM and other IPPC activities. Several options were discussed regarding number and incorporation of interventions at CPM, but it was also noted that participation and influence can take a range of forms not all of which are as visible as interventions. The importance of arriving to CPM having studied the documents and agreeing on a position and plan was emphasized. </w:t>
      </w:r>
    </w:p>
    <w:p w14:paraId="7BA7B7AB" w14:textId="77777777" w:rsidR="00950D4D" w:rsidRPr="00B11C02" w:rsidRDefault="00950D4D" w:rsidP="001D5A2E">
      <w:pPr>
        <w:spacing w:before="120" w:after="120"/>
        <w:jc w:val="both"/>
      </w:pPr>
      <w:r w:rsidRPr="00B11C02">
        <w:t xml:space="preserve">The value of collaboration at a regional level was emphasized, including through regional preparatory workshops. The potential to partner with regional economic communities was discussed, and it was agreed that in these collaborations the RPPOs should still be strongly involved as the regional leaders in the IPPC framework and given the technical nature of issues discussed. </w:t>
      </w:r>
    </w:p>
    <w:p w14:paraId="6C3E091D" w14:textId="77777777" w:rsidR="00950D4D" w:rsidRPr="00B11C02" w:rsidRDefault="00950D4D" w:rsidP="001D5A2E">
      <w:pPr>
        <w:spacing w:before="120" w:after="120"/>
        <w:jc w:val="both"/>
      </w:pPr>
      <w:r w:rsidRPr="00B11C02">
        <w:t xml:space="preserve">The CDC agreed that the training sessions were a positive experience to build upon in the future, and committed to contribute to further development of a practical guide to IPPC participation. </w:t>
      </w:r>
    </w:p>
    <w:p w14:paraId="22F09041" w14:textId="77777777" w:rsidR="00950D4D" w:rsidRPr="00B11C02" w:rsidRDefault="00950D4D" w:rsidP="00C13727">
      <w:pPr>
        <w:spacing w:before="120" w:after="120"/>
        <w:jc w:val="both"/>
      </w:pPr>
      <w:r w:rsidRPr="00B11C02">
        <w:t>Action:</w:t>
      </w:r>
    </w:p>
    <w:p w14:paraId="01DAC4B1" w14:textId="77777777" w:rsidR="00950D4D" w:rsidRDefault="00950D4D">
      <w:pPr>
        <w:pStyle w:val="ListParagraph"/>
        <w:numPr>
          <w:ilvl w:val="0"/>
          <w:numId w:val="6"/>
        </w:numPr>
        <w:spacing w:before="120" w:after="120"/>
        <w:jc w:val="both"/>
      </w:pPr>
      <w:r w:rsidRPr="00B11C02">
        <w:t>Secretariat to post the draft manual on IPPC pa</w:t>
      </w:r>
      <w:r w:rsidR="00BF3E59">
        <w:t>rticipation online for comments</w:t>
      </w:r>
      <w:r w:rsidRPr="00B11C02">
        <w:t xml:space="preserve"> </w:t>
      </w:r>
    </w:p>
    <w:p w14:paraId="40B85AD2" w14:textId="77777777" w:rsidR="00950D4D" w:rsidRPr="00B11C02" w:rsidRDefault="00950D4D" w:rsidP="00411C1B">
      <w:pPr>
        <w:jc w:val="center"/>
      </w:pPr>
    </w:p>
    <w:p w14:paraId="7B80FDAF" w14:textId="77777777" w:rsidR="00950D4D" w:rsidRPr="00B11C02" w:rsidRDefault="00950D4D" w:rsidP="001A71FD">
      <w:pPr>
        <w:pStyle w:val="Heading3"/>
        <w:spacing w:before="120" w:after="120"/>
        <w:jc w:val="both"/>
      </w:pPr>
      <w:bookmarkStart w:id="10" w:name="_Toc359404960"/>
      <w:r w:rsidRPr="00332502">
        <w:t xml:space="preserve">1.4.3 </w:t>
      </w:r>
      <w:r w:rsidRPr="00332502">
        <w:tab/>
        <w:t>Implementation Review and Support System (IRSS)</w:t>
      </w:r>
      <w:bookmarkEnd w:id="10"/>
    </w:p>
    <w:p w14:paraId="1E9119CA" w14:textId="77777777" w:rsidR="00950D4D" w:rsidRPr="00B11C02" w:rsidRDefault="00950D4D" w:rsidP="001A71FD">
      <w:pPr>
        <w:spacing w:before="120" w:after="120"/>
        <w:jc w:val="both"/>
      </w:pPr>
      <w:r w:rsidRPr="00B11C02">
        <w:t>The IRSS Officer presented updates on the project. He demonstrated the new website (</w:t>
      </w:r>
      <w:hyperlink r:id="rId15" w:history="1">
        <w:r w:rsidRPr="00B11C02">
          <w:rPr>
            <w:rStyle w:val="Hyperlink"/>
          </w:rPr>
          <w:t>https://irss.ippc.int</w:t>
        </w:r>
      </w:hyperlink>
      <w:r w:rsidRPr="00B11C02">
        <w:t xml:space="preserve">) and requested the CDC’s support to encourage use of the helpdesk functions such as the question and answer forum and country profiles. It was noted that this information was voluntary, in contrast with the mandatory reporting obligations under the IPPC, but provided useful information.  </w:t>
      </w:r>
    </w:p>
    <w:p w14:paraId="3F970D8F" w14:textId="77777777" w:rsidR="00950D4D" w:rsidRPr="00B11C02" w:rsidRDefault="00950D4D" w:rsidP="001A71FD">
      <w:pPr>
        <w:spacing w:before="120" w:after="120"/>
        <w:jc w:val="both"/>
      </w:pPr>
      <w:r w:rsidRPr="00B11C02">
        <w:t>The IRSS Officer noted that the interim report on the study of ISPM 13 (</w:t>
      </w:r>
      <w:r w:rsidRPr="00B11C02">
        <w:rPr>
          <w:i/>
        </w:rPr>
        <w:t>Guidelines for the notification of non-compliance and emergency action</w:t>
      </w:r>
      <w:r w:rsidRPr="00B11C02">
        <w:t xml:space="preserve">) was used by the SBDS in their review of the SBDS role, and that a final report on the analysis of implementation of ISPM 13 would be published soon. As a follow up to the CDC’s review of draft report on implementation of ISPM 13, the Secretariat asked contracting parties that indicated in the survey they had a standard </w:t>
      </w:r>
      <w:r w:rsidRPr="00B11C02">
        <w:lastRenderedPageBreak/>
        <w:t xml:space="preserve">notification format for non-compliance to provide these formats to the IPPC. The CDC can then work with these formats to develop a template that could be used by contracting parties, leading to further concrete results to address capacity development needs identified through IRSS analyses. </w:t>
      </w:r>
    </w:p>
    <w:p w14:paraId="20F0031D" w14:textId="77777777" w:rsidR="00950D4D" w:rsidRPr="00B11C02" w:rsidRDefault="00950D4D" w:rsidP="001A71FD">
      <w:pPr>
        <w:spacing w:before="120" w:after="120"/>
        <w:jc w:val="both"/>
      </w:pPr>
      <w:r w:rsidRPr="00B11C02">
        <w:t xml:space="preserve">He commented that the general survey of implementation the IPPC and its standards concluded and an early draft of the report would be sent to the CDC.  </w:t>
      </w:r>
    </w:p>
    <w:p w14:paraId="32B4330C" w14:textId="77777777" w:rsidR="00950D4D" w:rsidRPr="00B11C02" w:rsidRDefault="00950D4D" w:rsidP="001A71FD">
      <w:pPr>
        <w:spacing w:before="120" w:after="120"/>
        <w:jc w:val="both"/>
        <w:rPr>
          <w:u w:val="single"/>
        </w:rPr>
      </w:pPr>
      <w:r w:rsidRPr="00B11C02">
        <w:t>He noted that the three-year project of the IRSS would conclude in March 2014 with an implementation review report that would summarize the results of the studies. A concept note is under preparation for an additional phase of the project, and a focus group may be proposed to discuss concepts for continued work under the IRSS in addition to other discussions of implementation highlighted in the CPM paper CPM/2013/INF/13</w:t>
      </w:r>
      <w:r w:rsidR="00B81A6F">
        <w:t xml:space="preserve"> </w:t>
      </w:r>
      <w:r w:rsidR="00B81A6F" w:rsidRPr="00CC6DED">
        <w:t>https://www.ippc.int/sites/default/files/documents//1365158240_CPM_2013_INF_13_Implementation_I.pdf</w:t>
      </w:r>
      <w:r w:rsidR="00B81A6F" w:rsidRPr="00B11C02">
        <w:rPr>
          <w:rFonts w:asciiTheme="majorHAnsi" w:hAnsiTheme="majorHAnsi"/>
        </w:rPr>
        <w:t>)</w:t>
      </w:r>
      <w:r w:rsidRPr="00B11C02">
        <w:t>. The draft concept note, including comments received from the SC, would be sent to the CDC with comments requested by 11 July 2013.</w:t>
      </w:r>
    </w:p>
    <w:p w14:paraId="46172016" w14:textId="77777777" w:rsidR="00950D4D" w:rsidRPr="00B11C02" w:rsidRDefault="00950D4D" w:rsidP="001A71FD">
      <w:pPr>
        <w:spacing w:before="120" w:after="120"/>
        <w:jc w:val="both"/>
      </w:pPr>
      <w:r w:rsidRPr="00B11C02">
        <w:t xml:space="preserve">A concept note for the IRSS project to undertake work to develop indicators to measure implementation would be proposed to the Bureau for work to begin in 2013 and continue in the next phase of the IRSS. The draft would be sent to the CDC with comments requested by 12 June 2013. </w:t>
      </w:r>
    </w:p>
    <w:p w14:paraId="0036C5D6" w14:textId="77777777" w:rsidR="00950D4D" w:rsidRPr="00B11C02" w:rsidRDefault="00950D4D" w:rsidP="001A71FD">
      <w:pPr>
        <w:spacing w:before="120" w:after="120"/>
        <w:jc w:val="both"/>
      </w:pPr>
      <w:r w:rsidRPr="00B11C02">
        <w:t xml:space="preserve">The CD Officer highlighted that now would be an opportune time for the CDC to provide thoughts on how the IRSS can contribute to developing capacity to implement the IPPC and its standards. She highlighted that the mutual contributions between the IRSS project and the CDC have been strong. </w:t>
      </w:r>
    </w:p>
    <w:p w14:paraId="50504E0D" w14:textId="77777777" w:rsidR="00950D4D" w:rsidRPr="00B11C02" w:rsidRDefault="00950D4D" w:rsidP="001A71FD">
      <w:pPr>
        <w:spacing w:before="120" w:after="120"/>
        <w:jc w:val="both"/>
      </w:pPr>
      <w:r w:rsidRPr="00B11C02">
        <w:t>The IRSS Officer commented that the stewards of ISPMs 4 (</w:t>
      </w:r>
      <w:r w:rsidRPr="00B11C02">
        <w:rPr>
          <w:i/>
        </w:rPr>
        <w:t>Requirements for the establishment of pest free areas)</w:t>
      </w:r>
      <w:r w:rsidRPr="00B11C02">
        <w:t>, 6 (</w:t>
      </w:r>
      <w:r w:rsidRPr="00B11C02">
        <w:rPr>
          <w:i/>
        </w:rPr>
        <w:t>Guidelines for surveillance</w:t>
      </w:r>
      <w:r w:rsidRPr="00B11C02">
        <w:t>) and 8 (</w:t>
      </w:r>
      <w:r w:rsidRPr="00B11C02">
        <w:rPr>
          <w:i/>
        </w:rPr>
        <w:t>Determination of pest status in an area</w:t>
      </w:r>
      <w:r w:rsidRPr="00B11C02">
        <w:t xml:space="preserve">) were interested in further analysis of the survey results for implications in the revision of these ISPMs. The stewards plan to meet with the IRSS team to examine these survey results in further detail. </w:t>
      </w:r>
    </w:p>
    <w:p w14:paraId="33CF221D" w14:textId="77777777" w:rsidR="00950D4D" w:rsidRPr="00B11C02" w:rsidRDefault="00950D4D" w:rsidP="001A71FD">
      <w:pPr>
        <w:spacing w:before="120" w:after="120"/>
        <w:jc w:val="both"/>
      </w:pPr>
      <w:r w:rsidRPr="00B11C02">
        <w:t xml:space="preserve">He recalled the suggestions for capacity development activities on ISPMs 4/6/8/13 that the CDC drafted based on IRSS studies could be useful for STDF to consider. </w:t>
      </w:r>
    </w:p>
    <w:p w14:paraId="2C5C8F26" w14:textId="77777777" w:rsidR="00950D4D" w:rsidRPr="00B11C02" w:rsidRDefault="00950D4D" w:rsidP="001A71FD">
      <w:pPr>
        <w:spacing w:before="120" w:after="120"/>
        <w:jc w:val="both"/>
      </w:pPr>
      <w:r w:rsidRPr="00B11C02">
        <w:t xml:space="preserve">The CDC agreed to revisit the IRSS analyses of survey results of the ISPMs in further detail at the next meeting of the CDC. The purpose would be to identify </w:t>
      </w:r>
      <w:proofErr w:type="gramStart"/>
      <w:r w:rsidRPr="00B11C02">
        <w:t>other  ways</w:t>
      </w:r>
      <w:proofErr w:type="gramEnd"/>
      <w:r w:rsidRPr="00B11C02">
        <w:t xml:space="preserve"> to support countries through CD activities adding value to the efforts made by countries to participate in the surveys. </w:t>
      </w:r>
    </w:p>
    <w:p w14:paraId="75EC6BC2" w14:textId="77777777" w:rsidR="00950D4D" w:rsidRPr="00B11C02" w:rsidRDefault="00950D4D" w:rsidP="00C13727">
      <w:pPr>
        <w:spacing w:before="120" w:after="120"/>
        <w:jc w:val="both"/>
      </w:pPr>
      <w:r w:rsidRPr="00B11C02">
        <w:t xml:space="preserve">It was noted that the Republic of Korea built upon the results of the survey on ISPM 6 and subsequent Global Symposium on Surveillance to fund a regional project to strengthen surveillance. </w:t>
      </w:r>
    </w:p>
    <w:p w14:paraId="09EEF235" w14:textId="77777777" w:rsidR="00950D4D" w:rsidRPr="00B11C02" w:rsidRDefault="00950D4D" w:rsidP="000E4801">
      <w:pPr>
        <w:spacing w:before="120" w:after="120"/>
        <w:jc w:val="both"/>
      </w:pPr>
      <w:r w:rsidRPr="00B11C02">
        <w:t>Actions:</w:t>
      </w:r>
    </w:p>
    <w:p w14:paraId="2ECE9121" w14:textId="77777777" w:rsidR="00950D4D" w:rsidRDefault="00950D4D" w:rsidP="00E0553B">
      <w:pPr>
        <w:pStyle w:val="ListParagraph"/>
        <w:numPr>
          <w:ilvl w:val="0"/>
          <w:numId w:val="6"/>
        </w:numPr>
        <w:spacing w:before="120" w:after="120"/>
        <w:ind w:left="714" w:hanging="357"/>
        <w:jc w:val="both"/>
      </w:pPr>
      <w:r w:rsidRPr="00B11C02">
        <w:t>CDC members to encourage use of helpdesk functions on irss.ippc.int</w:t>
      </w:r>
    </w:p>
    <w:p w14:paraId="45A26978" w14:textId="77777777" w:rsidR="00950D4D" w:rsidRDefault="00950D4D" w:rsidP="00E0553B">
      <w:pPr>
        <w:pStyle w:val="ListParagraph"/>
        <w:numPr>
          <w:ilvl w:val="0"/>
          <w:numId w:val="6"/>
        </w:numPr>
        <w:spacing w:before="120" w:after="120"/>
        <w:ind w:left="714" w:hanging="357"/>
        <w:jc w:val="both"/>
      </w:pPr>
      <w:r w:rsidRPr="00B11C02">
        <w:t>CDC members to comment on concept notes on indicators for implementation of ISPMs by 12 June</w:t>
      </w:r>
    </w:p>
    <w:p w14:paraId="02B4E934" w14:textId="77777777" w:rsidR="00950D4D" w:rsidRDefault="00950D4D" w:rsidP="00E0553B">
      <w:pPr>
        <w:pStyle w:val="ListParagraph"/>
        <w:numPr>
          <w:ilvl w:val="0"/>
          <w:numId w:val="6"/>
        </w:numPr>
        <w:spacing w:before="120" w:after="120"/>
        <w:ind w:left="714" w:hanging="357"/>
        <w:jc w:val="both"/>
      </w:pPr>
      <w:r w:rsidRPr="00B11C02">
        <w:t>CDC members to comment on concept note for second cycle of IRSS project by 11 July</w:t>
      </w:r>
    </w:p>
    <w:p w14:paraId="716323BD" w14:textId="77777777" w:rsidR="00950D4D" w:rsidRDefault="00950D4D" w:rsidP="00E0553B">
      <w:pPr>
        <w:pStyle w:val="ListParagraph"/>
        <w:numPr>
          <w:ilvl w:val="0"/>
          <w:numId w:val="6"/>
        </w:numPr>
        <w:spacing w:before="120" w:after="120"/>
        <w:ind w:left="714" w:hanging="357"/>
        <w:jc w:val="both"/>
      </w:pPr>
      <w:r w:rsidRPr="00B11C02">
        <w:t>Include analysis of survey results on implementation of ISPMs 4, 6, 8 and 13 on agenda of next CDC meeting</w:t>
      </w:r>
    </w:p>
    <w:p w14:paraId="035EFE2E" w14:textId="77777777" w:rsidR="00950D4D" w:rsidRPr="00B11C02" w:rsidRDefault="00950D4D" w:rsidP="000E4801">
      <w:pPr>
        <w:pStyle w:val="Heading1"/>
        <w:spacing w:after="120"/>
        <w:ind w:left="0" w:firstLine="0"/>
        <w:jc w:val="both"/>
        <w:rPr>
          <w:b w:val="0"/>
          <w:caps w:val="0"/>
        </w:rPr>
      </w:pPr>
    </w:p>
    <w:p w14:paraId="6E49E022" w14:textId="77777777" w:rsidR="00950D4D" w:rsidRPr="00B11C02" w:rsidRDefault="00950D4D" w:rsidP="000E4801">
      <w:pPr>
        <w:pStyle w:val="Heading1"/>
        <w:spacing w:after="120"/>
        <w:ind w:left="0" w:firstLine="0"/>
        <w:jc w:val="both"/>
        <w:rPr>
          <w:szCs w:val="22"/>
        </w:rPr>
      </w:pPr>
      <w:bookmarkStart w:id="11" w:name="_Toc359404961"/>
      <w:r>
        <w:rPr>
          <w:szCs w:val="22"/>
        </w:rPr>
        <w:lastRenderedPageBreak/>
        <w:t xml:space="preserve">Agenda Item </w:t>
      </w:r>
      <w:r w:rsidRPr="00B11C02">
        <w:rPr>
          <w:szCs w:val="22"/>
        </w:rPr>
        <w:t>2: Capacity Development Activities</w:t>
      </w:r>
      <w:bookmarkEnd w:id="11"/>
    </w:p>
    <w:p w14:paraId="232865C0" w14:textId="77777777" w:rsidR="00950D4D" w:rsidRPr="00B11C02" w:rsidRDefault="00950D4D" w:rsidP="00985B0F">
      <w:pPr>
        <w:pStyle w:val="Heading2"/>
        <w:spacing w:before="120" w:after="120"/>
        <w:jc w:val="both"/>
      </w:pPr>
      <w:bookmarkStart w:id="12" w:name="_Toc359404962"/>
      <w:r w:rsidRPr="00B11C02">
        <w:t>2.1</w:t>
      </w:r>
      <w:r>
        <w:tab/>
      </w:r>
      <w:r w:rsidRPr="00B11C02">
        <w:t>STDF Project 350: Global Phytosanitary Manuals, Standard Operating Procedures and Training Kits Project</w:t>
      </w:r>
      <w:bookmarkEnd w:id="12"/>
    </w:p>
    <w:p w14:paraId="5FD431B8" w14:textId="77777777" w:rsidR="00950D4D" w:rsidRDefault="00950D4D" w:rsidP="00E32987">
      <w:pPr>
        <w:pStyle w:val="Heading3"/>
        <w:spacing w:before="120" w:after="120"/>
        <w:jc w:val="both"/>
      </w:pPr>
      <w:bookmarkStart w:id="13" w:name="_Toc359404963"/>
      <w:r w:rsidRPr="00332502">
        <w:t xml:space="preserve">2.1.1 </w:t>
      </w:r>
      <w:r w:rsidRPr="00332502">
        <w:tab/>
        <w:t>Update on status and future actions</w:t>
      </w:r>
      <w:bookmarkEnd w:id="13"/>
    </w:p>
    <w:p w14:paraId="6A8437CF" w14:textId="77777777" w:rsidR="00950D4D" w:rsidRPr="00B11C02" w:rsidRDefault="00950D4D" w:rsidP="00985B0F">
      <w:pPr>
        <w:spacing w:before="120" w:after="120"/>
        <w:jc w:val="both"/>
      </w:pPr>
      <w:r w:rsidRPr="00B11C02">
        <w:t xml:space="preserve">The Secretariat presented an overview of the project, updated the CDC (the steering committee for the project) on recent advances and asked for input on next steps. Under the project, a range of globally relevant materials will be developed in line with criteria established by the CDC to fill gaps in available technical resources, address emerging needs and provide support to strengthen NPPO management issues. The Secretariat noted that contributors to the resources have been identified and that work plans for their development are in progress. The list of products in development is included in Appendix </w:t>
      </w:r>
      <w:r w:rsidR="00D165AB">
        <w:t>4.</w:t>
      </w:r>
    </w:p>
    <w:p w14:paraId="6D5DE37A" w14:textId="77777777" w:rsidR="00950D4D" w:rsidRPr="00B11C02" w:rsidRDefault="00950D4D" w:rsidP="00864109">
      <w:pPr>
        <w:spacing w:before="120" w:after="120"/>
        <w:jc w:val="both"/>
      </w:pPr>
      <w:r w:rsidRPr="00B11C02">
        <w:t>The CDC discussed and advised on the following issues related to the project in its role as steering committee:</w:t>
      </w:r>
    </w:p>
    <w:p w14:paraId="45ECB302" w14:textId="77777777" w:rsidR="00950D4D" w:rsidRDefault="00950D4D">
      <w:pPr>
        <w:pStyle w:val="ListParagraph"/>
        <w:numPr>
          <w:ilvl w:val="0"/>
          <w:numId w:val="1"/>
        </w:numPr>
        <w:spacing w:before="120" w:after="120"/>
        <w:ind w:left="714" w:hanging="357"/>
        <w:jc w:val="both"/>
      </w:pPr>
      <w:r w:rsidRPr="00B11C02">
        <w:rPr>
          <w:u w:val="single"/>
        </w:rPr>
        <w:t>Timing and extension</w:t>
      </w:r>
      <w:r w:rsidRPr="00B11C02">
        <w:t xml:space="preserve">: The CDC noted the high volume of work required to develop and review the materials, and discussed the option of requesting an extension. The representative from the STDF commented that a request for a no-cost extensions could be submitted by the IPPC for a decision by the STDF Working Group in its October 2013 </w:t>
      </w:r>
      <w:proofErr w:type="gramStart"/>
      <w:r w:rsidRPr="00B11C02">
        <w:t>meeting .</w:t>
      </w:r>
      <w:proofErr w:type="gramEnd"/>
      <w:r w:rsidRPr="00B11C02">
        <w:t xml:space="preserve"> He noted that the maximum duration of STDF projects recently increased from two to three years, and that in this context there was a good justification for an extension considering (i) the volume of work that had been condensed into the current two-year time frame and (ii) the limited immediate availability of technical experts. The Secretariats of the STDF and IPPC may discuss the possibility of using remaining funds, if any, to cover translation of some materials towards the end of the project. The CDC agreed that the IPPC Secretariat submit this request for a no-cost extension of the project.</w:t>
      </w:r>
    </w:p>
    <w:p w14:paraId="249C3EF3" w14:textId="77777777" w:rsidR="00950D4D" w:rsidRDefault="00950D4D">
      <w:pPr>
        <w:pStyle w:val="ListParagraph"/>
        <w:numPr>
          <w:ilvl w:val="0"/>
          <w:numId w:val="1"/>
        </w:numPr>
        <w:spacing w:before="120" w:after="120"/>
        <w:ind w:left="714" w:hanging="357"/>
        <w:jc w:val="both"/>
      </w:pPr>
      <w:r w:rsidRPr="00B11C02">
        <w:rPr>
          <w:u w:val="single"/>
        </w:rPr>
        <w:t>Review processes</w:t>
      </w:r>
      <w:r w:rsidRPr="00B11C02">
        <w:t>: The CDC discussed the value of reviewing materials prior to their publication. The value of a range of reviewers was discussed, including technical experts as well as other areas of expertise such as training experts. The CDC committed to help to identify additional reviewers for these products.</w:t>
      </w:r>
    </w:p>
    <w:p w14:paraId="1927C759" w14:textId="77777777" w:rsidR="00950D4D" w:rsidRDefault="00950D4D">
      <w:pPr>
        <w:pStyle w:val="ListParagraph"/>
        <w:numPr>
          <w:ilvl w:val="0"/>
          <w:numId w:val="1"/>
        </w:numPr>
        <w:spacing w:before="120" w:after="120"/>
        <w:ind w:left="714" w:hanging="357"/>
        <w:jc w:val="both"/>
      </w:pPr>
      <w:r w:rsidRPr="00B11C02">
        <w:rPr>
          <w:u w:val="single"/>
        </w:rPr>
        <w:t>Input materials</w:t>
      </w:r>
      <w:r w:rsidRPr="00B11C02">
        <w:t xml:space="preserve"> – The Secretariat noted that relevant ISPMs would provide a basis for these materials, but that existing guidance materials would also be valuable to build on existing efforts. Some resources had been identified through the global call for phytosanitary resources, but not in relation to several important topics (such as export certification, import verification, NPPO management, and stakeholder relations). The CDC members were encouraged to identify relevant resources that would be useful for the development of these materials.</w:t>
      </w:r>
    </w:p>
    <w:p w14:paraId="2617575B" w14:textId="77777777" w:rsidR="00950D4D" w:rsidRDefault="00950D4D">
      <w:pPr>
        <w:pStyle w:val="ListParagraph"/>
        <w:numPr>
          <w:ilvl w:val="0"/>
          <w:numId w:val="1"/>
        </w:numPr>
        <w:spacing w:before="120" w:after="120"/>
        <w:ind w:left="714" w:hanging="357"/>
        <w:jc w:val="both"/>
      </w:pPr>
      <w:r w:rsidRPr="00B11C02">
        <w:rPr>
          <w:u w:val="single"/>
        </w:rPr>
        <w:t>Flexibility in outputs</w:t>
      </w:r>
      <w:r w:rsidRPr="00B11C02">
        <w:t xml:space="preserve">: The group discussed the original allocation of manuals, SOPs and training kits and agreed to allow flexibility for the experts developing the materials taking into consideration the effectiveness, cost, practicality and impact of the materials to be developed. </w:t>
      </w:r>
    </w:p>
    <w:p w14:paraId="687F1679" w14:textId="77777777" w:rsidR="00950D4D" w:rsidRDefault="00950D4D">
      <w:pPr>
        <w:pStyle w:val="ListParagraph"/>
        <w:numPr>
          <w:ilvl w:val="0"/>
          <w:numId w:val="1"/>
        </w:numPr>
        <w:spacing w:before="120" w:after="120"/>
        <w:ind w:left="714" w:hanging="357"/>
        <w:jc w:val="both"/>
      </w:pPr>
      <w:r w:rsidRPr="00B11C02">
        <w:rPr>
          <w:u w:val="single"/>
        </w:rPr>
        <w:t>Comments on forestry import/export training</w:t>
      </w:r>
      <w:r w:rsidRPr="00B11C02">
        <w:t xml:space="preserve">: The FAO forestry department developed </w:t>
      </w:r>
      <w:proofErr w:type="gramStart"/>
      <w:r w:rsidRPr="00B11C02">
        <w:t>a training</w:t>
      </w:r>
      <w:proofErr w:type="gramEnd"/>
      <w:r w:rsidRPr="00B11C02">
        <w:t xml:space="preserve"> on import/export of forestry products, to which the IPPC contributed. The IPPC plans to adapt this training to a more general resource on import/export. The CDC is requested to review this training and provide comments to be used in developing the other materials on import/export. Deadline: end of June</w:t>
      </w:r>
    </w:p>
    <w:p w14:paraId="6E8E06AE" w14:textId="77777777" w:rsidR="00950D4D" w:rsidRDefault="00950D4D">
      <w:pPr>
        <w:pStyle w:val="ListParagraph"/>
        <w:numPr>
          <w:ilvl w:val="0"/>
          <w:numId w:val="1"/>
        </w:numPr>
        <w:spacing w:before="120" w:after="120"/>
        <w:ind w:left="714" w:hanging="357"/>
        <w:jc w:val="both"/>
      </w:pPr>
      <w:r w:rsidRPr="00B11C02">
        <w:rPr>
          <w:u w:val="single"/>
        </w:rPr>
        <w:lastRenderedPageBreak/>
        <w:t>Translation partnership ideas</w:t>
      </w:r>
      <w:r w:rsidRPr="00B11C02">
        <w:t>: The CDC had previously agreed on the need to be proactive in exploring opportunities to provide these materials in languages other than English. So far, the Secretariat has identified partnership opportunities for translation of the import/export and NPPO management materials into Spanish, and the market access manual into French. The CDC was encouraged to suggest and pursue other opportunities to provide translation of these materials through funding, in-kind contributions, or other options. The inclusion of these materials in future project proposals</w:t>
      </w:r>
      <w:r>
        <w:t xml:space="preserve"> </w:t>
      </w:r>
      <w:r w:rsidRPr="00B11C02">
        <w:t>was identified as a useful option in this regard.</w:t>
      </w:r>
    </w:p>
    <w:p w14:paraId="59A34289" w14:textId="77777777" w:rsidR="00950D4D" w:rsidRDefault="00950D4D">
      <w:pPr>
        <w:pStyle w:val="ListParagraph"/>
        <w:numPr>
          <w:ilvl w:val="0"/>
          <w:numId w:val="1"/>
        </w:numPr>
        <w:spacing w:before="120" w:after="120"/>
        <w:ind w:left="714" w:hanging="357"/>
        <w:jc w:val="both"/>
      </w:pPr>
      <w:r w:rsidRPr="00B11C02">
        <w:rPr>
          <w:u w:val="single"/>
        </w:rPr>
        <w:t>Monitoring and use of the final products</w:t>
      </w:r>
      <w:r w:rsidRPr="00B11C02">
        <w:t xml:space="preserve">: The CDC discussed options to monitor access, use, and impact of the materials. </w:t>
      </w:r>
      <w:proofErr w:type="gramStart"/>
      <w:r w:rsidRPr="00B11C02">
        <w:t>Suggestions included tracking downloads</w:t>
      </w:r>
      <w:proofErr w:type="gramEnd"/>
      <w:r w:rsidRPr="00B11C02">
        <w:t xml:space="preserve"> of materials, and promoting use of the materials in WTO trainings and other partner’s activities. The value of working with partners </w:t>
      </w:r>
      <w:r w:rsidRPr="00B11C02">
        <w:rPr>
          <w:szCs w:val="22"/>
        </w:rPr>
        <w:t xml:space="preserve">including NPPOs and RPPOs </w:t>
      </w:r>
      <w:r w:rsidRPr="00B11C02">
        <w:t>to pilot the products and provide feedback was highlighted, noting that OIRSA had offered to do this with the import/export and NPPO management materials.</w:t>
      </w:r>
    </w:p>
    <w:p w14:paraId="673C6F63" w14:textId="77777777" w:rsidR="00950D4D" w:rsidRPr="00B11C02" w:rsidRDefault="00950D4D" w:rsidP="007D4C7C">
      <w:pPr>
        <w:spacing w:before="120" w:after="120"/>
        <w:ind w:left="709"/>
        <w:jc w:val="both"/>
      </w:pPr>
      <w:r w:rsidRPr="00B11C02">
        <w:t>Actions:</w:t>
      </w:r>
    </w:p>
    <w:p w14:paraId="148A1F34" w14:textId="77777777" w:rsidR="00950D4D" w:rsidRDefault="00950D4D">
      <w:pPr>
        <w:pStyle w:val="ListParagraph"/>
        <w:numPr>
          <w:ilvl w:val="0"/>
          <w:numId w:val="7"/>
        </w:numPr>
        <w:spacing w:before="120" w:after="120"/>
        <w:ind w:hanging="357"/>
        <w:jc w:val="both"/>
      </w:pPr>
      <w:r w:rsidRPr="00B11C02">
        <w:t>Secretariat to submit request for no-cost extension of the project to the STDF Secretariat and cooperate in the development of a fact sheet for this project</w:t>
      </w:r>
    </w:p>
    <w:p w14:paraId="11DBD97F" w14:textId="77777777" w:rsidR="00950D4D" w:rsidRDefault="00950D4D">
      <w:pPr>
        <w:pStyle w:val="ListParagraph"/>
        <w:numPr>
          <w:ilvl w:val="0"/>
          <w:numId w:val="7"/>
        </w:numPr>
        <w:spacing w:before="120" w:after="120"/>
        <w:ind w:hanging="357"/>
        <w:jc w:val="both"/>
      </w:pPr>
      <w:r w:rsidRPr="00B11C02">
        <w:t>CDC members to suggest reviewers for the materials</w:t>
      </w:r>
    </w:p>
    <w:p w14:paraId="3A339B2E" w14:textId="77777777" w:rsidR="00950D4D" w:rsidRDefault="00950D4D">
      <w:pPr>
        <w:pStyle w:val="ListParagraph"/>
        <w:numPr>
          <w:ilvl w:val="0"/>
          <w:numId w:val="7"/>
        </w:numPr>
        <w:spacing w:before="120" w:after="120"/>
        <w:ind w:hanging="357"/>
        <w:jc w:val="both"/>
      </w:pPr>
      <w:r w:rsidRPr="00B11C02">
        <w:t>CDC members to recommend existing materials that would be relevant as reference material for development of these resources</w:t>
      </w:r>
    </w:p>
    <w:p w14:paraId="68D4F678" w14:textId="77777777" w:rsidR="00950D4D" w:rsidRDefault="00950D4D">
      <w:pPr>
        <w:pStyle w:val="ListParagraph"/>
        <w:numPr>
          <w:ilvl w:val="0"/>
          <w:numId w:val="7"/>
        </w:numPr>
        <w:spacing w:before="120" w:after="120"/>
        <w:ind w:hanging="357"/>
        <w:jc w:val="both"/>
      </w:pPr>
      <w:r w:rsidRPr="00B11C02">
        <w:t>CDC members to review forestry import/export training materials and provide comments on adapting this material to a more general import/export training by the end of June</w:t>
      </w:r>
    </w:p>
    <w:p w14:paraId="4D0053BA" w14:textId="77777777" w:rsidR="00950D4D" w:rsidRDefault="00950D4D">
      <w:pPr>
        <w:pStyle w:val="ListParagraph"/>
        <w:numPr>
          <w:ilvl w:val="0"/>
          <w:numId w:val="7"/>
        </w:numPr>
        <w:spacing w:before="120" w:after="120"/>
        <w:ind w:hanging="357"/>
        <w:jc w:val="both"/>
      </w:pPr>
      <w:r w:rsidRPr="00B11C02">
        <w:t>CDC members to explore opportunities for translation of these materials through financial, in-kind or other partnership opportunities</w:t>
      </w:r>
    </w:p>
    <w:p w14:paraId="2098E342" w14:textId="77777777" w:rsidR="00950D4D" w:rsidRDefault="00950D4D">
      <w:pPr>
        <w:pStyle w:val="ListParagraph"/>
        <w:numPr>
          <w:ilvl w:val="0"/>
          <w:numId w:val="7"/>
        </w:numPr>
        <w:spacing w:before="120" w:after="120"/>
        <w:ind w:hanging="357"/>
        <w:jc w:val="both"/>
      </w:pPr>
      <w:r w:rsidRPr="00B11C02">
        <w:t>CDC members to consider partnership and pilot-testing opportunities</w:t>
      </w:r>
    </w:p>
    <w:p w14:paraId="245328E7" w14:textId="77777777" w:rsidR="00950D4D" w:rsidRPr="00B11C02" w:rsidRDefault="00950D4D" w:rsidP="00C1630E">
      <w:pPr>
        <w:spacing w:before="120" w:after="120"/>
        <w:jc w:val="center"/>
      </w:pPr>
    </w:p>
    <w:p w14:paraId="2554FC2A" w14:textId="77777777" w:rsidR="00950D4D" w:rsidRPr="00B11C02" w:rsidRDefault="00950D4D" w:rsidP="00C1630E">
      <w:pPr>
        <w:pStyle w:val="Heading3"/>
        <w:spacing w:before="120" w:after="120"/>
        <w:jc w:val="both"/>
      </w:pPr>
      <w:bookmarkStart w:id="14" w:name="_Toc359404964"/>
      <w:r w:rsidRPr="00B11C02">
        <w:t xml:space="preserve">2.1.2 </w:t>
      </w:r>
      <w:r>
        <w:tab/>
      </w:r>
      <w:r w:rsidRPr="00B11C02">
        <w:t>Dielectric Heating Manuals</w:t>
      </w:r>
      <w:bookmarkEnd w:id="14"/>
    </w:p>
    <w:p w14:paraId="485A8D5B" w14:textId="77777777" w:rsidR="00950D4D" w:rsidRPr="00B11C02" w:rsidRDefault="00950D4D" w:rsidP="00C1630E">
      <w:pPr>
        <w:spacing w:before="120" w:after="120"/>
        <w:jc w:val="both"/>
      </w:pPr>
      <w:r w:rsidRPr="00B11C02">
        <w:t xml:space="preserve">The Secretariat reminded the CDC that it had identified dielectric heating as an emerging issue of high priority for development of guidance because the treatment was being adopted by the CPM and was not widely used or understood. A </w:t>
      </w:r>
      <w:proofErr w:type="gramStart"/>
      <w:r w:rsidRPr="00B11C02">
        <w:t>first draft of the manual had been developed by a private company that has commercialized the treatment and reviewed by the TPPT</w:t>
      </w:r>
      <w:proofErr w:type="gramEnd"/>
      <w:r w:rsidRPr="00B11C02">
        <w:t xml:space="preserve">. The CDC had received the manual, commented on and discussed this draft manual at its December 2012 meeting and March 2012 teleconference. </w:t>
      </w:r>
    </w:p>
    <w:p w14:paraId="54EDBB71" w14:textId="77777777" w:rsidR="00950D4D" w:rsidRPr="00B11C02" w:rsidRDefault="00950D4D" w:rsidP="00C1630E">
      <w:pPr>
        <w:spacing w:before="120" w:after="120"/>
        <w:jc w:val="both"/>
      </w:pPr>
      <w:r w:rsidRPr="00B11C02">
        <w:t xml:space="preserve">Based on the CDC suggestion that more basic materials be provided, the company drafted a simplified version of the manual. The Secretariat had asked the CDC to provide input on this simplified version through an online consultation. In addition, the Secretariat requested guidance on next steps, such as whether this simplified manual met the needs that the CDC had identified and what additional consultation would benefit the materials. </w:t>
      </w:r>
    </w:p>
    <w:p w14:paraId="3F3CC0A8" w14:textId="77777777" w:rsidR="00950D4D" w:rsidRPr="00B11C02" w:rsidRDefault="00950D4D" w:rsidP="00C1630E">
      <w:pPr>
        <w:spacing w:before="120" w:after="120"/>
        <w:jc w:val="both"/>
      </w:pPr>
      <w:r w:rsidRPr="00B11C02">
        <w:t xml:space="preserve">The CDC agreed that the simplified version was useful, but that many basic questions remained, especially for NPPO leaders who are not treatment experts. The CDC decided that a very brief flyer on basic information on the treatment would be valuable, and agreed on content to be addressed in this new document.  The Secretariat would then request the company to address these points in order to offer a concise summary of the relevance of this treatment in the context of ISPM 15 and the IPPC framework. </w:t>
      </w:r>
    </w:p>
    <w:p w14:paraId="18B7C85F" w14:textId="77777777" w:rsidR="00950D4D" w:rsidRPr="00B11C02" w:rsidRDefault="00950D4D" w:rsidP="00C1630E">
      <w:pPr>
        <w:spacing w:before="120" w:after="120"/>
        <w:jc w:val="both"/>
      </w:pPr>
      <w:r w:rsidRPr="00B11C02">
        <w:lastRenderedPageBreak/>
        <w:t xml:space="preserve">CDC members expressed interest in cost information and other practical implications of the treatment. It was clarified that this kind of information would vary greatly based on how NPPOs designed the treatment system to meet their needs (including the volume of products that would be treated, whether the facility would treat only wood packaging material or also other products, etc). Although a manual could not provide this specific information, the group considered that factors affecting the cost of a treatment facility could be described in the brief summary that would be developed. Specifics related to costs and design of the facility would take place in consultation between an NPPO and whichever firm is contracted to design the facility, and would not be part of the CDC’s current work on capacity development materials because that information would be specific to each national context. </w:t>
      </w:r>
    </w:p>
    <w:p w14:paraId="5D8EA818" w14:textId="77777777" w:rsidR="00950D4D" w:rsidRPr="00B11C02" w:rsidRDefault="00950D4D" w:rsidP="00C1630E">
      <w:pPr>
        <w:spacing w:before="120" w:after="120"/>
        <w:jc w:val="both"/>
      </w:pPr>
      <w:r w:rsidRPr="00B11C02">
        <w:t xml:space="preserve">The group agreed to proceed with development of the basic version of the manual, in addition to the 1-page summary, and to request further comments on the manual from the CDC by the end of June 2013. Additionally, input would be requested from specific experts familiar with this technique. The group identified that there were experts in dielectric heating in the USA and Republic of Korea, and agreed to send this to them as well as to invite selected members of the TPPT to review the material from the perspective of general expertise in phytosanitary treatments. </w:t>
      </w:r>
    </w:p>
    <w:p w14:paraId="44D39AC7" w14:textId="77777777" w:rsidR="00950D4D" w:rsidRPr="00B11C02" w:rsidRDefault="00950D4D" w:rsidP="00C1630E">
      <w:pPr>
        <w:spacing w:before="120" w:after="120"/>
        <w:jc w:val="both"/>
      </w:pPr>
      <w:r w:rsidRPr="00B11C02">
        <w:t xml:space="preserve">The more advanced version of the manual that was reviewed in December 2012 by the CDC, would be finalized to incorporate the comments of CDC members, formatted, and posted to the phytosanitary resources page as an available technical resource </w:t>
      </w:r>
      <w:proofErr w:type="gramStart"/>
      <w:r w:rsidRPr="00B11C02">
        <w:t>( as</w:t>
      </w:r>
      <w:proofErr w:type="gramEnd"/>
      <w:r w:rsidRPr="00B11C02">
        <w:t xml:space="preserve"> a document produced  by the developer of the dielectric heating method, not under the auspices of the IPPC). </w:t>
      </w:r>
    </w:p>
    <w:p w14:paraId="04E59A04" w14:textId="77777777" w:rsidR="00950D4D" w:rsidRPr="00B11C02" w:rsidRDefault="00950D4D" w:rsidP="00C1630E">
      <w:pPr>
        <w:spacing w:before="120" w:after="120"/>
        <w:jc w:val="both"/>
      </w:pPr>
      <w:r w:rsidRPr="00B11C02">
        <w:t>Actions:</w:t>
      </w:r>
    </w:p>
    <w:p w14:paraId="77523722" w14:textId="77777777" w:rsidR="00950D4D" w:rsidRDefault="00950D4D">
      <w:pPr>
        <w:pStyle w:val="ListParagraph"/>
        <w:numPr>
          <w:ilvl w:val="0"/>
          <w:numId w:val="8"/>
        </w:numPr>
        <w:spacing w:before="120" w:after="120"/>
        <w:jc w:val="both"/>
      </w:pPr>
      <w:r w:rsidRPr="00B11C02">
        <w:t>Secretariat to request development of 1-page, simple document with basic information on dielectric treatment</w:t>
      </w:r>
    </w:p>
    <w:p w14:paraId="281A0F96" w14:textId="77777777" w:rsidR="00950D4D" w:rsidRDefault="00950D4D">
      <w:pPr>
        <w:pStyle w:val="ListParagraph"/>
        <w:numPr>
          <w:ilvl w:val="0"/>
          <w:numId w:val="8"/>
        </w:numPr>
        <w:spacing w:before="120" w:after="120"/>
        <w:jc w:val="both"/>
      </w:pPr>
      <w:r w:rsidRPr="00B11C02">
        <w:t>Secretariat to send basic manual for further consultation to selected experts and to request further comments on the manual from the CDC by the end of June 2013</w:t>
      </w:r>
    </w:p>
    <w:p w14:paraId="0AD4A744" w14:textId="77777777" w:rsidR="00950D4D" w:rsidRDefault="00950D4D">
      <w:pPr>
        <w:pStyle w:val="ListParagraph"/>
        <w:numPr>
          <w:ilvl w:val="0"/>
          <w:numId w:val="8"/>
        </w:numPr>
        <w:spacing w:before="120" w:after="120"/>
        <w:jc w:val="both"/>
      </w:pPr>
      <w:r w:rsidRPr="00B11C02">
        <w:t>Secretariat to finalize formatting for advanced manual and make it available on the phytosanitary resources page</w:t>
      </w:r>
    </w:p>
    <w:p w14:paraId="1B2190E8" w14:textId="77777777" w:rsidR="00950D4D" w:rsidRPr="00B11C02" w:rsidRDefault="00950D4D" w:rsidP="00C1630E">
      <w:pPr>
        <w:spacing w:before="120" w:after="120"/>
        <w:jc w:val="both"/>
      </w:pPr>
    </w:p>
    <w:p w14:paraId="71C0C668" w14:textId="77777777" w:rsidR="00950D4D" w:rsidRPr="00B11C02" w:rsidRDefault="00950D4D" w:rsidP="00C1630E">
      <w:pPr>
        <w:pStyle w:val="Heading3"/>
        <w:spacing w:before="120" w:after="120"/>
        <w:jc w:val="both"/>
      </w:pPr>
      <w:bookmarkStart w:id="15" w:name="_Toc359404965"/>
      <w:r w:rsidRPr="00B11C02">
        <w:t xml:space="preserve">2.1.3 </w:t>
      </w:r>
      <w:r>
        <w:tab/>
      </w:r>
      <w:r w:rsidRPr="00B11C02">
        <w:t>Transit Manual</w:t>
      </w:r>
      <w:bookmarkEnd w:id="15"/>
    </w:p>
    <w:p w14:paraId="0B88717B" w14:textId="77777777" w:rsidR="00950D4D" w:rsidRPr="00B11C02" w:rsidRDefault="00950D4D" w:rsidP="00C1630E">
      <w:pPr>
        <w:spacing w:before="120" w:after="120"/>
        <w:jc w:val="both"/>
      </w:pPr>
      <w:r w:rsidRPr="00B11C02">
        <w:t xml:space="preserve">The CDC noted the manual would be finalized and made available on the phytosanitary resources page. </w:t>
      </w:r>
    </w:p>
    <w:p w14:paraId="0C762C2A" w14:textId="77777777" w:rsidR="00950D4D" w:rsidRPr="00B11C02" w:rsidRDefault="00950D4D" w:rsidP="00C1630E">
      <w:pPr>
        <w:spacing w:before="120" w:after="120"/>
        <w:jc w:val="both"/>
      </w:pPr>
    </w:p>
    <w:p w14:paraId="2C890EBE" w14:textId="77777777" w:rsidR="00950D4D" w:rsidRPr="00B11C02" w:rsidRDefault="00950D4D" w:rsidP="00C1630E">
      <w:pPr>
        <w:pStyle w:val="Heading3"/>
        <w:spacing w:before="120" w:after="120"/>
        <w:jc w:val="both"/>
      </w:pPr>
      <w:bookmarkStart w:id="16" w:name="_Toc359404966"/>
      <w:r w:rsidRPr="00B11C02">
        <w:t xml:space="preserve">2.1.4 </w:t>
      </w:r>
      <w:r>
        <w:tab/>
      </w:r>
      <w:r w:rsidRPr="00B11C02">
        <w:t>”Market Access Guide” by Ms. Kyu-Ock Yim</w:t>
      </w:r>
      <w:bookmarkEnd w:id="16"/>
    </w:p>
    <w:p w14:paraId="21074D71" w14:textId="77777777" w:rsidR="00950D4D" w:rsidRPr="00B11C02" w:rsidRDefault="00950D4D" w:rsidP="00C1630E">
      <w:pPr>
        <w:spacing w:before="120" w:after="120"/>
        <w:jc w:val="both"/>
      </w:pPr>
      <w:r w:rsidRPr="00B11C02">
        <w:t>The Secretariat reminded the group that this product had been developed through a letter of agreement, and that the CDC had been invited to comment on the materials. The draft had been used in a recent workshop hosted by the Republic of Korea, and the Secretariat welcomed comments on use of the manual in practice.</w:t>
      </w:r>
    </w:p>
    <w:p w14:paraId="3032A74B" w14:textId="77777777" w:rsidR="00950D4D" w:rsidRPr="00B11C02" w:rsidRDefault="00950D4D" w:rsidP="00C1630E">
      <w:pPr>
        <w:spacing w:before="120" w:after="120"/>
        <w:jc w:val="both"/>
      </w:pPr>
      <w:proofErr w:type="spellStart"/>
      <w:r w:rsidRPr="00B11C02">
        <w:t>Dr</w:t>
      </w:r>
      <w:proofErr w:type="spellEnd"/>
      <w:r w:rsidRPr="00B11C02">
        <w:t xml:space="preserve"> Yim explained that the Republic of Korea hosts an annual two-week workshop on IPPC capacity development issues and invites a growing number of countries to participate.  This year’s participants identified market access as an important topic to address. The workshop content focused on market access and included participants with a wide range of experience in these negotiations, ranging from those with many years of successful experience to others who </w:t>
      </w:r>
      <w:r w:rsidRPr="00B11C02">
        <w:lastRenderedPageBreak/>
        <w:t xml:space="preserve">were in early stages of exploring market access options. The author of the market access manual was invited to present at the workshop. </w:t>
      </w:r>
    </w:p>
    <w:p w14:paraId="2248A76A" w14:textId="77777777" w:rsidR="00950D4D" w:rsidRPr="00B11C02" w:rsidRDefault="00950D4D" w:rsidP="00D257E8">
      <w:pPr>
        <w:spacing w:before="120" w:after="120"/>
        <w:jc w:val="both"/>
      </w:pPr>
      <w:r w:rsidRPr="00B11C02">
        <w:t>At the workshop, countries presented their challenges and steps taken to address challenges in market access. Key challenges and opportunities identified at the workshop included:</w:t>
      </w:r>
    </w:p>
    <w:p w14:paraId="584B45B4" w14:textId="77777777" w:rsidR="00950D4D" w:rsidRDefault="00950D4D">
      <w:pPr>
        <w:pStyle w:val="ListParagraph"/>
        <w:numPr>
          <w:ilvl w:val="0"/>
          <w:numId w:val="1"/>
        </w:numPr>
        <w:spacing w:before="120" w:after="120"/>
        <w:ind w:left="714" w:hanging="357"/>
        <w:jc w:val="both"/>
      </w:pPr>
      <w:proofErr w:type="gramStart"/>
      <w:r w:rsidRPr="00B11C02">
        <w:t>lack</w:t>
      </w:r>
      <w:proofErr w:type="gramEnd"/>
      <w:r w:rsidRPr="00B11C02">
        <w:t xml:space="preserve"> of reliable pest lists</w:t>
      </w:r>
    </w:p>
    <w:p w14:paraId="5ABDED12" w14:textId="77777777" w:rsidR="00950D4D" w:rsidRDefault="00950D4D">
      <w:pPr>
        <w:pStyle w:val="ListParagraph"/>
        <w:numPr>
          <w:ilvl w:val="0"/>
          <w:numId w:val="1"/>
        </w:numPr>
        <w:spacing w:before="120" w:after="120"/>
        <w:ind w:left="714" w:hanging="357"/>
        <w:jc w:val="both"/>
      </w:pPr>
      <w:proofErr w:type="gramStart"/>
      <w:r w:rsidRPr="00B11C02">
        <w:t>challenge</w:t>
      </w:r>
      <w:proofErr w:type="gramEnd"/>
      <w:r w:rsidRPr="00B11C02">
        <w:t xml:space="preserve"> to produce PRA material if assistance is not provided by the importing country</w:t>
      </w:r>
    </w:p>
    <w:p w14:paraId="433CADD8" w14:textId="77777777" w:rsidR="00950D4D" w:rsidRDefault="00950D4D">
      <w:pPr>
        <w:pStyle w:val="ListParagraph"/>
        <w:numPr>
          <w:ilvl w:val="0"/>
          <w:numId w:val="1"/>
        </w:numPr>
        <w:spacing w:before="120" w:after="120"/>
        <w:ind w:left="714" w:hanging="357"/>
        <w:jc w:val="both"/>
      </w:pPr>
      <w:proofErr w:type="gramStart"/>
      <w:r w:rsidRPr="00B11C02">
        <w:t>difficulties</w:t>
      </w:r>
      <w:proofErr w:type="gramEnd"/>
      <w:r w:rsidRPr="00B11C02">
        <w:t xml:space="preserve"> on cooperation and communication between the NPPO and industries</w:t>
      </w:r>
    </w:p>
    <w:p w14:paraId="09E61D4D" w14:textId="77777777" w:rsidR="00950D4D" w:rsidRDefault="00950D4D">
      <w:pPr>
        <w:pStyle w:val="ListParagraph"/>
        <w:numPr>
          <w:ilvl w:val="0"/>
          <w:numId w:val="1"/>
        </w:numPr>
        <w:spacing w:before="120" w:after="120"/>
        <w:ind w:left="714" w:hanging="357"/>
        <w:jc w:val="both"/>
      </w:pPr>
      <w:proofErr w:type="gramStart"/>
      <w:r w:rsidRPr="00B11C02">
        <w:t>low</w:t>
      </w:r>
      <w:proofErr w:type="gramEnd"/>
      <w:r w:rsidRPr="00B11C02">
        <w:t xml:space="preserve"> capacity for market analysis to ensure that demand for products is sufficient to be worth the investment in market access negotiations</w:t>
      </w:r>
    </w:p>
    <w:p w14:paraId="5BFEC0AD" w14:textId="77777777" w:rsidR="00950D4D" w:rsidRPr="00B11C02" w:rsidRDefault="00950D4D" w:rsidP="00D257E8">
      <w:pPr>
        <w:spacing w:before="120" w:after="120"/>
        <w:jc w:val="both"/>
      </w:pPr>
      <w:r w:rsidRPr="00B11C02">
        <w:t xml:space="preserve">Dr. Yim noted that the manual was valuable material to have available as a basis for the workshop without having to start from scratch. She commented that additional materials, such as case studies, examples of PRA material and time frames, would be helpful. She noted that the concepts and application of systems approaches and pest free areas presented difficulties for some participants. In general the manual was considered very useful and it would be valuable to monitor its use and continue to receive feedback. </w:t>
      </w:r>
    </w:p>
    <w:p w14:paraId="5732A568" w14:textId="77777777" w:rsidR="00950D4D" w:rsidRPr="00B11C02" w:rsidRDefault="00950D4D" w:rsidP="00D257E8">
      <w:pPr>
        <w:spacing w:before="120" w:after="120"/>
        <w:jc w:val="both"/>
      </w:pPr>
      <w:r w:rsidRPr="00B11C02">
        <w:t xml:space="preserve">The Secretariat commented that it would be useful to make the presentations from the workshop available on the phytosanitary resources page. </w:t>
      </w:r>
    </w:p>
    <w:p w14:paraId="4D006A96" w14:textId="77777777" w:rsidR="00950D4D" w:rsidRPr="00B11C02" w:rsidRDefault="00950D4D" w:rsidP="00D257E8">
      <w:pPr>
        <w:spacing w:before="120" w:after="120"/>
        <w:jc w:val="both"/>
      </w:pPr>
      <w:r w:rsidRPr="00B11C02">
        <w:t xml:space="preserve">The CDC discussed the format and content of the manual. Some suggested that a more user-friendly and practical approach was needed, including flow charts, case studies and checklists/templates of the steps and types of information needed to proceed, as well as information on market analysis. The CD Officer commented that the CD materials should specifically address phytosanitary issues that affect market access, rather than general themes such as market intelligence research. In addition, it was noted that this manual was developed through a letter of agreement that had already concluded, so revision would require additional resources. </w:t>
      </w:r>
    </w:p>
    <w:p w14:paraId="2405D43C" w14:textId="77777777" w:rsidR="00950D4D" w:rsidRPr="00B11C02" w:rsidRDefault="00950D4D" w:rsidP="00D257E8">
      <w:pPr>
        <w:spacing w:before="120" w:after="120"/>
        <w:jc w:val="both"/>
      </w:pPr>
      <w:r w:rsidRPr="00B11C02">
        <w:t xml:space="preserve">The Secretariat noted that it was developing guidance for authors of future manuals and welcomed volunteers from the CDC to contribute to this exercise in order to guide authors to meet the objectives that the CDC has identified. In addition, the Secretariat urged CDC members to review future outlines and drafts of technical resources with a view to ensure that they met the objectives discussed, and to get feedback from other reviewers.  </w:t>
      </w:r>
    </w:p>
    <w:p w14:paraId="0EABD02D" w14:textId="77777777" w:rsidR="00950D4D" w:rsidRPr="00B11C02" w:rsidRDefault="00950D4D" w:rsidP="00D257E8">
      <w:pPr>
        <w:spacing w:before="120" w:after="120"/>
        <w:jc w:val="both"/>
      </w:pPr>
      <w:r w:rsidRPr="00B11C02">
        <w:t xml:space="preserve">The group agreed to consider future development of additional practical materials to complement the manual on market access. It was emphasized that additional feedback from field-testing the manual in workshops would be valuable to continue to identify areas for improvement and future opportunities to revise and strengthen this and other materials. CDC members were encouraged to explore opportunities to use the manual and gather additional feedback to continue to build on the manual.  </w:t>
      </w:r>
    </w:p>
    <w:p w14:paraId="705E01AC" w14:textId="77777777" w:rsidR="00950D4D" w:rsidRPr="00B11C02" w:rsidRDefault="00950D4D" w:rsidP="00D257E8">
      <w:pPr>
        <w:spacing w:before="120" w:after="120"/>
        <w:jc w:val="both"/>
      </w:pPr>
      <w:r w:rsidRPr="00B11C02">
        <w:t xml:space="preserve">One member suggested that there </w:t>
      </w:r>
      <w:proofErr w:type="gramStart"/>
      <w:r w:rsidRPr="00B11C02">
        <w:t>may</w:t>
      </w:r>
      <w:proofErr w:type="gramEnd"/>
      <w:r w:rsidRPr="00B11C02">
        <w:t xml:space="preserve"> be an opportunity to partner with an existing project on market access in her region to develop complementary materials on market access. The Secretariat welcomed further information and encouraged CDC members to pursue opportunities to partner with existing and future initiatives to field-test technical resources that are in development. </w:t>
      </w:r>
    </w:p>
    <w:p w14:paraId="61730D95" w14:textId="77777777" w:rsidR="00950D4D" w:rsidRPr="00B11C02" w:rsidRDefault="00950D4D" w:rsidP="00D257E8">
      <w:pPr>
        <w:spacing w:before="120" w:after="120"/>
        <w:jc w:val="both"/>
      </w:pPr>
      <w:r w:rsidRPr="00B11C02">
        <w:t>Actions:</w:t>
      </w:r>
    </w:p>
    <w:p w14:paraId="15DCEEC3" w14:textId="77777777" w:rsidR="00950D4D" w:rsidRDefault="00950D4D">
      <w:pPr>
        <w:pStyle w:val="ListParagraph"/>
        <w:numPr>
          <w:ilvl w:val="0"/>
          <w:numId w:val="9"/>
        </w:numPr>
        <w:spacing w:before="120" w:after="120"/>
        <w:ind w:left="714" w:hanging="357"/>
        <w:jc w:val="both"/>
      </w:pPr>
      <w:r w:rsidRPr="00B11C02">
        <w:t>CDC members to pursue field-testing options to use this material</w:t>
      </w:r>
    </w:p>
    <w:p w14:paraId="57C07C51" w14:textId="77777777" w:rsidR="00950D4D" w:rsidRDefault="00950D4D">
      <w:pPr>
        <w:pStyle w:val="ListParagraph"/>
        <w:numPr>
          <w:ilvl w:val="0"/>
          <w:numId w:val="9"/>
        </w:numPr>
        <w:spacing w:before="120" w:after="120"/>
        <w:ind w:left="714" w:hanging="357"/>
        <w:jc w:val="both"/>
      </w:pPr>
      <w:r w:rsidRPr="00B11C02">
        <w:lastRenderedPageBreak/>
        <w:t>CDC to consider development of complementary materials (see agenda item 4.4)</w:t>
      </w:r>
    </w:p>
    <w:p w14:paraId="0E6E023A" w14:textId="77777777" w:rsidR="00950D4D" w:rsidRDefault="00950D4D">
      <w:pPr>
        <w:pStyle w:val="ListParagraph"/>
        <w:numPr>
          <w:ilvl w:val="0"/>
          <w:numId w:val="9"/>
        </w:numPr>
        <w:spacing w:before="120" w:after="120"/>
        <w:ind w:left="714" w:hanging="357"/>
        <w:jc w:val="both"/>
      </w:pPr>
      <w:r w:rsidRPr="00B11C02">
        <w:t>Ms Jennings to provide contacts on partnership opportunity</w:t>
      </w:r>
    </w:p>
    <w:p w14:paraId="2D581388" w14:textId="77777777" w:rsidR="00950D4D" w:rsidRPr="00B11C02" w:rsidRDefault="00950D4D" w:rsidP="00D257E8">
      <w:pPr>
        <w:spacing w:before="120" w:after="120"/>
        <w:jc w:val="both"/>
      </w:pPr>
    </w:p>
    <w:p w14:paraId="26F2258B" w14:textId="77777777" w:rsidR="00950D4D" w:rsidRPr="00B11C02" w:rsidRDefault="00950D4D" w:rsidP="00D257E8">
      <w:pPr>
        <w:pStyle w:val="Heading3"/>
        <w:spacing w:before="120" w:after="120"/>
        <w:jc w:val="both"/>
      </w:pPr>
      <w:bookmarkStart w:id="17" w:name="_Toc359404967"/>
      <w:r w:rsidRPr="00B11C02">
        <w:t xml:space="preserve">2.1.5 </w:t>
      </w:r>
      <w:r>
        <w:tab/>
      </w:r>
      <w:r w:rsidRPr="00B11C02">
        <w:t>Review of proposed materials for PRA awareness-raising</w:t>
      </w:r>
      <w:bookmarkEnd w:id="17"/>
    </w:p>
    <w:p w14:paraId="329716DF" w14:textId="77777777" w:rsidR="00950D4D" w:rsidRPr="00B11C02" w:rsidRDefault="00950D4D" w:rsidP="00D257E8">
      <w:pPr>
        <w:spacing w:before="120" w:after="120"/>
        <w:jc w:val="both"/>
      </w:pPr>
      <w:r w:rsidRPr="00B11C02">
        <w:t xml:space="preserve">The Secretariat presented an outline of the proposed objectives, target audiences and outputs of the materials for PRA </w:t>
      </w:r>
      <w:proofErr w:type="gramStart"/>
      <w:r w:rsidRPr="00B11C02">
        <w:t>awareness-raising</w:t>
      </w:r>
      <w:proofErr w:type="gramEnd"/>
      <w:r w:rsidRPr="00B11C02">
        <w:t xml:space="preserve"> to be developed under the STDF 350 project.  It was emphasized that these materials would focus on PRA </w:t>
      </w:r>
      <w:proofErr w:type="gramStart"/>
      <w:r w:rsidRPr="00B11C02">
        <w:t>awareness-raising</w:t>
      </w:r>
      <w:proofErr w:type="gramEnd"/>
      <w:r w:rsidRPr="00B11C02">
        <w:t xml:space="preserve"> because technical trainings on how to do PRA have been developed and are available in English in Spanish on the phytosanitary resources page. The Secretariat noted that opportunities to translate the technical training material on PRA into additional languages, or to develop additional </w:t>
      </w:r>
      <w:proofErr w:type="gramStart"/>
      <w:r w:rsidRPr="00B11C02">
        <w:t>regionally-specific</w:t>
      </w:r>
      <w:proofErr w:type="gramEnd"/>
      <w:r w:rsidRPr="00B11C02">
        <w:t xml:space="preserve"> information for the PRA training would be welcome and encouraged all participants to pursue these opportunities. </w:t>
      </w:r>
    </w:p>
    <w:p w14:paraId="69552687" w14:textId="77777777" w:rsidR="00950D4D" w:rsidRPr="00B11C02" w:rsidRDefault="00950D4D" w:rsidP="00D257E8">
      <w:pPr>
        <w:spacing w:before="120" w:after="120"/>
        <w:jc w:val="both"/>
      </w:pPr>
      <w:r w:rsidRPr="00B11C02">
        <w:t xml:space="preserve">The Secretariat explained that the USDA pest risk analysis laboratory (PERAL) would develop the technical information for these materials as a generous in-kind contribution. </w:t>
      </w:r>
      <w:proofErr w:type="gramStart"/>
      <w:r w:rsidRPr="00B11C02">
        <w:t>This information would then be reviewed by the CDC and the International Advisory Group on PRA (IAGPRA)</w:t>
      </w:r>
      <w:proofErr w:type="gramEnd"/>
      <w:r w:rsidRPr="00B11C02">
        <w:t xml:space="preserve">. Then a multimedia contractor would be engaged, using funding from the STDF 350 project, to transform the information into interactive materials. The technical experts would continue to have input during this process to ensure accuracy of the messaging. The CDC reviewed the outline to ensure that the planned objectives and outputs met the needs that the CDC had identified when it prioritized development of these products. </w:t>
      </w:r>
    </w:p>
    <w:p w14:paraId="02B3E7C2" w14:textId="77777777" w:rsidR="00950D4D" w:rsidRPr="00B11C02" w:rsidRDefault="00950D4D" w:rsidP="00D257E8">
      <w:pPr>
        <w:spacing w:before="120" w:after="120"/>
        <w:jc w:val="both"/>
      </w:pPr>
      <w:r w:rsidRPr="00B11C02">
        <w:t>Action:</w:t>
      </w:r>
    </w:p>
    <w:p w14:paraId="4ACEA15E" w14:textId="77777777" w:rsidR="00950D4D" w:rsidRDefault="00950D4D">
      <w:pPr>
        <w:pStyle w:val="ListParagraph"/>
        <w:numPr>
          <w:ilvl w:val="0"/>
          <w:numId w:val="10"/>
        </w:numPr>
        <w:spacing w:before="120" w:after="120"/>
        <w:ind w:left="714" w:hanging="357"/>
        <w:jc w:val="both"/>
      </w:pPr>
      <w:r w:rsidRPr="00B11C02">
        <w:t>Secretariat to add the PRA outline to Yammer for additional CDC comments</w:t>
      </w:r>
    </w:p>
    <w:p w14:paraId="74116D36" w14:textId="77777777" w:rsidR="00950D4D" w:rsidRPr="00B11C02" w:rsidRDefault="00950D4D" w:rsidP="00D257E8">
      <w:pPr>
        <w:spacing w:before="120" w:after="120"/>
        <w:jc w:val="both"/>
      </w:pPr>
    </w:p>
    <w:p w14:paraId="5B97AE32" w14:textId="77777777" w:rsidR="00950D4D" w:rsidRPr="00B11C02" w:rsidRDefault="00950D4D" w:rsidP="00D257E8">
      <w:pPr>
        <w:pStyle w:val="Heading2"/>
        <w:spacing w:before="120" w:after="120"/>
        <w:jc w:val="both"/>
      </w:pPr>
      <w:bookmarkStart w:id="18" w:name="_Toc359404968"/>
      <w:r w:rsidRPr="00B11C02">
        <w:t>2.2</w:t>
      </w:r>
      <w:r w:rsidRPr="00B11C02">
        <w:tab/>
        <w:t>STDF Project 401 “Training of Phytosanitary Capacity Evaluation (PCE) Facilitators”</w:t>
      </w:r>
      <w:bookmarkEnd w:id="18"/>
    </w:p>
    <w:p w14:paraId="65029E7C" w14:textId="77777777" w:rsidR="00950D4D" w:rsidRPr="00B11C02" w:rsidRDefault="00950D4D" w:rsidP="00D257E8">
      <w:pPr>
        <w:pStyle w:val="Heading3"/>
        <w:spacing w:before="120" w:after="120"/>
        <w:jc w:val="both"/>
      </w:pPr>
      <w:bookmarkStart w:id="19" w:name="_Toc359404969"/>
      <w:r w:rsidRPr="00B11C02">
        <w:t xml:space="preserve">2.2.1 </w:t>
      </w:r>
      <w:r>
        <w:tab/>
      </w:r>
      <w:r w:rsidRPr="00B11C02">
        <w:t>Update</w:t>
      </w:r>
      <w:bookmarkEnd w:id="19"/>
    </w:p>
    <w:p w14:paraId="3086F196" w14:textId="77777777" w:rsidR="00950D4D" w:rsidRPr="00B11C02" w:rsidRDefault="00950D4D" w:rsidP="00D257E8">
      <w:pPr>
        <w:spacing w:before="120" w:after="120"/>
        <w:jc w:val="both"/>
      </w:pPr>
      <w:r w:rsidRPr="00B11C02">
        <w:t xml:space="preserve">The Secretariat reminded the group that the STDF Working Group approved the project in October 2012 and that the STDF Secretariat had provided valuable input into the project document. The project document would need to be finalized and the project contracted by October 2013. The Secretariat noted that it would collaborate with the STDF Secretariat to incorporate their comments and finalize the project document. Some of these comments were addressed in the </w:t>
      </w:r>
      <w:proofErr w:type="gramStart"/>
      <w:r w:rsidRPr="00B11C02">
        <w:t>following  agenda</w:t>
      </w:r>
      <w:proofErr w:type="gramEnd"/>
      <w:r w:rsidRPr="00B11C02">
        <w:t xml:space="preserve"> item.</w:t>
      </w:r>
    </w:p>
    <w:p w14:paraId="43EEC89B" w14:textId="77777777" w:rsidR="00950D4D" w:rsidRPr="00B11C02" w:rsidRDefault="00950D4D" w:rsidP="00D257E8">
      <w:pPr>
        <w:spacing w:before="120" w:after="120"/>
        <w:jc w:val="both"/>
      </w:pPr>
      <w:r w:rsidRPr="00B11C02">
        <w:t>Action:</w:t>
      </w:r>
    </w:p>
    <w:p w14:paraId="3A92B63B" w14:textId="77777777" w:rsidR="00950D4D" w:rsidRDefault="00950D4D">
      <w:pPr>
        <w:pStyle w:val="ListParagraph"/>
        <w:numPr>
          <w:ilvl w:val="0"/>
          <w:numId w:val="11"/>
        </w:numPr>
        <w:spacing w:before="120" w:after="120"/>
        <w:ind w:left="714" w:hanging="357"/>
        <w:jc w:val="both"/>
      </w:pPr>
      <w:r w:rsidRPr="00B11C02">
        <w:t>Secretariat to finalize project document and con</w:t>
      </w:r>
      <w:r w:rsidR="00BF3E59">
        <w:t>tract the project with the STDF</w:t>
      </w:r>
    </w:p>
    <w:p w14:paraId="2965B9B2" w14:textId="77777777" w:rsidR="00950D4D" w:rsidRPr="00B11C02" w:rsidRDefault="00950D4D" w:rsidP="00D257E8">
      <w:pPr>
        <w:spacing w:before="120" w:after="120"/>
        <w:jc w:val="both"/>
      </w:pPr>
    </w:p>
    <w:p w14:paraId="3E91A759" w14:textId="77777777" w:rsidR="00950D4D" w:rsidRPr="00B11C02" w:rsidRDefault="00950D4D" w:rsidP="00D257E8">
      <w:pPr>
        <w:pStyle w:val="Heading3"/>
        <w:spacing w:before="120" w:after="120"/>
        <w:jc w:val="both"/>
      </w:pPr>
      <w:bookmarkStart w:id="20" w:name="_Toc359404970"/>
      <w:r w:rsidRPr="00B11C02">
        <w:t xml:space="preserve">2.2.2 </w:t>
      </w:r>
      <w:r>
        <w:tab/>
      </w:r>
      <w:r w:rsidRPr="00B11C02">
        <w:t>Criteria for selection of participants by Sally Jennings</w:t>
      </w:r>
      <w:bookmarkEnd w:id="20"/>
    </w:p>
    <w:p w14:paraId="74CDD852" w14:textId="77777777" w:rsidR="00950D4D" w:rsidRPr="00B11C02" w:rsidRDefault="00950D4D" w:rsidP="00D257E8">
      <w:pPr>
        <w:spacing w:before="120" w:after="120"/>
        <w:jc w:val="both"/>
      </w:pPr>
      <w:r w:rsidRPr="00B11C02">
        <w:t>At the December 2012 meeting of the CDC the group discussed the value of careful selection of participants for the PCE facilitation and training of trainer projects in order to invest in human resources that would have a lasting impact. Ms Jennings had offered to explore this issue and she presented a proposed approach to the CDC.</w:t>
      </w:r>
    </w:p>
    <w:p w14:paraId="17F0BD93" w14:textId="77777777" w:rsidR="00950D4D" w:rsidRPr="00B11C02" w:rsidRDefault="00950D4D" w:rsidP="00D257E8">
      <w:pPr>
        <w:spacing w:before="120" w:after="120"/>
        <w:jc w:val="both"/>
      </w:pPr>
      <w:r w:rsidRPr="00B11C02">
        <w:lastRenderedPageBreak/>
        <w:t xml:space="preserve">Ms Jennings emphasized that personality characteristics and competencies both contribute to good facilitation and training abilities. She discussed options to pursue evaluation of candidates to select individuals with strong potential to succeed as facilitators and trainers. She proposed using a combination of personality assessment questionnaires and interactive competency interviews to assess the characteristics and knowledge of candidates to be trained in workshops on PCE facilitation and trainings of trainers. </w:t>
      </w:r>
    </w:p>
    <w:p w14:paraId="09A56694" w14:textId="77777777" w:rsidR="00950D4D" w:rsidRPr="00B11C02" w:rsidRDefault="00950D4D" w:rsidP="00D257E8">
      <w:pPr>
        <w:spacing w:before="120" w:after="120"/>
        <w:jc w:val="both"/>
      </w:pPr>
      <w:r w:rsidRPr="00B11C02">
        <w:t>The participants reviewed the terms of reference for selection of participants in STDF 401 that it had developed. The CDC agreed to continue to use these criteria in addition to considering personality traits and competency interviews to select candidates for this project.</w:t>
      </w:r>
    </w:p>
    <w:p w14:paraId="295CFBC2" w14:textId="77777777" w:rsidR="00950D4D" w:rsidRPr="00B11C02" w:rsidRDefault="00950D4D" w:rsidP="00D257E8">
      <w:pPr>
        <w:spacing w:before="120" w:after="120"/>
        <w:jc w:val="both"/>
      </w:pPr>
      <w:r w:rsidRPr="00B11C02">
        <w:t xml:space="preserve">The representative from the STDF commented that some participants may come from the private sector or other institutions outside of NPPOs, and that it may make sense for these participants to contribute financially to these trainings. He also suggested that the STDF, as the donor, would not be interested in using project funds to support the participation of candidates from high-income developed countries because those participants likely had other options to fund their participation. The Secretariat noted that the option to charge for trainings issue was relevant and had been explored at length, but that the FAO system and the CPM constrained this approach. </w:t>
      </w:r>
    </w:p>
    <w:p w14:paraId="6F32F998" w14:textId="77777777" w:rsidR="00950D4D" w:rsidRPr="00B11C02" w:rsidRDefault="00950D4D" w:rsidP="00D257E8">
      <w:pPr>
        <w:spacing w:before="120" w:after="120"/>
        <w:jc w:val="both"/>
      </w:pPr>
      <w:r w:rsidRPr="00B11C02">
        <w:t xml:space="preserve">The group agreed that in order to take into account that not all participants in the PCE facilitation trainings would require funding for travel, criteria would be set for allocating travel funds. </w:t>
      </w:r>
      <w:proofErr w:type="gramStart"/>
      <w:r w:rsidRPr="00B11C02">
        <w:t>This criteria</w:t>
      </w:r>
      <w:proofErr w:type="gramEnd"/>
      <w:r w:rsidRPr="00B11C02">
        <w:t xml:space="preserve"> would differ from the funding criteria that the IPPC Secretariat usually uses in order to offer stronger support for participation by middle-income countries. </w:t>
      </w:r>
    </w:p>
    <w:p w14:paraId="119E3E4C" w14:textId="77777777" w:rsidR="00950D4D" w:rsidRPr="00B11C02" w:rsidRDefault="00950D4D" w:rsidP="00D257E8">
      <w:pPr>
        <w:spacing w:before="120" w:after="120"/>
        <w:jc w:val="both"/>
      </w:pPr>
      <w:r w:rsidRPr="00B11C02">
        <w:t xml:space="preserve">The STDF representative noted that incorporation of human resource evaluation processes and use of criteria for financial assistance would have implications for the project budget. He requested that the project budget be revised after the participant selection process. The IPPC Secretariat noted that it may consider applying cost savings towards other options to strengthen the project, and agreed that a budget revision would be provided after the selection of participants. </w:t>
      </w:r>
    </w:p>
    <w:p w14:paraId="7EC8A9AB" w14:textId="77777777" w:rsidR="00950D4D" w:rsidRPr="00B11C02" w:rsidRDefault="00950D4D" w:rsidP="00D257E8">
      <w:pPr>
        <w:spacing w:before="120" w:after="120"/>
        <w:jc w:val="both"/>
      </w:pPr>
      <w:r w:rsidRPr="00B11C02">
        <w:t>Actions:</w:t>
      </w:r>
    </w:p>
    <w:p w14:paraId="732210EF" w14:textId="77777777" w:rsidR="00950D4D" w:rsidRDefault="00950D4D">
      <w:pPr>
        <w:pStyle w:val="ListParagraph"/>
        <w:numPr>
          <w:ilvl w:val="0"/>
          <w:numId w:val="12"/>
        </w:numPr>
        <w:spacing w:before="120" w:after="120"/>
        <w:ind w:left="714" w:hanging="357"/>
        <w:jc w:val="both"/>
      </w:pPr>
      <w:r w:rsidRPr="00B11C02">
        <w:t xml:space="preserve">Secretariat </w:t>
      </w:r>
      <w:proofErr w:type="gramStart"/>
      <w:r w:rsidRPr="00B11C02">
        <w:t>to  finish</w:t>
      </w:r>
      <w:proofErr w:type="gramEnd"/>
      <w:r w:rsidRPr="00B11C02">
        <w:t xml:space="preserve"> project do</w:t>
      </w:r>
      <w:r w:rsidR="00BF3E59">
        <w:t>cument and contract</w:t>
      </w:r>
    </w:p>
    <w:p w14:paraId="7CF09EED" w14:textId="77777777" w:rsidR="00950D4D" w:rsidRDefault="00950D4D">
      <w:pPr>
        <w:pStyle w:val="ListParagraph"/>
        <w:numPr>
          <w:ilvl w:val="0"/>
          <w:numId w:val="12"/>
        </w:numPr>
        <w:spacing w:before="120" w:after="120"/>
        <w:ind w:left="714" w:hanging="357"/>
        <w:jc w:val="both"/>
      </w:pPr>
      <w:r w:rsidRPr="00B11C02">
        <w:t>Secretariat to implement personality assessment and interviews for selection and develop criteria for travel support of participants in the project</w:t>
      </w:r>
    </w:p>
    <w:p w14:paraId="360DDEE9" w14:textId="77777777" w:rsidR="00950D4D" w:rsidRDefault="00950D4D">
      <w:pPr>
        <w:pStyle w:val="ListParagraph"/>
        <w:numPr>
          <w:ilvl w:val="0"/>
          <w:numId w:val="12"/>
        </w:numPr>
        <w:spacing w:before="120" w:after="120"/>
        <w:ind w:left="714" w:hanging="357"/>
        <w:jc w:val="both"/>
      </w:pPr>
      <w:r w:rsidRPr="00B11C02">
        <w:t>Secretariat to revise project budget after selecti</w:t>
      </w:r>
      <w:r w:rsidR="00BF3E59">
        <w:t>on of participants was complete</w:t>
      </w:r>
      <w:r w:rsidRPr="00B11C02">
        <w:t xml:space="preserve"> </w:t>
      </w:r>
    </w:p>
    <w:p w14:paraId="4D2D7160" w14:textId="77777777" w:rsidR="00950D4D" w:rsidRPr="00B11C02" w:rsidRDefault="00950D4D" w:rsidP="00D257E8">
      <w:pPr>
        <w:spacing w:before="120" w:after="120"/>
        <w:jc w:val="both"/>
      </w:pPr>
    </w:p>
    <w:p w14:paraId="63635CD2" w14:textId="77777777" w:rsidR="00950D4D" w:rsidRPr="00B11C02" w:rsidRDefault="00950D4D" w:rsidP="00D257E8">
      <w:pPr>
        <w:pStyle w:val="Heading2"/>
        <w:spacing w:before="120" w:after="120"/>
        <w:jc w:val="both"/>
      </w:pPr>
      <w:bookmarkStart w:id="21" w:name="_Toc359404971"/>
      <w:r w:rsidRPr="00B11C02">
        <w:t>2.3</w:t>
      </w:r>
      <w:r>
        <w:tab/>
      </w:r>
      <w:r w:rsidRPr="00B11C02">
        <w:t>STDF Project 402 ”Training of trainers for Phytosanitary Capacity Development”</w:t>
      </w:r>
      <w:bookmarkEnd w:id="21"/>
    </w:p>
    <w:p w14:paraId="75ECC22C" w14:textId="77777777" w:rsidR="00950D4D" w:rsidRPr="00B11C02" w:rsidRDefault="00950D4D" w:rsidP="00D257E8">
      <w:pPr>
        <w:pStyle w:val="Heading3"/>
        <w:spacing w:before="120" w:after="120"/>
        <w:jc w:val="both"/>
      </w:pPr>
      <w:bookmarkStart w:id="22" w:name="_Toc359404972"/>
      <w:r w:rsidRPr="00B11C02">
        <w:t xml:space="preserve">2.3.1 </w:t>
      </w:r>
      <w:r>
        <w:tab/>
      </w:r>
      <w:r w:rsidRPr="00B11C02">
        <w:t>Status</w:t>
      </w:r>
      <w:bookmarkEnd w:id="22"/>
    </w:p>
    <w:p w14:paraId="16E202AE" w14:textId="77777777" w:rsidR="00950D4D" w:rsidRPr="00B11C02" w:rsidRDefault="00950D4D" w:rsidP="00D257E8">
      <w:pPr>
        <w:spacing w:before="120" w:after="120"/>
        <w:jc w:val="both"/>
      </w:pPr>
      <w:r w:rsidRPr="00B11C02">
        <w:t>The Secretariat recalled that the STDF had considered this project submitted by the IPPC Secretariat and therefore evaluated it by an external reviewer</w:t>
      </w:r>
      <w:proofErr w:type="gramStart"/>
      <w:r w:rsidRPr="00B11C02">
        <w:t>,  prior</w:t>
      </w:r>
      <w:proofErr w:type="gramEnd"/>
      <w:r w:rsidRPr="00B11C02">
        <w:t xml:space="preserve"> to presentation to the STDF working group (in line with the STDF operational procedures for projects submitted by STDF partners). The Secretariat had distributed the conclusions from the external evaluation to the CDC, and these were discussed at the CDC’s March 2013 teleconference. </w:t>
      </w:r>
    </w:p>
    <w:p w14:paraId="778D87E0" w14:textId="77777777" w:rsidR="00950D4D" w:rsidRPr="00B11C02" w:rsidRDefault="00950D4D" w:rsidP="00D257E8">
      <w:pPr>
        <w:spacing w:before="120" w:after="120"/>
        <w:jc w:val="both"/>
        <w:rPr>
          <w:b/>
        </w:rPr>
      </w:pPr>
      <w:r w:rsidRPr="00B11C02">
        <w:t xml:space="preserve">The external review had suggested alternative approaches to a training of trainers model, such as developing a masters degree course and mentoring programs. In March the CDC agreed to </w:t>
      </w:r>
      <w:r w:rsidRPr="00B11C02">
        <w:lastRenderedPageBreak/>
        <w:t xml:space="preserve">continue with a training of trainers approach because development of masters degree staff or mentoring of senior officers would not address the gap in individuals with effective skills in leading trainings on phytosanitary issues. The CDC had also expressed preference for the training of trainers model because of its increased links with NPPOs and greater cost-effectiveness than university degrees. The Secretariat noted that the conclusions from that discussion had been elaborated to present suggestions to the STDF Working Group at its March 2013 meeting. The relevant report section from the STDF Working Group meeting was presented. </w:t>
      </w:r>
    </w:p>
    <w:p w14:paraId="0BA2A533" w14:textId="77777777" w:rsidR="00950D4D" w:rsidRPr="00B11C02" w:rsidRDefault="00950D4D" w:rsidP="00D257E8">
      <w:pPr>
        <w:spacing w:before="120" w:after="120"/>
        <w:jc w:val="both"/>
      </w:pPr>
      <w:r w:rsidRPr="00B11C02">
        <w:t xml:space="preserve">The Secretariat explained that in order for the project to be considered at a future STDF working group meeting, the project would need to be revised and externally reviewed again. The STDF representative requested the Secretariat </w:t>
      </w:r>
      <w:r>
        <w:t xml:space="preserve">to </w:t>
      </w:r>
      <w:r w:rsidRPr="00B11C02">
        <w:t xml:space="preserve">inform the STDF of its intention to re-submit the application in a timely manner so that </w:t>
      </w:r>
      <w:proofErr w:type="gramStart"/>
      <w:r w:rsidRPr="00B11C02">
        <w:t>preparations  an</w:t>
      </w:r>
      <w:proofErr w:type="gramEnd"/>
      <w:r w:rsidRPr="00B11C02">
        <w:t xml:space="preserve"> external evaluation of the proposal could be put in place. </w:t>
      </w:r>
    </w:p>
    <w:p w14:paraId="79A83CB6" w14:textId="77777777" w:rsidR="00950D4D" w:rsidRPr="00B11C02" w:rsidRDefault="00950D4D" w:rsidP="00C31852">
      <w:pPr>
        <w:spacing w:before="120" w:after="120"/>
        <w:jc w:val="both"/>
      </w:pPr>
    </w:p>
    <w:p w14:paraId="462E123F" w14:textId="77777777" w:rsidR="00950D4D" w:rsidRPr="00B11C02" w:rsidRDefault="00950D4D" w:rsidP="00C31852">
      <w:pPr>
        <w:pStyle w:val="Heading2"/>
        <w:spacing w:before="120" w:after="120"/>
        <w:jc w:val="both"/>
      </w:pPr>
      <w:bookmarkStart w:id="23" w:name="_Toc359404973"/>
      <w:r w:rsidRPr="00B11C02">
        <w:t>2.4</w:t>
      </w:r>
      <w:r w:rsidRPr="00B11C02">
        <w:tab/>
        <w:t>Phytosanitary resources</w:t>
      </w:r>
      <w:bookmarkEnd w:id="23"/>
    </w:p>
    <w:p w14:paraId="707EC5BD" w14:textId="77777777" w:rsidR="00950D4D" w:rsidRPr="00B11C02" w:rsidRDefault="00950D4D" w:rsidP="00C31852">
      <w:pPr>
        <w:pStyle w:val="Heading3"/>
        <w:spacing w:before="120" w:after="120"/>
        <w:jc w:val="both"/>
      </w:pPr>
      <w:bookmarkStart w:id="24" w:name="_Toc359404974"/>
      <w:r w:rsidRPr="00B11C02">
        <w:t>2.4.1</w:t>
      </w:r>
      <w:r w:rsidRPr="00B11C02">
        <w:tab/>
        <w:t>Phyto.info web page</w:t>
      </w:r>
      <w:bookmarkEnd w:id="24"/>
    </w:p>
    <w:p w14:paraId="4A74CF1B" w14:textId="77777777" w:rsidR="00950D4D" w:rsidRPr="00B11C02" w:rsidRDefault="00950D4D" w:rsidP="00C31852">
      <w:pPr>
        <w:spacing w:before="120" w:after="120"/>
        <w:jc w:val="both"/>
      </w:pPr>
      <w:r w:rsidRPr="00B11C02">
        <w:t>The Secretariat provided updates related to the phytosanitary resources page (</w:t>
      </w:r>
      <w:hyperlink r:id="rId16" w:history="1">
        <w:r w:rsidRPr="00B11C02">
          <w:rPr>
            <w:rStyle w:val="Hyperlink"/>
          </w:rPr>
          <w:t>www.phytosanitary.info</w:t>
        </w:r>
      </w:hyperlink>
      <w:r w:rsidRPr="00B11C02">
        <w:t xml:space="preserve">). Updates included a transfer to a new platform, a CPM-8 side event to demonstrate of the site, and a commitment from OIRSA to add their capacity development activities to the Activities Database. </w:t>
      </w:r>
    </w:p>
    <w:p w14:paraId="7E3A2AED" w14:textId="77777777" w:rsidR="00950D4D" w:rsidRPr="00B11C02" w:rsidRDefault="00950D4D" w:rsidP="00C31852">
      <w:pPr>
        <w:spacing w:before="120" w:after="120"/>
        <w:jc w:val="both"/>
      </w:pPr>
      <w:r w:rsidRPr="00B11C02">
        <w:t xml:space="preserve">The site had launched in 2012 and already contains over 200 resources. The Secretariat asked the CDC members to reflect upon whether the site was fulfilling the objectives they had intended. The Secretariat advised that it would make some changes to the page, and send a request for CDC comments and examples for improvements to the page with a deadline of one month from the request. </w:t>
      </w:r>
    </w:p>
    <w:p w14:paraId="188DCA6C" w14:textId="77777777" w:rsidR="00950D4D" w:rsidRPr="00B11C02" w:rsidRDefault="00950D4D" w:rsidP="00C31852">
      <w:pPr>
        <w:spacing w:before="120" w:after="120"/>
        <w:jc w:val="both"/>
      </w:pPr>
      <w:r w:rsidRPr="00B11C02">
        <w:t xml:space="preserve">The CDC members were encouraged to promote and actively build awareness about the phytosanitary resources page and to encourage that capacity development activities taking place in </w:t>
      </w:r>
      <w:proofErr w:type="gramStart"/>
      <w:r w:rsidRPr="00B11C02">
        <w:t>their</w:t>
      </w:r>
      <w:proofErr w:type="gramEnd"/>
      <w:r w:rsidRPr="00B11C02">
        <w:t xml:space="preserve"> region be added to the activities database. </w:t>
      </w:r>
    </w:p>
    <w:p w14:paraId="129B62AF" w14:textId="77777777" w:rsidR="00950D4D" w:rsidRPr="00B11C02" w:rsidRDefault="00950D4D" w:rsidP="00C31852">
      <w:pPr>
        <w:spacing w:before="120" w:after="120"/>
        <w:jc w:val="both"/>
      </w:pPr>
      <w:r w:rsidRPr="00B11C02">
        <w:t xml:space="preserve">The successful inclusion of over 100 diagnostic protocols in the site demonstrated that many useful materials are available on the page. The site had been created to completely separate unofficial resources from the International Phytosanitary Portal (IPP – </w:t>
      </w:r>
      <w:hyperlink r:id="rId17" w:history="1">
        <w:r w:rsidRPr="00B11C02">
          <w:rPr>
            <w:rStyle w:val="Hyperlink"/>
          </w:rPr>
          <w:t>www.ippc.int</w:t>
        </w:r>
      </w:hyperlink>
      <w:r w:rsidRPr="00B11C02">
        <w:t xml:space="preserve">) and had a disclaimer indicating that none of the materials on the page were endorsed, adopted or approved by the CPM. </w:t>
      </w:r>
    </w:p>
    <w:p w14:paraId="6E25980E" w14:textId="77777777" w:rsidR="00950D4D" w:rsidRPr="00B11C02" w:rsidRDefault="00950D4D" w:rsidP="00C31852">
      <w:pPr>
        <w:spacing w:before="120" w:after="120"/>
        <w:jc w:val="both"/>
      </w:pPr>
      <w:r w:rsidRPr="00B11C02">
        <w:t>However, now that the site offers a wide range of diagnostic protocols the SC expressed interest in including the IPPC diagnostic protocols on the site as well. The Bureau considered this and decided that adopted   IPPC standards (including phytosanitary treatments and diagnostic protocols) could be added to the site, and agreed to request the modification of</w:t>
      </w:r>
      <w:r>
        <w:t xml:space="preserve"> </w:t>
      </w:r>
      <w:r w:rsidRPr="00B11C02">
        <w:t xml:space="preserve">the disclaimer on the phytosanitary resources </w:t>
      </w:r>
      <w:proofErr w:type="gramStart"/>
      <w:r w:rsidRPr="00B11C02">
        <w:t>page  to</w:t>
      </w:r>
      <w:proofErr w:type="gramEnd"/>
      <w:r w:rsidRPr="00B11C02">
        <w:t xml:space="preserve"> clarify that resources on the site were unofficial unless otherwise specified. </w:t>
      </w:r>
    </w:p>
    <w:p w14:paraId="3347520A" w14:textId="77777777" w:rsidR="00950D4D" w:rsidRPr="00B11C02" w:rsidRDefault="00950D4D" w:rsidP="00C31852">
      <w:pPr>
        <w:spacing w:before="120" w:after="120"/>
        <w:jc w:val="both"/>
      </w:pPr>
      <w:r w:rsidRPr="00B11C02">
        <w:t>The CDC had previously decided not to include explanatory documents on the site because they were an individual’s viewpoint on an ISPM</w:t>
      </w:r>
      <w:r>
        <w:t xml:space="preserve"> a</w:t>
      </w:r>
      <w:r w:rsidRPr="00B11C02">
        <w:t>nd</w:t>
      </w:r>
      <w:r>
        <w:t xml:space="preserve"> </w:t>
      </w:r>
      <w:r w:rsidRPr="00B11C02">
        <w:t xml:space="preserve">would require review by the CDC prior to being posted because they were not adopted or produced by the IPPC. The CDC acknowledged that </w:t>
      </w:r>
      <w:r w:rsidRPr="00B11C02">
        <w:lastRenderedPageBreak/>
        <w:t xml:space="preserve">some of the explanatory documents offered useful information, while others required extensive updates and/or revision. </w:t>
      </w:r>
    </w:p>
    <w:p w14:paraId="52231456" w14:textId="77777777" w:rsidR="00950D4D" w:rsidRPr="00B11C02" w:rsidRDefault="00950D4D" w:rsidP="00C31852">
      <w:pPr>
        <w:spacing w:before="120" w:after="120"/>
        <w:jc w:val="both"/>
        <w:rPr>
          <w:b/>
        </w:rPr>
      </w:pPr>
      <w:r w:rsidRPr="00B11C02">
        <w:t>The CDC indicated interest in identifying selected explanatory documents with high value for capacity development to review/update/</w:t>
      </w:r>
      <w:proofErr w:type="gramStart"/>
      <w:r w:rsidRPr="00B11C02">
        <w:t>complement  for</w:t>
      </w:r>
      <w:proofErr w:type="gramEnd"/>
      <w:r w:rsidRPr="00B11C02">
        <w:t xml:space="preserve"> inclusion in the phytosanitary resources page. </w:t>
      </w:r>
    </w:p>
    <w:p w14:paraId="26D004C1" w14:textId="77777777" w:rsidR="00950D4D" w:rsidRPr="00B11C02" w:rsidRDefault="00950D4D" w:rsidP="00C31852">
      <w:pPr>
        <w:spacing w:before="120" w:after="120"/>
        <w:jc w:val="both"/>
      </w:pPr>
      <w:r w:rsidRPr="00B11C02">
        <w:t>Actions:</w:t>
      </w:r>
    </w:p>
    <w:p w14:paraId="15532DF7" w14:textId="77777777" w:rsidR="00950D4D" w:rsidRDefault="00950D4D">
      <w:pPr>
        <w:pStyle w:val="ListParagraph"/>
        <w:numPr>
          <w:ilvl w:val="0"/>
          <w:numId w:val="13"/>
        </w:numPr>
        <w:spacing w:before="120" w:after="120"/>
        <w:ind w:left="714" w:hanging="357"/>
        <w:jc w:val="both"/>
      </w:pPr>
      <w:r w:rsidRPr="00B11C02">
        <w:t>CDC members to provide comments on phytosanitary resources page (Secretariat to give deadline one month in advance)</w:t>
      </w:r>
    </w:p>
    <w:p w14:paraId="33172C01" w14:textId="77777777" w:rsidR="00950D4D" w:rsidRDefault="00950D4D">
      <w:pPr>
        <w:pStyle w:val="ListParagraph"/>
        <w:numPr>
          <w:ilvl w:val="0"/>
          <w:numId w:val="13"/>
        </w:numPr>
        <w:spacing w:before="120" w:after="120"/>
        <w:ind w:left="714" w:hanging="357"/>
        <w:jc w:val="both"/>
      </w:pPr>
      <w:r w:rsidRPr="00B11C02">
        <w:t>Adapt examples of notifications of non-compliance into a general format for inclusion on the phytosanitary resources page</w:t>
      </w:r>
    </w:p>
    <w:p w14:paraId="1B0002F3" w14:textId="77777777" w:rsidR="00950D4D" w:rsidRPr="00B11C02" w:rsidRDefault="00950D4D" w:rsidP="00C31852">
      <w:pPr>
        <w:spacing w:before="120" w:after="120"/>
        <w:jc w:val="both"/>
      </w:pPr>
    </w:p>
    <w:p w14:paraId="6A7DDCEC" w14:textId="77777777" w:rsidR="00950D4D" w:rsidRPr="00B11C02" w:rsidRDefault="00950D4D" w:rsidP="00C31852">
      <w:pPr>
        <w:pStyle w:val="Heading3"/>
        <w:spacing w:before="120" w:after="120"/>
        <w:jc w:val="both"/>
      </w:pPr>
      <w:bookmarkStart w:id="25" w:name="_Toc359404975"/>
      <w:r w:rsidRPr="00B11C02">
        <w:t xml:space="preserve">2.4.2 </w:t>
      </w:r>
      <w:r>
        <w:tab/>
      </w:r>
      <w:r w:rsidRPr="00B11C02">
        <w:t>Status on the call for technical resources and call for consultants to the Roster</w:t>
      </w:r>
      <w:bookmarkEnd w:id="25"/>
    </w:p>
    <w:p w14:paraId="79912FDC" w14:textId="77777777" w:rsidR="00950D4D" w:rsidRPr="00B11C02" w:rsidRDefault="00950D4D" w:rsidP="00C31852">
      <w:pPr>
        <w:spacing w:before="120" w:after="120"/>
        <w:jc w:val="both"/>
      </w:pPr>
      <w:r w:rsidRPr="00B11C02">
        <w:t>The Secretariat announced that the phytosanitary capacity development roster of consultants (http://www.phytosanitary.info/consultants) launched in April 2013. So far 30 individuals have registered, and 11 have submitted profiles, which demonstrates that there is active interest in the roster. The Secretariat informed the CDC that it planned to send an announcement to relevant partner organizations informing them about the roster.</w:t>
      </w:r>
    </w:p>
    <w:p w14:paraId="51E5FADD" w14:textId="77777777" w:rsidR="00950D4D" w:rsidRPr="00B11C02" w:rsidRDefault="00950D4D" w:rsidP="00C31852">
      <w:pPr>
        <w:spacing w:before="120" w:after="120"/>
        <w:jc w:val="both"/>
      </w:pPr>
      <w:r w:rsidRPr="00B11C02">
        <w:t>An additional call for technical resources was planned, and the CDC was encouraged to promote contributions to the page. One member had distributed public information materials from her NPPO on fruit fly management, and it was encouraged that this be added to the resources page.</w:t>
      </w:r>
    </w:p>
    <w:p w14:paraId="7ED5D882" w14:textId="77777777" w:rsidR="00950D4D" w:rsidRPr="00B11C02" w:rsidRDefault="00950D4D" w:rsidP="00C31852">
      <w:pPr>
        <w:spacing w:before="120" w:after="120"/>
        <w:jc w:val="both"/>
      </w:pPr>
      <w:r w:rsidRPr="00B11C02">
        <w:t>Actions:</w:t>
      </w:r>
    </w:p>
    <w:p w14:paraId="6CDFE677" w14:textId="77777777" w:rsidR="00950D4D" w:rsidRDefault="00950D4D">
      <w:pPr>
        <w:pStyle w:val="ListParagraph"/>
        <w:numPr>
          <w:ilvl w:val="0"/>
          <w:numId w:val="14"/>
        </w:numPr>
        <w:spacing w:before="120" w:after="120"/>
        <w:ind w:left="714" w:hanging="357"/>
        <w:jc w:val="both"/>
      </w:pPr>
      <w:r w:rsidRPr="00B11C02">
        <w:t>CDC to encourage contributions to the phytosanitary resources page</w:t>
      </w:r>
    </w:p>
    <w:p w14:paraId="64994B27" w14:textId="77777777" w:rsidR="00950D4D" w:rsidRPr="00B11C02" w:rsidRDefault="00950D4D" w:rsidP="00C31852">
      <w:pPr>
        <w:spacing w:before="120" w:after="120"/>
        <w:jc w:val="both"/>
      </w:pPr>
    </w:p>
    <w:p w14:paraId="67E514F8" w14:textId="77777777" w:rsidR="00950D4D" w:rsidRPr="00B11C02" w:rsidRDefault="00950D4D" w:rsidP="00C31852">
      <w:pPr>
        <w:pStyle w:val="Heading3"/>
        <w:spacing w:before="120" w:after="120"/>
        <w:jc w:val="both"/>
      </w:pPr>
      <w:bookmarkStart w:id="26" w:name="_Toc359404976"/>
      <w:r w:rsidRPr="00B11C02">
        <w:t xml:space="preserve">2.4.3 </w:t>
      </w:r>
      <w:r>
        <w:tab/>
      </w:r>
      <w:r w:rsidRPr="00B11C02">
        <w:t>Work plan to review resources</w:t>
      </w:r>
      <w:bookmarkEnd w:id="26"/>
    </w:p>
    <w:p w14:paraId="5A626D52" w14:textId="77777777" w:rsidR="00950D4D" w:rsidRPr="00B11C02" w:rsidRDefault="00950D4D" w:rsidP="00C31852">
      <w:pPr>
        <w:spacing w:before="120" w:after="120"/>
        <w:jc w:val="both"/>
        <w:rPr>
          <w:b/>
        </w:rPr>
      </w:pPr>
      <w:r w:rsidRPr="00B11C02">
        <w:t xml:space="preserve">The Secretariat reminded the group that 313 resources had been received in response to the first call for resources. The CDC had decided that some types of resources (such as bilateral agreements, diagnostic protocols and PRAs) could be directly added to the phytosanitary resources page without any review. 244 of the materials had already been posted to the page in line with the criteria for the resources that did not require additional review. The Secretariat proposed a work plan for how to review and note the 69 resources that required review to ensure appropriateness for inclusion on the phytosanitary resources page. </w:t>
      </w:r>
    </w:p>
    <w:p w14:paraId="0D08CCF7" w14:textId="77777777" w:rsidR="00950D4D" w:rsidRPr="00B11C02" w:rsidRDefault="00950D4D" w:rsidP="00C31852">
      <w:pPr>
        <w:spacing w:before="120" w:after="120"/>
        <w:jc w:val="both"/>
      </w:pPr>
      <w:r w:rsidRPr="00B11C02">
        <w:t>The CDC discussed options to prioritize products for review and agreed that some materials may require minimal review while others would need more detailed consideration. To begin, the group agreed to start with a trial of five resources and categorize them according to whether they were suitable for immediate posting, unsuitable for posting, or required closer review. The Secretariat would explore a mechanism to organize this review and would allow CDC members one month to respond.</w:t>
      </w:r>
    </w:p>
    <w:p w14:paraId="25ABE1F8" w14:textId="77777777" w:rsidR="00950D4D" w:rsidRPr="00B11C02" w:rsidRDefault="00950D4D" w:rsidP="00C31852">
      <w:pPr>
        <w:spacing w:before="120" w:after="120"/>
        <w:jc w:val="both"/>
      </w:pPr>
      <w:r w:rsidRPr="00B11C02">
        <w:t xml:space="preserve">The </w:t>
      </w:r>
      <w:proofErr w:type="gramStart"/>
      <w:r w:rsidRPr="00B11C02">
        <w:t>representative  from</w:t>
      </w:r>
      <w:proofErr w:type="gramEnd"/>
      <w:r w:rsidRPr="00B11C02">
        <w:t xml:space="preserve"> the STDF highlighted the STDF’s virtual library as a repository of </w:t>
      </w:r>
      <w:r w:rsidRPr="00B11C02">
        <w:rPr>
          <w:szCs w:val="22"/>
        </w:rPr>
        <w:t xml:space="preserve">SPS-related </w:t>
      </w:r>
      <w:r w:rsidRPr="00B11C02">
        <w:t xml:space="preserve">capacity development materials such as: cost benefit analyses, needs assessments, and project reports. He suggested that news of the phytosanitary resources page be included in an STDF newsletter. </w:t>
      </w:r>
    </w:p>
    <w:p w14:paraId="4E08B073" w14:textId="77777777" w:rsidR="00950D4D" w:rsidRPr="00B11C02" w:rsidRDefault="00950D4D" w:rsidP="00C31852">
      <w:pPr>
        <w:spacing w:before="120" w:after="120"/>
        <w:jc w:val="both"/>
      </w:pPr>
      <w:r w:rsidRPr="00B11C02">
        <w:lastRenderedPageBreak/>
        <w:t>Actions:</w:t>
      </w:r>
    </w:p>
    <w:p w14:paraId="3E65FEF3" w14:textId="77777777" w:rsidR="00950D4D" w:rsidRDefault="00950D4D">
      <w:pPr>
        <w:pStyle w:val="ListParagraph"/>
        <w:numPr>
          <w:ilvl w:val="0"/>
          <w:numId w:val="15"/>
        </w:numPr>
        <w:spacing w:before="120" w:after="120"/>
        <w:ind w:left="714" w:hanging="357"/>
        <w:jc w:val="both"/>
      </w:pPr>
      <w:r w:rsidRPr="00B11C02">
        <w:t>Secretariat to send five resources to the CDC, allowing one month to respond</w:t>
      </w:r>
    </w:p>
    <w:p w14:paraId="69F27B94" w14:textId="77777777" w:rsidR="00950D4D" w:rsidRDefault="00950D4D">
      <w:pPr>
        <w:pStyle w:val="ListParagraph"/>
        <w:numPr>
          <w:ilvl w:val="0"/>
          <w:numId w:val="15"/>
        </w:numPr>
        <w:spacing w:before="120" w:after="120"/>
        <w:ind w:left="714" w:hanging="357"/>
        <w:jc w:val="both"/>
      </w:pPr>
      <w:r w:rsidRPr="00B11C02">
        <w:t>Secretariat to follow up on opportunity to highlight the page in an STDF newsletter</w:t>
      </w:r>
    </w:p>
    <w:p w14:paraId="167BCBAA" w14:textId="77777777" w:rsidR="00950D4D" w:rsidRDefault="00950D4D">
      <w:pPr>
        <w:pStyle w:val="ListParagraph"/>
        <w:numPr>
          <w:ilvl w:val="0"/>
          <w:numId w:val="15"/>
        </w:numPr>
        <w:spacing w:before="120" w:after="120"/>
        <w:ind w:left="714" w:hanging="357"/>
        <w:jc w:val="both"/>
      </w:pPr>
      <w:r w:rsidRPr="00B11C02">
        <w:t>CDC members to encourage the provision of relevant documents to STDF for inclusion in the Virtual Library</w:t>
      </w:r>
    </w:p>
    <w:p w14:paraId="2640E5A4" w14:textId="77777777" w:rsidR="00950D4D" w:rsidRPr="00B11C02" w:rsidRDefault="00950D4D" w:rsidP="00C31852">
      <w:pPr>
        <w:spacing w:before="120" w:after="120"/>
        <w:jc w:val="both"/>
      </w:pPr>
    </w:p>
    <w:p w14:paraId="22B696DA" w14:textId="77777777" w:rsidR="00950D4D" w:rsidRPr="00B11C02" w:rsidRDefault="00950D4D" w:rsidP="002A4CE5">
      <w:pPr>
        <w:pStyle w:val="Heading3"/>
        <w:spacing w:before="120" w:after="120"/>
        <w:jc w:val="both"/>
      </w:pPr>
      <w:bookmarkStart w:id="27" w:name="_Toc359404977"/>
      <w:r w:rsidRPr="00B11C02">
        <w:t xml:space="preserve">2.4.4 </w:t>
      </w:r>
      <w:r>
        <w:tab/>
      </w:r>
      <w:r w:rsidRPr="00B11C02">
        <w:t>Yammer</w:t>
      </w:r>
      <w:bookmarkEnd w:id="27"/>
    </w:p>
    <w:p w14:paraId="51C5ED9B" w14:textId="77777777" w:rsidR="00950D4D" w:rsidRDefault="00950D4D">
      <w:pPr>
        <w:spacing w:before="120" w:after="120"/>
        <w:jc w:val="both"/>
      </w:pPr>
      <w:r w:rsidRPr="00B11C02">
        <w:t xml:space="preserve">The group discussed use of this platform to coordinate CDC comments. The group agreed that it was generally a useful tool, though a challenge to learn to use well. The Secretariat offered additional practical training sessions throughout the week. </w:t>
      </w:r>
    </w:p>
    <w:p w14:paraId="313926EE" w14:textId="77777777" w:rsidR="00950D4D" w:rsidRDefault="00950D4D">
      <w:pPr>
        <w:spacing w:before="120" w:after="120"/>
        <w:jc w:val="both"/>
      </w:pPr>
    </w:p>
    <w:p w14:paraId="78974735" w14:textId="77777777" w:rsidR="00950D4D" w:rsidRDefault="00950D4D" w:rsidP="00E32987">
      <w:pPr>
        <w:pStyle w:val="Heading2"/>
        <w:spacing w:before="120" w:after="120"/>
        <w:jc w:val="both"/>
      </w:pPr>
      <w:bookmarkStart w:id="28" w:name="_Toc359404978"/>
      <w:r w:rsidRPr="00B11C02">
        <w:t xml:space="preserve">2.5 </w:t>
      </w:r>
      <w:r>
        <w:tab/>
      </w:r>
      <w:r w:rsidRPr="00B11C02">
        <w:t>Update and highlights of IPPC projects</w:t>
      </w:r>
      <w:bookmarkEnd w:id="28"/>
    </w:p>
    <w:p w14:paraId="5E93B8C8" w14:textId="77777777" w:rsidR="00950D4D" w:rsidRDefault="00950D4D">
      <w:pPr>
        <w:spacing w:before="120" w:after="120"/>
        <w:jc w:val="both"/>
      </w:pPr>
      <w:r w:rsidRPr="00B11C02">
        <w:t>The CD Officer presented a table of the projects in which the IPPC was active during 2012. She highlighted projects that have been particularly successful:</w:t>
      </w:r>
    </w:p>
    <w:p w14:paraId="6424CCA9" w14:textId="77777777" w:rsidR="00950D4D" w:rsidRDefault="00950D4D">
      <w:pPr>
        <w:pStyle w:val="ListParagraph"/>
        <w:numPr>
          <w:ilvl w:val="0"/>
          <w:numId w:val="1"/>
        </w:numPr>
        <w:spacing w:before="120" w:after="120"/>
        <w:ind w:left="714" w:hanging="357"/>
        <w:jc w:val="both"/>
      </w:pPr>
      <w:r w:rsidRPr="00B11C02">
        <w:t xml:space="preserve">The project in Burundi involved successful collaboration between several agencies (USDA, COPE, UNIDO and the NPPO of the Netherlands).  The project also involved collaboration between plant health sectors (including phytosanitary and pesticide issues). </w:t>
      </w:r>
    </w:p>
    <w:p w14:paraId="72CC60D5" w14:textId="77777777" w:rsidR="00950D4D" w:rsidRDefault="00950D4D">
      <w:pPr>
        <w:pStyle w:val="ListParagraph"/>
        <w:numPr>
          <w:ilvl w:val="0"/>
          <w:numId w:val="1"/>
        </w:numPr>
        <w:spacing w:before="120" w:after="120"/>
        <w:jc w:val="both"/>
      </w:pPr>
      <w:r w:rsidRPr="00B11C02">
        <w:t xml:space="preserve">A regional project for Central Africa was working to strengthen national and regional phytosanitary capacity in ten countries, based on application of the PCE. The countries were successfully interacting with one another to learn from their experiences, for example stakeholder involvement. The project has shown clearly increased knowledge and capacity to deal with IPPC issues, and increased participation at CPM-8 was evident. </w:t>
      </w:r>
      <w:proofErr w:type="gramStart"/>
      <w:r w:rsidRPr="00B11C02">
        <w:t>Expression of interest in reproducing this model in West Africa and the SW Pacific have</w:t>
      </w:r>
      <w:proofErr w:type="gramEnd"/>
      <w:r w:rsidRPr="00B11C02">
        <w:t xml:space="preserve"> been made. </w:t>
      </w:r>
    </w:p>
    <w:p w14:paraId="25ABCBBC" w14:textId="77777777" w:rsidR="00950D4D" w:rsidRDefault="00950D4D">
      <w:pPr>
        <w:pStyle w:val="ListParagraph"/>
        <w:numPr>
          <w:ilvl w:val="0"/>
          <w:numId w:val="1"/>
        </w:numPr>
        <w:spacing w:before="120" w:after="120"/>
        <w:jc w:val="both"/>
      </w:pPr>
      <w:r w:rsidRPr="00B11C02">
        <w:t xml:space="preserve">The Beyond Compliance: Integrated systems approach for pest risks management in Southeast Asia project aims to facilitate discussions and agreement on efficacy and has developed an innovative way of thinking about efficacy using a quantitative model. </w:t>
      </w:r>
    </w:p>
    <w:p w14:paraId="4AB3A49E" w14:textId="77777777" w:rsidR="00950D4D" w:rsidRDefault="00950D4D">
      <w:pPr>
        <w:pStyle w:val="ListParagraph"/>
        <w:numPr>
          <w:ilvl w:val="0"/>
          <w:numId w:val="1"/>
        </w:numPr>
        <w:spacing w:before="120" w:after="120"/>
        <w:jc w:val="both"/>
      </w:pPr>
      <w:r w:rsidRPr="00B11C02">
        <w:t xml:space="preserve">A project in Libya, funded by Libya, includes a phytosanitary component, requires high level coordination between different teams in FAO and is the most important </w:t>
      </w:r>
      <w:proofErr w:type="gramStart"/>
      <w:r w:rsidRPr="00B11C02">
        <w:t>project  in</w:t>
      </w:r>
      <w:proofErr w:type="gramEnd"/>
      <w:r w:rsidRPr="00B11C02">
        <w:t xml:space="preserve"> financial terms , obtained by the IPPC. </w:t>
      </w:r>
    </w:p>
    <w:p w14:paraId="68BF1983" w14:textId="77777777" w:rsidR="00950D4D" w:rsidRPr="00B11C02" w:rsidRDefault="00950D4D" w:rsidP="00864109">
      <w:pPr>
        <w:spacing w:before="120" w:after="120"/>
        <w:jc w:val="both"/>
      </w:pPr>
      <w:r w:rsidRPr="00B11C02">
        <w:t xml:space="preserve">She discussed several projects that are under consideration </w:t>
      </w:r>
      <w:proofErr w:type="gramStart"/>
      <w:r w:rsidRPr="00B11C02">
        <w:t>after  December</w:t>
      </w:r>
      <w:proofErr w:type="gramEnd"/>
      <w:r w:rsidRPr="00B11C02">
        <w:t xml:space="preserve"> 2012 and highlighted that a set of five projects to address </w:t>
      </w:r>
      <w:r w:rsidRPr="00B11C02">
        <w:rPr>
          <w:i/>
        </w:rPr>
        <w:t>Bactrocera invadens</w:t>
      </w:r>
      <w:r w:rsidRPr="00B11C02">
        <w:t xml:space="preserve"> in SADC countries is in development, and that other projects by other agencies on the same problem  are in development in other African countries.  She emphasized that the Secretariat encourages </w:t>
      </w:r>
      <w:r w:rsidRPr="00B11C02">
        <w:rPr>
          <w:i/>
        </w:rPr>
        <w:t>B. invadens</w:t>
      </w:r>
      <w:r w:rsidRPr="00B11C02">
        <w:t xml:space="preserve"> issues be coordinated on a continent-wide level. She noted that this is an urgent issue in which the FAO DG has expressed interest. </w:t>
      </w:r>
    </w:p>
    <w:p w14:paraId="0642A7CF" w14:textId="77777777" w:rsidR="00950D4D" w:rsidRPr="00B11C02" w:rsidRDefault="00950D4D" w:rsidP="00864109">
      <w:pPr>
        <w:spacing w:before="120" w:after="120"/>
        <w:jc w:val="both"/>
      </w:pPr>
      <w:r w:rsidRPr="00B11C02">
        <w:t>In addition, the Secretariat is collaborating with colleagues in FAO to incorporate a phytosanitary component into projects on seeds that are being developed in Tanzania and Ghana. It was noted that the additional projects in development offered positive opportunities but would require additional staff for the Secretariat to manage.</w:t>
      </w:r>
    </w:p>
    <w:p w14:paraId="462C7548" w14:textId="77777777" w:rsidR="00950D4D" w:rsidRDefault="00950D4D" w:rsidP="00864109">
      <w:pPr>
        <w:spacing w:before="120" w:after="120"/>
        <w:jc w:val="both"/>
      </w:pPr>
      <w:r w:rsidRPr="00B11C02">
        <w:t xml:space="preserve">Ms Jennings reiterated interest in replicating the Central African project in the SW Pacific region. The CD officer encouraged CDC members to liaise with the FAO Regional and Subregional Plant </w:t>
      </w:r>
      <w:r w:rsidRPr="00B11C02">
        <w:lastRenderedPageBreak/>
        <w:t xml:space="preserve">Production and Protection Officer in their regions regarding potential projects within their own region. </w:t>
      </w:r>
    </w:p>
    <w:p w14:paraId="329C3721" w14:textId="77777777" w:rsidR="00950D4D" w:rsidRPr="00C96737" w:rsidRDefault="00950D4D" w:rsidP="00864109">
      <w:pPr>
        <w:spacing w:before="120" w:after="120"/>
        <w:jc w:val="both"/>
      </w:pPr>
    </w:p>
    <w:p w14:paraId="2DFBBD03" w14:textId="77777777" w:rsidR="00950D4D" w:rsidRPr="00B11C02" w:rsidRDefault="00950D4D" w:rsidP="00864109">
      <w:pPr>
        <w:pStyle w:val="Heading2"/>
        <w:spacing w:before="120" w:after="120"/>
        <w:jc w:val="both"/>
      </w:pPr>
      <w:bookmarkStart w:id="29" w:name="_Toc359404979"/>
      <w:r w:rsidRPr="00B11C02">
        <w:t>2.6</w:t>
      </w:r>
      <w:r w:rsidRPr="00B11C02">
        <w:tab/>
        <w:t>Regional IPPC workshops</w:t>
      </w:r>
      <w:bookmarkEnd w:id="29"/>
    </w:p>
    <w:p w14:paraId="2D8EF5A1" w14:textId="77777777" w:rsidR="00950D4D" w:rsidRPr="00B11C02" w:rsidRDefault="00950D4D" w:rsidP="00864109">
      <w:pPr>
        <w:pStyle w:val="Heading3"/>
        <w:spacing w:before="120" w:after="120"/>
        <w:jc w:val="both"/>
      </w:pPr>
      <w:bookmarkStart w:id="30" w:name="_Toc359404980"/>
      <w:r w:rsidRPr="00B11C02">
        <w:t xml:space="preserve">2.6.1 </w:t>
      </w:r>
      <w:r>
        <w:tab/>
      </w:r>
      <w:r w:rsidRPr="00B11C02">
        <w:t>Update on the content of the workshops</w:t>
      </w:r>
      <w:bookmarkEnd w:id="30"/>
    </w:p>
    <w:p w14:paraId="6071FDA6" w14:textId="77777777" w:rsidR="00950D4D" w:rsidRPr="00B11C02" w:rsidRDefault="00950D4D" w:rsidP="00E24F33">
      <w:pPr>
        <w:spacing w:before="120" w:after="120"/>
        <w:jc w:val="both"/>
      </w:pPr>
      <w:r w:rsidRPr="00B11C02">
        <w:t xml:space="preserve">The CD Officer explained that the Secretariat planned seven regional workshops as had taken place for the past five years, and that the workshops would now address a broader range of IPPC issues in addition to comments on draft ISPMs. This evolution in content had been reported to CPM-8 and was reflected in the new, more inclusive name for the workshops. These were planned in cooperation with a range of regional partners, and some with EU funding.  </w:t>
      </w:r>
    </w:p>
    <w:p w14:paraId="101CB32E" w14:textId="77777777" w:rsidR="00950D4D" w:rsidRDefault="00950D4D">
      <w:pPr>
        <w:pStyle w:val="ListParagraph"/>
        <w:numPr>
          <w:ilvl w:val="0"/>
          <w:numId w:val="2"/>
        </w:numPr>
        <w:spacing w:before="120" w:after="120"/>
        <w:jc w:val="both"/>
      </w:pPr>
      <w:r w:rsidRPr="00B11C02">
        <w:t xml:space="preserve">The CD Officer reviewed plans for each of the seven upcoming workshops, and noted that that the new standard setting process includes a longer consultation </w:t>
      </w:r>
      <w:proofErr w:type="gramStart"/>
      <w:r w:rsidRPr="00B11C02">
        <w:t>period which</w:t>
      </w:r>
      <w:proofErr w:type="gramEnd"/>
      <w:r w:rsidRPr="00B11C02">
        <w:t xml:space="preserve"> allows for more evenly spacing between the timing of the workshops. </w:t>
      </w:r>
    </w:p>
    <w:p w14:paraId="3812B870" w14:textId="77777777" w:rsidR="00950D4D" w:rsidRDefault="00950D4D">
      <w:pPr>
        <w:pStyle w:val="ListParagraph"/>
        <w:numPr>
          <w:ilvl w:val="0"/>
          <w:numId w:val="2"/>
        </w:numPr>
        <w:spacing w:before="120" w:after="120"/>
        <w:jc w:val="both"/>
      </w:pPr>
      <w:r w:rsidRPr="00B11C02">
        <w:t xml:space="preserve">This years workshops would include several new approaches, incorporating suggestions from positive experiences in regional workshops in Asia, in order to strengthen effectiveness of the workshops.  This would include enhanced responsibilities for workshop organizers, participants, and national contact points.  This was to ensure that participants are suitable candidates for the workshops, invest time into preparation for their participation, and that the contact points commit to submitting at least one comment after the workshops as a condition for receiving funding for participation in future workshops. </w:t>
      </w:r>
    </w:p>
    <w:p w14:paraId="413A7A87" w14:textId="77777777" w:rsidR="00950D4D" w:rsidRDefault="00950D4D">
      <w:pPr>
        <w:pStyle w:val="ListParagraph"/>
        <w:numPr>
          <w:ilvl w:val="0"/>
          <w:numId w:val="2"/>
        </w:numPr>
        <w:spacing w:before="120" w:after="120"/>
        <w:jc w:val="both"/>
      </w:pPr>
      <w:r w:rsidRPr="00B11C02">
        <w:t xml:space="preserve">The Secretariat has developed a menu of nine topics to address at the regional workshop, in addition to the draft ISPMs. Regions will be invited to incorporate some, all, or other issues into their workshops as appropriate to their regional priorities. </w:t>
      </w:r>
    </w:p>
    <w:p w14:paraId="7B7B5EB6" w14:textId="77777777" w:rsidR="00950D4D" w:rsidRDefault="00950D4D">
      <w:pPr>
        <w:pStyle w:val="ListParagraph"/>
        <w:numPr>
          <w:ilvl w:val="0"/>
          <w:numId w:val="2"/>
        </w:numPr>
        <w:spacing w:before="120" w:after="120"/>
        <w:jc w:val="both"/>
      </w:pPr>
      <w:r w:rsidRPr="00B11C02">
        <w:t>The group discussed options to evaluate the impact of these workshops. The CDC noted that because of the significant shifts in the approach to the workshops this year it would be sensible to evaluate the workshops in a few years</w:t>
      </w:r>
      <w:proofErr w:type="gramStart"/>
      <w:r w:rsidRPr="00B11C02">
        <w:t>,  after</w:t>
      </w:r>
      <w:proofErr w:type="gramEnd"/>
      <w:r w:rsidRPr="00B11C02">
        <w:t xml:space="preserve"> experience is gained in the new approach to workshops. The CDC suggested that this information be transmitted to the Bureau. </w:t>
      </w:r>
    </w:p>
    <w:p w14:paraId="46ED6BDF" w14:textId="77777777" w:rsidR="00950D4D" w:rsidRDefault="00950D4D">
      <w:pPr>
        <w:pStyle w:val="ListParagraph"/>
        <w:numPr>
          <w:ilvl w:val="0"/>
          <w:numId w:val="2"/>
        </w:numPr>
        <w:spacing w:before="120" w:after="120"/>
        <w:jc w:val="both"/>
      </w:pPr>
      <w:r w:rsidRPr="00B11C02">
        <w:t>Actions:</w:t>
      </w:r>
    </w:p>
    <w:p w14:paraId="1D501850" w14:textId="77777777" w:rsidR="00950D4D" w:rsidRDefault="00950D4D">
      <w:pPr>
        <w:pStyle w:val="ListParagraph"/>
        <w:numPr>
          <w:ilvl w:val="0"/>
          <w:numId w:val="20"/>
        </w:numPr>
        <w:spacing w:before="120" w:after="120"/>
        <w:ind w:left="1429" w:hanging="357"/>
        <w:jc w:val="both"/>
      </w:pPr>
      <w:r w:rsidRPr="00B11C02">
        <w:t xml:space="preserve">Inform Bureau of plan to evaluate regional IPPC workshops in a few years. </w:t>
      </w:r>
    </w:p>
    <w:p w14:paraId="24C187C9" w14:textId="77777777" w:rsidR="00950D4D" w:rsidRDefault="00950D4D" w:rsidP="007D4C7C">
      <w:pPr>
        <w:pStyle w:val="Heading1"/>
        <w:spacing w:after="120"/>
        <w:ind w:left="0" w:firstLine="0"/>
        <w:jc w:val="both"/>
        <w:rPr>
          <w:szCs w:val="22"/>
        </w:rPr>
      </w:pPr>
    </w:p>
    <w:p w14:paraId="2F82F1E1" w14:textId="77777777" w:rsidR="00950D4D" w:rsidRPr="00B11C02" w:rsidRDefault="00950D4D" w:rsidP="007D4C7C">
      <w:pPr>
        <w:pStyle w:val="Heading1"/>
        <w:spacing w:after="120"/>
        <w:ind w:left="0" w:firstLine="0"/>
        <w:jc w:val="both"/>
        <w:rPr>
          <w:szCs w:val="22"/>
        </w:rPr>
      </w:pPr>
      <w:bookmarkStart w:id="31" w:name="_Toc359404981"/>
      <w:r>
        <w:rPr>
          <w:szCs w:val="22"/>
        </w:rPr>
        <w:t xml:space="preserve">Agenda Item </w:t>
      </w:r>
      <w:r w:rsidRPr="00B11C02">
        <w:rPr>
          <w:szCs w:val="22"/>
        </w:rPr>
        <w:t>3: Work plan and strategies</w:t>
      </w:r>
      <w:bookmarkEnd w:id="31"/>
    </w:p>
    <w:p w14:paraId="4D85FFA2" w14:textId="77777777" w:rsidR="00950D4D" w:rsidRPr="00B11C02" w:rsidRDefault="00950D4D" w:rsidP="007D4C7C">
      <w:pPr>
        <w:pStyle w:val="Heading2"/>
        <w:spacing w:before="120" w:after="120"/>
        <w:jc w:val="both"/>
      </w:pPr>
      <w:bookmarkStart w:id="32" w:name="_Toc359404982"/>
      <w:r w:rsidRPr="00B11C02">
        <w:t xml:space="preserve">3.1 </w:t>
      </w:r>
      <w:r w:rsidRPr="00B11C02">
        <w:tab/>
        <w:t>Operational issues of the IPPC Capacity Development Committee (CDC)</w:t>
      </w:r>
      <w:bookmarkEnd w:id="32"/>
    </w:p>
    <w:p w14:paraId="28ACBADA" w14:textId="77777777" w:rsidR="00950D4D" w:rsidRPr="00B11C02" w:rsidRDefault="00950D4D" w:rsidP="007D4C7C">
      <w:pPr>
        <w:pStyle w:val="Heading3"/>
        <w:spacing w:before="120" w:after="120"/>
        <w:jc w:val="both"/>
      </w:pPr>
      <w:bookmarkStart w:id="33" w:name="_Toc359404983"/>
      <w:r w:rsidRPr="00B11C02">
        <w:t xml:space="preserve">3.1.1 </w:t>
      </w:r>
      <w:r>
        <w:tab/>
      </w:r>
      <w:r w:rsidRPr="00B11C02">
        <w:t>Status on alternate members</w:t>
      </w:r>
      <w:bookmarkEnd w:id="33"/>
    </w:p>
    <w:p w14:paraId="0588FE3D" w14:textId="77777777" w:rsidR="00950D4D" w:rsidRPr="00B11C02" w:rsidRDefault="00950D4D" w:rsidP="007D4C7C">
      <w:pPr>
        <w:spacing w:before="120" w:after="120"/>
        <w:jc w:val="both"/>
      </w:pPr>
      <w:r w:rsidRPr="00B11C02">
        <w:t xml:space="preserve">The Secretariat informed the CDC that a nomination for an alternate member for the European region had been received. Nominations were still needed for alternate members from Africa, Near East and North America. According to the CDC rules of procedure nominees would be reviewed by the Bureau and selected based on technical expertise.  The CD Officer emphasized that this was not a regional nomination process and coordination could take place </w:t>
      </w:r>
      <w:proofErr w:type="gramStart"/>
      <w:r w:rsidRPr="00B11C02">
        <w:t>regionally ,</w:t>
      </w:r>
      <w:proofErr w:type="gramEnd"/>
      <w:r w:rsidRPr="00B11C02">
        <w:t xml:space="preserve"> at the level of the RPPOs, but it would be the responsibility of contracting parties under each RPPO to determine if they want to proceed in such a way and communicate it appropriately to the Secretariat. </w:t>
      </w:r>
    </w:p>
    <w:p w14:paraId="738E10BF" w14:textId="77777777" w:rsidR="00950D4D" w:rsidRPr="00B11C02" w:rsidRDefault="00950D4D" w:rsidP="007D4C7C">
      <w:pPr>
        <w:spacing w:before="120" w:after="120"/>
        <w:jc w:val="both"/>
      </w:pPr>
      <w:r w:rsidRPr="00B11C02">
        <w:lastRenderedPageBreak/>
        <w:t>The CDC agreed that alternate members should be provided with access to the meeting documents.</w:t>
      </w:r>
    </w:p>
    <w:p w14:paraId="2C255E22" w14:textId="77777777" w:rsidR="00950D4D" w:rsidRPr="00B11C02" w:rsidRDefault="00950D4D" w:rsidP="007D4C7C">
      <w:pPr>
        <w:spacing w:before="120" w:after="120"/>
        <w:jc w:val="both"/>
      </w:pPr>
      <w:r w:rsidRPr="00B11C02">
        <w:t>Actions:</w:t>
      </w:r>
    </w:p>
    <w:p w14:paraId="309903D0" w14:textId="77777777" w:rsidR="00950D4D" w:rsidRDefault="00950D4D">
      <w:pPr>
        <w:pStyle w:val="ListParagraph"/>
        <w:numPr>
          <w:ilvl w:val="0"/>
          <w:numId w:val="16"/>
        </w:numPr>
        <w:spacing w:before="120" w:after="120"/>
        <w:ind w:left="714" w:hanging="357"/>
        <w:jc w:val="both"/>
      </w:pPr>
      <w:r w:rsidRPr="00B11C02">
        <w:t>Secretariat to provide access to the CDC documents to alternate members</w:t>
      </w:r>
    </w:p>
    <w:p w14:paraId="793404A5" w14:textId="77777777" w:rsidR="00950D4D" w:rsidRDefault="00950D4D">
      <w:pPr>
        <w:pStyle w:val="ListParagraph"/>
        <w:numPr>
          <w:ilvl w:val="0"/>
          <w:numId w:val="16"/>
        </w:numPr>
        <w:spacing w:before="120" w:after="120"/>
        <w:ind w:left="714" w:hanging="357"/>
        <w:jc w:val="both"/>
      </w:pPr>
      <w:r w:rsidRPr="00B11C02">
        <w:t>CDC members to update alternate members</w:t>
      </w:r>
      <w:r w:rsidR="00BF3E59">
        <w:t xml:space="preserve"> on activities of the committee</w:t>
      </w:r>
      <w:r w:rsidRPr="00B11C02">
        <w:t xml:space="preserve"> </w:t>
      </w:r>
    </w:p>
    <w:p w14:paraId="5BA33616" w14:textId="77777777" w:rsidR="00950D4D" w:rsidRDefault="00950D4D">
      <w:pPr>
        <w:pStyle w:val="ListParagraph"/>
        <w:numPr>
          <w:ilvl w:val="0"/>
          <w:numId w:val="16"/>
        </w:numPr>
        <w:spacing w:before="120" w:after="120"/>
        <w:ind w:left="714" w:hanging="357"/>
        <w:jc w:val="both"/>
      </w:pPr>
      <w:r w:rsidRPr="00B11C02">
        <w:t>CDC members to encourage submission of nomination of alternate members</w:t>
      </w:r>
    </w:p>
    <w:p w14:paraId="1F5EC57B" w14:textId="77777777" w:rsidR="00950D4D" w:rsidRPr="00B11C02" w:rsidRDefault="00950D4D" w:rsidP="007D4C7C">
      <w:pPr>
        <w:spacing w:before="120" w:after="120"/>
        <w:jc w:val="both"/>
      </w:pPr>
    </w:p>
    <w:p w14:paraId="11CAD135" w14:textId="77777777" w:rsidR="00950D4D" w:rsidRPr="00B11C02" w:rsidRDefault="00950D4D" w:rsidP="007D4C7C">
      <w:pPr>
        <w:pStyle w:val="Heading2"/>
        <w:spacing w:before="120" w:after="120"/>
        <w:jc w:val="both"/>
      </w:pPr>
      <w:bookmarkStart w:id="34" w:name="_Toc359404984"/>
      <w:r w:rsidRPr="00B11C02">
        <w:t>3.2</w:t>
      </w:r>
      <w:r w:rsidRPr="00B11C02">
        <w:tab/>
        <w:t>Procedural issues</w:t>
      </w:r>
      <w:bookmarkEnd w:id="34"/>
    </w:p>
    <w:p w14:paraId="2CC8A9B5" w14:textId="77777777" w:rsidR="00950D4D" w:rsidRPr="00B11C02" w:rsidRDefault="00950D4D" w:rsidP="007D4C7C">
      <w:pPr>
        <w:pStyle w:val="Heading3"/>
        <w:spacing w:before="120" w:after="120"/>
        <w:jc w:val="both"/>
      </w:pPr>
      <w:bookmarkStart w:id="35" w:name="_Toc359404985"/>
      <w:r w:rsidRPr="00B11C02">
        <w:t xml:space="preserve">3.2.1 </w:t>
      </w:r>
      <w:r w:rsidRPr="00B11C02">
        <w:tab/>
        <w:t>Role of observers</w:t>
      </w:r>
      <w:bookmarkEnd w:id="35"/>
    </w:p>
    <w:p w14:paraId="29235B39" w14:textId="77777777" w:rsidR="00950D4D" w:rsidRPr="00B11C02" w:rsidRDefault="00950D4D" w:rsidP="007D4C7C">
      <w:pPr>
        <w:spacing w:before="120" w:after="120"/>
        <w:jc w:val="both"/>
      </w:pPr>
      <w:r w:rsidRPr="00B11C02">
        <w:t xml:space="preserve">The Secretariat explained that CPM-8 revised the CPM rule on observers. The revised rule indicates that CPM subsidiary bodies may have their own rules on observers in conformance with the CPM rule. The Secretariat noted that the CDC was not a subsidiary body, but invited the group to consider its relationship with observers keeping in mind the CPM rule and the modification performed by the SC at the CPM-8 meeting. </w:t>
      </w:r>
    </w:p>
    <w:p w14:paraId="4C6F64B6" w14:textId="77777777" w:rsidR="00950D4D" w:rsidRPr="00B11C02" w:rsidRDefault="00950D4D" w:rsidP="007D4C7C">
      <w:pPr>
        <w:spacing w:before="120" w:after="120"/>
        <w:jc w:val="both"/>
      </w:pPr>
      <w:r w:rsidRPr="00B11C02">
        <w:t xml:space="preserve">The group considered that having the STDF and Bureau representatives participate in CDC meetings as observers had been extremely valuable, and discussed the opportunities and challenges that additional observers may present. The group agreed for the Secretariat to draft a proposal for revising the CDC rule on observers for consideration at the next meeting. </w:t>
      </w:r>
    </w:p>
    <w:p w14:paraId="68776D23" w14:textId="77777777" w:rsidR="00950D4D" w:rsidRPr="00B11C02" w:rsidRDefault="00950D4D" w:rsidP="007D4C7C">
      <w:pPr>
        <w:spacing w:before="120" w:after="120"/>
        <w:jc w:val="both"/>
      </w:pPr>
      <w:r w:rsidRPr="00B11C02">
        <w:t>Action:</w:t>
      </w:r>
    </w:p>
    <w:p w14:paraId="48A2BB72" w14:textId="77777777" w:rsidR="00950D4D" w:rsidRDefault="00950D4D">
      <w:pPr>
        <w:pStyle w:val="ListParagraph"/>
        <w:numPr>
          <w:ilvl w:val="0"/>
          <w:numId w:val="19"/>
        </w:numPr>
        <w:spacing w:before="120" w:after="120"/>
        <w:jc w:val="both"/>
      </w:pPr>
      <w:r w:rsidRPr="00B11C02">
        <w:t>Secretariat to draft proposal for revised rule on observers for CD</w:t>
      </w:r>
      <w:r w:rsidR="00BF3E59">
        <w:t>C to review at its next meeting</w:t>
      </w:r>
    </w:p>
    <w:p w14:paraId="25FDD530" w14:textId="77777777" w:rsidR="00950D4D" w:rsidRPr="00B11C02" w:rsidRDefault="00950D4D" w:rsidP="007D4C7C"/>
    <w:p w14:paraId="15E864F0" w14:textId="77777777" w:rsidR="00950D4D" w:rsidRPr="00B11C02" w:rsidRDefault="00950D4D" w:rsidP="007D4C7C">
      <w:pPr>
        <w:pStyle w:val="Heading3"/>
        <w:spacing w:before="120" w:after="120"/>
        <w:jc w:val="both"/>
      </w:pPr>
      <w:bookmarkStart w:id="36" w:name="_Toc359404986"/>
      <w:r w:rsidRPr="00B11C02">
        <w:t xml:space="preserve">3.2.2 </w:t>
      </w:r>
      <w:r w:rsidRPr="00B11C02">
        <w:tab/>
        <w:t>CDC to submit comments on draft ISPMs</w:t>
      </w:r>
      <w:bookmarkEnd w:id="36"/>
    </w:p>
    <w:p w14:paraId="0F74FE24" w14:textId="77777777" w:rsidR="00950D4D" w:rsidRPr="00B11C02" w:rsidRDefault="00950D4D" w:rsidP="007D4C7C">
      <w:pPr>
        <w:spacing w:before="120" w:after="120"/>
        <w:jc w:val="both"/>
      </w:pPr>
      <w:r w:rsidRPr="00B11C02">
        <w:t xml:space="preserve">At its December 2012 meeting, the CDC had asked whether it would have the opportunity to comment on draft ISPMs. The Secretariat requested guidance from the Bureau, which had not yet come to a conclusion. </w:t>
      </w:r>
    </w:p>
    <w:p w14:paraId="16467256" w14:textId="77777777" w:rsidR="00950D4D" w:rsidRPr="00B11C02" w:rsidRDefault="00950D4D" w:rsidP="007D4C7C">
      <w:pPr>
        <w:spacing w:before="120" w:after="120"/>
        <w:jc w:val="both"/>
      </w:pPr>
      <w:r w:rsidRPr="00B11C02">
        <w:t xml:space="preserve">The CDC recalled that this interest had been raised in order to have an opportunity to highlight significant capacity development challenges related to the implementation of draft ISPMs, and for the CDC to plan work on emerging issues.   The potential relevance of CDC input on whether capacity development issues could </w:t>
      </w:r>
      <w:proofErr w:type="gramStart"/>
      <w:r w:rsidRPr="00B11C02">
        <w:t>influence  the</w:t>
      </w:r>
      <w:proofErr w:type="gramEnd"/>
      <w:r w:rsidRPr="00B11C02">
        <w:t xml:space="preserve"> priority and  selection of  topics on the standard setting work programme was mentioned. </w:t>
      </w:r>
    </w:p>
    <w:p w14:paraId="279D1D1E" w14:textId="77777777" w:rsidR="00950D4D" w:rsidRPr="00B11C02" w:rsidRDefault="00950D4D" w:rsidP="007D4C7C">
      <w:pPr>
        <w:spacing w:before="120" w:after="120"/>
        <w:jc w:val="both"/>
      </w:pPr>
      <w:r w:rsidRPr="00B11C02">
        <w:t xml:space="preserve">The Secretariat noted that this issue would be placed on the agenda of the June 2013 Bureau meeting. </w:t>
      </w:r>
    </w:p>
    <w:p w14:paraId="5172D380" w14:textId="77777777" w:rsidR="00950D4D" w:rsidRPr="00B11C02" w:rsidRDefault="00950D4D" w:rsidP="007D4C7C">
      <w:pPr>
        <w:spacing w:before="120" w:after="120"/>
        <w:jc w:val="both"/>
      </w:pPr>
    </w:p>
    <w:p w14:paraId="3D28B9E8" w14:textId="77777777" w:rsidR="00950D4D" w:rsidRPr="00B11C02" w:rsidRDefault="00950D4D" w:rsidP="007D4C7C">
      <w:pPr>
        <w:pStyle w:val="Heading2"/>
        <w:spacing w:before="120" w:after="120"/>
        <w:jc w:val="both"/>
      </w:pPr>
      <w:bookmarkStart w:id="37" w:name="_Toc359404987"/>
      <w:r w:rsidRPr="00B11C02">
        <w:t>3.3</w:t>
      </w:r>
      <w:r w:rsidRPr="00B11C02">
        <w:tab/>
        <w:t>Review of the long-term work plan</w:t>
      </w:r>
      <w:bookmarkEnd w:id="37"/>
    </w:p>
    <w:p w14:paraId="5E70BC0A" w14:textId="77777777" w:rsidR="00950D4D" w:rsidRPr="00B11C02" w:rsidRDefault="00950D4D" w:rsidP="007D4C7C">
      <w:pPr>
        <w:spacing w:before="120" w:after="120"/>
        <w:jc w:val="both"/>
      </w:pPr>
      <w:r w:rsidRPr="00B11C02">
        <w:t xml:space="preserve">The chairperson recalled that at its December 2012 meeting the CDC had begun to integrate many related documents into a CDC work plan. This detailed version of the work plan for the Secretariat and CDC’s use was considered a living document.  A simplified outline version had been presented and noted by CPM-8. </w:t>
      </w:r>
    </w:p>
    <w:p w14:paraId="25EAC5C5" w14:textId="77777777" w:rsidR="00950D4D" w:rsidRPr="00B11C02" w:rsidRDefault="00950D4D" w:rsidP="007D4C7C">
      <w:pPr>
        <w:spacing w:before="120" w:after="120"/>
        <w:jc w:val="both"/>
      </w:pPr>
      <w:r w:rsidRPr="00B11C02">
        <w:lastRenderedPageBreak/>
        <w:t>The chairperson introduced several general points for the CDC discuss in order to further develop and manage its work plan. The CDC considered these points. It agreed to maintain an operational plan of the CDC, which the Secretariat and CDC would implement and maintain collaboratively using this living document for internal use. This operational plan would serve for the CDC to define the concrete outputs of the CDC and monitor the progress.  The CDC agreed to continue to present simple summaries of its work to the CPM while maintaining a more detailed and dynamic version for use by the CDC and Secretariat.</w:t>
      </w:r>
    </w:p>
    <w:p w14:paraId="3AB1CCE4" w14:textId="77777777" w:rsidR="00950D4D" w:rsidRPr="00B11C02" w:rsidRDefault="00950D4D" w:rsidP="00613069">
      <w:pPr>
        <w:spacing w:before="120" w:after="120"/>
        <w:jc w:val="both"/>
      </w:pPr>
      <w:r w:rsidRPr="00B11C02">
        <w:t xml:space="preserve">The CDC reviewed and revised its operational plan to focus on activities that would be implemented by the CDC and capacity development area of the Secretariat, and considered organizing future meeting agendas according to the operational plan. In addition, the CDC discussed plans to evaluate its work, noting that the CDC had been formed for a two-year period. The CDC considered that an external evaluation of IPPC CD activities since the adoption of the IPPC CD strategy in 2010 would be valuable. The CDC suggested that, given the short time frame of its initial period of existence, that this evaluation should take place after the full term of the CDC. Actions: Secretariat to discuss timeline of evaluation of CD activities with Bureau at its June 2013 meeting. Terms of reference of evaluation to be developed based on outcomes from June 2013 Bureau meeting. </w:t>
      </w:r>
      <w:proofErr w:type="gramStart"/>
      <w:r w:rsidRPr="00B11C02">
        <w:t>Secretariat to incorporate modifications into operational plan.</w:t>
      </w:r>
      <w:proofErr w:type="gramEnd"/>
      <w:r w:rsidRPr="00B11C02">
        <w:t xml:space="preserve"> Secretariat to incorporate operational plan activities into future CDC meetings. </w:t>
      </w:r>
    </w:p>
    <w:p w14:paraId="520E14C1" w14:textId="77777777" w:rsidR="00950D4D" w:rsidRPr="00B11C02" w:rsidRDefault="00950D4D" w:rsidP="00613069">
      <w:pPr>
        <w:spacing w:before="120" w:after="120"/>
        <w:jc w:val="both"/>
      </w:pPr>
    </w:p>
    <w:p w14:paraId="013F065C" w14:textId="77777777" w:rsidR="00950D4D" w:rsidRPr="00B11C02" w:rsidRDefault="00950D4D" w:rsidP="00613069">
      <w:pPr>
        <w:pStyle w:val="Heading1"/>
        <w:spacing w:after="120"/>
        <w:jc w:val="both"/>
        <w:rPr>
          <w:szCs w:val="22"/>
        </w:rPr>
      </w:pPr>
      <w:bookmarkStart w:id="38" w:name="_Toc359404988"/>
      <w:r>
        <w:rPr>
          <w:szCs w:val="22"/>
        </w:rPr>
        <w:t>Agenda Item</w:t>
      </w:r>
      <w:r w:rsidRPr="00B11C02">
        <w:rPr>
          <w:szCs w:val="22"/>
        </w:rPr>
        <w:t xml:space="preserve"> 4: Future Capacity Development Activities</w:t>
      </w:r>
      <w:bookmarkEnd w:id="38"/>
    </w:p>
    <w:p w14:paraId="69E3AD85" w14:textId="77777777" w:rsidR="00950D4D" w:rsidRPr="00B11C02" w:rsidRDefault="00950D4D" w:rsidP="00613069">
      <w:pPr>
        <w:pStyle w:val="Heading2"/>
        <w:spacing w:before="120" w:after="120"/>
        <w:jc w:val="both"/>
      </w:pPr>
      <w:bookmarkStart w:id="39" w:name="_Toc359404989"/>
      <w:r w:rsidRPr="00B11C02">
        <w:t xml:space="preserve">4.1 </w:t>
      </w:r>
      <w:r>
        <w:tab/>
      </w:r>
      <w:r w:rsidRPr="00B11C02">
        <w:t>ISPM No. 15 - Review of Project proposal</w:t>
      </w:r>
      <w:bookmarkEnd w:id="39"/>
    </w:p>
    <w:p w14:paraId="5E84A6B3" w14:textId="77777777" w:rsidR="00950D4D" w:rsidRPr="00B11C02" w:rsidRDefault="00950D4D" w:rsidP="00613069">
      <w:pPr>
        <w:spacing w:before="120" w:after="120"/>
        <w:jc w:val="both"/>
      </w:pPr>
      <w:r w:rsidRPr="00B11C02">
        <w:t xml:space="preserve">The CD Officer recalled that the 2012 meeting of the expert working group on capacity development (Cairns) had discussed the possibility of developing a project on ISPM 15. At the December 2012 CDC meeting (Rome), the Secretariat had asked for input on whether to include registration of the ISPM 15 symbol as part of the project, and the CDC had advised against this. The CD Officer explained that the Secretariat was developing a concept note for a project on ISPM 15 and reaching out to donors, but had not identified an interested donor so far. She noted that there were many projects currently in development in the Secretariat </w:t>
      </w:r>
      <w:proofErr w:type="gramStart"/>
      <w:r w:rsidRPr="00B11C02">
        <w:t>and  requested</w:t>
      </w:r>
      <w:proofErr w:type="gramEnd"/>
      <w:r w:rsidRPr="00B11C02">
        <w:t xml:space="preserve"> the CDC to set  priorities for the development of proposals of projects or activities , as resources  to develop and  manage and supervise additional actions  were  not available. </w:t>
      </w:r>
    </w:p>
    <w:p w14:paraId="21FC0F19" w14:textId="77777777" w:rsidR="00950D4D" w:rsidRPr="00B11C02" w:rsidRDefault="00950D4D" w:rsidP="00613069">
      <w:pPr>
        <w:spacing w:before="120" w:after="120"/>
        <w:jc w:val="both"/>
      </w:pPr>
      <w:r w:rsidRPr="00B11C02">
        <w:t>The CDC discussed a range of options to include in a project on ISPM 15, including the option of exploring public-private partnerships to develop capacity to implement this standard. The CDC also discussed that a project could be one of the options, but other alternatives could be the development of specific training resources. In any case, additional information on the current levels of implementation, as well as challenges that inhibit implementation, would be needed to design any type of action. It was noted that this would complement the CPM strategy to encourage registration of the ISPM 15 symbol in all contracting parties (through the FAO legal office).</w:t>
      </w:r>
    </w:p>
    <w:p w14:paraId="5DDC0567" w14:textId="77777777" w:rsidR="00950D4D" w:rsidRPr="00B11C02" w:rsidRDefault="00950D4D" w:rsidP="00613069">
      <w:pPr>
        <w:spacing w:before="120" w:after="120"/>
        <w:jc w:val="both"/>
      </w:pPr>
      <w:r w:rsidRPr="00B11C02">
        <w:t xml:space="preserve">The CDC agreed that the Secretariat would develop a scoping paper for the next CDC teleconference on needs, and opportunities, and other ISPM 15-related capacity development activities that are taking place. The Secretariat would also send the FAO approved strategy on public-private partnership approaches to the CDC.   Ms Jennings volunteered to draft, with other CDC members, a paper on criteria for prioritization of capacity development activities for the </w:t>
      </w:r>
      <w:proofErr w:type="gramStart"/>
      <w:r w:rsidRPr="00B11C02">
        <w:t>CDC  to</w:t>
      </w:r>
      <w:proofErr w:type="gramEnd"/>
      <w:r w:rsidRPr="00B11C02">
        <w:t xml:space="preserve"> discuss at its next meeting. </w:t>
      </w:r>
    </w:p>
    <w:p w14:paraId="5CC819A8" w14:textId="77777777" w:rsidR="00950D4D" w:rsidRPr="00B11C02" w:rsidRDefault="00950D4D" w:rsidP="00395976">
      <w:pPr>
        <w:pStyle w:val="Actions"/>
        <w:spacing w:before="120" w:after="120"/>
        <w:ind w:left="0"/>
        <w:jc w:val="both"/>
      </w:pPr>
      <w:r w:rsidRPr="00B11C02">
        <w:lastRenderedPageBreak/>
        <w:t>Actions:</w:t>
      </w:r>
    </w:p>
    <w:p w14:paraId="038D28B0" w14:textId="77777777" w:rsidR="00950D4D" w:rsidRDefault="00950D4D">
      <w:pPr>
        <w:pStyle w:val="ListParagraph"/>
        <w:numPr>
          <w:ilvl w:val="0"/>
          <w:numId w:val="16"/>
        </w:numPr>
        <w:spacing w:before="120" w:after="120"/>
        <w:ind w:left="714" w:hanging="357"/>
        <w:jc w:val="both"/>
      </w:pPr>
      <w:r w:rsidRPr="00B11C02">
        <w:t>Secretariat to develop scoping paper</w:t>
      </w:r>
    </w:p>
    <w:p w14:paraId="595E9591" w14:textId="77777777" w:rsidR="00950D4D" w:rsidRDefault="00950D4D">
      <w:pPr>
        <w:pStyle w:val="ListParagraph"/>
        <w:numPr>
          <w:ilvl w:val="0"/>
          <w:numId w:val="16"/>
        </w:numPr>
        <w:spacing w:before="120" w:after="120"/>
        <w:ind w:left="714" w:hanging="357"/>
        <w:jc w:val="both"/>
      </w:pPr>
      <w:r w:rsidRPr="00B11C02">
        <w:t>Secretariat to send FAO public-private partnerships document to CDC</w:t>
      </w:r>
    </w:p>
    <w:p w14:paraId="1C9CCD45" w14:textId="77777777" w:rsidR="00950D4D" w:rsidRDefault="00950D4D">
      <w:pPr>
        <w:pStyle w:val="ListParagraph"/>
        <w:numPr>
          <w:ilvl w:val="0"/>
          <w:numId w:val="16"/>
        </w:numPr>
        <w:spacing w:before="120" w:after="120"/>
        <w:ind w:left="714" w:hanging="357"/>
        <w:jc w:val="both"/>
      </w:pPr>
      <w:r w:rsidRPr="00B11C02">
        <w:t xml:space="preserve">Ms Jennings and Mr van </w:t>
      </w:r>
      <w:proofErr w:type="gramStart"/>
      <w:r w:rsidRPr="00B11C02">
        <w:t>Alphen  to</w:t>
      </w:r>
      <w:proofErr w:type="gramEnd"/>
      <w:r w:rsidRPr="00B11C02">
        <w:t xml:space="preserve"> draft discussion paper on criteria for prioritization of capacity development activities </w:t>
      </w:r>
    </w:p>
    <w:p w14:paraId="467B91A1" w14:textId="77777777" w:rsidR="00950D4D" w:rsidRPr="00B11C02" w:rsidRDefault="00950D4D" w:rsidP="00613069">
      <w:pPr>
        <w:spacing w:before="120" w:after="120"/>
        <w:jc w:val="both"/>
      </w:pPr>
    </w:p>
    <w:p w14:paraId="0D8EA4DC" w14:textId="77777777" w:rsidR="00950D4D" w:rsidRPr="00B11C02" w:rsidRDefault="00950D4D" w:rsidP="00613069">
      <w:pPr>
        <w:pStyle w:val="Heading2"/>
        <w:spacing w:before="120" w:after="120"/>
        <w:jc w:val="both"/>
      </w:pPr>
      <w:bookmarkStart w:id="40" w:name="_Toc359404990"/>
      <w:r w:rsidRPr="00B11C02">
        <w:t>4.2</w:t>
      </w:r>
      <w:r w:rsidRPr="00B11C02">
        <w:tab/>
        <w:t>Project and Activities Proposals</w:t>
      </w:r>
      <w:bookmarkEnd w:id="40"/>
    </w:p>
    <w:p w14:paraId="34573775" w14:textId="77777777" w:rsidR="00950D4D" w:rsidRPr="00B11C02" w:rsidRDefault="00950D4D" w:rsidP="00613069">
      <w:pPr>
        <w:pStyle w:val="Heading3"/>
        <w:spacing w:before="120" w:after="120"/>
        <w:jc w:val="both"/>
      </w:pPr>
      <w:bookmarkStart w:id="41" w:name="_Toc359404991"/>
      <w:r w:rsidRPr="00B11C02">
        <w:t>4.2.1</w:t>
      </w:r>
      <w:r w:rsidRPr="00B11C02">
        <w:tab/>
        <w:t>Training of trainers, future actions</w:t>
      </w:r>
      <w:bookmarkEnd w:id="41"/>
    </w:p>
    <w:p w14:paraId="10F74B70" w14:textId="77777777" w:rsidR="00950D4D" w:rsidRPr="00B11C02" w:rsidRDefault="00950D4D" w:rsidP="00613069">
      <w:pPr>
        <w:spacing w:before="120" w:after="120"/>
        <w:jc w:val="both"/>
        <w:rPr>
          <w:b/>
        </w:rPr>
      </w:pPr>
      <w:r w:rsidRPr="00B11C02">
        <w:t>The CDC discussed options to develop activities for training of trainers on phytosanitary management issues.  The CDC had previously suggested continuing to look for a donor to support the training of trainers model, which would complement other projects currently underway</w:t>
      </w:r>
      <w:r>
        <w:t>.</w:t>
      </w:r>
      <w:r w:rsidRPr="00B11C02">
        <w:t xml:space="preserve"> </w:t>
      </w:r>
    </w:p>
    <w:p w14:paraId="7A15C98C" w14:textId="77777777" w:rsidR="00950D4D" w:rsidRPr="00B11C02" w:rsidRDefault="00950D4D" w:rsidP="00613069">
      <w:pPr>
        <w:spacing w:before="120" w:after="120"/>
        <w:jc w:val="both"/>
      </w:pPr>
      <w:r w:rsidRPr="00B11C02">
        <w:t>The CD Officer noted that in line with a request from the Strategic Planning Group, the Secretariat studied costs and availability of graduate-level courses on IPPC issues. A table of identified courses was presented containing IPPC-related courses available in two regions. Costs were around 60-80 thousand dollars per individual trained and did not have strong links with IPPC issues. The CD Officer noted that development of freely available university-level material on IPPC issues could be valuable to complement a training of trainers approach. This analysis will be presented to the SPG meeting in October 2013 for further discussion.</w:t>
      </w:r>
    </w:p>
    <w:p w14:paraId="30E1F31A" w14:textId="77777777" w:rsidR="00950D4D" w:rsidRPr="00B11C02" w:rsidRDefault="00950D4D" w:rsidP="00395976">
      <w:pPr>
        <w:spacing w:before="120" w:after="120"/>
        <w:jc w:val="both"/>
      </w:pPr>
      <w:r w:rsidRPr="00B11C02">
        <w:t>Actions:</w:t>
      </w:r>
    </w:p>
    <w:p w14:paraId="6737EE01" w14:textId="77777777" w:rsidR="00950D4D" w:rsidRDefault="00950D4D">
      <w:pPr>
        <w:pStyle w:val="ListParagraph"/>
        <w:numPr>
          <w:ilvl w:val="0"/>
          <w:numId w:val="18"/>
        </w:numPr>
        <w:spacing w:before="120" w:after="120"/>
        <w:jc w:val="both"/>
      </w:pPr>
      <w:r w:rsidRPr="00B11C02">
        <w:t>Secretariat to continue cataloguing IPPC-related courses</w:t>
      </w:r>
    </w:p>
    <w:p w14:paraId="67B29A17" w14:textId="77777777" w:rsidR="00950D4D" w:rsidRDefault="00950D4D">
      <w:pPr>
        <w:pStyle w:val="ListParagraph"/>
        <w:numPr>
          <w:ilvl w:val="0"/>
          <w:numId w:val="18"/>
        </w:numPr>
        <w:spacing w:before="120" w:after="120"/>
        <w:jc w:val="both"/>
      </w:pPr>
      <w:r w:rsidRPr="00B11C02">
        <w:t xml:space="preserve">CDC members to send information on IPPC-related courses in their regions to the Secretariat </w:t>
      </w:r>
    </w:p>
    <w:p w14:paraId="49CE5C9D" w14:textId="77777777" w:rsidR="00950D4D" w:rsidRPr="00B11C02" w:rsidRDefault="00950D4D" w:rsidP="00CA14B8">
      <w:pPr>
        <w:spacing w:before="120" w:after="120"/>
        <w:jc w:val="both"/>
      </w:pPr>
    </w:p>
    <w:p w14:paraId="0CC3E155" w14:textId="77777777" w:rsidR="00950D4D" w:rsidRPr="00B11C02" w:rsidRDefault="00950D4D" w:rsidP="00CA14B8">
      <w:pPr>
        <w:pStyle w:val="Heading2"/>
        <w:spacing w:before="120" w:after="120"/>
        <w:jc w:val="both"/>
      </w:pPr>
      <w:bookmarkStart w:id="42" w:name="_Toc359404992"/>
      <w:r w:rsidRPr="00B11C02">
        <w:t>4.3</w:t>
      </w:r>
      <w:r w:rsidRPr="00B11C02">
        <w:tab/>
        <w:t>E-certification</w:t>
      </w:r>
      <w:bookmarkEnd w:id="42"/>
    </w:p>
    <w:p w14:paraId="51A83BBD" w14:textId="77777777" w:rsidR="00950D4D" w:rsidRPr="00B11C02" w:rsidRDefault="00950D4D" w:rsidP="00CA14B8">
      <w:pPr>
        <w:spacing w:before="120" w:after="120"/>
        <w:jc w:val="both"/>
      </w:pPr>
      <w:r w:rsidRPr="00B11C02">
        <w:t xml:space="preserve">The CD Officer discussed progress on efforts related to e-certification. CPM-8 had set terms of reference for a new steering group to advance this issue. The CD Officer emphasized that a clear vision and understanding of the electronic certification process would need to be established and communicated because it would affect the global phytosanitary community, particularly in cases of re-export of consignments. </w:t>
      </w:r>
    </w:p>
    <w:p w14:paraId="3E08B4E6" w14:textId="77777777" w:rsidR="00950D4D" w:rsidRPr="00B11C02" w:rsidRDefault="00950D4D" w:rsidP="00CA14B8">
      <w:pPr>
        <w:spacing w:before="120" w:after="120"/>
        <w:jc w:val="both"/>
      </w:pPr>
      <w:r w:rsidRPr="00B11C02">
        <w:t xml:space="preserve">The representative from the STDF indicated that development and </w:t>
      </w:r>
      <w:proofErr w:type="gramStart"/>
      <w:r w:rsidRPr="00B11C02">
        <w:t>pilot-testing</w:t>
      </w:r>
      <w:proofErr w:type="gramEnd"/>
      <w:r w:rsidRPr="00B11C02">
        <w:t xml:space="preserve"> of a toolkit related to e-certification may be an interesting project proposal for the STDF because e-cert would be an innovative approach to addressing SPS and trade facilitation issues.  </w:t>
      </w:r>
    </w:p>
    <w:p w14:paraId="6F10C354" w14:textId="77777777" w:rsidR="00950D4D" w:rsidRPr="00B11C02" w:rsidRDefault="00950D4D" w:rsidP="00CA14B8">
      <w:pPr>
        <w:spacing w:before="120" w:after="120"/>
        <w:jc w:val="both"/>
      </w:pPr>
      <w:r w:rsidRPr="00B11C02">
        <w:t xml:space="preserve">The Secretariat encouraged the CDC to monitor developments related to e-certification and to give thought to what kinds of capacity development activities and CDC involvement would be relevant to this emerging issue. </w:t>
      </w:r>
    </w:p>
    <w:p w14:paraId="71225D4E" w14:textId="77777777" w:rsidR="00950D4D" w:rsidRPr="00B11C02" w:rsidRDefault="00950D4D" w:rsidP="00CA14B8">
      <w:pPr>
        <w:spacing w:before="120" w:after="120"/>
        <w:jc w:val="both"/>
      </w:pPr>
    </w:p>
    <w:p w14:paraId="4E6279D6" w14:textId="77777777" w:rsidR="00950D4D" w:rsidRPr="00B11C02" w:rsidRDefault="00950D4D" w:rsidP="00CA14B8">
      <w:pPr>
        <w:pStyle w:val="Heading2"/>
        <w:spacing w:before="120" w:after="120"/>
        <w:jc w:val="both"/>
      </w:pPr>
      <w:bookmarkStart w:id="43" w:name="_Toc359404993"/>
      <w:r w:rsidRPr="00B11C02">
        <w:t>4.4</w:t>
      </w:r>
      <w:r w:rsidRPr="00B11C02">
        <w:tab/>
        <w:t>Other proposals</w:t>
      </w:r>
      <w:bookmarkEnd w:id="43"/>
    </w:p>
    <w:p w14:paraId="32E8F45D" w14:textId="77777777" w:rsidR="00950D4D" w:rsidRPr="00B11C02" w:rsidRDefault="00950D4D" w:rsidP="00CA14B8">
      <w:pPr>
        <w:pStyle w:val="Heading3"/>
        <w:spacing w:before="120" w:after="120"/>
        <w:jc w:val="both"/>
        <w:rPr>
          <w:sz w:val="22"/>
        </w:rPr>
      </w:pPr>
      <w:bookmarkStart w:id="44" w:name="_Toc359404994"/>
      <w:r w:rsidRPr="00B11C02">
        <w:t xml:space="preserve">4.4.1 </w:t>
      </w:r>
      <w:r>
        <w:tab/>
      </w:r>
      <w:r w:rsidRPr="00B11C02">
        <w:t>Market access manual – supplementary materials</w:t>
      </w:r>
      <w:bookmarkEnd w:id="44"/>
      <w:r w:rsidRPr="00B11C02">
        <w:t xml:space="preserve"> </w:t>
      </w:r>
    </w:p>
    <w:p w14:paraId="2DF363A9" w14:textId="77777777" w:rsidR="00950D4D" w:rsidRPr="00B11C02" w:rsidRDefault="00950D4D" w:rsidP="00CA14B8">
      <w:pPr>
        <w:spacing w:before="120" w:after="120"/>
        <w:jc w:val="both"/>
      </w:pPr>
      <w:r w:rsidRPr="00B11C02">
        <w:lastRenderedPageBreak/>
        <w:t>The CDC discussed options to develop materials to complement the market access manual in order to provide additional practical information and CDC agreed on the follow-up actions</w:t>
      </w:r>
      <w:proofErr w:type="gramStart"/>
      <w:r w:rsidRPr="00B11C02">
        <w:t>.:</w:t>
      </w:r>
      <w:proofErr w:type="gramEnd"/>
    </w:p>
    <w:p w14:paraId="6D4315FF" w14:textId="77777777" w:rsidR="00950D4D" w:rsidRPr="00B11C02" w:rsidRDefault="00950D4D" w:rsidP="00CA14B8">
      <w:pPr>
        <w:pStyle w:val="Actions"/>
        <w:spacing w:before="120" w:after="120"/>
        <w:ind w:left="0"/>
        <w:jc w:val="both"/>
      </w:pPr>
      <w:r w:rsidRPr="00B11C02">
        <w:t>Actions:</w:t>
      </w:r>
    </w:p>
    <w:p w14:paraId="41AFBC0A" w14:textId="77777777" w:rsidR="00950D4D" w:rsidRDefault="00950D4D">
      <w:pPr>
        <w:pStyle w:val="Actions"/>
        <w:numPr>
          <w:ilvl w:val="0"/>
          <w:numId w:val="17"/>
        </w:numPr>
        <w:spacing w:before="120" w:after="120"/>
        <w:ind w:left="714" w:hanging="357"/>
        <w:jc w:val="both"/>
      </w:pPr>
      <w:r w:rsidRPr="00B11C02">
        <w:t>Secretariat to ask the author for presentations given at the workshop on market access, for inclusion on the phytosanitary resources</w:t>
      </w:r>
      <w:r w:rsidR="00BF3E59">
        <w:t xml:space="preserve"> page</w:t>
      </w:r>
      <w:r w:rsidRPr="00B11C02">
        <w:t xml:space="preserve">  </w:t>
      </w:r>
    </w:p>
    <w:p w14:paraId="0DCDB4C3" w14:textId="77777777" w:rsidR="00950D4D" w:rsidRDefault="00950D4D">
      <w:pPr>
        <w:pStyle w:val="Actions"/>
        <w:numPr>
          <w:ilvl w:val="0"/>
          <w:numId w:val="17"/>
        </w:numPr>
        <w:spacing w:before="120" w:after="120"/>
        <w:ind w:left="714" w:hanging="357"/>
        <w:jc w:val="both"/>
      </w:pPr>
      <w:r w:rsidRPr="00B11C02">
        <w:t xml:space="preserve">Ms. </w:t>
      </w:r>
      <w:proofErr w:type="gramStart"/>
      <w:r w:rsidRPr="00B11C02">
        <w:t>Jennings  to</w:t>
      </w:r>
      <w:proofErr w:type="gramEnd"/>
      <w:r w:rsidRPr="00B11C02">
        <w:t xml:space="preserve"> produce a procedural guide to complement the manual with additional practical information fo</w:t>
      </w:r>
      <w:r w:rsidR="00BF3E59">
        <w:t>r discussion at a later meeting</w:t>
      </w:r>
      <w:r w:rsidRPr="00B11C02">
        <w:t xml:space="preserve">  </w:t>
      </w:r>
    </w:p>
    <w:p w14:paraId="279C4A40" w14:textId="77777777" w:rsidR="00950D4D" w:rsidRDefault="00950D4D">
      <w:pPr>
        <w:pStyle w:val="Actions"/>
        <w:numPr>
          <w:ilvl w:val="0"/>
          <w:numId w:val="17"/>
        </w:numPr>
        <w:spacing w:before="120" w:after="120"/>
        <w:ind w:left="714" w:hanging="357"/>
        <w:jc w:val="both"/>
      </w:pPr>
      <w:r w:rsidRPr="00B11C02">
        <w:t>Three CDC members (Ms Jennings, Ms Harvey and Mr van Alphen) to provide case studi</w:t>
      </w:r>
      <w:r w:rsidR="00BF3E59">
        <w:t>es on market access</w:t>
      </w:r>
    </w:p>
    <w:p w14:paraId="31D92F93" w14:textId="77777777" w:rsidR="00950D4D" w:rsidRDefault="00950D4D">
      <w:pPr>
        <w:pStyle w:val="Actions"/>
        <w:numPr>
          <w:ilvl w:val="0"/>
          <w:numId w:val="17"/>
        </w:numPr>
        <w:spacing w:before="120" w:after="120"/>
        <w:ind w:left="714" w:hanging="357"/>
        <w:jc w:val="both"/>
      </w:pPr>
      <w:r w:rsidRPr="00B11C02">
        <w:t xml:space="preserve">All CDC members and the Secretariat agreed to try to identify a full set of PRA information that could </w:t>
      </w:r>
      <w:r w:rsidR="00BF3E59">
        <w:t>be made available as an example</w:t>
      </w:r>
      <w:r w:rsidRPr="00B11C02">
        <w:t xml:space="preserve"> </w:t>
      </w:r>
    </w:p>
    <w:p w14:paraId="7402E853" w14:textId="77777777" w:rsidR="00950D4D" w:rsidRPr="00B11C02" w:rsidRDefault="00950D4D" w:rsidP="00CA14B8">
      <w:pPr>
        <w:spacing w:before="120" w:after="120"/>
        <w:jc w:val="both"/>
      </w:pPr>
    </w:p>
    <w:p w14:paraId="2E97B4C2" w14:textId="77777777" w:rsidR="00950D4D" w:rsidRPr="00B11C02" w:rsidRDefault="00950D4D" w:rsidP="00CA14B8">
      <w:pPr>
        <w:pStyle w:val="Heading1"/>
        <w:spacing w:after="120"/>
        <w:ind w:left="0" w:firstLine="0"/>
        <w:jc w:val="both"/>
        <w:rPr>
          <w:szCs w:val="22"/>
        </w:rPr>
      </w:pPr>
      <w:bookmarkStart w:id="45" w:name="_Toc359404995"/>
      <w:r>
        <w:rPr>
          <w:szCs w:val="22"/>
        </w:rPr>
        <w:t xml:space="preserve">Agenda Item </w:t>
      </w:r>
      <w:r w:rsidRPr="00B11C02">
        <w:rPr>
          <w:szCs w:val="22"/>
        </w:rPr>
        <w:t>5</w:t>
      </w:r>
      <w:r>
        <w:rPr>
          <w:szCs w:val="22"/>
        </w:rPr>
        <w:t>:</w:t>
      </w:r>
      <w:r w:rsidRPr="00B11C02">
        <w:rPr>
          <w:szCs w:val="22"/>
        </w:rPr>
        <w:t xml:space="preserve"> Any other matters</w:t>
      </w:r>
      <w:bookmarkEnd w:id="45"/>
    </w:p>
    <w:p w14:paraId="0CFE5304" w14:textId="77777777" w:rsidR="00950D4D" w:rsidRPr="00B11C02" w:rsidRDefault="00950D4D" w:rsidP="00CA14B8">
      <w:pPr>
        <w:pStyle w:val="Heading2"/>
        <w:spacing w:before="120" w:after="120"/>
        <w:jc w:val="both"/>
      </w:pPr>
      <w:bookmarkStart w:id="46" w:name="_Toc359404996"/>
      <w:r w:rsidRPr="00B11C02">
        <w:t>5.1</w:t>
      </w:r>
      <w:r w:rsidRPr="00B11C02">
        <w:tab/>
        <w:t>Capacity Development Trust Fund</w:t>
      </w:r>
      <w:bookmarkEnd w:id="46"/>
    </w:p>
    <w:p w14:paraId="13C38072" w14:textId="77777777" w:rsidR="00950D4D" w:rsidRPr="00B11C02" w:rsidRDefault="00950D4D" w:rsidP="00CA14B8">
      <w:pPr>
        <w:spacing w:before="120" w:after="120"/>
        <w:jc w:val="both"/>
        <w:rPr>
          <w:szCs w:val="22"/>
        </w:rPr>
      </w:pPr>
      <w:r w:rsidRPr="00B11C02">
        <w:t xml:space="preserve">The CD Officer presented information on the IPPC Capacity Development Trust Fund. She explained that unlike other IPPC trust funds, resources can be earmarked for specific projects and activities related to the IPPC capacity development strategy. She also noted that each project in the fund </w:t>
      </w:r>
      <w:proofErr w:type="gramStart"/>
      <w:r w:rsidRPr="00B11C02">
        <w:t>can</w:t>
      </w:r>
      <w:proofErr w:type="gramEnd"/>
      <w:r w:rsidRPr="00B11C02">
        <w:t xml:space="preserve"> have its own separate financial agreements and reporting requirements, which allows flexibility to cooperate with the varied reporting requirements of donors. This structure allows funds to be contributed in a more efficient process than the other trust funds. The CDC discussed challenges related to the management of many trust funds in the IPPC while appreciating the value of this fund’s flexibility</w:t>
      </w:r>
      <w:r w:rsidRPr="00B11C02">
        <w:rPr>
          <w:szCs w:val="22"/>
        </w:rPr>
        <w:t xml:space="preserve">. </w:t>
      </w:r>
    </w:p>
    <w:p w14:paraId="4E234D89" w14:textId="77777777" w:rsidR="00950D4D" w:rsidRPr="00B11C02" w:rsidRDefault="00950D4D" w:rsidP="00707331">
      <w:pPr>
        <w:spacing w:before="120" w:after="120"/>
        <w:jc w:val="both"/>
        <w:rPr>
          <w:szCs w:val="22"/>
        </w:rPr>
      </w:pPr>
    </w:p>
    <w:p w14:paraId="3B625C7B" w14:textId="77777777" w:rsidR="00950D4D" w:rsidRPr="00B11C02" w:rsidRDefault="00950D4D" w:rsidP="00707331">
      <w:pPr>
        <w:pStyle w:val="Heading2"/>
        <w:spacing w:before="120" w:after="120"/>
        <w:jc w:val="both"/>
      </w:pPr>
      <w:bookmarkStart w:id="47" w:name="_Toc359404997"/>
      <w:r w:rsidRPr="00B11C02">
        <w:t>5.2</w:t>
      </w:r>
      <w:r w:rsidRPr="00B11C02">
        <w:tab/>
        <w:t>Phytosanitary certificates</w:t>
      </w:r>
      <w:bookmarkEnd w:id="47"/>
    </w:p>
    <w:p w14:paraId="4782C11C" w14:textId="77777777" w:rsidR="00950D4D" w:rsidRPr="00B11C02" w:rsidRDefault="00950D4D" w:rsidP="00707331">
      <w:pPr>
        <w:spacing w:before="120" w:after="120"/>
        <w:jc w:val="both"/>
      </w:pPr>
      <w:r w:rsidRPr="00B11C02">
        <w:t xml:space="preserve">A CDC member highlighted challenges that many NPPOs face to determine the validity of phytosanitary certificates. He suggested that the phytosanitary.info site could be a platform to host NPPO’s templates of their certificates. The CDC recalled that providing examples of phytosanitary certificates was not a requirement under the IPPC, but also considered that making the examples available on a voluntary basis could be useful. The CDC also acknowledged the security challenges involved in making PC formats publicly available. The CDC agreed to consider adding an area for examples of PCs to a revised version of the phytosanitary resources webpage. </w:t>
      </w:r>
    </w:p>
    <w:p w14:paraId="7E37349F" w14:textId="77777777" w:rsidR="00950D4D" w:rsidRPr="00B11C02" w:rsidRDefault="00950D4D" w:rsidP="00707331">
      <w:pPr>
        <w:pStyle w:val="Actions"/>
        <w:spacing w:before="120" w:after="120"/>
        <w:ind w:left="0"/>
        <w:jc w:val="both"/>
      </w:pPr>
      <w:r w:rsidRPr="00B11C02">
        <w:t>Action:</w:t>
      </w:r>
    </w:p>
    <w:p w14:paraId="26EAB5B8" w14:textId="77777777" w:rsidR="00950D4D" w:rsidRDefault="00950D4D">
      <w:pPr>
        <w:pStyle w:val="Actions"/>
        <w:numPr>
          <w:ilvl w:val="0"/>
          <w:numId w:val="17"/>
        </w:numPr>
        <w:spacing w:before="120" w:after="120"/>
        <w:ind w:left="714" w:hanging="357"/>
        <w:jc w:val="both"/>
      </w:pPr>
      <w:r w:rsidRPr="00B11C02">
        <w:t xml:space="preserve">CDC members request NPPOs in their region to provide template PCs </w:t>
      </w:r>
    </w:p>
    <w:p w14:paraId="154A145C" w14:textId="77777777" w:rsidR="00950D4D" w:rsidRDefault="00950D4D">
      <w:pPr>
        <w:pStyle w:val="Actions"/>
        <w:numPr>
          <w:ilvl w:val="0"/>
          <w:numId w:val="17"/>
        </w:numPr>
        <w:spacing w:before="120" w:after="120"/>
        <w:ind w:left="714" w:hanging="357"/>
        <w:jc w:val="both"/>
      </w:pPr>
      <w:r w:rsidRPr="00B11C02">
        <w:t xml:space="preserve">Secretariat to explore options to post PCs online on the phytosanitary.info site in a secure format </w:t>
      </w:r>
    </w:p>
    <w:p w14:paraId="55FBCFF5" w14:textId="77777777" w:rsidR="00950D4D" w:rsidRPr="00B11C02" w:rsidRDefault="00950D4D" w:rsidP="00707331">
      <w:pPr>
        <w:spacing w:before="120" w:after="120"/>
        <w:jc w:val="both"/>
        <w:rPr>
          <w:szCs w:val="22"/>
        </w:rPr>
      </w:pPr>
    </w:p>
    <w:p w14:paraId="3865CF3C" w14:textId="77777777" w:rsidR="00950D4D" w:rsidRPr="00B11C02" w:rsidRDefault="00950D4D" w:rsidP="00707331">
      <w:pPr>
        <w:pStyle w:val="Heading2"/>
        <w:spacing w:before="120" w:after="120"/>
        <w:jc w:val="both"/>
      </w:pPr>
      <w:bookmarkStart w:id="48" w:name="_Toc359404998"/>
      <w:r w:rsidRPr="00B11C02">
        <w:t>5.3</w:t>
      </w:r>
      <w:r w:rsidRPr="00B11C02">
        <w:tab/>
        <w:t>SC and TP Interest in capacity development manuals:</w:t>
      </w:r>
      <w:bookmarkEnd w:id="48"/>
      <w:r w:rsidRPr="00B11C02">
        <w:t xml:space="preserve"> </w:t>
      </w:r>
    </w:p>
    <w:p w14:paraId="34CBF37C" w14:textId="77777777" w:rsidR="00950D4D" w:rsidRPr="00B11C02" w:rsidRDefault="00950D4D" w:rsidP="00707331">
      <w:pPr>
        <w:spacing w:before="120" w:after="120"/>
        <w:jc w:val="both"/>
      </w:pPr>
      <w:r w:rsidRPr="00B11C02">
        <w:t xml:space="preserve">The CD Officer explained that the next Bureau meeting would review a request from the SC that the SC and TPs review treatment manuals produced under the auspices of the Secretariat.  </w:t>
      </w:r>
    </w:p>
    <w:p w14:paraId="0F48A8DA" w14:textId="77777777" w:rsidR="00950D4D" w:rsidRPr="00B11C02" w:rsidRDefault="00950D4D" w:rsidP="00707331">
      <w:pPr>
        <w:spacing w:before="120" w:after="120"/>
        <w:jc w:val="both"/>
      </w:pPr>
      <w:r w:rsidRPr="00B11C02">
        <w:t xml:space="preserve">The CDC agreed that the strict timeframes required by the funding sources for these manuals would not allow for a formal process to link the CDC with other IPPC bodies, but that individual </w:t>
      </w:r>
      <w:r w:rsidRPr="00B11C02">
        <w:lastRenderedPageBreak/>
        <w:t xml:space="preserve">experts from the SC and TPs could provide valuable expertise. The CDC members noted that they planned to identify leading experts in their regions to review the draft resources and that this could include outreach to members of the SC and technical panels in their region in order to welcome input through an agile process. </w:t>
      </w:r>
    </w:p>
    <w:p w14:paraId="71826DA3" w14:textId="77777777" w:rsidR="00950D4D" w:rsidRPr="00B11C02" w:rsidRDefault="00950D4D" w:rsidP="00707331">
      <w:pPr>
        <w:pStyle w:val="Actions"/>
        <w:spacing w:before="120" w:after="120"/>
        <w:ind w:left="0"/>
        <w:jc w:val="both"/>
      </w:pPr>
      <w:r w:rsidRPr="00B11C02">
        <w:t xml:space="preserve">Action: </w:t>
      </w:r>
    </w:p>
    <w:p w14:paraId="33B4FA21" w14:textId="77777777" w:rsidR="00950D4D" w:rsidRDefault="00950D4D">
      <w:pPr>
        <w:pStyle w:val="Actions"/>
        <w:numPr>
          <w:ilvl w:val="0"/>
          <w:numId w:val="21"/>
        </w:numPr>
        <w:ind w:left="714" w:hanging="357"/>
      </w:pPr>
      <w:r w:rsidRPr="00B11C02">
        <w:t>Secretariat to provide list and contact information for SC and TP members, organized by region, to CDC members</w:t>
      </w:r>
    </w:p>
    <w:p w14:paraId="40EC9DD4" w14:textId="77777777" w:rsidR="00950D4D" w:rsidRDefault="00950D4D">
      <w:pPr>
        <w:pStyle w:val="Actions"/>
        <w:numPr>
          <w:ilvl w:val="0"/>
          <w:numId w:val="21"/>
        </w:numPr>
        <w:ind w:left="714" w:hanging="357"/>
      </w:pPr>
      <w:r w:rsidRPr="00B11C02">
        <w:t>CDC members to encourage the SC/TP members to add their relevant expertise to the capacity development roster of consultants</w:t>
      </w:r>
    </w:p>
    <w:p w14:paraId="506F9FB0" w14:textId="77777777" w:rsidR="00950D4D" w:rsidRPr="00B11C02" w:rsidRDefault="00950D4D" w:rsidP="00707331">
      <w:pPr>
        <w:spacing w:before="120" w:after="120"/>
        <w:jc w:val="both"/>
        <w:rPr>
          <w:szCs w:val="22"/>
        </w:rPr>
      </w:pPr>
    </w:p>
    <w:p w14:paraId="654DFC53" w14:textId="77777777" w:rsidR="00950D4D" w:rsidRPr="00B11C02" w:rsidRDefault="00950D4D" w:rsidP="00707331">
      <w:pPr>
        <w:pStyle w:val="Heading1"/>
        <w:spacing w:after="120"/>
        <w:ind w:left="0" w:firstLine="0"/>
        <w:jc w:val="both"/>
        <w:rPr>
          <w:szCs w:val="22"/>
        </w:rPr>
      </w:pPr>
      <w:bookmarkStart w:id="49" w:name="_Toc359404999"/>
      <w:r w:rsidRPr="00B11C02">
        <w:rPr>
          <w:szCs w:val="22"/>
        </w:rPr>
        <w:t xml:space="preserve">6. </w:t>
      </w:r>
      <w:r>
        <w:rPr>
          <w:szCs w:val="22"/>
        </w:rPr>
        <w:t>Date and venue of the next meeting</w:t>
      </w:r>
      <w:bookmarkEnd w:id="49"/>
    </w:p>
    <w:p w14:paraId="7BD5F0BD" w14:textId="77777777" w:rsidR="00950D4D" w:rsidRPr="00B11C02" w:rsidRDefault="00950D4D" w:rsidP="00707331">
      <w:pPr>
        <w:spacing w:before="120" w:after="120"/>
        <w:jc w:val="both"/>
        <w:rPr>
          <w:szCs w:val="22"/>
        </w:rPr>
      </w:pPr>
      <w:r w:rsidRPr="00B11C02">
        <w:rPr>
          <w:szCs w:val="22"/>
        </w:rPr>
        <w:t xml:space="preserve">The next in-person meeting was planned 25-29 for November 2013 in Italy, with telephone conferences to be arranged in the meantime.  </w:t>
      </w:r>
    </w:p>
    <w:p w14:paraId="598174C6" w14:textId="77777777" w:rsidR="00950D4D" w:rsidRPr="00B11C02" w:rsidRDefault="00950D4D" w:rsidP="00707331">
      <w:pPr>
        <w:spacing w:before="120" w:after="120"/>
        <w:jc w:val="both"/>
        <w:rPr>
          <w:szCs w:val="22"/>
        </w:rPr>
      </w:pPr>
    </w:p>
    <w:p w14:paraId="5669C258" w14:textId="77777777" w:rsidR="00950D4D" w:rsidRPr="00B11C02" w:rsidRDefault="00950D4D" w:rsidP="00707331">
      <w:pPr>
        <w:pStyle w:val="Heading1"/>
        <w:spacing w:after="120"/>
        <w:ind w:left="0" w:firstLine="0"/>
        <w:jc w:val="both"/>
      </w:pPr>
      <w:bookmarkStart w:id="50" w:name="_Toc359405000"/>
      <w:r w:rsidRPr="00B11C02">
        <w:t xml:space="preserve">7. </w:t>
      </w:r>
      <w:r>
        <w:t>Review and adoption of the Report</w:t>
      </w:r>
      <w:bookmarkEnd w:id="50"/>
    </w:p>
    <w:p w14:paraId="325191D2" w14:textId="77777777" w:rsidR="00950D4D" w:rsidRPr="00B11C02" w:rsidRDefault="00950D4D" w:rsidP="00707331">
      <w:pPr>
        <w:spacing w:before="120" w:after="120"/>
        <w:jc w:val="both"/>
        <w:rPr>
          <w:szCs w:val="22"/>
        </w:rPr>
      </w:pPr>
      <w:r w:rsidRPr="00B11C02">
        <w:rPr>
          <w:szCs w:val="22"/>
        </w:rPr>
        <w:t xml:space="preserve">The CDC adopted the report of the meeting. The chairperson thanked the participants for their contributions and closed the meeting. The group thanked the hosts of the meeting for the excellent organization of local logistics and field visits. </w:t>
      </w:r>
    </w:p>
    <w:p w14:paraId="7E53F5AF" w14:textId="77777777" w:rsidR="00950D4D" w:rsidRPr="000B50A8" w:rsidRDefault="00950D4D" w:rsidP="00707331">
      <w:pPr>
        <w:spacing w:before="120" w:after="120"/>
        <w:jc w:val="both"/>
        <w:rPr>
          <w:b/>
        </w:rPr>
      </w:pPr>
    </w:p>
    <w:p w14:paraId="760536F4" w14:textId="77777777" w:rsidR="00950D4D" w:rsidRDefault="00950D4D" w:rsidP="00617EDB">
      <w:pPr>
        <w:pStyle w:val="IPPHeadSection"/>
        <w:ind w:left="567" w:hanging="567"/>
        <w:jc w:val="left"/>
        <w:outlineLvl w:val="0"/>
        <w:rPr>
          <w:rFonts w:ascii="Calibri" w:hAnsi="Calibri"/>
          <w:sz w:val="22"/>
        </w:rPr>
        <w:sectPr w:rsidR="00950D4D" w:rsidSect="00FF10D9">
          <w:headerReference w:type="even" r:id="rId18"/>
          <w:headerReference w:type="default" r:id="rId19"/>
          <w:footerReference w:type="even" r:id="rId20"/>
          <w:footerReference w:type="default" r:id="rId21"/>
          <w:footerReference w:type="first" r:id="rId22"/>
          <w:pgSz w:w="12240" w:h="15840"/>
          <w:pgMar w:top="1440" w:right="1800" w:bottom="1440" w:left="1800" w:header="708" w:footer="708" w:gutter="0"/>
          <w:cols w:space="708"/>
          <w:docGrid w:linePitch="360"/>
        </w:sectPr>
      </w:pPr>
      <w:bookmarkStart w:id="51" w:name="_Toc343586134"/>
    </w:p>
    <w:p w14:paraId="411A1C90" w14:textId="77777777" w:rsidR="00950D4D" w:rsidRPr="00617EDB" w:rsidRDefault="00950D4D" w:rsidP="00617EDB">
      <w:pPr>
        <w:pStyle w:val="IPPHeadSection"/>
        <w:ind w:left="567" w:hanging="567"/>
        <w:jc w:val="left"/>
        <w:outlineLvl w:val="0"/>
        <w:rPr>
          <w:rFonts w:ascii="Calibri" w:hAnsi="Calibri"/>
          <w:sz w:val="22"/>
          <w:lang w:eastAsia="en-GB"/>
        </w:rPr>
      </w:pPr>
      <w:bookmarkStart w:id="52" w:name="_Toc359405001"/>
      <w:r>
        <w:rPr>
          <w:rFonts w:ascii="Calibri" w:hAnsi="Calibri"/>
          <w:sz w:val="22"/>
        </w:rPr>
        <w:lastRenderedPageBreak/>
        <w:t>Appendix</w:t>
      </w:r>
      <w:r w:rsidRPr="00617EDB">
        <w:rPr>
          <w:rFonts w:ascii="Calibri" w:hAnsi="Calibri"/>
          <w:sz w:val="22"/>
        </w:rPr>
        <w:t xml:space="preserve"> 1: Agenda</w:t>
      </w:r>
      <w:bookmarkEnd w:id="51"/>
      <w:bookmarkEnd w:id="52"/>
    </w:p>
    <w:tbl>
      <w:tblPr>
        <w:tblpPr w:leftFromText="180" w:rightFromText="180" w:vertAnchor="text" w:tblpX="108" w:tblpY="107"/>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778"/>
        <w:gridCol w:w="5848"/>
      </w:tblGrid>
      <w:tr w:rsidR="00950D4D" w:rsidRPr="006E5FD5" w14:paraId="088C7F37" w14:textId="77777777" w:rsidTr="005B5975">
        <w:tc>
          <w:tcPr>
            <w:tcW w:w="573" w:type="pct"/>
          </w:tcPr>
          <w:p w14:paraId="21C685C6" w14:textId="77777777" w:rsidR="00950D4D" w:rsidRPr="00B038E6" w:rsidRDefault="00950D4D" w:rsidP="005B5975">
            <w:pPr>
              <w:tabs>
                <w:tab w:val="left" w:pos="720"/>
              </w:tabs>
              <w:rPr>
                <w:b/>
                <w:bCs/>
              </w:rPr>
            </w:pPr>
            <w:r w:rsidRPr="00B038E6">
              <w:rPr>
                <w:b/>
                <w:bCs/>
                <w:szCs w:val="22"/>
              </w:rPr>
              <w:t>Agenda Item</w:t>
            </w:r>
          </w:p>
        </w:tc>
        <w:tc>
          <w:tcPr>
            <w:tcW w:w="1032" w:type="pct"/>
          </w:tcPr>
          <w:p w14:paraId="5806BF04" w14:textId="77777777" w:rsidR="00950D4D" w:rsidRPr="00B038E6" w:rsidRDefault="00950D4D" w:rsidP="005B5975">
            <w:pPr>
              <w:tabs>
                <w:tab w:val="left" w:pos="720"/>
              </w:tabs>
              <w:rPr>
                <w:b/>
                <w:bCs/>
              </w:rPr>
            </w:pPr>
            <w:r w:rsidRPr="00B038E6">
              <w:rPr>
                <w:b/>
                <w:bCs/>
                <w:szCs w:val="22"/>
              </w:rPr>
              <w:t>Time</w:t>
            </w:r>
          </w:p>
        </w:tc>
        <w:tc>
          <w:tcPr>
            <w:tcW w:w="3395" w:type="pct"/>
          </w:tcPr>
          <w:p w14:paraId="15DADE3D" w14:textId="77777777" w:rsidR="00950D4D" w:rsidRPr="00B038E6" w:rsidRDefault="00950D4D" w:rsidP="005B5975">
            <w:pPr>
              <w:tabs>
                <w:tab w:val="left" w:pos="720"/>
              </w:tabs>
              <w:rPr>
                <w:b/>
                <w:bCs/>
              </w:rPr>
            </w:pPr>
          </w:p>
        </w:tc>
      </w:tr>
      <w:tr w:rsidR="00950D4D" w:rsidRPr="006E5FD5" w14:paraId="3C48388F" w14:textId="77777777" w:rsidTr="005B5975">
        <w:tc>
          <w:tcPr>
            <w:tcW w:w="5000" w:type="pct"/>
            <w:gridSpan w:val="3"/>
            <w:shd w:val="clear" w:color="auto" w:fill="A6A6A6"/>
          </w:tcPr>
          <w:p w14:paraId="10F9052D" w14:textId="77777777" w:rsidR="00950D4D" w:rsidRPr="00B038E6" w:rsidRDefault="00950D4D" w:rsidP="005B5975">
            <w:pPr>
              <w:tabs>
                <w:tab w:val="left" w:pos="720"/>
              </w:tabs>
              <w:rPr>
                <w:b/>
                <w:bCs/>
              </w:rPr>
            </w:pPr>
            <w:r w:rsidRPr="00B038E6">
              <w:rPr>
                <w:b/>
                <w:bCs/>
                <w:szCs w:val="22"/>
              </w:rPr>
              <w:t>Monday 27 May 2013</w:t>
            </w:r>
          </w:p>
        </w:tc>
      </w:tr>
      <w:tr w:rsidR="00950D4D" w:rsidRPr="006E5FD5" w14:paraId="7AA52085" w14:textId="77777777" w:rsidTr="005B5975">
        <w:tc>
          <w:tcPr>
            <w:tcW w:w="5000" w:type="pct"/>
            <w:gridSpan w:val="3"/>
          </w:tcPr>
          <w:p w14:paraId="39AE9C0B" w14:textId="77777777" w:rsidR="00950D4D" w:rsidRPr="00B038E6" w:rsidRDefault="00950D4D" w:rsidP="00B201C2">
            <w:pPr>
              <w:tabs>
                <w:tab w:val="left" w:pos="720"/>
                <w:tab w:val="left" w:pos="2820"/>
              </w:tabs>
              <w:ind w:firstLine="709"/>
              <w:jc w:val="center"/>
              <w:rPr>
                <w:b/>
                <w:bCs/>
              </w:rPr>
            </w:pPr>
            <w:r w:rsidRPr="00B038E6">
              <w:rPr>
                <w:b/>
                <w:bCs/>
                <w:szCs w:val="22"/>
              </w:rPr>
              <w:t>Agenda Item 1: Opening of the meeting</w:t>
            </w:r>
          </w:p>
        </w:tc>
      </w:tr>
      <w:tr w:rsidR="00950D4D" w:rsidRPr="006E5FD5" w14:paraId="15269010" w14:textId="77777777" w:rsidTr="005B5975">
        <w:trPr>
          <w:trHeight w:val="826"/>
        </w:trPr>
        <w:tc>
          <w:tcPr>
            <w:tcW w:w="573" w:type="pct"/>
          </w:tcPr>
          <w:p w14:paraId="2BDD75F2" w14:textId="77777777" w:rsidR="00950D4D" w:rsidRPr="00B038E6" w:rsidRDefault="00950D4D" w:rsidP="005B5975">
            <w:pPr>
              <w:tabs>
                <w:tab w:val="left" w:pos="720"/>
              </w:tabs>
              <w:rPr>
                <w:b/>
                <w:bCs/>
              </w:rPr>
            </w:pPr>
            <w:r w:rsidRPr="00B038E6">
              <w:rPr>
                <w:b/>
                <w:bCs/>
                <w:szCs w:val="22"/>
              </w:rPr>
              <w:t>1.1</w:t>
            </w:r>
          </w:p>
        </w:tc>
        <w:tc>
          <w:tcPr>
            <w:tcW w:w="1032" w:type="pct"/>
          </w:tcPr>
          <w:p w14:paraId="6A02807B" w14:textId="77777777" w:rsidR="00950D4D" w:rsidRPr="00B038E6" w:rsidRDefault="00950D4D" w:rsidP="005B5975">
            <w:pPr>
              <w:tabs>
                <w:tab w:val="left" w:pos="720"/>
              </w:tabs>
              <w:rPr>
                <w:b/>
                <w:bCs/>
              </w:rPr>
            </w:pPr>
            <w:r w:rsidRPr="00B038E6">
              <w:rPr>
                <w:b/>
                <w:bCs/>
                <w:szCs w:val="22"/>
              </w:rPr>
              <w:t>09:00-10.00</w:t>
            </w:r>
          </w:p>
        </w:tc>
        <w:tc>
          <w:tcPr>
            <w:tcW w:w="3395" w:type="pct"/>
          </w:tcPr>
          <w:p w14:paraId="7D07D808" w14:textId="77777777" w:rsidR="00950D4D" w:rsidRPr="00B038E6" w:rsidRDefault="00950D4D" w:rsidP="005B5975">
            <w:pPr>
              <w:tabs>
                <w:tab w:val="left" w:pos="720"/>
              </w:tabs>
              <w:rPr>
                <w:bCs/>
              </w:rPr>
            </w:pPr>
            <w:r w:rsidRPr="00B038E6">
              <w:rPr>
                <w:bCs/>
                <w:szCs w:val="22"/>
              </w:rPr>
              <w:t xml:space="preserve">1.1.1 Formal opening of the session </w:t>
            </w:r>
          </w:p>
          <w:p w14:paraId="30F79395" w14:textId="77777777" w:rsidR="00950D4D" w:rsidRPr="00B038E6" w:rsidRDefault="00950D4D" w:rsidP="005B5975">
            <w:pPr>
              <w:tabs>
                <w:tab w:val="left" w:pos="720"/>
                <w:tab w:val="left" w:pos="1440"/>
              </w:tabs>
              <w:ind w:left="720" w:hanging="720"/>
            </w:pPr>
            <w:r w:rsidRPr="00B038E6">
              <w:rPr>
                <w:szCs w:val="22"/>
              </w:rPr>
              <w:t xml:space="preserve">1.1.2 Purpose of the meeting </w:t>
            </w:r>
          </w:p>
          <w:p w14:paraId="24E58B87" w14:textId="77777777" w:rsidR="00950D4D" w:rsidRPr="00B038E6" w:rsidRDefault="00950D4D" w:rsidP="005B5975">
            <w:pPr>
              <w:tabs>
                <w:tab w:val="left" w:pos="720"/>
              </w:tabs>
              <w:rPr>
                <w:b/>
                <w:bCs/>
              </w:rPr>
            </w:pPr>
            <w:r w:rsidRPr="00B038E6">
              <w:rPr>
                <w:szCs w:val="22"/>
              </w:rPr>
              <w:t>1.1.3 Local and logistical information</w:t>
            </w:r>
          </w:p>
        </w:tc>
      </w:tr>
      <w:tr w:rsidR="00950D4D" w:rsidRPr="006E5FD5" w14:paraId="3FE98101" w14:textId="77777777" w:rsidTr="005B5975">
        <w:tc>
          <w:tcPr>
            <w:tcW w:w="573" w:type="pct"/>
            <w:shd w:val="clear" w:color="auto" w:fill="D9D9D9"/>
          </w:tcPr>
          <w:p w14:paraId="03717D5F" w14:textId="77777777" w:rsidR="00950D4D" w:rsidRPr="00B038E6" w:rsidRDefault="00950D4D" w:rsidP="005B5975">
            <w:pPr>
              <w:tabs>
                <w:tab w:val="left" w:pos="720"/>
              </w:tabs>
              <w:rPr>
                <w:b/>
                <w:bCs/>
              </w:rPr>
            </w:pPr>
          </w:p>
        </w:tc>
        <w:tc>
          <w:tcPr>
            <w:tcW w:w="1032" w:type="pct"/>
            <w:shd w:val="clear" w:color="auto" w:fill="D9D9D9"/>
          </w:tcPr>
          <w:p w14:paraId="33E36AE5" w14:textId="77777777" w:rsidR="00950D4D" w:rsidRPr="00B038E6" w:rsidRDefault="00950D4D" w:rsidP="005B5975">
            <w:pPr>
              <w:tabs>
                <w:tab w:val="left" w:pos="720"/>
              </w:tabs>
              <w:rPr>
                <w:b/>
                <w:bCs/>
              </w:rPr>
            </w:pPr>
            <w:r w:rsidRPr="00B038E6">
              <w:rPr>
                <w:b/>
                <w:bCs/>
                <w:szCs w:val="22"/>
              </w:rPr>
              <w:t>10:00-10:30</w:t>
            </w:r>
          </w:p>
        </w:tc>
        <w:tc>
          <w:tcPr>
            <w:tcW w:w="3395" w:type="pct"/>
            <w:shd w:val="clear" w:color="auto" w:fill="D9D9D9"/>
          </w:tcPr>
          <w:p w14:paraId="3688B4AD" w14:textId="77777777" w:rsidR="00950D4D" w:rsidRPr="00B038E6" w:rsidRDefault="00950D4D" w:rsidP="005B5975">
            <w:pPr>
              <w:tabs>
                <w:tab w:val="left" w:pos="720"/>
              </w:tabs>
              <w:rPr>
                <w:b/>
                <w:bCs/>
              </w:rPr>
            </w:pPr>
            <w:r w:rsidRPr="00B038E6">
              <w:rPr>
                <w:b/>
                <w:bCs/>
                <w:szCs w:val="22"/>
              </w:rPr>
              <w:t>Group photo</w:t>
            </w:r>
          </w:p>
          <w:p w14:paraId="35881063" w14:textId="77777777" w:rsidR="00950D4D" w:rsidRPr="00B038E6" w:rsidRDefault="00950D4D" w:rsidP="005B5975">
            <w:pPr>
              <w:tabs>
                <w:tab w:val="left" w:pos="720"/>
              </w:tabs>
              <w:rPr>
                <w:bCs/>
              </w:rPr>
            </w:pPr>
            <w:r w:rsidRPr="00B038E6">
              <w:rPr>
                <w:b/>
                <w:bCs/>
                <w:szCs w:val="22"/>
              </w:rPr>
              <w:t>Coffee break</w:t>
            </w:r>
          </w:p>
        </w:tc>
      </w:tr>
      <w:tr w:rsidR="00950D4D" w:rsidRPr="006E5FD5" w14:paraId="5B31DDA7" w14:textId="77777777" w:rsidTr="005B5975">
        <w:tc>
          <w:tcPr>
            <w:tcW w:w="573" w:type="pct"/>
          </w:tcPr>
          <w:p w14:paraId="7C06D16F" w14:textId="77777777" w:rsidR="00950D4D" w:rsidRPr="00B038E6" w:rsidRDefault="00950D4D" w:rsidP="005B5975">
            <w:pPr>
              <w:tabs>
                <w:tab w:val="left" w:pos="720"/>
              </w:tabs>
              <w:rPr>
                <w:b/>
                <w:bCs/>
              </w:rPr>
            </w:pPr>
            <w:r w:rsidRPr="00B038E6">
              <w:rPr>
                <w:b/>
                <w:bCs/>
                <w:szCs w:val="22"/>
              </w:rPr>
              <w:t>1.2</w:t>
            </w:r>
          </w:p>
        </w:tc>
        <w:tc>
          <w:tcPr>
            <w:tcW w:w="1032" w:type="pct"/>
          </w:tcPr>
          <w:p w14:paraId="2C9D99DE" w14:textId="77777777" w:rsidR="00950D4D" w:rsidRPr="00B038E6" w:rsidRDefault="00950D4D" w:rsidP="005B5975">
            <w:pPr>
              <w:tabs>
                <w:tab w:val="left" w:pos="720"/>
              </w:tabs>
              <w:rPr>
                <w:b/>
                <w:bCs/>
              </w:rPr>
            </w:pPr>
            <w:r w:rsidRPr="00B038E6">
              <w:rPr>
                <w:b/>
                <w:bCs/>
                <w:szCs w:val="22"/>
              </w:rPr>
              <w:t>10:30-10:45</w:t>
            </w:r>
          </w:p>
        </w:tc>
        <w:tc>
          <w:tcPr>
            <w:tcW w:w="3395" w:type="pct"/>
          </w:tcPr>
          <w:p w14:paraId="3524ADF2" w14:textId="77777777" w:rsidR="00950D4D" w:rsidRPr="00B038E6" w:rsidRDefault="00950D4D" w:rsidP="005B5975">
            <w:pPr>
              <w:tabs>
                <w:tab w:val="left" w:pos="720"/>
              </w:tabs>
              <w:rPr>
                <w:b/>
                <w:bCs/>
              </w:rPr>
            </w:pPr>
            <w:r w:rsidRPr="00B038E6">
              <w:rPr>
                <w:b/>
                <w:bCs/>
                <w:szCs w:val="22"/>
              </w:rPr>
              <w:t>1.2 Adoption of the agenda</w:t>
            </w:r>
          </w:p>
        </w:tc>
      </w:tr>
      <w:tr w:rsidR="00950D4D" w:rsidRPr="006E5FD5" w14:paraId="528C94A6" w14:textId="77777777" w:rsidTr="005B5975">
        <w:tc>
          <w:tcPr>
            <w:tcW w:w="573" w:type="pct"/>
          </w:tcPr>
          <w:p w14:paraId="2311271D" w14:textId="77777777" w:rsidR="00950D4D" w:rsidRPr="00B038E6" w:rsidRDefault="00950D4D" w:rsidP="005B5975">
            <w:pPr>
              <w:tabs>
                <w:tab w:val="left" w:pos="720"/>
              </w:tabs>
              <w:rPr>
                <w:b/>
                <w:bCs/>
              </w:rPr>
            </w:pPr>
            <w:r w:rsidRPr="00B038E6">
              <w:rPr>
                <w:b/>
                <w:bCs/>
                <w:szCs w:val="22"/>
              </w:rPr>
              <w:t>1.3</w:t>
            </w:r>
          </w:p>
        </w:tc>
        <w:tc>
          <w:tcPr>
            <w:tcW w:w="1032" w:type="pct"/>
          </w:tcPr>
          <w:p w14:paraId="64163609" w14:textId="77777777" w:rsidR="00950D4D" w:rsidRPr="00B038E6" w:rsidRDefault="00950D4D" w:rsidP="005B5975">
            <w:pPr>
              <w:tabs>
                <w:tab w:val="left" w:pos="720"/>
              </w:tabs>
              <w:rPr>
                <w:b/>
                <w:bCs/>
              </w:rPr>
            </w:pPr>
            <w:r w:rsidRPr="00B038E6">
              <w:rPr>
                <w:b/>
                <w:bCs/>
                <w:szCs w:val="22"/>
              </w:rPr>
              <w:t>10:45-11:00</w:t>
            </w:r>
          </w:p>
        </w:tc>
        <w:tc>
          <w:tcPr>
            <w:tcW w:w="3395" w:type="pct"/>
          </w:tcPr>
          <w:p w14:paraId="4323E171" w14:textId="77777777" w:rsidR="00950D4D" w:rsidRPr="00B038E6" w:rsidRDefault="00950D4D" w:rsidP="005B5975">
            <w:pPr>
              <w:tabs>
                <w:tab w:val="left" w:pos="720"/>
              </w:tabs>
              <w:rPr>
                <w:b/>
                <w:bCs/>
              </w:rPr>
            </w:pPr>
            <w:r w:rsidRPr="00B038E6">
              <w:rPr>
                <w:b/>
                <w:bCs/>
                <w:szCs w:val="22"/>
              </w:rPr>
              <w:t xml:space="preserve">1.3 Election of the Rapporteur </w:t>
            </w:r>
          </w:p>
        </w:tc>
      </w:tr>
      <w:tr w:rsidR="00950D4D" w:rsidRPr="006E5FD5" w14:paraId="6A54EEF7" w14:textId="77777777" w:rsidTr="005B5975">
        <w:tc>
          <w:tcPr>
            <w:tcW w:w="573" w:type="pct"/>
          </w:tcPr>
          <w:p w14:paraId="762F9405" w14:textId="77777777" w:rsidR="00950D4D" w:rsidRPr="00B038E6" w:rsidRDefault="00950D4D" w:rsidP="005B5975">
            <w:pPr>
              <w:tabs>
                <w:tab w:val="left" w:pos="720"/>
              </w:tabs>
              <w:rPr>
                <w:b/>
                <w:bCs/>
              </w:rPr>
            </w:pPr>
            <w:r w:rsidRPr="00B038E6">
              <w:rPr>
                <w:b/>
                <w:bCs/>
                <w:szCs w:val="22"/>
              </w:rPr>
              <w:t>1.4</w:t>
            </w:r>
          </w:p>
        </w:tc>
        <w:tc>
          <w:tcPr>
            <w:tcW w:w="1032" w:type="pct"/>
          </w:tcPr>
          <w:p w14:paraId="1A4E7D5A" w14:textId="77777777" w:rsidR="00950D4D" w:rsidRPr="00B038E6" w:rsidRDefault="00950D4D" w:rsidP="005B5975">
            <w:pPr>
              <w:tabs>
                <w:tab w:val="left" w:pos="720"/>
              </w:tabs>
              <w:rPr>
                <w:b/>
                <w:bCs/>
              </w:rPr>
            </w:pPr>
            <w:r w:rsidRPr="00B038E6">
              <w:rPr>
                <w:b/>
                <w:bCs/>
                <w:szCs w:val="22"/>
              </w:rPr>
              <w:t>11:00-12.30</w:t>
            </w:r>
          </w:p>
        </w:tc>
        <w:tc>
          <w:tcPr>
            <w:tcW w:w="3395" w:type="pct"/>
          </w:tcPr>
          <w:p w14:paraId="502BB126" w14:textId="77777777" w:rsidR="00950D4D" w:rsidRPr="00B038E6" w:rsidRDefault="00950D4D" w:rsidP="005B5975">
            <w:pPr>
              <w:tabs>
                <w:tab w:val="left" w:pos="720"/>
              </w:tabs>
              <w:rPr>
                <w:b/>
                <w:bCs/>
              </w:rPr>
            </w:pPr>
            <w:r w:rsidRPr="00B038E6">
              <w:rPr>
                <w:b/>
                <w:bCs/>
                <w:szCs w:val="22"/>
              </w:rPr>
              <w:t>1.4 Update from the IPPC Secretariat</w:t>
            </w:r>
          </w:p>
          <w:p w14:paraId="3737D546" w14:textId="77777777" w:rsidR="00950D4D" w:rsidRPr="00B038E6" w:rsidRDefault="00950D4D" w:rsidP="005B5975">
            <w:pPr>
              <w:tabs>
                <w:tab w:val="left" w:pos="720"/>
              </w:tabs>
              <w:rPr>
                <w:bCs/>
              </w:rPr>
            </w:pPr>
            <w:r w:rsidRPr="00B038E6">
              <w:rPr>
                <w:bCs/>
                <w:szCs w:val="22"/>
              </w:rPr>
              <w:t>1.4.1 CPM update</w:t>
            </w:r>
          </w:p>
          <w:p w14:paraId="73FDA96E" w14:textId="77777777" w:rsidR="00950D4D" w:rsidRPr="00B038E6" w:rsidRDefault="00950D4D" w:rsidP="005B5975">
            <w:pPr>
              <w:tabs>
                <w:tab w:val="left" w:pos="720"/>
              </w:tabs>
              <w:rPr>
                <w:bCs/>
              </w:rPr>
            </w:pPr>
            <w:r w:rsidRPr="00B038E6">
              <w:rPr>
                <w:bCs/>
                <w:szCs w:val="22"/>
              </w:rPr>
              <w:t xml:space="preserve">1.4.2 Presentations by </w:t>
            </w:r>
            <w:r>
              <w:rPr>
                <w:bCs/>
                <w:szCs w:val="22"/>
              </w:rPr>
              <w:t xml:space="preserve">meeting </w:t>
            </w:r>
            <w:proofErr w:type="gramStart"/>
            <w:r>
              <w:rPr>
                <w:bCs/>
                <w:szCs w:val="22"/>
              </w:rPr>
              <w:t xml:space="preserve">participants </w:t>
            </w:r>
            <w:r w:rsidRPr="00B038E6">
              <w:rPr>
                <w:bCs/>
                <w:szCs w:val="22"/>
              </w:rPr>
              <w:t>:</w:t>
            </w:r>
            <w:proofErr w:type="gramEnd"/>
          </w:p>
          <w:p w14:paraId="6559DA58" w14:textId="77777777" w:rsidR="00950D4D" w:rsidRPr="00B038E6" w:rsidRDefault="00950D4D" w:rsidP="005B5975">
            <w:pPr>
              <w:tabs>
                <w:tab w:val="left" w:pos="720"/>
              </w:tabs>
              <w:rPr>
                <w:bCs/>
              </w:rPr>
            </w:pPr>
            <w:r w:rsidRPr="00B038E6">
              <w:rPr>
                <w:bCs/>
                <w:szCs w:val="22"/>
              </w:rPr>
              <w:t>“Single Window-Jamaica’s experience” by Ms. Shelia Harvey</w:t>
            </w:r>
          </w:p>
          <w:p w14:paraId="431A45B3" w14:textId="77777777" w:rsidR="00950D4D" w:rsidRPr="00B038E6" w:rsidRDefault="00950D4D" w:rsidP="005B5975">
            <w:pPr>
              <w:tabs>
                <w:tab w:val="left" w:pos="720"/>
              </w:tabs>
              <w:rPr>
                <w:bCs/>
              </w:rPr>
            </w:pPr>
            <w:r w:rsidRPr="00B038E6">
              <w:rPr>
                <w:bCs/>
                <w:szCs w:val="22"/>
              </w:rPr>
              <w:t>“IPPC Training material- IPPC Participation” by Ms. Sally Jennings</w:t>
            </w:r>
          </w:p>
          <w:p w14:paraId="61F0B4CC" w14:textId="77777777" w:rsidR="00950D4D" w:rsidRPr="00B038E6" w:rsidRDefault="00950D4D" w:rsidP="005B5975">
            <w:pPr>
              <w:tabs>
                <w:tab w:val="left" w:pos="720"/>
              </w:tabs>
              <w:rPr>
                <w:bCs/>
              </w:rPr>
            </w:pPr>
            <w:r w:rsidRPr="00B038E6">
              <w:rPr>
                <w:bCs/>
                <w:szCs w:val="22"/>
              </w:rPr>
              <w:t xml:space="preserve"> “STDF” presentation </w:t>
            </w:r>
            <w:proofErr w:type="gramStart"/>
            <w:r w:rsidRPr="00B038E6">
              <w:rPr>
                <w:bCs/>
                <w:szCs w:val="22"/>
              </w:rPr>
              <w:t>by  Mr</w:t>
            </w:r>
            <w:proofErr w:type="gramEnd"/>
            <w:r w:rsidRPr="00B038E6">
              <w:rPr>
                <w:bCs/>
                <w:szCs w:val="22"/>
              </w:rPr>
              <w:t>. Melvin Spreij</w:t>
            </w:r>
          </w:p>
        </w:tc>
      </w:tr>
      <w:tr w:rsidR="00950D4D" w:rsidRPr="006E5FD5" w14:paraId="073923DA" w14:textId="77777777" w:rsidTr="005B5975">
        <w:tc>
          <w:tcPr>
            <w:tcW w:w="573" w:type="pct"/>
            <w:shd w:val="clear" w:color="auto" w:fill="D9D9D9"/>
          </w:tcPr>
          <w:p w14:paraId="57607968" w14:textId="77777777" w:rsidR="00950D4D" w:rsidRPr="00B038E6" w:rsidRDefault="00950D4D" w:rsidP="005B5975">
            <w:pPr>
              <w:tabs>
                <w:tab w:val="left" w:pos="720"/>
              </w:tabs>
              <w:rPr>
                <w:b/>
                <w:bCs/>
              </w:rPr>
            </w:pPr>
          </w:p>
        </w:tc>
        <w:tc>
          <w:tcPr>
            <w:tcW w:w="1032" w:type="pct"/>
            <w:shd w:val="clear" w:color="auto" w:fill="D9D9D9"/>
          </w:tcPr>
          <w:p w14:paraId="2B1E7867" w14:textId="77777777" w:rsidR="00950D4D" w:rsidRPr="00B038E6" w:rsidRDefault="00950D4D" w:rsidP="005B5975">
            <w:pPr>
              <w:tabs>
                <w:tab w:val="left" w:pos="720"/>
              </w:tabs>
              <w:rPr>
                <w:b/>
                <w:bCs/>
              </w:rPr>
            </w:pPr>
            <w:r w:rsidRPr="00B038E6">
              <w:rPr>
                <w:b/>
                <w:bCs/>
                <w:szCs w:val="22"/>
              </w:rPr>
              <w:t>12:30-13:30</w:t>
            </w:r>
          </w:p>
        </w:tc>
        <w:tc>
          <w:tcPr>
            <w:tcW w:w="3395" w:type="pct"/>
            <w:shd w:val="clear" w:color="auto" w:fill="D9D9D9"/>
          </w:tcPr>
          <w:p w14:paraId="4AFDD74B" w14:textId="77777777" w:rsidR="00950D4D" w:rsidRPr="00B038E6" w:rsidRDefault="00950D4D" w:rsidP="005B5975">
            <w:pPr>
              <w:tabs>
                <w:tab w:val="left" w:pos="720"/>
                <w:tab w:val="left" w:pos="1440"/>
              </w:tabs>
              <w:ind w:left="720" w:hanging="720"/>
              <w:rPr>
                <w:b/>
                <w:bCs/>
              </w:rPr>
            </w:pPr>
            <w:r w:rsidRPr="00B038E6">
              <w:rPr>
                <w:b/>
                <w:bCs/>
                <w:szCs w:val="22"/>
              </w:rPr>
              <w:t xml:space="preserve">Lunch </w:t>
            </w:r>
          </w:p>
        </w:tc>
      </w:tr>
      <w:tr w:rsidR="00950D4D" w:rsidRPr="006E5FD5" w14:paraId="2FDE86EC" w14:textId="77777777" w:rsidTr="005B5975">
        <w:tc>
          <w:tcPr>
            <w:tcW w:w="5000" w:type="pct"/>
            <w:gridSpan w:val="3"/>
          </w:tcPr>
          <w:p w14:paraId="3621203D" w14:textId="77777777" w:rsidR="00950D4D" w:rsidRPr="00B038E6" w:rsidRDefault="00950D4D" w:rsidP="00B201C2">
            <w:pPr>
              <w:tabs>
                <w:tab w:val="left" w:pos="720"/>
                <w:tab w:val="left" w:pos="2820"/>
              </w:tabs>
              <w:ind w:firstLine="1560"/>
              <w:jc w:val="center"/>
              <w:rPr>
                <w:b/>
              </w:rPr>
            </w:pPr>
            <w:r w:rsidRPr="00B038E6">
              <w:rPr>
                <w:b/>
                <w:bCs/>
                <w:szCs w:val="22"/>
              </w:rPr>
              <w:t>Agenda Item 2: Capacity Development Activities</w:t>
            </w:r>
          </w:p>
        </w:tc>
      </w:tr>
      <w:tr w:rsidR="00950D4D" w:rsidRPr="006E5FD5" w14:paraId="0D222F0D" w14:textId="77777777" w:rsidTr="005B5975">
        <w:tc>
          <w:tcPr>
            <w:tcW w:w="573" w:type="pct"/>
          </w:tcPr>
          <w:p w14:paraId="06EADF82" w14:textId="77777777" w:rsidR="00950D4D" w:rsidRPr="00B038E6" w:rsidRDefault="00950D4D" w:rsidP="005B5975">
            <w:pPr>
              <w:tabs>
                <w:tab w:val="left" w:pos="720"/>
              </w:tabs>
              <w:rPr>
                <w:b/>
                <w:bCs/>
              </w:rPr>
            </w:pPr>
          </w:p>
        </w:tc>
        <w:tc>
          <w:tcPr>
            <w:tcW w:w="1032" w:type="pct"/>
          </w:tcPr>
          <w:p w14:paraId="7B8D348C" w14:textId="77777777" w:rsidR="00950D4D" w:rsidRPr="00B038E6" w:rsidRDefault="00950D4D" w:rsidP="005B5975">
            <w:pPr>
              <w:tabs>
                <w:tab w:val="left" w:pos="720"/>
              </w:tabs>
              <w:rPr>
                <w:b/>
                <w:bCs/>
              </w:rPr>
            </w:pPr>
            <w:r w:rsidRPr="00B038E6">
              <w:rPr>
                <w:b/>
                <w:bCs/>
                <w:szCs w:val="22"/>
              </w:rPr>
              <w:t>13:30-14:00</w:t>
            </w:r>
          </w:p>
        </w:tc>
        <w:tc>
          <w:tcPr>
            <w:tcW w:w="3395" w:type="pct"/>
          </w:tcPr>
          <w:p w14:paraId="7325D325" w14:textId="77777777" w:rsidR="00950D4D" w:rsidRPr="00B038E6" w:rsidRDefault="00950D4D" w:rsidP="005B5975">
            <w:pPr>
              <w:tabs>
                <w:tab w:val="left" w:pos="34"/>
                <w:tab w:val="left" w:pos="1440"/>
              </w:tabs>
              <w:rPr>
                <w:b/>
              </w:rPr>
            </w:pPr>
            <w:r w:rsidRPr="00B038E6">
              <w:rPr>
                <w:bCs/>
                <w:szCs w:val="22"/>
              </w:rPr>
              <w:t>1.4.</w:t>
            </w:r>
            <w:r>
              <w:rPr>
                <w:bCs/>
                <w:szCs w:val="22"/>
              </w:rPr>
              <w:t>3</w:t>
            </w:r>
            <w:r w:rsidRPr="00B038E6">
              <w:rPr>
                <w:bCs/>
                <w:szCs w:val="22"/>
              </w:rPr>
              <w:t xml:space="preserve"> Implementation Review and Support </w:t>
            </w:r>
            <w:proofErr w:type="gramStart"/>
            <w:r w:rsidRPr="00B038E6">
              <w:rPr>
                <w:bCs/>
                <w:szCs w:val="22"/>
              </w:rPr>
              <w:t>System(</w:t>
            </w:r>
            <w:proofErr w:type="gramEnd"/>
            <w:r w:rsidRPr="00B038E6">
              <w:rPr>
                <w:bCs/>
                <w:szCs w:val="22"/>
              </w:rPr>
              <w:t>IRSS) update</w:t>
            </w:r>
          </w:p>
        </w:tc>
      </w:tr>
      <w:tr w:rsidR="00950D4D" w:rsidRPr="006E5FD5" w14:paraId="245666BC" w14:textId="77777777" w:rsidTr="005B5975">
        <w:tc>
          <w:tcPr>
            <w:tcW w:w="573" w:type="pct"/>
          </w:tcPr>
          <w:p w14:paraId="7373BBE5" w14:textId="77777777" w:rsidR="00950D4D" w:rsidRPr="00B038E6" w:rsidRDefault="00950D4D" w:rsidP="005B5975">
            <w:pPr>
              <w:tabs>
                <w:tab w:val="left" w:pos="720"/>
              </w:tabs>
              <w:rPr>
                <w:b/>
                <w:bCs/>
              </w:rPr>
            </w:pPr>
            <w:r w:rsidRPr="00B038E6">
              <w:rPr>
                <w:b/>
                <w:bCs/>
                <w:szCs w:val="22"/>
              </w:rPr>
              <w:t xml:space="preserve">2.1 </w:t>
            </w:r>
          </w:p>
        </w:tc>
        <w:tc>
          <w:tcPr>
            <w:tcW w:w="1032" w:type="pct"/>
          </w:tcPr>
          <w:p w14:paraId="39FC268B" w14:textId="77777777" w:rsidR="00950D4D" w:rsidRPr="00B038E6" w:rsidRDefault="00950D4D" w:rsidP="005B5975">
            <w:pPr>
              <w:tabs>
                <w:tab w:val="left" w:pos="720"/>
              </w:tabs>
              <w:rPr>
                <w:b/>
                <w:bCs/>
              </w:rPr>
            </w:pPr>
            <w:r w:rsidRPr="00B038E6">
              <w:rPr>
                <w:b/>
                <w:bCs/>
                <w:szCs w:val="22"/>
              </w:rPr>
              <w:t>14:00-15.40</w:t>
            </w:r>
          </w:p>
        </w:tc>
        <w:tc>
          <w:tcPr>
            <w:tcW w:w="3395" w:type="pct"/>
          </w:tcPr>
          <w:p w14:paraId="195F8122" w14:textId="77777777" w:rsidR="00950D4D" w:rsidRPr="00B038E6" w:rsidRDefault="00950D4D" w:rsidP="005B5975">
            <w:pPr>
              <w:tabs>
                <w:tab w:val="left" w:pos="34"/>
                <w:tab w:val="left" w:pos="1440"/>
              </w:tabs>
              <w:rPr>
                <w:b/>
              </w:rPr>
            </w:pPr>
            <w:r w:rsidRPr="00B038E6">
              <w:rPr>
                <w:b/>
                <w:szCs w:val="22"/>
              </w:rPr>
              <w:t>2.1 STDF Project 350 “</w:t>
            </w:r>
            <w:r w:rsidRPr="00B038E6">
              <w:rPr>
                <w:b/>
                <w:color w:val="000000"/>
                <w:szCs w:val="22"/>
              </w:rPr>
              <w:t xml:space="preserve"> Global Phytosanitary Manuals, Standard Operating Procedures and Training Kits Project</w:t>
            </w:r>
          </w:p>
          <w:p w14:paraId="7FE9B8A2" w14:textId="77777777" w:rsidR="00950D4D" w:rsidRPr="00B038E6" w:rsidRDefault="00950D4D" w:rsidP="00B201C2">
            <w:pPr>
              <w:tabs>
                <w:tab w:val="left" w:pos="-71"/>
                <w:tab w:val="left" w:pos="370"/>
                <w:tab w:val="left" w:pos="1440"/>
              </w:tabs>
              <w:ind w:left="70" w:hanging="70"/>
            </w:pPr>
            <w:r w:rsidRPr="00B038E6">
              <w:rPr>
                <w:szCs w:val="22"/>
              </w:rPr>
              <w:t>2.1.1 Update on status and future actions</w:t>
            </w:r>
          </w:p>
          <w:p w14:paraId="445D2366" w14:textId="77777777" w:rsidR="00950D4D" w:rsidRPr="00B038E6" w:rsidRDefault="00950D4D" w:rsidP="00B201C2">
            <w:pPr>
              <w:tabs>
                <w:tab w:val="left" w:pos="-71"/>
                <w:tab w:val="left" w:pos="370"/>
                <w:tab w:val="left" w:pos="1440"/>
              </w:tabs>
              <w:ind w:left="70" w:hanging="70"/>
            </w:pPr>
            <w:r w:rsidRPr="00B038E6">
              <w:rPr>
                <w:szCs w:val="22"/>
              </w:rPr>
              <w:t>2.1.2 Dielectric Heating Manuals</w:t>
            </w:r>
          </w:p>
          <w:p w14:paraId="4423E655" w14:textId="77777777" w:rsidR="00950D4D" w:rsidRPr="00B038E6" w:rsidRDefault="00950D4D" w:rsidP="00B201C2">
            <w:pPr>
              <w:tabs>
                <w:tab w:val="left" w:pos="-71"/>
                <w:tab w:val="left" w:pos="370"/>
                <w:tab w:val="left" w:pos="1440"/>
              </w:tabs>
              <w:ind w:left="70" w:hanging="70"/>
            </w:pPr>
            <w:r w:rsidRPr="00B038E6">
              <w:rPr>
                <w:szCs w:val="22"/>
              </w:rPr>
              <w:t>2.1.3 Transit Manual</w:t>
            </w:r>
          </w:p>
          <w:p w14:paraId="30482265" w14:textId="77777777" w:rsidR="00950D4D" w:rsidRPr="00B038E6" w:rsidRDefault="00950D4D" w:rsidP="00B201C2">
            <w:pPr>
              <w:tabs>
                <w:tab w:val="left" w:pos="-71"/>
                <w:tab w:val="left" w:pos="370"/>
                <w:tab w:val="left" w:pos="531"/>
                <w:tab w:val="left" w:pos="1440"/>
              </w:tabs>
              <w:ind w:left="70" w:hanging="70"/>
            </w:pPr>
            <w:r w:rsidRPr="00B038E6">
              <w:rPr>
                <w:szCs w:val="22"/>
              </w:rPr>
              <w:t xml:space="preserve">2.1.4 ”Market Access Guide” by Ms. Kyu-Ock Yim </w:t>
            </w:r>
          </w:p>
          <w:p w14:paraId="5A5C5C86" w14:textId="77777777" w:rsidR="00950D4D" w:rsidRPr="00B038E6" w:rsidRDefault="00950D4D" w:rsidP="00B201C2">
            <w:pPr>
              <w:tabs>
                <w:tab w:val="left" w:pos="-71"/>
                <w:tab w:val="left" w:pos="370"/>
                <w:tab w:val="left" w:pos="531"/>
                <w:tab w:val="left" w:pos="1440"/>
              </w:tabs>
              <w:ind w:left="70" w:hanging="70"/>
            </w:pPr>
            <w:r w:rsidRPr="00B038E6">
              <w:rPr>
                <w:szCs w:val="22"/>
              </w:rPr>
              <w:t>2.1.5 Review of proposed materials for PRA awareness-raising</w:t>
            </w:r>
          </w:p>
        </w:tc>
      </w:tr>
      <w:tr w:rsidR="00950D4D" w:rsidRPr="006E5FD5" w14:paraId="4CC8D980" w14:textId="77777777" w:rsidTr="005B5975">
        <w:tc>
          <w:tcPr>
            <w:tcW w:w="573" w:type="pct"/>
            <w:shd w:val="clear" w:color="auto" w:fill="D9D9D9"/>
          </w:tcPr>
          <w:p w14:paraId="21AFFCE9" w14:textId="77777777" w:rsidR="00950D4D" w:rsidRPr="00B038E6" w:rsidRDefault="00950D4D" w:rsidP="005B5975">
            <w:pPr>
              <w:tabs>
                <w:tab w:val="left" w:pos="720"/>
              </w:tabs>
              <w:rPr>
                <w:b/>
                <w:bCs/>
              </w:rPr>
            </w:pPr>
          </w:p>
        </w:tc>
        <w:tc>
          <w:tcPr>
            <w:tcW w:w="1032" w:type="pct"/>
            <w:shd w:val="clear" w:color="auto" w:fill="D9D9D9"/>
          </w:tcPr>
          <w:p w14:paraId="77863C7A" w14:textId="77777777" w:rsidR="00950D4D" w:rsidRPr="00B038E6" w:rsidRDefault="00950D4D" w:rsidP="005B5975">
            <w:pPr>
              <w:tabs>
                <w:tab w:val="left" w:pos="720"/>
              </w:tabs>
              <w:rPr>
                <w:b/>
              </w:rPr>
            </w:pPr>
            <w:r w:rsidRPr="00B038E6">
              <w:rPr>
                <w:b/>
                <w:szCs w:val="22"/>
              </w:rPr>
              <w:t>15:40-16:00</w:t>
            </w:r>
          </w:p>
        </w:tc>
        <w:tc>
          <w:tcPr>
            <w:tcW w:w="3395" w:type="pct"/>
            <w:shd w:val="clear" w:color="auto" w:fill="D9D9D9"/>
          </w:tcPr>
          <w:p w14:paraId="73CAF93F" w14:textId="77777777" w:rsidR="00950D4D" w:rsidRPr="00B038E6" w:rsidRDefault="00950D4D" w:rsidP="005B5975">
            <w:pPr>
              <w:tabs>
                <w:tab w:val="left" w:pos="720"/>
              </w:tabs>
              <w:rPr>
                <w:b/>
              </w:rPr>
            </w:pPr>
            <w:r w:rsidRPr="00B038E6">
              <w:rPr>
                <w:b/>
                <w:bCs/>
                <w:szCs w:val="22"/>
              </w:rPr>
              <w:t>Coffee break</w:t>
            </w:r>
          </w:p>
        </w:tc>
      </w:tr>
      <w:tr w:rsidR="00950D4D" w:rsidRPr="006E5FD5" w14:paraId="3A78CB63" w14:textId="77777777" w:rsidTr="005B5975">
        <w:tc>
          <w:tcPr>
            <w:tcW w:w="573" w:type="pct"/>
          </w:tcPr>
          <w:p w14:paraId="504CE7D4" w14:textId="77777777" w:rsidR="00950D4D" w:rsidRPr="00B038E6" w:rsidRDefault="00950D4D" w:rsidP="005B5975">
            <w:pPr>
              <w:tabs>
                <w:tab w:val="left" w:pos="720"/>
              </w:tabs>
              <w:rPr>
                <w:b/>
                <w:bCs/>
              </w:rPr>
            </w:pPr>
            <w:r w:rsidRPr="00B038E6">
              <w:rPr>
                <w:b/>
                <w:bCs/>
                <w:szCs w:val="22"/>
              </w:rPr>
              <w:t>2.1</w:t>
            </w:r>
          </w:p>
        </w:tc>
        <w:tc>
          <w:tcPr>
            <w:tcW w:w="1032" w:type="pct"/>
          </w:tcPr>
          <w:p w14:paraId="3166922C" w14:textId="77777777" w:rsidR="00950D4D" w:rsidRPr="00B038E6" w:rsidRDefault="00950D4D" w:rsidP="005B5975">
            <w:pPr>
              <w:tabs>
                <w:tab w:val="left" w:pos="720"/>
                <w:tab w:val="left" w:pos="1440"/>
              </w:tabs>
              <w:ind w:left="720" w:hanging="720"/>
              <w:rPr>
                <w:b/>
                <w:bCs/>
              </w:rPr>
            </w:pPr>
            <w:r w:rsidRPr="00B038E6">
              <w:rPr>
                <w:b/>
                <w:bCs/>
                <w:szCs w:val="22"/>
              </w:rPr>
              <w:t>16:00-18:00</w:t>
            </w:r>
          </w:p>
        </w:tc>
        <w:tc>
          <w:tcPr>
            <w:tcW w:w="3395" w:type="pct"/>
          </w:tcPr>
          <w:p w14:paraId="470279E0" w14:textId="77777777" w:rsidR="00950D4D" w:rsidRPr="00B038E6" w:rsidRDefault="00950D4D" w:rsidP="005B5975">
            <w:pPr>
              <w:tabs>
                <w:tab w:val="left" w:pos="34"/>
                <w:tab w:val="left" w:pos="1440"/>
              </w:tabs>
              <w:rPr>
                <w:b/>
              </w:rPr>
            </w:pPr>
            <w:r w:rsidRPr="00B038E6">
              <w:rPr>
                <w:b/>
                <w:szCs w:val="22"/>
              </w:rPr>
              <w:t>2.1 STDF Project 350 “</w:t>
            </w:r>
            <w:r w:rsidRPr="00B038E6">
              <w:rPr>
                <w:b/>
                <w:color w:val="000000"/>
                <w:szCs w:val="22"/>
              </w:rPr>
              <w:t xml:space="preserve"> Global Phytosanitary Manuals, Standard Operating Procedures and Training Kits Project</w:t>
            </w:r>
          </w:p>
          <w:p w14:paraId="450A62B0" w14:textId="77777777" w:rsidR="00950D4D" w:rsidRPr="00B038E6" w:rsidRDefault="00950D4D" w:rsidP="00B40256"/>
        </w:tc>
      </w:tr>
      <w:tr w:rsidR="00950D4D" w:rsidRPr="006E5FD5" w14:paraId="18B76B5E" w14:textId="77777777" w:rsidTr="005B5975">
        <w:tc>
          <w:tcPr>
            <w:tcW w:w="5000" w:type="pct"/>
            <w:gridSpan w:val="3"/>
            <w:shd w:val="clear" w:color="auto" w:fill="A6A6A6"/>
          </w:tcPr>
          <w:p w14:paraId="471F5973" w14:textId="77777777" w:rsidR="00950D4D" w:rsidRPr="00B038E6" w:rsidRDefault="00950D4D" w:rsidP="005B5975">
            <w:pPr>
              <w:rPr>
                <w:b/>
                <w:bCs/>
              </w:rPr>
            </w:pPr>
            <w:r w:rsidRPr="00B038E6">
              <w:rPr>
                <w:b/>
                <w:bCs/>
                <w:szCs w:val="22"/>
              </w:rPr>
              <w:t>Tuesday 28 May 2013</w:t>
            </w:r>
          </w:p>
        </w:tc>
      </w:tr>
      <w:tr w:rsidR="00950D4D" w:rsidRPr="006E5FD5" w14:paraId="37425338" w14:textId="77777777" w:rsidTr="005B5975">
        <w:trPr>
          <w:trHeight w:val="848"/>
        </w:trPr>
        <w:tc>
          <w:tcPr>
            <w:tcW w:w="573" w:type="pct"/>
          </w:tcPr>
          <w:p w14:paraId="4F9EBFC7" w14:textId="77777777" w:rsidR="00950D4D" w:rsidRPr="00B038E6" w:rsidRDefault="00950D4D" w:rsidP="005B5975">
            <w:pPr>
              <w:tabs>
                <w:tab w:val="left" w:pos="720"/>
              </w:tabs>
              <w:rPr>
                <w:b/>
                <w:bCs/>
              </w:rPr>
            </w:pPr>
            <w:r w:rsidRPr="00B038E6">
              <w:rPr>
                <w:b/>
                <w:bCs/>
                <w:szCs w:val="22"/>
              </w:rPr>
              <w:t>2.2</w:t>
            </w:r>
          </w:p>
        </w:tc>
        <w:tc>
          <w:tcPr>
            <w:tcW w:w="1032" w:type="pct"/>
          </w:tcPr>
          <w:p w14:paraId="18300BD7" w14:textId="77777777" w:rsidR="00950D4D" w:rsidRPr="00B038E6" w:rsidRDefault="00950D4D" w:rsidP="005B5975">
            <w:pPr>
              <w:tabs>
                <w:tab w:val="left" w:pos="720"/>
              </w:tabs>
              <w:rPr>
                <w:b/>
                <w:bCs/>
              </w:rPr>
            </w:pPr>
            <w:r w:rsidRPr="00B038E6">
              <w:rPr>
                <w:b/>
                <w:szCs w:val="22"/>
              </w:rPr>
              <w:t>9:00- 10:40</w:t>
            </w:r>
          </w:p>
        </w:tc>
        <w:tc>
          <w:tcPr>
            <w:tcW w:w="3395" w:type="pct"/>
          </w:tcPr>
          <w:p w14:paraId="0642E2B8" w14:textId="77777777" w:rsidR="00950D4D" w:rsidRPr="00B038E6" w:rsidRDefault="00950D4D" w:rsidP="005B5975">
            <w:pPr>
              <w:rPr>
                <w:b/>
              </w:rPr>
            </w:pPr>
            <w:r w:rsidRPr="00B038E6">
              <w:rPr>
                <w:rStyle w:val="IPPNormalbold"/>
                <w:rFonts w:ascii="Calibri" w:hAnsi="Calibri"/>
                <w:bCs/>
                <w:sz w:val="22"/>
                <w:szCs w:val="22"/>
              </w:rPr>
              <w:t>2.2</w:t>
            </w:r>
            <w:r w:rsidRPr="00B038E6">
              <w:rPr>
                <w:b/>
                <w:szCs w:val="22"/>
              </w:rPr>
              <w:t xml:space="preserve"> STDF Project 401 “ Training of Phytosanitary Capacity Evaluation (PCE) Facilitators”</w:t>
            </w:r>
          </w:p>
          <w:p w14:paraId="4F005561" w14:textId="77777777" w:rsidR="00950D4D" w:rsidRPr="00B038E6" w:rsidRDefault="00950D4D" w:rsidP="005B5975">
            <w:pPr>
              <w:ind w:left="459" w:hanging="459"/>
            </w:pPr>
            <w:r w:rsidRPr="00B038E6">
              <w:rPr>
                <w:szCs w:val="22"/>
              </w:rPr>
              <w:t xml:space="preserve">2.2.1 Update </w:t>
            </w:r>
          </w:p>
          <w:p w14:paraId="5AD84E57" w14:textId="77777777" w:rsidR="00950D4D" w:rsidRPr="00B038E6" w:rsidRDefault="00950D4D" w:rsidP="005B5975">
            <w:pPr>
              <w:rPr>
                <w:b/>
              </w:rPr>
            </w:pPr>
            <w:r w:rsidRPr="00B038E6">
              <w:rPr>
                <w:szCs w:val="22"/>
              </w:rPr>
              <w:t>2.2.2 Criteria for selection of participants by Sally Jennings</w:t>
            </w:r>
          </w:p>
        </w:tc>
      </w:tr>
      <w:tr w:rsidR="00950D4D" w:rsidRPr="006E5FD5" w14:paraId="61E379B3" w14:textId="77777777" w:rsidTr="005B5975">
        <w:trPr>
          <w:trHeight w:val="248"/>
        </w:trPr>
        <w:tc>
          <w:tcPr>
            <w:tcW w:w="573" w:type="pct"/>
            <w:shd w:val="clear" w:color="auto" w:fill="D9D9D9"/>
          </w:tcPr>
          <w:p w14:paraId="067F6F9A" w14:textId="77777777" w:rsidR="00950D4D" w:rsidRPr="00B038E6" w:rsidRDefault="00950D4D" w:rsidP="005B5975">
            <w:pPr>
              <w:tabs>
                <w:tab w:val="left" w:pos="720"/>
              </w:tabs>
              <w:rPr>
                <w:b/>
                <w:bCs/>
              </w:rPr>
            </w:pPr>
          </w:p>
        </w:tc>
        <w:tc>
          <w:tcPr>
            <w:tcW w:w="1032" w:type="pct"/>
            <w:shd w:val="clear" w:color="auto" w:fill="D9D9D9"/>
          </w:tcPr>
          <w:p w14:paraId="61E91BC5" w14:textId="77777777" w:rsidR="00950D4D" w:rsidRPr="00B038E6" w:rsidRDefault="00950D4D" w:rsidP="005B5975">
            <w:pPr>
              <w:tabs>
                <w:tab w:val="left" w:pos="720"/>
              </w:tabs>
              <w:rPr>
                <w:b/>
              </w:rPr>
            </w:pPr>
            <w:r w:rsidRPr="00B038E6">
              <w:rPr>
                <w:b/>
                <w:szCs w:val="22"/>
              </w:rPr>
              <w:t>10:40-11:00</w:t>
            </w:r>
          </w:p>
        </w:tc>
        <w:tc>
          <w:tcPr>
            <w:tcW w:w="3395" w:type="pct"/>
            <w:shd w:val="clear" w:color="auto" w:fill="D9D9D9"/>
          </w:tcPr>
          <w:p w14:paraId="46DB3094" w14:textId="77777777" w:rsidR="00950D4D" w:rsidRPr="00B038E6" w:rsidRDefault="00950D4D" w:rsidP="005B5975">
            <w:pPr>
              <w:tabs>
                <w:tab w:val="left" w:pos="720"/>
              </w:tabs>
              <w:rPr>
                <w:b/>
              </w:rPr>
            </w:pPr>
            <w:r w:rsidRPr="00B038E6">
              <w:rPr>
                <w:b/>
                <w:bCs/>
                <w:szCs w:val="22"/>
              </w:rPr>
              <w:t>Coffee break</w:t>
            </w:r>
          </w:p>
        </w:tc>
      </w:tr>
      <w:tr w:rsidR="00950D4D" w:rsidRPr="006E5FD5" w14:paraId="089A1EA5" w14:textId="77777777" w:rsidTr="005B5975">
        <w:trPr>
          <w:trHeight w:val="848"/>
        </w:trPr>
        <w:tc>
          <w:tcPr>
            <w:tcW w:w="573" w:type="pct"/>
          </w:tcPr>
          <w:p w14:paraId="6EC0C35B" w14:textId="77777777" w:rsidR="00950D4D" w:rsidRPr="00B038E6" w:rsidRDefault="00950D4D" w:rsidP="005B5975">
            <w:pPr>
              <w:tabs>
                <w:tab w:val="left" w:pos="720"/>
              </w:tabs>
              <w:rPr>
                <w:b/>
                <w:bCs/>
              </w:rPr>
            </w:pPr>
            <w:r w:rsidRPr="00B038E6">
              <w:rPr>
                <w:b/>
                <w:bCs/>
                <w:szCs w:val="22"/>
              </w:rPr>
              <w:t>2.3</w:t>
            </w:r>
          </w:p>
        </w:tc>
        <w:tc>
          <w:tcPr>
            <w:tcW w:w="1032" w:type="pct"/>
          </w:tcPr>
          <w:p w14:paraId="74137982" w14:textId="77777777" w:rsidR="00950D4D" w:rsidRPr="00B038E6" w:rsidRDefault="00950D4D" w:rsidP="005B5975">
            <w:pPr>
              <w:tabs>
                <w:tab w:val="left" w:pos="720"/>
              </w:tabs>
              <w:rPr>
                <w:b/>
                <w:bCs/>
              </w:rPr>
            </w:pPr>
            <w:r w:rsidRPr="00B038E6">
              <w:rPr>
                <w:b/>
                <w:bCs/>
                <w:szCs w:val="22"/>
              </w:rPr>
              <w:t>11:00-12:30</w:t>
            </w:r>
          </w:p>
        </w:tc>
        <w:tc>
          <w:tcPr>
            <w:tcW w:w="3395" w:type="pct"/>
          </w:tcPr>
          <w:p w14:paraId="2A296F62" w14:textId="77777777" w:rsidR="00950D4D" w:rsidRPr="00B038E6" w:rsidRDefault="00950D4D" w:rsidP="005B5975">
            <w:r w:rsidRPr="00B038E6">
              <w:rPr>
                <w:b/>
                <w:szCs w:val="22"/>
              </w:rPr>
              <w:t>2.3 STDF Project 402 ”Training of trainers for Phytosanitary Capacity Development”</w:t>
            </w:r>
          </w:p>
          <w:p w14:paraId="12A2BF85" w14:textId="77777777" w:rsidR="00950D4D" w:rsidRPr="00B038E6" w:rsidRDefault="00950D4D" w:rsidP="00B201C2">
            <w:pPr>
              <w:rPr>
                <w:b/>
              </w:rPr>
            </w:pPr>
            <w:r w:rsidRPr="00B038E6">
              <w:rPr>
                <w:szCs w:val="22"/>
              </w:rPr>
              <w:t xml:space="preserve">2.3.1 Status </w:t>
            </w:r>
          </w:p>
        </w:tc>
      </w:tr>
      <w:tr w:rsidR="00950D4D" w:rsidRPr="006E5FD5" w14:paraId="13A223CF" w14:textId="77777777" w:rsidTr="005B5975">
        <w:trPr>
          <w:trHeight w:val="319"/>
        </w:trPr>
        <w:tc>
          <w:tcPr>
            <w:tcW w:w="573" w:type="pct"/>
            <w:shd w:val="clear" w:color="auto" w:fill="D9D9D9"/>
          </w:tcPr>
          <w:p w14:paraId="1B9664CE" w14:textId="77777777" w:rsidR="00950D4D" w:rsidRPr="00B038E6" w:rsidRDefault="00950D4D" w:rsidP="005B5975">
            <w:pPr>
              <w:tabs>
                <w:tab w:val="left" w:pos="720"/>
              </w:tabs>
              <w:rPr>
                <w:b/>
                <w:bCs/>
              </w:rPr>
            </w:pPr>
          </w:p>
        </w:tc>
        <w:tc>
          <w:tcPr>
            <w:tcW w:w="1032" w:type="pct"/>
            <w:shd w:val="clear" w:color="auto" w:fill="D9D9D9"/>
          </w:tcPr>
          <w:p w14:paraId="73A5E389" w14:textId="77777777" w:rsidR="00950D4D" w:rsidRPr="00B038E6" w:rsidRDefault="00950D4D" w:rsidP="005B5975">
            <w:pPr>
              <w:tabs>
                <w:tab w:val="left" w:pos="720"/>
                <w:tab w:val="left" w:pos="1440"/>
              </w:tabs>
              <w:ind w:left="720" w:hanging="720"/>
              <w:rPr>
                <w:b/>
                <w:bCs/>
              </w:rPr>
            </w:pPr>
            <w:r w:rsidRPr="00B038E6">
              <w:rPr>
                <w:b/>
                <w:bCs/>
                <w:szCs w:val="22"/>
              </w:rPr>
              <w:t>12:30-13:30</w:t>
            </w:r>
          </w:p>
        </w:tc>
        <w:tc>
          <w:tcPr>
            <w:tcW w:w="3395" w:type="pct"/>
            <w:shd w:val="clear" w:color="auto" w:fill="D9D9D9"/>
          </w:tcPr>
          <w:p w14:paraId="3E170185" w14:textId="77777777" w:rsidR="00950D4D" w:rsidRPr="00B038E6" w:rsidRDefault="00950D4D" w:rsidP="005B5975">
            <w:pPr>
              <w:tabs>
                <w:tab w:val="left" w:pos="720"/>
                <w:tab w:val="left" w:pos="1440"/>
              </w:tabs>
              <w:ind w:left="720" w:hanging="720"/>
              <w:rPr>
                <w:b/>
                <w:bCs/>
              </w:rPr>
            </w:pPr>
            <w:r w:rsidRPr="00B038E6">
              <w:rPr>
                <w:b/>
                <w:bCs/>
                <w:szCs w:val="22"/>
              </w:rPr>
              <w:t>Lunch</w:t>
            </w:r>
          </w:p>
        </w:tc>
      </w:tr>
      <w:tr w:rsidR="00950D4D" w:rsidRPr="006E5FD5" w14:paraId="22C09A18" w14:textId="77777777" w:rsidTr="005B5975">
        <w:trPr>
          <w:trHeight w:val="372"/>
        </w:trPr>
        <w:tc>
          <w:tcPr>
            <w:tcW w:w="573" w:type="pct"/>
          </w:tcPr>
          <w:p w14:paraId="4E448388" w14:textId="77777777" w:rsidR="00950D4D" w:rsidRPr="00B038E6" w:rsidRDefault="00950D4D" w:rsidP="005B5975">
            <w:pPr>
              <w:tabs>
                <w:tab w:val="left" w:pos="720"/>
              </w:tabs>
              <w:rPr>
                <w:b/>
                <w:bCs/>
              </w:rPr>
            </w:pPr>
            <w:r w:rsidRPr="00B038E6">
              <w:rPr>
                <w:b/>
                <w:bCs/>
                <w:szCs w:val="22"/>
              </w:rPr>
              <w:lastRenderedPageBreak/>
              <w:t>2.4</w:t>
            </w:r>
          </w:p>
        </w:tc>
        <w:tc>
          <w:tcPr>
            <w:tcW w:w="1032" w:type="pct"/>
          </w:tcPr>
          <w:p w14:paraId="3576CF40" w14:textId="77777777" w:rsidR="00950D4D" w:rsidRPr="00B038E6" w:rsidRDefault="00950D4D" w:rsidP="005B5975">
            <w:pPr>
              <w:tabs>
                <w:tab w:val="left" w:pos="720"/>
              </w:tabs>
              <w:rPr>
                <w:b/>
              </w:rPr>
            </w:pPr>
            <w:r w:rsidRPr="00B038E6">
              <w:rPr>
                <w:b/>
                <w:szCs w:val="22"/>
              </w:rPr>
              <w:t>13:30-15.40</w:t>
            </w:r>
          </w:p>
        </w:tc>
        <w:tc>
          <w:tcPr>
            <w:tcW w:w="3395" w:type="pct"/>
          </w:tcPr>
          <w:p w14:paraId="29F991BC" w14:textId="77777777" w:rsidR="00950D4D" w:rsidRPr="00B038E6" w:rsidRDefault="00950D4D" w:rsidP="005B5975">
            <w:pPr>
              <w:rPr>
                <w:b/>
              </w:rPr>
            </w:pPr>
            <w:r w:rsidRPr="00B038E6">
              <w:rPr>
                <w:b/>
                <w:szCs w:val="22"/>
              </w:rPr>
              <w:t>2.4 Phytosanitary resources</w:t>
            </w:r>
          </w:p>
          <w:p w14:paraId="665897B6" w14:textId="77777777" w:rsidR="00950D4D" w:rsidRPr="00B038E6" w:rsidRDefault="00950D4D" w:rsidP="007E0B43">
            <w:r w:rsidRPr="00B038E6">
              <w:rPr>
                <w:szCs w:val="22"/>
              </w:rPr>
              <w:t>2.4.1 Phyto.info web page</w:t>
            </w:r>
          </w:p>
          <w:p w14:paraId="6FC106B8" w14:textId="77777777" w:rsidR="00950D4D" w:rsidRPr="00B038E6" w:rsidRDefault="00950D4D" w:rsidP="007E0B43">
            <w:r w:rsidRPr="00B038E6">
              <w:rPr>
                <w:szCs w:val="22"/>
              </w:rPr>
              <w:t xml:space="preserve">2.4.2 Status on the call for technical resources and call for consultants to the Roster. </w:t>
            </w:r>
          </w:p>
          <w:p w14:paraId="5B2BA65F" w14:textId="77777777" w:rsidR="00950D4D" w:rsidRPr="00B038E6" w:rsidRDefault="00950D4D" w:rsidP="007E0B43">
            <w:r w:rsidRPr="00B038E6">
              <w:rPr>
                <w:szCs w:val="22"/>
              </w:rPr>
              <w:t>2.4.3 Work plan to review resources</w:t>
            </w:r>
          </w:p>
          <w:p w14:paraId="349A6926" w14:textId="77777777" w:rsidR="00950D4D" w:rsidRPr="00B038E6" w:rsidRDefault="00950D4D" w:rsidP="007E0B43">
            <w:pPr>
              <w:rPr>
                <w:b/>
              </w:rPr>
            </w:pPr>
            <w:r w:rsidRPr="00B038E6">
              <w:rPr>
                <w:szCs w:val="22"/>
              </w:rPr>
              <w:t>2.4.4 Yammer</w:t>
            </w:r>
          </w:p>
        </w:tc>
      </w:tr>
      <w:tr w:rsidR="00950D4D" w:rsidRPr="006E5FD5" w14:paraId="1AB9AE57" w14:textId="77777777" w:rsidTr="005B5975">
        <w:trPr>
          <w:trHeight w:val="286"/>
        </w:trPr>
        <w:tc>
          <w:tcPr>
            <w:tcW w:w="573" w:type="pct"/>
            <w:shd w:val="clear" w:color="auto" w:fill="D9D9D9"/>
          </w:tcPr>
          <w:p w14:paraId="51E4428A" w14:textId="77777777" w:rsidR="00950D4D" w:rsidRPr="00B038E6" w:rsidRDefault="00950D4D" w:rsidP="005B5975">
            <w:pPr>
              <w:tabs>
                <w:tab w:val="left" w:pos="720"/>
              </w:tabs>
              <w:rPr>
                <w:b/>
                <w:bCs/>
              </w:rPr>
            </w:pPr>
          </w:p>
        </w:tc>
        <w:tc>
          <w:tcPr>
            <w:tcW w:w="1032" w:type="pct"/>
            <w:shd w:val="clear" w:color="auto" w:fill="D9D9D9"/>
          </w:tcPr>
          <w:p w14:paraId="3CD98E56" w14:textId="77777777" w:rsidR="00950D4D" w:rsidRPr="00B038E6" w:rsidRDefault="00950D4D" w:rsidP="005B5975">
            <w:pPr>
              <w:tabs>
                <w:tab w:val="left" w:pos="720"/>
              </w:tabs>
              <w:rPr>
                <w:b/>
              </w:rPr>
            </w:pPr>
            <w:r w:rsidRPr="00B038E6">
              <w:rPr>
                <w:b/>
                <w:szCs w:val="22"/>
              </w:rPr>
              <w:t>15:40-16:00</w:t>
            </w:r>
          </w:p>
        </w:tc>
        <w:tc>
          <w:tcPr>
            <w:tcW w:w="3395" w:type="pct"/>
            <w:shd w:val="clear" w:color="auto" w:fill="D9D9D9"/>
          </w:tcPr>
          <w:p w14:paraId="013649CB" w14:textId="77777777" w:rsidR="00950D4D" w:rsidRPr="00B038E6" w:rsidRDefault="00950D4D" w:rsidP="005B5975">
            <w:pPr>
              <w:tabs>
                <w:tab w:val="left" w:pos="720"/>
                <w:tab w:val="left" w:pos="1440"/>
              </w:tabs>
              <w:ind w:left="720" w:hanging="720"/>
              <w:rPr>
                <w:rStyle w:val="IPPNormalbold"/>
                <w:rFonts w:ascii="Calibri" w:hAnsi="Calibri"/>
                <w:bCs/>
                <w:sz w:val="22"/>
              </w:rPr>
            </w:pPr>
            <w:r w:rsidRPr="00B038E6">
              <w:rPr>
                <w:rStyle w:val="IPPNormalbold"/>
                <w:rFonts w:ascii="Calibri" w:hAnsi="Calibri"/>
                <w:bCs/>
                <w:sz w:val="22"/>
                <w:szCs w:val="22"/>
              </w:rPr>
              <w:t xml:space="preserve">Coffee Break </w:t>
            </w:r>
          </w:p>
        </w:tc>
      </w:tr>
      <w:tr w:rsidR="00950D4D" w:rsidRPr="006E5FD5" w14:paraId="3C9EF154" w14:textId="77777777" w:rsidTr="005B5975">
        <w:trPr>
          <w:trHeight w:val="286"/>
        </w:trPr>
        <w:tc>
          <w:tcPr>
            <w:tcW w:w="573" w:type="pct"/>
          </w:tcPr>
          <w:p w14:paraId="6061FEEB" w14:textId="77777777" w:rsidR="00950D4D" w:rsidRPr="00B038E6" w:rsidRDefault="00950D4D" w:rsidP="005B5975">
            <w:pPr>
              <w:tabs>
                <w:tab w:val="left" w:pos="720"/>
              </w:tabs>
              <w:rPr>
                <w:b/>
                <w:bCs/>
              </w:rPr>
            </w:pPr>
            <w:r w:rsidRPr="00B038E6">
              <w:rPr>
                <w:b/>
                <w:bCs/>
                <w:szCs w:val="22"/>
              </w:rPr>
              <w:t>2.5</w:t>
            </w:r>
          </w:p>
        </w:tc>
        <w:tc>
          <w:tcPr>
            <w:tcW w:w="1032" w:type="pct"/>
          </w:tcPr>
          <w:p w14:paraId="2A7D755F" w14:textId="77777777" w:rsidR="00950D4D" w:rsidRPr="00B038E6" w:rsidRDefault="00950D4D" w:rsidP="005B5975">
            <w:pPr>
              <w:tabs>
                <w:tab w:val="left" w:pos="720"/>
              </w:tabs>
              <w:rPr>
                <w:b/>
              </w:rPr>
            </w:pPr>
            <w:r w:rsidRPr="00B038E6">
              <w:rPr>
                <w:b/>
                <w:szCs w:val="22"/>
              </w:rPr>
              <w:t>16:00-17:00</w:t>
            </w:r>
          </w:p>
        </w:tc>
        <w:tc>
          <w:tcPr>
            <w:tcW w:w="3395" w:type="pct"/>
          </w:tcPr>
          <w:p w14:paraId="2A0C8033" w14:textId="77777777" w:rsidR="00950D4D" w:rsidRPr="00B038E6" w:rsidRDefault="00950D4D" w:rsidP="007E0B43">
            <w:pPr>
              <w:tabs>
                <w:tab w:val="left" w:pos="720"/>
              </w:tabs>
            </w:pPr>
            <w:r w:rsidRPr="00B038E6">
              <w:rPr>
                <w:szCs w:val="22"/>
              </w:rPr>
              <w:t xml:space="preserve">2.5. </w:t>
            </w:r>
            <w:r w:rsidRPr="00E32987">
              <w:rPr>
                <w:b/>
                <w:szCs w:val="22"/>
              </w:rPr>
              <w:t>Update and highlights of IPPC projects</w:t>
            </w:r>
          </w:p>
        </w:tc>
      </w:tr>
      <w:tr w:rsidR="00950D4D" w:rsidRPr="006E5FD5" w14:paraId="4BC2C00C" w14:textId="77777777" w:rsidTr="005B5975">
        <w:trPr>
          <w:trHeight w:val="286"/>
        </w:trPr>
        <w:tc>
          <w:tcPr>
            <w:tcW w:w="573" w:type="pct"/>
          </w:tcPr>
          <w:p w14:paraId="389D0453" w14:textId="77777777" w:rsidR="00950D4D" w:rsidRPr="00B038E6" w:rsidRDefault="00950D4D" w:rsidP="005B5975">
            <w:pPr>
              <w:tabs>
                <w:tab w:val="left" w:pos="720"/>
              </w:tabs>
              <w:rPr>
                <w:b/>
                <w:bCs/>
              </w:rPr>
            </w:pPr>
            <w:r w:rsidRPr="00B038E6">
              <w:rPr>
                <w:b/>
                <w:bCs/>
                <w:szCs w:val="22"/>
              </w:rPr>
              <w:t>2.6</w:t>
            </w:r>
          </w:p>
        </w:tc>
        <w:tc>
          <w:tcPr>
            <w:tcW w:w="1032" w:type="pct"/>
          </w:tcPr>
          <w:p w14:paraId="7ABBB1B3" w14:textId="77777777" w:rsidR="00950D4D" w:rsidRPr="00B038E6" w:rsidRDefault="00950D4D" w:rsidP="005B5975">
            <w:pPr>
              <w:tabs>
                <w:tab w:val="left" w:pos="720"/>
              </w:tabs>
              <w:rPr>
                <w:b/>
              </w:rPr>
            </w:pPr>
            <w:r w:rsidRPr="00B038E6">
              <w:rPr>
                <w:b/>
                <w:szCs w:val="22"/>
              </w:rPr>
              <w:t>17:00-18:00</w:t>
            </w:r>
          </w:p>
        </w:tc>
        <w:tc>
          <w:tcPr>
            <w:tcW w:w="3395" w:type="pct"/>
          </w:tcPr>
          <w:p w14:paraId="0D9D2028" w14:textId="77777777" w:rsidR="00950D4D" w:rsidRPr="00B038E6" w:rsidRDefault="00950D4D" w:rsidP="005B5975">
            <w:pPr>
              <w:tabs>
                <w:tab w:val="left" w:pos="720"/>
                <w:tab w:val="left" w:pos="1440"/>
              </w:tabs>
              <w:ind w:left="720" w:hanging="720"/>
              <w:rPr>
                <w:rStyle w:val="IPPNormalbold"/>
                <w:rFonts w:ascii="Calibri" w:hAnsi="Calibri"/>
                <w:bCs/>
                <w:sz w:val="22"/>
              </w:rPr>
            </w:pPr>
            <w:r w:rsidRPr="00B038E6">
              <w:rPr>
                <w:rStyle w:val="IPPNormalbold"/>
                <w:rFonts w:ascii="Calibri" w:hAnsi="Calibri"/>
                <w:bCs/>
                <w:sz w:val="22"/>
                <w:szCs w:val="22"/>
              </w:rPr>
              <w:t>2.6 Regional IPPC workshops</w:t>
            </w:r>
          </w:p>
          <w:p w14:paraId="5FE76962" w14:textId="77777777" w:rsidR="00950D4D" w:rsidRPr="00B038E6" w:rsidRDefault="00950D4D" w:rsidP="007E0B43">
            <w:pPr>
              <w:rPr>
                <w:b/>
              </w:rPr>
            </w:pPr>
            <w:r w:rsidRPr="00B038E6">
              <w:rPr>
                <w:rStyle w:val="IPPNormalbold"/>
                <w:rFonts w:ascii="Calibri" w:hAnsi="Calibri"/>
                <w:b w:val="0"/>
                <w:bCs/>
                <w:sz w:val="22"/>
                <w:szCs w:val="22"/>
              </w:rPr>
              <w:t>2.6.1 Update on the content of the workshops</w:t>
            </w:r>
          </w:p>
        </w:tc>
      </w:tr>
      <w:tr w:rsidR="00950D4D" w:rsidRPr="006E5FD5" w14:paraId="226B24E8" w14:textId="77777777" w:rsidTr="005B5975">
        <w:trPr>
          <w:trHeight w:val="286"/>
        </w:trPr>
        <w:tc>
          <w:tcPr>
            <w:tcW w:w="5000" w:type="pct"/>
            <w:gridSpan w:val="3"/>
            <w:shd w:val="clear" w:color="auto" w:fill="A6A6A6"/>
          </w:tcPr>
          <w:p w14:paraId="094E7856" w14:textId="77777777" w:rsidR="00950D4D" w:rsidRPr="00B038E6" w:rsidRDefault="00950D4D" w:rsidP="005B5975">
            <w:pPr>
              <w:tabs>
                <w:tab w:val="left" w:pos="720"/>
                <w:tab w:val="left" w:pos="1440"/>
              </w:tabs>
              <w:ind w:left="720" w:hanging="720"/>
              <w:rPr>
                <w:rStyle w:val="IPPNormalbold"/>
                <w:rFonts w:ascii="Calibri" w:hAnsi="Calibri"/>
                <w:bCs/>
                <w:sz w:val="22"/>
              </w:rPr>
            </w:pPr>
            <w:r w:rsidRPr="00B038E6">
              <w:rPr>
                <w:b/>
                <w:bCs/>
                <w:szCs w:val="22"/>
              </w:rPr>
              <w:t>Wednesday 29 May 2013</w:t>
            </w:r>
          </w:p>
        </w:tc>
      </w:tr>
      <w:tr w:rsidR="00950D4D" w:rsidRPr="006E5FD5" w14:paraId="02B9E3AB" w14:textId="77777777" w:rsidTr="005B5975">
        <w:trPr>
          <w:trHeight w:val="286"/>
        </w:trPr>
        <w:tc>
          <w:tcPr>
            <w:tcW w:w="5000" w:type="pct"/>
            <w:gridSpan w:val="3"/>
            <w:shd w:val="clear" w:color="auto" w:fill="FFFFFF"/>
          </w:tcPr>
          <w:p w14:paraId="03738B76" w14:textId="77777777" w:rsidR="00950D4D" w:rsidRPr="00B038E6" w:rsidRDefault="00950D4D" w:rsidP="007E0B43">
            <w:pPr>
              <w:tabs>
                <w:tab w:val="left" w:pos="720"/>
                <w:tab w:val="left" w:pos="2820"/>
              </w:tabs>
              <w:ind w:firstLine="851"/>
              <w:jc w:val="center"/>
              <w:rPr>
                <w:rStyle w:val="IPPNormalbold"/>
                <w:rFonts w:ascii="Calibri" w:hAnsi="Calibri"/>
                <w:bCs/>
                <w:sz w:val="22"/>
              </w:rPr>
            </w:pPr>
            <w:r w:rsidRPr="00B038E6">
              <w:rPr>
                <w:b/>
                <w:bCs/>
                <w:szCs w:val="22"/>
              </w:rPr>
              <w:t>Agenda Item 3: Work plan and strategies</w:t>
            </w:r>
          </w:p>
        </w:tc>
      </w:tr>
      <w:tr w:rsidR="00950D4D" w:rsidRPr="006E5FD5" w14:paraId="69914A01" w14:textId="77777777" w:rsidTr="005B5975">
        <w:trPr>
          <w:trHeight w:val="851"/>
        </w:trPr>
        <w:tc>
          <w:tcPr>
            <w:tcW w:w="573" w:type="pct"/>
          </w:tcPr>
          <w:p w14:paraId="305FDAA2" w14:textId="77777777" w:rsidR="00950D4D" w:rsidRPr="00B038E6" w:rsidRDefault="00950D4D" w:rsidP="005B5975">
            <w:pPr>
              <w:tabs>
                <w:tab w:val="left" w:pos="720"/>
              </w:tabs>
              <w:rPr>
                <w:b/>
                <w:bCs/>
              </w:rPr>
            </w:pPr>
            <w:r w:rsidRPr="00B038E6">
              <w:rPr>
                <w:b/>
                <w:bCs/>
                <w:szCs w:val="22"/>
              </w:rPr>
              <w:t>3.1</w:t>
            </w:r>
          </w:p>
        </w:tc>
        <w:tc>
          <w:tcPr>
            <w:tcW w:w="1032" w:type="pct"/>
          </w:tcPr>
          <w:p w14:paraId="68534594" w14:textId="77777777" w:rsidR="00950D4D" w:rsidRPr="00B038E6" w:rsidRDefault="00950D4D" w:rsidP="005B5975">
            <w:pPr>
              <w:tabs>
                <w:tab w:val="left" w:pos="720"/>
              </w:tabs>
              <w:rPr>
                <w:b/>
              </w:rPr>
            </w:pPr>
            <w:r w:rsidRPr="00B038E6">
              <w:rPr>
                <w:b/>
                <w:szCs w:val="22"/>
              </w:rPr>
              <w:t>9:00-10:40</w:t>
            </w:r>
          </w:p>
        </w:tc>
        <w:tc>
          <w:tcPr>
            <w:tcW w:w="3395" w:type="pct"/>
          </w:tcPr>
          <w:p w14:paraId="5DA12F9B" w14:textId="77777777" w:rsidR="00950D4D" w:rsidRPr="00B038E6" w:rsidRDefault="00950D4D" w:rsidP="007E0B43">
            <w:pPr>
              <w:tabs>
                <w:tab w:val="left" w:pos="0"/>
                <w:tab w:val="left" w:pos="1440"/>
              </w:tabs>
            </w:pPr>
            <w:r w:rsidRPr="00B038E6">
              <w:rPr>
                <w:b/>
                <w:szCs w:val="22"/>
              </w:rPr>
              <w:t xml:space="preserve">3.1 Operation issues of the IPPC Capacity Development </w:t>
            </w:r>
            <w:proofErr w:type="gramStart"/>
            <w:r w:rsidRPr="00B038E6">
              <w:rPr>
                <w:b/>
                <w:szCs w:val="22"/>
              </w:rPr>
              <w:t>Committee(</w:t>
            </w:r>
            <w:proofErr w:type="gramEnd"/>
            <w:r w:rsidRPr="00B038E6">
              <w:rPr>
                <w:b/>
                <w:szCs w:val="22"/>
              </w:rPr>
              <w:t>CDC)</w:t>
            </w:r>
            <w:r w:rsidRPr="00B038E6">
              <w:rPr>
                <w:szCs w:val="22"/>
              </w:rPr>
              <w:t xml:space="preserve"> </w:t>
            </w:r>
          </w:p>
          <w:p w14:paraId="0BAC3C48" w14:textId="77777777" w:rsidR="00950D4D" w:rsidRPr="00B038E6" w:rsidRDefault="00950D4D" w:rsidP="005B5975">
            <w:pPr>
              <w:tabs>
                <w:tab w:val="left" w:pos="720"/>
                <w:tab w:val="left" w:pos="1440"/>
              </w:tabs>
              <w:ind w:left="720" w:hanging="720"/>
              <w:rPr>
                <w:color w:val="000000"/>
              </w:rPr>
            </w:pPr>
            <w:r w:rsidRPr="00B038E6">
              <w:rPr>
                <w:szCs w:val="22"/>
              </w:rPr>
              <w:t>3.1.1 Status on alternate members.</w:t>
            </w:r>
          </w:p>
        </w:tc>
      </w:tr>
      <w:tr w:rsidR="00950D4D" w:rsidRPr="006E5FD5" w14:paraId="476899D7" w14:textId="77777777" w:rsidTr="005B5975">
        <w:trPr>
          <w:trHeight w:val="851"/>
        </w:trPr>
        <w:tc>
          <w:tcPr>
            <w:tcW w:w="573" w:type="pct"/>
          </w:tcPr>
          <w:p w14:paraId="05D0FCE1" w14:textId="77777777" w:rsidR="00950D4D" w:rsidRPr="00B038E6" w:rsidRDefault="00950D4D" w:rsidP="005B5975">
            <w:pPr>
              <w:tabs>
                <w:tab w:val="left" w:pos="720"/>
              </w:tabs>
              <w:rPr>
                <w:b/>
                <w:bCs/>
              </w:rPr>
            </w:pPr>
            <w:r w:rsidRPr="00B038E6">
              <w:rPr>
                <w:b/>
                <w:bCs/>
                <w:szCs w:val="22"/>
              </w:rPr>
              <w:t>3.2</w:t>
            </w:r>
          </w:p>
        </w:tc>
        <w:tc>
          <w:tcPr>
            <w:tcW w:w="1032" w:type="pct"/>
          </w:tcPr>
          <w:p w14:paraId="3D820886" w14:textId="77777777" w:rsidR="00950D4D" w:rsidRPr="00B038E6" w:rsidRDefault="00950D4D" w:rsidP="005B5975">
            <w:pPr>
              <w:tabs>
                <w:tab w:val="left" w:pos="720"/>
              </w:tabs>
              <w:rPr>
                <w:b/>
              </w:rPr>
            </w:pPr>
          </w:p>
        </w:tc>
        <w:tc>
          <w:tcPr>
            <w:tcW w:w="3395" w:type="pct"/>
          </w:tcPr>
          <w:p w14:paraId="408DCCC7" w14:textId="77777777" w:rsidR="00950D4D" w:rsidRPr="00B038E6" w:rsidRDefault="00950D4D" w:rsidP="005B5975">
            <w:pPr>
              <w:tabs>
                <w:tab w:val="left" w:pos="720"/>
                <w:tab w:val="left" w:pos="1440"/>
              </w:tabs>
              <w:ind w:left="720" w:hanging="720"/>
              <w:rPr>
                <w:b/>
              </w:rPr>
            </w:pPr>
            <w:r w:rsidRPr="00B038E6">
              <w:rPr>
                <w:b/>
                <w:szCs w:val="22"/>
              </w:rPr>
              <w:t>3.2 Procedural issues</w:t>
            </w:r>
          </w:p>
          <w:p w14:paraId="1AF5CECE" w14:textId="77777777" w:rsidR="00950D4D" w:rsidRPr="00B038E6" w:rsidRDefault="00950D4D" w:rsidP="007E0B43">
            <w:pPr>
              <w:rPr>
                <w:bCs/>
              </w:rPr>
            </w:pPr>
            <w:proofErr w:type="gramStart"/>
            <w:r w:rsidRPr="00B038E6">
              <w:rPr>
                <w:bCs/>
                <w:szCs w:val="22"/>
              </w:rPr>
              <w:t>3.2.1  Role</w:t>
            </w:r>
            <w:proofErr w:type="gramEnd"/>
            <w:r w:rsidRPr="00B038E6">
              <w:rPr>
                <w:bCs/>
                <w:szCs w:val="22"/>
              </w:rPr>
              <w:t xml:space="preserve"> of observer</w:t>
            </w:r>
          </w:p>
          <w:p w14:paraId="630B6683" w14:textId="77777777" w:rsidR="00950D4D" w:rsidRPr="00B038E6" w:rsidRDefault="00950D4D" w:rsidP="005B5975">
            <w:pPr>
              <w:tabs>
                <w:tab w:val="left" w:pos="317"/>
                <w:tab w:val="left" w:pos="1440"/>
              </w:tabs>
              <w:ind w:left="317" w:hanging="317"/>
              <w:rPr>
                <w:b/>
              </w:rPr>
            </w:pPr>
            <w:r w:rsidRPr="00B038E6">
              <w:rPr>
                <w:bCs/>
                <w:szCs w:val="22"/>
              </w:rPr>
              <w:t>3.2.2 CDC to submit comments on draft ISPMs</w:t>
            </w:r>
          </w:p>
        </w:tc>
      </w:tr>
      <w:tr w:rsidR="00950D4D" w:rsidRPr="006E5FD5" w14:paraId="5C500150" w14:textId="77777777" w:rsidTr="005B5975">
        <w:trPr>
          <w:trHeight w:val="274"/>
        </w:trPr>
        <w:tc>
          <w:tcPr>
            <w:tcW w:w="573" w:type="pct"/>
            <w:shd w:val="clear" w:color="auto" w:fill="D9D9D9"/>
          </w:tcPr>
          <w:p w14:paraId="12E29650" w14:textId="77777777" w:rsidR="00950D4D" w:rsidRPr="00B038E6" w:rsidRDefault="00950D4D" w:rsidP="005B5975">
            <w:pPr>
              <w:tabs>
                <w:tab w:val="left" w:pos="720"/>
              </w:tabs>
              <w:rPr>
                <w:b/>
                <w:bCs/>
              </w:rPr>
            </w:pPr>
          </w:p>
        </w:tc>
        <w:tc>
          <w:tcPr>
            <w:tcW w:w="1032" w:type="pct"/>
            <w:shd w:val="clear" w:color="auto" w:fill="D9D9D9"/>
          </w:tcPr>
          <w:p w14:paraId="19AD404D" w14:textId="77777777" w:rsidR="00950D4D" w:rsidRPr="00B038E6" w:rsidRDefault="00950D4D" w:rsidP="005B5975">
            <w:pPr>
              <w:tabs>
                <w:tab w:val="left" w:pos="720"/>
              </w:tabs>
              <w:rPr>
                <w:b/>
              </w:rPr>
            </w:pPr>
            <w:r w:rsidRPr="00B038E6">
              <w:rPr>
                <w:b/>
                <w:szCs w:val="22"/>
              </w:rPr>
              <w:t>10:40-11:00</w:t>
            </w:r>
          </w:p>
        </w:tc>
        <w:tc>
          <w:tcPr>
            <w:tcW w:w="3395" w:type="pct"/>
            <w:shd w:val="clear" w:color="auto" w:fill="D9D9D9"/>
          </w:tcPr>
          <w:p w14:paraId="26887728" w14:textId="77777777" w:rsidR="00950D4D" w:rsidRPr="00B038E6" w:rsidRDefault="00950D4D" w:rsidP="005B5975">
            <w:pPr>
              <w:tabs>
                <w:tab w:val="left" w:pos="720"/>
              </w:tabs>
              <w:rPr>
                <w:b/>
              </w:rPr>
            </w:pPr>
            <w:r w:rsidRPr="00B038E6">
              <w:rPr>
                <w:b/>
                <w:bCs/>
                <w:szCs w:val="22"/>
              </w:rPr>
              <w:t>Coffee break</w:t>
            </w:r>
          </w:p>
        </w:tc>
      </w:tr>
      <w:tr w:rsidR="00950D4D" w:rsidRPr="006E5FD5" w14:paraId="7B749866" w14:textId="77777777" w:rsidTr="005B5975">
        <w:trPr>
          <w:trHeight w:val="686"/>
        </w:trPr>
        <w:tc>
          <w:tcPr>
            <w:tcW w:w="573" w:type="pct"/>
            <w:tcBorders>
              <w:top w:val="double" w:sz="4" w:space="0" w:color="auto"/>
            </w:tcBorders>
          </w:tcPr>
          <w:p w14:paraId="044F345B" w14:textId="77777777" w:rsidR="00950D4D" w:rsidRPr="00B038E6" w:rsidRDefault="00950D4D" w:rsidP="005B5975">
            <w:pPr>
              <w:tabs>
                <w:tab w:val="left" w:pos="720"/>
              </w:tabs>
              <w:rPr>
                <w:b/>
                <w:bCs/>
              </w:rPr>
            </w:pPr>
            <w:r w:rsidRPr="00B038E6">
              <w:rPr>
                <w:b/>
                <w:bCs/>
                <w:szCs w:val="22"/>
              </w:rPr>
              <w:t>3.3</w:t>
            </w:r>
          </w:p>
        </w:tc>
        <w:tc>
          <w:tcPr>
            <w:tcW w:w="1032" w:type="pct"/>
            <w:tcBorders>
              <w:top w:val="double" w:sz="4" w:space="0" w:color="auto"/>
            </w:tcBorders>
          </w:tcPr>
          <w:p w14:paraId="6D9835D0" w14:textId="77777777" w:rsidR="00950D4D" w:rsidRPr="00B038E6" w:rsidRDefault="00950D4D" w:rsidP="005B5975">
            <w:pPr>
              <w:tabs>
                <w:tab w:val="left" w:pos="720"/>
              </w:tabs>
              <w:rPr>
                <w:b/>
              </w:rPr>
            </w:pPr>
            <w:r w:rsidRPr="00B038E6">
              <w:rPr>
                <w:b/>
                <w:szCs w:val="22"/>
              </w:rPr>
              <w:t>11.00-12:30</w:t>
            </w:r>
          </w:p>
        </w:tc>
        <w:tc>
          <w:tcPr>
            <w:tcW w:w="3395" w:type="pct"/>
            <w:tcBorders>
              <w:top w:val="double" w:sz="4" w:space="0" w:color="auto"/>
            </w:tcBorders>
          </w:tcPr>
          <w:p w14:paraId="03555398" w14:textId="77777777" w:rsidR="00950D4D" w:rsidRPr="00B038E6" w:rsidRDefault="00950D4D" w:rsidP="005B5975">
            <w:pPr>
              <w:rPr>
                <w:b/>
              </w:rPr>
            </w:pPr>
            <w:r w:rsidRPr="00B038E6">
              <w:rPr>
                <w:b/>
                <w:szCs w:val="22"/>
              </w:rPr>
              <w:t>3.3 Review of the long-term work plan</w:t>
            </w:r>
          </w:p>
        </w:tc>
      </w:tr>
      <w:tr w:rsidR="00950D4D" w:rsidRPr="006E5FD5" w14:paraId="0DAA0397" w14:textId="77777777" w:rsidTr="005B5975">
        <w:tc>
          <w:tcPr>
            <w:tcW w:w="573" w:type="pct"/>
            <w:shd w:val="clear" w:color="auto" w:fill="D9D9D9"/>
          </w:tcPr>
          <w:p w14:paraId="43078B60" w14:textId="77777777" w:rsidR="00950D4D" w:rsidRPr="00B038E6" w:rsidRDefault="00950D4D" w:rsidP="005B5975">
            <w:pPr>
              <w:tabs>
                <w:tab w:val="left" w:pos="720"/>
              </w:tabs>
              <w:rPr>
                <w:b/>
                <w:bCs/>
              </w:rPr>
            </w:pPr>
          </w:p>
        </w:tc>
        <w:tc>
          <w:tcPr>
            <w:tcW w:w="1032" w:type="pct"/>
            <w:shd w:val="clear" w:color="auto" w:fill="D9D9D9"/>
          </w:tcPr>
          <w:p w14:paraId="137AB845" w14:textId="77777777" w:rsidR="00950D4D" w:rsidRPr="00B038E6" w:rsidRDefault="00950D4D" w:rsidP="005B5975">
            <w:pPr>
              <w:tabs>
                <w:tab w:val="left" w:pos="720"/>
                <w:tab w:val="left" w:pos="1440"/>
              </w:tabs>
              <w:ind w:left="720" w:hanging="720"/>
              <w:rPr>
                <w:b/>
                <w:bCs/>
              </w:rPr>
            </w:pPr>
            <w:r w:rsidRPr="00B038E6">
              <w:rPr>
                <w:b/>
                <w:bCs/>
                <w:szCs w:val="22"/>
              </w:rPr>
              <w:t>12:30-13:30</w:t>
            </w:r>
          </w:p>
        </w:tc>
        <w:tc>
          <w:tcPr>
            <w:tcW w:w="3395" w:type="pct"/>
            <w:shd w:val="clear" w:color="auto" w:fill="D9D9D9"/>
          </w:tcPr>
          <w:p w14:paraId="65FBF319" w14:textId="77777777" w:rsidR="00950D4D" w:rsidRPr="00B038E6" w:rsidRDefault="00950D4D" w:rsidP="005B5975">
            <w:pPr>
              <w:tabs>
                <w:tab w:val="left" w:pos="720"/>
                <w:tab w:val="left" w:pos="1440"/>
              </w:tabs>
              <w:ind w:left="720" w:hanging="720"/>
              <w:rPr>
                <w:b/>
                <w:bCs/>
              </w:rPr>
            </w:pPr>
            <w:r w:rsidRPr="00B038E6">
              <w:rPr>
                <w:b/>
                <w:bCs/>
                <w:szCs w:val="22"/>
              </w:rPr>
              <w:t>Lunch</w:t>
            </w:r>
          </w:p>
        </w:tc>
      </w:tr>
      <w:tr w:rsidR="00950D4D" w:rsidRPr="006E5FD5" w14:paraId="009DF9F6" w14:textId="77777777" w:rsidTr="005B5975">
        <w:trPr>
          <w:trHeight w:val="564"/>
        </w:trPr>
        <w:tc>
          <w:tcPr>
            <w:tcW w:w="573" w:type="pct"/>
          </w:tcPr>
          <w:p w14:paraId="4E5874D9" w14:textId="77777777" w:rsidR="00950D4D" w:rsidRPr="00B038E6" w:rsidRDefault="00950D4D" w:rsidP="005B5975">
            <w:pPr>
              <w:tabs>
                <w:tab w:val="left" w:pos="720"/>
              </w:tabs>
              <w:rPr>
                <w:b/>
                <w:bCs/>
              </w:rPr>
            </w:pPr>
            <w:r w:rsidRPr="00B038E6">
              <w:rPr>
                <w:b/>
                <w:bCs/>
                <w:szCs w:val="22"/>
              </w:rPr>
              <w:t>3.3</w:t>
            </w:r>
          </w:p>
        </w:tc>
        <w:tc>
          <w:tcPr>
            <w:tcW w:w="1032" w:type="pct"/>
          </w:tcPr>
          <w:p w14:paraId="32877D21" w14:textId="77777777" w:rsidR="00950D4D" w:rsidRPr="00B038E6" w:rsidRDefault="00950D4D" w:rsidP="005B5975">
            <w:pPr>
              <w:tabs>
                <w:tab w:val="left" w:pos="720"/>
                <w:tab w:val="left" w:pos="1440"/>
              </w:tabs>
              <w:ind w:left="720" w:hanging="720"/>
              <w:rPr>
                <w:b/>
                <w:bCs/>
              </w:rPr>
            </w:pPr>
            <w:r w:rsidRPr="00B038E6">
              <w:rPr>
                <w:b/>
                <w:bCs/>
                <w:szCs w:val="22"/>
              </w:rPr>
              <w:t>13:30-15.40</w:t>
            </w:r>
          </w:p>
        </w:tc>
        <w:tc>
          <w:tcPr>
            <w:tcW w:w="3395" w:type="pct"/>
          </w:tcPr>
          <w:p w14:paraId="12D81BBB" w14:textId="77777777" w:rsidR="00950D4D" w:rsidRPr="00B038E6" w:rsidRDefault="00950D4D" w:rsidP="005B5975">
            <w:pPr>
              <w:rPr>
                <w:b/>
              </w:rPr>
            </w:pPr>
            <w:r w:rsidRPr="00B038E6">
              <w:rPr>
                <w:b/>
                <w:szCs w:val="22"/>
              </w:rPr>
              <w:t>3.3 Review of the long-term work plan</w:t>
            </w:r>
          </w:p>
          <w:p w14:paraId="07AC8604" w14:textId="77777777" w:rsidR="00950D4D" w:rsidRPr="00B038E6" w:rsidRDefault="00950D4D" w:rsidP="003F0A44">
            <w:pPr>
              <w:tabs>
                <w:tab w:val="left" w:pos="720"/>
                <w:tab w:val="left" w:pos="1440"/>
              </w:tabs>
              <w:rPr>
                <w:b/>
                <w:bCs/>
              </w:rPr>
            </w:pPr>
          </w:p>
        </w:tc>
      </w:tr>
      <w:tr w:rsidR="00950D4D" w:rsidRPr="006E5FD5" w14:paraId="0190C96C" w14:textId="77777777" w:rsidTr="005B5975">
        <w:tc>
          <w:tcPr>
            <w:tcW w:w="573" w:type="pct"/>
            <w:shd w:val="clear" w:color="auto" w:fill="D9D9D9"/>
          </w:tcPr>
          <w:p w14:paraId="478AEFD0" w14:textId="77777777" w:rsidR="00950D4D" w:rsidRPr="00B038E6" w:rsidRDefault="00950D4D" w:rsidP="005B5975">
            <w:pPr>
              <w:tabs>
                <w:tab w:val="left" w:pos="720"/>
              </w:tabs>
              <w:rPr>
                <w:b/>
                <w:bCs/>
              </w:rPr>
            </w:pPr>
          </w:p>
        </w:tc>
        <w:tc>
          <w:tcPr>
            <w:tcW w:w="1032" w:type="pct"/>
            <w:shd w:val="clear" w:color="auto" w:fill="D9D9D9"/>
          </w:tcPr>
          <w:p w14:paraId="381EE72A" w14:textId="77777777" w:rsidR="00950D4D" w:rsidRPr="00B038E6" w:rsidRDefault="00950D4D" w:rsidP="005B5975">
            <w:pPr>
              <w:tabs>
                <w:tab w:val="left" w:pos="720"/>
              </w:tabs>
              <w:rPr>
                <w:b/>
              </w:rPr>
            </w:pPr>
            <w:r w:rsidRPr="00B038E6">
              <w:rPr>
                <w:b/>
                <w:szCs w:val="22"/>
              </w:rPr>
              <w:t>15:40-16:00</w:t>
            </w:r>
          </w:p>
        </w:tc>
        <w:tc>
          <w:tcPr>
            <w:tcW w:w="3395" w:type="pct"/>
            <w:shd w:val="clear" w:color="auto" w:fill="D9D9D9"/>
          </w:tcPr>
          <w:p w14:paraId="14970B14" w14:textId="77777777" w:rsidR="00950D4D" w:rsidRPr="00B038E6" w:rsidRDefault="00950D4D" w:rsidP="005B5975">
            <w:pPr>
              <w:tabs>
                <w:tab w:val="left" w:pos="720"/>
              </w:tabs>
              <w:rPr>
                <w:b/>
              </w:rPr>
            </w:pPr>
            <w:r w:rsidRPr="00B038E6">
              <w:rPr>
                <w:b/>
                <w:bCs/>
                <w:szCs w:val="22"/>
              </w:rPr>
              <w:t>Coffee break</w:t>
            </w:r>
          </w:p>
        </w:tc>
      </w:tr>
      <w:tr w:rsidR="00950D4D" w:rsidRPr="006E5FD5" w14:paraId="55561681" w14:textId="77777777" w:rsidTr="005B5975">
        <w:tc>
          <w:tcPr>
            <w:tcW w:w="5000" w:type="pct"/>
            <w:gridSpan w:val="3"/>
          </w:tcPr>
          <w:p w14:paraId="2A8BEED4" w14:textId="77777777" w:rsidR="00950D4D" w:rsidRPr="00B038E6" w:rsidRDefault="00950D4D" w:rsidP="007E0B43">
            <w:pPr>
              <w:tabs>
                <w:tab w:val="left" w:pos="709"/>
                <w:tab w:val="left" w:pos="2820"/>
              </w:tabs>
              <w:ind w:firstLine="2127"/>
              <w:jc w:val="center"/>
              <w:rPr>
                <w:b/>
                <w:bCs/>
              </w:rPr>
            </w:pPr>
            <w:r w:rsidRPr="00B038E6">
              <w:rPr>
                <w:b/>
                <w:bCs/>
                <w:szCs w:val="22"/>
              </w:rPr>
              <w:t>Agenda Item 4: Future Capacity Development Activities</w:t>
            </w:r>
          </w:p>
        </w:tc>
      </w:tr>
      <w:tr w:rsidR="00950D4D" w:rsidRPr="006E5FD5" w14:paraId="45BD377C" w14:textId="77777777" w:rsidTr="007E0B43">
        <w:tc>
          <w:tcPr>
            <w:tcW w:w="573" w:type="pct"/>
          </w:tcPr>
          <w:p w14:paraId="62AA2FE3" w14:textId="77777777" w:rsidR="00950D4D" w:rsidRPr="00B038E6" w:rsidRDefault="00950D4D" w:rsidP="005B5975">
            <w:pPr>
              <w:tabs>
                <w:tab w:val="left" w:pos="720"/>
              </w:tabs>
              <w:rPr>
                <w:b/>
                <w:bCs/>
              </w:rPr>
            </w:pPr>
            <w:r w:rsidRPr="00B038E6">
              <w:rPr>
                <w:b/>
                <w:bCs/>
                <w:szCs w:val="22"/>
              </w:rPr>
              <w:t>4.1</w:t>
            </w:r>
          </w:p>
        </w:tc>
        <w:tc>
          <w:tcPr>
            <w:tcW w:w="1032" w:type="pct"/>
          </w:tcPr>
          <w:p w14:paraId="35FBF188" w14:textId="77777777" w:rsidR="00950D4D" w:rsidRPr="00B038E6" w:rsidRDefault="00950D4D" w:rsidP="005B5975">
            <w:pPr>
              <w:tabs>
                <w:tab w:val="left" w:pos="720"/>
              </w:tabs>
              <w:rPr>
                <w:b/>
              </w:rPr>
            </w:pPr>
            <w:r w:rsidRPr="00B038E6">
              <w:rPr>
                <w:b/>
                <w:szCs w:val="22"/>
              </w:rPr>
              <w:t>16:00-17:00</w:t>
            </w:r>
          </w:p>
        </w:tc>
        <w:tc>
          <w:tcPr>
            <w:tcW w:w="3395" w:type="pct"/>
          </w:tcPr>
          <w:p w14:paraId="1D6DAE9F" w14:textId="77777777" w:rsidR="00950D4D" w:rsidRPr="00B038E6" w:rsidRDefault="00950D4D" w:rsidP="005B5975">
            <w:pPr>
              <w:tabs>
                <w:tab w:val="left" w:pos="720"/>
              </w:tabs>
              <w:rPr>
                <w:b/>
              </w:rPr>
            </w:pPr>
            <w:r w:rsidRPr="00B038E6">
              <w:rPr>
                <w:b/>
                <w:szCs w:val="22"/>
              </w:rPr>
              <w:t>4.1 ISPM No. 15</w:t>
            </w:r>
          </w:p>
          <w:p w14:paraId="13D0D6CB" w14:textId="77777777" w:rsidR="00950D4D" w:rsidRPr="00B038E6" w:rsidRDefault="00950D4D" w:rsidP="005B5975">
            <w:pPr>
              <w:tabs>
                <w:tab w:val="left" w:pos="720"/>
              </w:tabs>
            </w:pPr>
            <w:r w:rsidRPr="00B038E6">
              <w:rPr>
                <w:szCs w:val="22"/>
              </w:rPr>
              <w:t>4.1.1 Review of Project proposal</w:t>
            </w:r>
          </w:p>
          <w:p w14:paraId="4DCCD2BB" w14:textId="77777777" w:rsidR="00950D4D" w:rsidRPr="00B038E6" w:rsidRDefault="00950D4D" w:rsidP="005B5975">
            <w:pPr>
              <w:tabs>
                <w:tab w:val="left" w:pos="720"/>
                <w:tab w:val="left" w:pos="1440"/>
              </w:tabs>
              <w:ind w:left="720" w:hanging="720"/>
            </w:pPr>
          </w:p>
        </w:tc>
      </w:tr>
      <w:tr w:rsidR="00950D4D" w:rsidRPr="006E5FD5" w14:paraId="43D6DD30" w14:textId="77777777" w:rsidTr="007E0B43">
        <w:tc>
          <w:tcPr>
            <w:tcW w:w="573" w:type="pct"/>
            <w:shd w:val="clear" w:color="auto" w:fill="FFFFFF"/>
          </w:tcPr>
          <w:p w14:paraId="07066AF0" w14:textId="77777777" w:rsidR="00950D4D" w:rsidRPr="00B038E6" w:rsidRDefault="00950D4D" w:rsidP="005B5975">
            <w:pPr>
              <w:tabs>
                <w:tab w:val="left" w:pos="720"/>
              </w:tabs>
              <w:rPr>
                <w:b/>
                <w:bCs/>
              </w:rPr>
            </w:pPr>
            <w:r w:rsidRPr="00B038E6">
              <w:rPr>
                <w:b/>
                <w:bCs/>
                <w:szCs w:val="22"/>
              </w:rPr>
              <w:t>4.2</w:t>
            </w:r>
          </w:p>
        </w:tc>
        <w:tc>
          <w:tcPr>
            <w:tcW w:w="1032" w:type="pct"/>
            <w:vMerge w:val="restart"/>
            <w:shd w:val="clear" w:color="auto" w:fill="FFFFFF"/>
          </w:tcPr>
          <w:p w14:paraId="1C413954" w14:textId="77777777" w:rsidR="00950D4D" w:rsidRPr="00B038E6" w:rsidRDefault="00950D4D" w:rsidP="005B5975">
            <w:pPr>
              <w:tabs>
                <w:tab w:val="left" w:pos="720"/>
              </w:tabs>
              <w:rPr>
                <w:b/>
                <w:bCs/>
              </w:rPr>
            </w:pPr>
            <w:r w:rsidRPr="00B038E6">
              <w:rPr>
                <w:b/>
                <w:bCs/>
                <w:szCs w:val="22"/>
              </w:rPr>
              <w:t>17.00-18.00</w:t>
            </w:r>
          </w:p>
        </w:tc>
        <w:tc>
          <w:tcPr>
            <w:tcW w:w="3395" w:type="pct"/>
            <w:shd w:val="clear" w:color="auto" w:fill="FFFFFF"/>
          </w:tcPr>
          <w:p w14:paraId="0D411194" w14:textId="77777777" w:rsidR="00950D4D" w:rsidRPr="00B038E6" w:rsidRDefault="00950D4D" w:rsidP="005B5975">
            <w:pPr>
              <w:tabs>
                <w:tab w:val="left" w:pos="720"/>
              </w:tabs>
              <w:rPr>
                <w:b/>
              </w:rPr>
            </w:pPr>
            <w:r w:rsidRPr="00B038E6">
              <w:rPr>
                <w:b/>
                <w:szCs w:val="22"/>
              </w:rPr>
              <w:t>4.2 Project and Activities Proposals</w:t>
            </w:r>
          </w:p>
          <w:p w14:paraId="144C07E0" w14:textId="77777777" w:rsidR="00950D4D" w:rsidRPr="00B038E6" w:rsidRDefault="00950D4D" w:rsidP="007E0B43">
            <w:pPr>
              <w:tabs>
                <w:tab w:val="left" w:pos="0"/>
              </w:tabs>
            </w:pPr>
            <w:r w:rsidRPr="00B038E6">
              <w:rPr>
                <w:szCs w:val="22"/>
              </w:rPr>
              <w:t>4.2.1 Training of trainers</w:t>
            </w:r>
            <w:proofErr w:type="gramStart"/>
            <w:r w:rsidRPr="00B038E6">
              <w:rPr>
                <w:szCs w:val="22"/>
              </w:rPr>
              <w:t>,  Cataloging</w:t>
            </w:r>
            <w:proofErr w:type="gramEnd"/>
            <w:r w:rsidRPr="00B038E6">
              <w:rPr>
                <w:szCs w:val="22"/>
              </w:rPr>
              <w:t xml:space="preserve"> University Courses, future actions</w:t>
            </w:r>
          </w:p>
        </w:tc>
      </w:tr>
      <w:tr w:rsidR="00950D4D" w:rsidRPr="006E5FD5" w14:paraId="646A755B" w14:textId="77777777" w:rsidTr="007E0B43">
        <w:tc>
          <w:tcPr>
            <w:tcW w:w="573" w:type="pct"/>
            <w:shd w:val="clear" w:color="auto" w:fill="FFFFFF"/>
          </w:tcPr>
          <w:p w14:paraId="24F058D9" w14:textId="77777777" w:rsidR="00950D4D" w:rsidRPr="00B038E6" w:rsidRDefault="00950D4D" w:rsidP="005B5975">
            <w:pPr>
              <w:tabs>
                <w:tab w:val="left" w:pos="720"/>
              </w:tabs>
              <w:rPr>
                <w:b/>
                <w:bCs/>
              </w:rPr>
            </w:pPr>
            <w:r w:rsidRPr="00B038E6">
              <w:rPr>
                <w:b/>
                <w:bCs/>
                <w:szCs w:val="22"/>
              </w:rPr>
              <w:t>4.3</w:t>
            </w:r>
          </w:p>
        </w:tc>
        <w:tc>
          <w:tcPr>
            <w:tcW w:w="1032" w:type="pct"/>
            <w:vMerge/>
            <w:shd w:val="clear" w:color="auto" w:fill="FFFFFF"/>
          </w:tcPr>
          <w:p w14:paraId="338D5194" w14:textId="77777777" w:rsidR="00950D4D" w:rsidRPr="00B038E6" w:rsidRDefault="00950D4D" w:rsidP="005B5975">
            <w:pPr>
              <w:tabs>
                <w:tab w:val="left" w:pos="720"/>
              </w:tabs>
              <w:rPr>
                <w:b/>
                <w:bCs/>
              </w:rPr>
            </w:pPr>
          </w:p>
        </w:tc>
        <w:tc>
          <w:tcPr>
            <w:tcW w:w="3395" w:type="pct"/>
            <w:shd w:val="clear" w:color="auto" w:fill="FFFFFF"/>
          </w:tcPr>
          <w:p w14:paraId="4F7F5EF3" w14:textId="77777777" w:rsidR="00950D4D" w:rsidRPr="00B038E6" w:rsidRDefault="00950D4D" w:rsidP="005B5975">
            <w:pPr>
              <w:tabs>
                <w:tab w:val="left" w:pos="720"/>
              </w:tabs>
              <w:rPr>
                <w:b/>
              </w:rPr>
            </w:pPr>
            <w:r w:rsidRPr="00B038E6">
              <w:rPr>
                <w:b/>
                <w:szCs w:val="22"/>
              </w:rPr>
              <w:t>4.3 E-certification</w:t>
            </w:r>
          </w:p>
        </w:tc>
      </w:tr>
      <w:tr w:rsidR="00950D4D" w:rsidRPr="006E5FD5" w14:paraId="241D6EBF" w14:textId="77777777" w:rsidTr="007E0B43">
        <w:tc>
          <w:tcPr>
            <w:tcW w:w="573" w:type="pct"/>
            <w:shd w:val="clear" w:color="auto" w:fill="FFFFFF"/>
          </w:tcPr>
          <w:p w14:paraId="6324FF2B" w14:textId="77777777" w:rsidR="00950D4D" w:rsidRPr="00B038E6" w:rsidRDefault="00950D4D" w:rsidP="005B5975">
            <w:pPr>
              <w:tabs>
                <w:tab w:val="left" w:pos="720"/>
              </w:tabs>
              <w:rPr>
                <w:b/>
                <w:bCs/>
              </w:rPr>
            </w:pPr>
            <w:r w:rsidRPr="00B038E6">
              <w:rPr>
                <w:b/>
                <w:bCs/>
                <w:szCs w:val="22"/>
              </w:rPr>
              <w:t>4.4</w:t>
            </w:r>
          </w:p>
        </w:tc>
        <w:tc>
          <w:tcPr>
            <w:tcW w:w="1032" w:type="pct"/>
            <w:vMerge/>
            <w:shd w:val="clear" w:color="auto" w:fill="FFFFFF"/>
          </w:tcPr>
          <w:p w14:paraId="1D5E1008" w14:textId="77777777" w:rsidR="00950D4D" w:rsidRPr="00B038E6" w:rsidRDefault="00950D4D" w:rsidP="005B5975">
            <w:pPr>
              <w:tabs>
                <w:tab w:val="left" w:pos="720"/>
              </w:tabs>
              <w:rPr>
                <w:b/>
                <w:bCs/>
              </w:rPr>
            </w:pPr>
          </w:p>
        </w:tc>
        <w:tc>
          <w:tcPr>
            <w:tcW w:w="3395" w:type="pct"/>
            <w:shd w:val="clear" w:color="auto" w:fill="FFFFFF"/>
          </w:tcPr>
          <w:p w14:paraId="3C99BC9A" w14:textId="77777777" w:rsidR="00950D4D" w:rsidRPr="00B038E6" w:rsidRDefault="00950D4D" w:rsidP="005B5975">
            <w:pPr>
              <w:tabs>
                <w:tab w:val="left" w:pos="720"/>
                <w:tab w:val="left" w:pos="1440"/>
              </w:tabs>
              <w:ind w:left="720" w:hanging="720"/>
              <w:rPr>
                <w:b/>
              </w:rPr>
            </w:pPr>
            <w:r w:rsidRPr="00B038E6">
              <w:rPr>
                <w:b/>
                <w:szCs w:val="22"/>
              </w:rPr>
              <w:t>4.4 Other proposals</w:t>
            </w:r>
          </w:p>
          <w:p w14:paraId="70E53489" w14:textId="77777777" w:rsidR="00950D4D" w:rsidRPr="00B038E6" w:rsidRDefault="00950D4D" w:rsidP="005B5975">
            <w:r w:rsidRPr="00B038E6">
              <w:rPr>
                <w:rFonts w:cs="Tahoma"/>
                <w:szCs w:val="22"/>
              </w:rPr>
              <w:t xml:space="preserve">4.4.1 Market access manual – supplementary materials </w:t>
            </w:r>
          </w:p>
        </w:tc>
      </w:tr>
      <w:tr w:rsidR="00950D4D" w:rsidRPr="006E5FD5" w14:paraId="45997655" w14:textId="77777777" w:rsidTr="005B5975">
        <w:tc>
          <w:tcPr>
            <w:tcW w:w="5000" w:type="pct"/>
            <w:gridSpan w:val="3"/>
            <w:shd w:val="clear" w:color="auto" w:fill="A6A6A6"/>
          </w:tcPr>
          <w:p w14:paraId="182E5C59" w14:textId="77777777" w:rsidR="00950D4D" w:rsidRPr="00B038E6" w:rsidRDefault="00950D4D" w:rsidP="005B5975">
            <w:pPr>
              <w:tabs>
                <w:tab w:val="left" w:pos="720"/>
              </w:tabs>
              <w:rPr>
                <w:b/>
              </w:rPr>
            </w:pPr>
            <w:r w:rsidRPr="00B038E6">
              <w:rPr>
                <w:b/>
                <w:bCs/>
                <w:szCs w:val="22"/>
              </w:rPr>
              <w:t>Thursday 30 May 2013</w:t>
            </w:r>
          </w:p>
        </w:tc>
      </w:tr>
      <w:tr w:rsidR="00950D4D" w:rsidRPr="006E5FD5" w14:paraId="68C9A946" w14:textId="77777777" w:rsidTr="005B5975">
        <w:tc>
          <w:tcPr>
            <w:tcW w:w="573" w:type="pct"/>
          </w:tcPr>
          <w:p w14:paraId="2B5D76F8" w14:textId="77777777" w:rsidR="00950D4D" w:rsidRPr="00B038E6" w:rsidRDefault="00950D4D" w:rsidP="005B5975">
            <w:pPr>
              <w:tabs>
                <w:tab w:val="left" w:pos="720"/>
              </w:tabs>
              <w:rPr>
                <w:b/>
                <w:bCs/>
              </w:rPr>
            </w:pPr>
          </w:p>
        </w:tc>
        <w:tc>
          <w:tcPr>
            <w:tcW w:w="1032" w:type="pct"/>
          </w:tcPr>
          <w:p w14:paraId="3BA9C4A3" w14:textId="77777777" w:rsidR="00950D4D" w:rsidRPr="00B038E6" w:rsidRDefault="00950D4D" w:rsidP="005B5975">
            <w:pPr>
              <w:tabs>
                <w:tab w:val="left" w:pos="720"/>
              </w:tabs>
              <w:rPr>
                <w:b/>
              </w:rPr>
            </w:pPr>
            <w:r w:rsidRPr="00B038E6">
              <w:rPr>
                <w:b/>
                <w:szCs w:val="22"/>
              </w:rPr>
              <w:t>09:00-10:40</w:t>
            </w:r>
          </w:p>
        </w:tc>
        <w:tc>
          <w:tcPr>
            <w:tcW w:w="3395" w:type="pct"/>
            <w:vAlign w:val="center"/>
          </w:tcPr>
          <w:p w14:paraId="7AE9720F" w14:textId="77777777" w:rsidR="00950D4D" w:rsidRPr="00B038E6" w:rsidRDefault="00950D4D" w:rsidP="003F0A44">
            <w:pPr>
              <w:tabs>
                <w:tab w:val="left" w:pos="0"/>
                <w:tab w:val="left" w:pos="1440"/>
              </w:tabs>
            </w:pPr>
            <w:r w:rsidRPr="00B038E6">
              <w:rPr>
                <w:szCs w:val="22"/>
              </w:rPr>
              <w:t xml:space="preserve">Briefing and Technical Field Visit to the Agriculture Produce Export Treatment Facility, Serdang, Selangor </w:t>
            </w:r>
          </w:p>
        </w:tc>
      </w:tr>
      <w:tr w:rsidR="00950D4D" w:rsidRPr="006E5FD5" w14:paraId="660E6C99" w14:textId="77777777" w:rsidTr="005B5975">
        <w:tc>
          <w:tcPr>
            <w:tcW w:w="573" w:type="pct"/>
            <w:shd w:val="clear" w:color="auto" w:fill="D9D9D9"/>
          </w:tcPr>
          <w:p w14:paraId="1B6FDE24" w14:textId="77777777" w:rsidR="00950D4D" w:rsidRPr="00B038E6" w:rsidRDefault="00950D4D" w:rsidP="005B5975">
            <w:pPr>
              <w:tabs>
                <w:tab w:val="left" w:pos="720"/>
              </w:tabs>
              <w:rPr>
                <w:b/>
                <w:bCs/>
              </w:rPr>
            </w:pPr>
          </w:p>
        </w:tc>
        <w:tc>
          <w:tcPr>
            <w:tcW w:w="1032" w:type="pct"/>
            <w:shd w:val="clear" w:color="auto" w:fill="D9D9D9"/>
          </w:tcPr>
          <w:p w14:paraId="2DA9BA49" w14:textId="77777777" w:rsidR="00950D4D" w:rsidRPr="00B038E6" w:rsidRDefault="00950D4D" w:rsidP="005B5975">
            <w:pPr>
              <w:tabs>
                <w:tab w:val="left" w:pos="720"/>
              </w:tabs>
              <w:rPr>
                <w:b/>
              </w:rPr>
            </w:pPr>
            <w:r w:rsidRPr="00B038E6">
              <w:rPr>
                <w:b/>
                <w:szCs w:val="22"/>
              </w:rPr>
              <w:t>10:40- 11:00</w:t>
            </w:r>
          </w:p>
        </w:tc>
        <w:tc>
          <w:tcPr>
            <w:tcW w:w="3395" w:type="pct"/>
            <w:shd w:val="clear" w:color="auto" w:fill="D9D9D9"/>
          </w:tcPr>
          <w:p w14:paraId="635C46A1" w14:textId="77777777" w:rsidR="00950D4D" w:rsidRPr="00B038E6" w:rsidRDefault="00950D4D" w:rsidP="005B5975">
            <w:pPr>
              <w:tabs>
                <w:tab w:val="left" w:pos="720"/>
              </w:tabs>
              <w:rPr>
                <w:b/>
              </w:rPr>
            </w:pPr>
            <w:r w:rsidRPr="00B038E6">
              <w:rPr>
                <w:b/>
                <w:szCs w:val="22"/>
              </w:rPr>
              <w:t>Coffee Break</w:t>
            </w:r>
          </w:p>
        </w:tc>
      </w:tr>
      <w:tr w:rsidR="00950D4D" w:rsidRPr="006E5FD5" w14:paraId="4C613B4F" w14:textId="77777777" w:rsidTr="005B5975">
        <w:tc>
          <w:tcPr>
            <w:tcW w:w="573" w:type="pct"/>
          </w:tcPr>
          <w:p w14:paraId="526908D1" w14:textId="77777777" w:rsidR="00950D4D" w:rsidRPr="00B038E6" w:rsidRDefault="00950D4D" w:rsidP="005B5975">
            <w:pPr>
              <w:tabs>
                <w:tab w:val="left" w:pos="720"/>
              </w:tabs>
              <w:rPr>
                <w:b/>
                <w:bCs/>
              </w:rPr>
            </w:pPr>
          </w:p>
        </w:tc>
        <w:tc>
          <w:tcPr>
            <w:tcW w:w="1032" w:type="pct"/>
          </w:tcPr>
          <w:p w14:paraId="22840E99" w14:textId="77777777" w:rsidR="00950D4D" w:rsidRPr="00B038E6" w:rsidRDefault="00950D4D" w:rsidP="005B5975">
            <w:pPr>
              <w:tabs>
                <w:tab w:val="left" w:pos="720"/>
              </w:tabs>
              <w:rPr>
                <w:b/>
              </w:rPr>
            </w:pPr>
            <w:r w:rsidRPr="00B038E6">
              <w:rPr>
                <w:b/>
                <w:szCs w:val="22"/>
              </w:rPr>
              <w:t>11:00-12.30</w:t>
            </w:r>
          </w:p>
        </w:tc>
        <w:tc>
          <w:tcPr>
            <w:tcW w:w="3395" w:type="pct"/>
          </w:tcPr>
          <w:p w14:paraId="3F30C0CC" w14:textId="77777777" w:rsidR="00950D4D" w:rsidRPr="00B038E6" w:rsidRDefault="00950D4D" w:rsidP="003F0A44">
            <w:pPr>
              <w:tabs>
                <w:tab w:val="left" w:pos="0"/>
                <w:tab w:val="left" w:pos="1440"/>
              </w:tabs>
              <w:rPr>
                <w:b/>
                <w:bCs/>
                <w:lang w:val="en-AU"/>
              </w:rPr>
            </w:pPr>
            <w:r w:rsidRPr="00B038E6">
              <w:rPr>
                <w:szCs w:val="22"/>
              </w:rPr>
              <w:t>Technical Field Visit to the Agriculture Produce Export Treatment Facility, Serdang, Selangor</w:t>
            </w:r>
          </w:p>
        </w:tc>
      </w:tr>
      <w:tr w:rsidR="00950D4D" w:rsidRPr="006E5FD5" w14:paraId="23046BBB" w14:textId="77777777" w:rsidTr="005B5975">
        <w:tc>
          <w:tcPr>
            <w:tcW w:w="573" w:type="pct"/>
            <w:shd w:val="clear" w:color="auto" w:fill="D9D9D9"/>
          </w:tcPr>
          <w:p w14:paraId="492D2070" w14:textId="77777777" w:rsidR="00950D4D" w:rsidRPr="00B038E6" w:rsidRDefault="00950D4D" w:rsidP="005B5975">
            <w:pPr>
              <w:tabs>
                <w:tab w:val="left" w:pos="720"/>
              </w:tabs>
              <w:rPr>
                <w:b/>
                <w:bCs/>
              </w:rPr>
            </w:pPr>
          </w:p>
        </w:tc>
        <w:tc>
          <w:tcPr>
            <w:tcW w:w="1032" w:type="pct"/>
            <w:shd w:val="clear" w:color="auto" w:fill="D9D9D9"/>
          </w:tcPr>
          <w:p w14:paraId="63424140" w14:textId="77777777" w:rsidR="00950D4D" w:rsidRPr="00B038E6" w:rsidRDefault="00950D4D" w:rsidP="005B5975">
            <w:pPr>
              <w:tabs>
                <w:tab w:val="left" w:pos="720"/>
              </w:tabs>
              <w:rPr>
                <w:b/>
              </w:rPr>
            </w:pPr>
            <w:r w:rsidRPr="00B038E6">
              <w:rPr>
                <w:b/>
                <w:szCs w:val="22"/>
              </w:rPr>
              <w:t>12:30-13:30</w:t>
            </w:r>
          </w:p>
        </w:tc>
        <w:tc>
          <w:tcPr>
            <w:tcW w:w="3395" w:type="pct"/>
            <w:shd w:val="clear" w:color="auto" w:fill="D9D9D9"/>
          </w:tcPr>
          <w:p w14:paraId="7FCE28E9" w14:textId="77777777" w:rsidR="00950D4D" w:rsidRPr="00B038E6" w:rsidRDefault="00950D4D" w:rsidP="005B5975">
            <w:pPr>
              <w:tabs>
                <w:tab w:val="left" w:pos="720"/>
              </w:tabs>
              <w:rPr>
                <w:b/>
              </w:rPr>
            </w:pPr>
            <w:r w:rsidRPr="00B038E6">
              <w:rPr>
                <w:b/>
                <w:bCs/>
                <w:szCs w:val="22"/>
              </w:rPr>
              <w:t>Lunch</w:t>
            </w:r>
          </w:p>
        </w:tc>
      </w:tr>
      <w:tr w:rsidR="00950D4D" w:rsidRPr="006E5FD5" w14:paraId="33E9A392" w14:textId="77777777" w:rsidTr="005B5975">
        <w:trPr>
          <w:trHeight w:val="555"/>
        </w:trPr>
        <w:tc>
          <w:tcPr>
            <w:tcW w:w="573" w:type="pct"/>
          </w:tcPr>
          <w:p w14:paraId="7BA5ACC9" w14:textId="77777777" w:rsidR="00950D4D" w:rsidRPr="00B038E6" w:rsidRDefault="00950D4D" w:rsidP="005B5975">
            <w:pPr>
              <w:tabs>
                <w:tab w:val="left" w:pos="720"/>
              </w:tabs>
              <w:rPr>
                <w:b/>
                <w:bCs/>
              </w:rPr>
            </w:pPr>
          </w:p>
        </w:tc>
        <w:tc>
          <w:tcPr>
            <w:tcW w:w="1032" w:type="pct"/>
          </w:tcPr>
          <w:p w14:paraId="1DE2A2A4" w14:textId="77777777" w:rsidR="00950D4D" w:rsidRPr="00B038E6" w:rsidRDefault="00950D4D" w:rsidP="005B5975">
            <w:pPr>
              <w:tabs>
                <w:tab w:val="left" w:pos="720"/>
              </w:tabs>
              <w:rPr>
                <w:b/>
              </w:rPr>
            </w:pPr>
            <w:r w:rsidRPr="00B038E6">
              <w:rPr>
                <w:b/>
                <w:szCs w:val="22"/>
              </w:rPr>
              <w:t>13:30-18:00</w:t>
            </w:r>
          </w:p>
        </w:tc>
        <w:tc>
          <w:tcPr>
            <w:tcW w:w="3395" w:type="pct"/>
          </w:tcPr>
          <w:p w14:paraId="1A863EBA" w14:textId="77777777" w:rsidR="00950D4D" w:rsidRPr="00B038E6" w:rsidRDefault="00950D4D" w:rsidP="005B5975">
            <w:pPr>
              <w:tabs>
                <w:tab w:val="left" w:pos="720"/>
                <w:tab w:val="left" w:pos="1440"/>
              </w:tabs>
              <w:ind w:left="720" w:hanging="720"/>
              <w:rPr>
                <w:rStyle w:val="IPPNormalbold"/>
                <w:rFonts w:ascii="Calibri" w:hAnsi="Calibri"/>
                <w:b w:val="0"/>
                <w:bCs/>
                <w:sz w:val="22"/>
              </w:rPr>
            </w:pPr>
            <w:r w:rsidRPr="00B038E6">
              <w:rPr>
                <w:rStyle w:val="IPPNormalbold"/>
                <w:rFonts w:ascii="Calibri" w:hAnsi="Calibri"/>
                <w:b w:val="0"/>
                <w:bCs/>
                <w:sz w:val="22"/>
                <w:szCs w:val="22"/>
              </w:rPr>
              <w:t>Visit to the Malaysia Government Administrative Centre,</w:t>
            </w:r>
          </w:p>
          <w:p w14:paraId="2B21348C" w14:textId="77777777" w:rsidR="00950D4D" w:rsidRPr="00B038E6" w:rsidRDefault="00950D4D" w:rsidP="005B5975">
            <w:pPr>
              <w:tabs>
                <w:tab w:val="left" w:pos="720"/>
                <w:tab w:val="left" w:pos="1440"/>
              </w:tabs>
              <w:ind w:left="720" w:hanging="720"/>
              <w:rPr>
                <w:rStyle w:val="IPPNormalbold"/>
                <w:rFonts w:ascii="Calibri" w:hAnsi="Calibri"/>
                <w:bCs/>
                <w:sz w:val="22"/>
              </w:rPr>
            </w:pPr>
            <w:r w:rsidRPr="00B038E6">
              <w:rPr>
                <w:rStyle w:val="IPPNormalbold"/>
                <w:rFonts w:ascii="Calibri" w:hAnsi="Calibri"/>
                <w:b w:val="0"/>
                <w:bCs/>
                <w:sz w:val="22"/>
                <w:szCs w:val="22"/>
              </w:rPr>
              <w:t>Putrajaya</w:t>
            </w:r>
          </w:p>
        </w:tc>
      </w:tr>
      <w:tr w:rsidR="00950D4D" w:rsidRPr="006E5FD5" w14:paraId="78AF133F" w14:textId="77777777" w:rsidTr="005B5975">
        <w:trPr>
          <w:trHeight w:val="197"/>
        </w:trPr>
        <w:tc>
          <w:tcPr>
            <w:tcW w:w="5000" w:type="pct"/>
            <w:gridSpan w:val="3"/>
            <w:shd w:val="clear" w:color="auto" w:fill="A6A6A6"/>
          </w:tcPr>
          <w:p w14:paraId="2534E12C" w14:textId="77777777" w:rsidR="00950D4D" w:rsidRPr="00B038E6" w:rsidRDefault="00950D4D" w:rsidP="005B5975">
            <w:pPr>
              <w:tabs>
                <w:tab w:val="left" w:pos="720"/>
              </w:tabs>
              <w:rPr>
                <w:b/>
                <w:bCs/>
              </w:rPr>
            </w:pPr>
            <w:r w:rsidRPr="00B038E6">
              <w:rPr>
                <w:b/>
                <w:bCs/>
                <w:szCs w:val="22"/>
              </w:rPr>
              <w:t>Friday 31 May 2013</w:t>
            </w:r>
          </w:p>
        </w:tc>
      </w:tr>
      <w:tr w:rsidR="00950D4D" w:rsidRPr="006E5FD5" w14:paraId="7626DFED" w14:textId="77777777" w:rsidTr="007309DE">
        <w:trPr>
          <w:trHeight w:val="197"/>
        </w:trPr>
        <w:tc>
          <w:tcPr>
            <w:tcW w:w="5000" w:type="pct"/>
            <w:gridSpan w:val="3"/>
          </w:tcPr>
          <w:p w14:paraId="6F8255EA" w14:textId="77777777" w:rsidR="00950D4D" w:rsidRPr="00B038E6" w:rsidRDefault="00950D4D" w:rsidP="007309DE">
            <w:pPr>
              <w:tabs>
                <w:tab w:val="left" w:pos="720"/>
                <w:tab w:val="left" w:pos="1440"/>
              </w:tabs>
              <w:ind w:left="720" w:firstLine="1974"/>
              <w:rPr>
                <w:b/>
                <w:bCs/>
              </w:rPr>
            </w:pPr>
            <w:r w:rsidRPr="00B038E6">
              <w:rPr>
                <w:rStyle w:val="IPPNormalbold"/>
                <w:rFonts w:ascii="Calibri" w:hAnsi="Calibri"/>
                <w:bCs/>
                <w:sz w:val="22"/>
                <w:szCs w:val="22"/>
              </w:rPr>
              <w:lastRenderedPageBreak/>
              <w:t>Agenda Item 5: Any other matters</w:t>
            </w:r>
          </w:p>
        </w:tc>
      </w:tr>
      <w:tr w:rsidR="00950D4D" w:rsidRPr="006E5FD5" w14:paraId="37BA841C" w14:textId="77777777" w:rsidTr="005B5975">
        <w:tc>
          <w:tcPr>
            <w:tcW w:w="573" w:type="pct"/>
          </w:tcPr>
          <w:p w14:paraId="4C6972EB" w14:textId="77777777" w:rsidR="00950D4D" w:rsidRPr="00B038E6" w:rsidRDefault="00950D4D" w:rsidP="005B5975">
            <w:pPr>
              <w:tabs>
                <w:tab w:val="left" w:pos="720"/>
              </w:tabs>
              <w:rPr>
                <w:b/>
                <w:bCs/>
              </w:rPr>
            </w:pPr>
            <w:r w:rsidRPr="00B038E6">
              <w:rPr>
                <w:b/>
                <w:bCs/>
                <w:szCs w:val="22"/>
              </w:rPr>
              <w:t>5.</w:t>
            </w:r>
          </w:p>
        </w:tc>
        <w:tc>
          <w:tcPr>
            <w:tcW w:w="1032" w:type="pct"/>
          </w:tcPr>
          <w:p w14:paraId="046A89E6" w14:textId="77777777" w:rsidR="00950D4D" w:rsidRPr="00B038E6" w:rsidRDefault="00950D4D" w:rsidP="005B5975">
            <w:pPr>
              <w:tabs>
                <w:tab w:val="left" w:pos="720"/>
              </w:tabs>
              <w:rPr>
                <w:b/>
              </w:rPr>
            </w:pPr>
            <w:r w:rsidRPr="00B038E6">
              <w:rPr>
                <w:b/>
                <w:szCs w:val="22"/>
              </w:rPr>
              <w:t>09:00-10:40</w:t>
            </w:r>
          </w:p>
        </w:tc>
        <w:tc>
          <w:tcPr>
            <w:tcW w:w="3395" w:type="pct"/>
          </w:tcPr>
          <w:p w14:paraId="0638FEF2" w14:textId="77777777" w:rsidR="00950D4D" w:rsidRDefault="00950D4D" w:rsidP="00B40256">
            <w:pPr>
              <w:tabs>
                <w:tab w:val="left" w:pos="720"/>
                <w:tab w:val="left" w:pos="1440"/>
              </w:tabs>
              <w:suppressAutoHyphens/>
              <w:jc w:val="both"/>
              <w:rPr>
                <w:rStyle w:val="IPPNormalbold"/>
                <w:rFonts w:ascii="Calibri" w:hAnsi="Calibri"/>
                <w:b w:val="0"/>
                <w:bCs/>
                <w:sz w:val="22"/>
              </w:rPr>
            </w:pPr>
          </w:p>
          <w:p w14:paraId="53993AD7" w14:textId="77777777" w:rsidR="00BF6BDC" w:rsidRPr="00B038E6" w:rsidRDefault="00BF6BDC" w:rsidP="00BF6BDC">
            <w:pPr>
              <w:tabs>
                <w:tab w:val="left" w:pos="720"/>
                <w:tab w:val="left" w:pos="1440"/>
              </w:tabs>
              <w:ind w:left="720" w:hanging="720"/>
              <w:rPr>
                <w:rFonts w:cs="Tahoma"/>
              </w:rPr>
            </w:pPr>
            <w:r w:rsidRPr="00B038E6">
              <w:rPr>
                <w:rStyle w:val="IPPNormalbold"/>
                <w:rFonts w:ascii="Calibri" w:hAnsi="Calibri"/>
                <w:b w:val="0"/>
                <w:bCs/>
                <w:sz w:val="22"/>
                <w:szCs w:val="22"/>
              </w:rPr>
              <w:t xml:space="preserve">5.1 </w:t>
            </w:r>
            <w:r w:rsidRPr="00B038E6">
              <w:rPr>
                <w:rFonts w:cs="Tahoma"/>
                <w:szCs w:val="22"/>
              </w:rPr>
              <w:t>Capacity Development Trust Fund</w:t>
            </w:r>
          </w:p>
          <w:p w14:paraId="38733B66" w14:textId="77777777" w:rsidR="00BF6BDC" w:rsidRPr="00B038E6" w:rsidRDefault="00BF6BDC" w:rsidP="00B40256">
            <w:pPr>
              <w:tabs>
                <w:tab w:val="left" w:pos="720"/>
                <w:tab w:val="left" w:pos="1440"/>
              </w:tabs>
              <w:suppressAutoHyphens/>
              <w:jc w:val="both"/>
              <w:rPr>
                <w:rStyle w:val="IPPNormalbold"/>
                <w:rFonts w:ascii="Calibri" w:hAnsi="Calibri"/>
                <w:b w:val="0"/>
                <w:bCs/>
                <w:sz w:val="22"/>
              </w:rPr>
            </w:pPr>
          </w:p>
        </w:tc>
      </w:tr>
      <w:tr w:rsidR="00950D4D" w:rsidRPr="006E5FD5" w14:paraId="13DDC1C3" w14:textId="77777777" w:rsidTr="005B5975">
        <w:tc>
          <w:tcPr>
            <w:tcW w:w="573" w:type="pct"/>
            <w:shd w:val="clear" w:color="auto" w:fill="D9D9D9"/>
          </w:tcPr>
          <w:p w14:paraId="096AE7AA" w14:textId="77777777" w:rsidR="00950D4D" w:rsidRPr="00B038E6" w:rsidRDefault="00950D4D" w:rsidP="005B5975">
            <w:pPr>
              <w:tabs>
                <w:tab w:val="left" w:pos="720"/>
              </w:tabs>
              <w:rPr>
                <w:b/>
                <w:bCs/>
              </w:rPr>
            </w:pPr>
          </w:p>
        </w:tc>
        <w:tc>
          <w:tcPr>
            <w:tcW w:w="1032" w:type="pct"/>
            <w:shd w:val="clear" w:color="auto" w:fill="D9D9D9"/>
          </w:tcPr>
          <w:p w14:paraId="65460ECA" w14:textId="77777777" w:rsidR="00950D4D" w:rsidRPr="00B038E6" w:rsidRDefault="00950D4D" w:rsidP="005B5975">
            <w:pPr>
              <w:tabs>
                <w:tab w:val="left" w:pos="720"/>
              </w:tabs>
              <w:rPr>
                <w:b/>
              </w:rPr>
            </w:pPr>
            <w:r w:rsidRPr="00B038E6">
              <w:rPr>
                <w:b/>
                <w:szCs w:val="22"/>
              </w:rPr>
              <w:t>10:40- 11:00</w:t>
            </w:r>
          </w:p>
        </w:tc>
        <w:tc>
          <w:tcPr>
            <w:tcW w:w="3395" w:type="pct"/>
            <w:shd w:val="clear" w:color="auto" w:fill="D9D9D9"/>
          </w:tcPr>
          <w:p w14:paraId="4BB257C3" w14:textId="77777777" w:rsidR="00950D4D" w:rsidRPr="00B038E6" w:rsidRDefault="00950D4D" w:rsidP="005B5975">
            <w:pPr>
              <w:tabs>
                <w:tab w:val="left" w:pos="720"/>
              </w:tabs>
              <w:rPr>
                <w:b/>
              </w:rPr>
            </w:pPr>
            <w:r w:rsidRPr="00B038E6">
              <w:rPr>
                <w:b/>
                <w:szCs w:val="22"/>
              </w:rPr>
              <w:t>Coffee Break</w:t>
            </w:r>
          </w:p>
        </w:tc>
      </w:tr>
      <w:tr w:rsidR="00950D4D" w:rsidRPr="006E5FD5" w14:paraId="12739205" w14:textId="77777777" w:rsidTr="005B5975">
        <w:tc>
          <w:tcPr>
            <w:tcW w:w="573" w:type="pct"/>
          </w:tcPr>
          <w:p w14:paraId="3D5F1B39" w14:textId="77777777" w:rsidR="00950D4D" w:rsidRPr="00B038E6" w:rsidRDefault="00950D4D" w:rsidP="005B5975">
            <w:pPr>
              <w:tabs>
                <w:tab w:val="left" w:pos="720"/>
              </w:tabs>
              <w:rPr>
                <w:b/>
                <w:bCs/>
              </w:rPr>
            </w:pPr>
            <w:r w:rsidRPr="00B038E6">
              <w:rPr>
                <w:b/>
                <w:bCs/>
                <w:szCs w:val="22"/>
              </w:rPr>
              <w:t>5.</w:t>
            </w:r>
          </w:p>
        </w:tc>
        <w:tc>
          <w:tcPr>
            <w:tcW w:w="1032" w:type="pct"/>
          </w:tcPr>
          <w:p w14:paraId="04A43B31" w14:textId="77777777" w:rsidR="00950D4D" w:rsidRPr="00B038E6" w:rsidRDefault="00950D4D" w:rsidP="005B5975">
            <w:pPr>
              <w:tabs>
                <w:tab w:val="left" w:pos="720"/>
              </w:tabs>
              <w:rPr>
                <w:b/>
              </w:rPr>
            </w:pPr>
            <w:r w:rsidRPr="00B038E6">
              <w:rPr>
                <w:b/>
                <w:szCs w:val="22"/>
              </w:rPr>
              <w:t>11:00-12.30</w:t>
            </w:r>
          </w:p>
        </w:tc>
        <w:tc>
          <w:tcPr>
            <w:tcW w:w="3395" w:type="pct"/>
          </w:tcPr>
          <w:p w14:paraId="2B7F8657" w14:textId="77777777" w:rsidR="00950D4D" w:rsidRPr="00B038E6" w:rsidRDefault="00950D4D" w:rsidP="005B5975">
            <w:pPr>
              <w:tabs>
                <w:tab w:val="left" w:pos="720"/>
                <w:tab w:val="left" w:pos="1440"/>
              </w:tabs>
              <w:ind w:left="720" w:hanging="720"/>
              <w:rPr>
                <w:rFonts w:cs="Tahoma"/>
              </w:rPr>
            </w:pPr>
            <w:r w:rsidRPr="00B038E6">
              <w:rPr>
                <w:rFonts w:cs="Tahoma"/>
                <w:szCs w:val="22"/>
              </w:rPr>
              <w:t>5.2 Phytosanitary Certificates</w:t>
            </w:r>
          </w:p>
          <w:p w14:paraId="565192A4" w14:textId="77777777" w:rsidR="00950D4D" w:rsidRPr="00B038E6" w:rsidRDefault="00950D4D" w:rsidP="005B5975">
            <w:pPr>
              <w:tabs>
                <w:tab w:val="left" w:pos="720"/>
                <w:tab w:val="left" w:pos="1440"/>
              </w:tabs>
              <w:ind w:left="720" w:hanging="720"/>
              <w:rPr>
                <w:rStyle w:val="IPPNormalbold"/>
                <w:rFonts w:ascii="Calibri" w:hAnsi="Calibri"/>
                <w:b w:val="0"/>
                <w:bCs/>
                <w:sz w:val="22"/>
              </w:rPr>
            </w:pPr>
            <w:r w:rsidRPr="00B038E6">
              <w:rPr>
                <w:rFonts w:cs="Tahoma"/>
                <w:szCs w:val="22"/>
              </w:rPr>
              <w:t>5.3 SC and TP interest in capacity development manuals</w:t>
            </w:r>
          </w:p>
        </w:tc>
      </w:tr>
      <w:tr w:rsidR="00950D4D" w:rsidRPr="006E5FD5" w14:paraId="018F820D" w14:textId="77777777" w:rsidTr="005B5975">
        <w:tc>
          <w:tcPr>
            <w:tcW w:w="573" w:type="pct"/>
            <w:shd w:val="clear" w:color="auto" w:fill="D9D9D9"/>
          </w:tcPr>
          <w:p w14:paraId="76B587A1" w14:textId="77777777" w:rsidR="00950D4D" w:rsidRPr="00B038E6" w:rsidRDefault="00950D4D" w:rsidP="005B5975">
            <w:pPr>
              <w:tabs>
                <w:tab w:val="left" w:pos="720"/>
              </w:tabs>
              <w:rPr>
                <w:b/>
                <w:bCs/>
              </w:rPr>
            </w:pPr>
          </w:p>
        </w:tc>
        <w:tc>
          <w:tcPr>
            <w:tcW w:w="1032" w:type="pct"/>
            <w:shd w:val="clear" w:color="auto" w:fill="D9D9D9"/>
          </w:tcPr>
          <w:p w14:paraId="2D212613" w14:textId="77777777" w:rsidR="00950D4D" w:rsidRPr="00B038E6" w:rsidRDefault="00950D4D" w:rsidP="005B5975">
            <w:pPr>
              <w:tabs>
                <w:tab w:val="left" w:pos="720"/>
              </w:tabs>
              <w:rPr>
                <w:b/>
              </w:rPr>
            </w:pPr>
            <w:r w:rsidRPr="00B038E6">
              <w:rPr>
                <w:b/>
                <w:szCs w:val="22"/>
              </w:rPr>
              <w:t>12:30-13:30</w:t>
            </w:r>
          </w:p>
        </w:tc>
        <w:tc>
          <w:tcPr>
            <w:tcW w:w="3395" w:type="pct"/>
            <w:shd w:val="clear" w:color="auto" w:fill="D9D9D9"/>
          </w:tcPr>
          <w:p w14:paraId="6BBE60AB" w14:textId="77777777" w:rsidR="00950D4D" w:rsidRPr="00B038E6" w:rsidRDefault="00950D4D" w:rsidP="005B5975">
            <w:pPr>
              <w:tabs>
                <w:tab w:val="left" w:pos="720"/>
                <w:tab w:val="left" w:pos="1440"/>
              </w:tabs>
              <w:ind w:left="720" w:hanging="720"/>
              <w:rPr>
                <w:rStyle w:val="IPPNormalbold"/>
                <w:rFonts w:ascii="Calibri" w:hAnsi="Calibri"/>
                <w:b w:val="0"/>
                <w:bCs/>
                <w:sz w:val="22"/>
              </w:rPr>
            </w:pPr>
            <w:r w:rsidRPr="00B038E6">
              <w:rPr>
                <w:b/>
                <w:bCs/>
                <w:szCs w:val="22"/>
              </w:rPr>
              <w:t>Lunch</w:t>
            </w:r>
          </w:p>
        </w:tc>
      </w:tr>
      <w:tr w:rsidR="00950D4D" w:rsidRPr="006E5FD5" w14:paraId="3FC41D70" w14:textId="77777777" w:rsidTr="005B5975">
        <w:tc>
          <w:tcPr>
            <w:tcW w:w="573" w:type="pct"/>
          </w:tcPr>
          <w:p w14:paraId="797CDEFF" w14:textId="77777777" w:rsidR="00950D4D" w:rsidRPr="00B038E6" w:rsidRDefault="00950D4D" w:rsidP="005B5975">
            <w:pPr>
              <w:tabs>
                <w:tab w:val="left" w:pos="720"/>
              </w:tabs>
              <w:rPr>
                <w:b/>
                <w:bCs/>
              </w:rPr>
            </w:pPr>
            <w:r w:rsidRPr="00B038E6">
              <w:rPr>
                <w:b/>
                <w:bCs/>
                <w:szCs w:val="22"/>
              </w:rPr>
              <w:t>6.</w:t>
            </w:r>
          </w:p>
        </w:tc>
        <w:tc>
          <w:tcPr>
            <w:tcW w:w="1032" w:type="pct"/>
          </w:tcPr>
          <w:p w14:paraId="4683D845" w14:textId="77777777" w:rsidR="00950D4D" w:rsidRPr="00B038E6" w:rsidRDefault="00950D4D" w:rsidP="005B5975">
            <w:pPr>
              <w:tabs>
                <w:tab w:val="left" w:pos="720"/>
              </w:tabs>
              <w:rPr>
                <w:b/>
              </w:rPr>
            </w:pPr>
            <w:r w:rsidRPr="00B038E6">
              <w:rPr>
                <w:b/>
                <w:szCs w:val="22"/>
              </w:rPr>
              <w:t>13:30-13:45</w:t>
            </w:r>
          </w:p>
        </w:tc>
        <w:tc>
          <w:tcPr>
            <w:tcW w:w="3395" w:type="pct"/>
          </w:tcPr>
          <w:p w14:paraId="4B0CA934" w14:textId="77777777" w:rsidR="00950D4D" w:rsidRPr="00B038E6" w:rsidRDefault="00950D4D" w:rsidP="005B5975">
            <w:pPr>
              <w:tabs>
                <w:tab w:val="left" w:pos="720"/>
                <w:tab w:val="left" w:pos="1440"/>
              </w:tabs>
              <w:ind w:left="720" w:hanging="720"/>
              <w:rPr>
                <w:b/>
              </w:rPr>
            </w:pPr>
            <w:r w:rsidRPr="00B038E6">
              <w:rPr>
                <w:b/>
                <w:szCs w:val="22"/>
              </w:rPr>
              <w:t xml:space="preserve">Date and venue of the next meeting </w:t>
            </w:r>
          </w:p>
        </w:tc>
      </w:tr>
      <w:tr w:rsidR="00950D4D" w:rsidRPr="006E5FD5" w14:paraId="7B67BF69" w14:textId="77777777" w:rsidTr="005B5975">
        <w:tc>
          <w:tcPr>
            <w:tcW w:w="573" w:type="pct"/>
          </w:tcPr>
          <w:p w14:paraId="61AA1A97" w14:textId="77777777" w:rsidR="00950D4D" w:rsidRPr="00B038E6" w:rsidRDefault="00950D4D" w:rsidP="005B5975">
            <w:pPr>
              <w:tabs>
                <w:tab w:val="left" w:pos="720"/>
              </w:tabs>
              <w:rPr>
                <w:bCs/>
                <w:i/>
              </w:rPr>
            </w:pPr>
            <w:r w:rsidRPr="00B038E6">
              <w:rPr>
                <w:b/>
                <w:bCs/>
                <w:szCs w:val="22"/>
              </w:rPr>
              <w:t>7</w:t>
            </w:r>
            <w:r w:rsidRPr="00B038E6">
              <w:rPr>
                <w:bCs/>
                <w:i/>
                <w:szCs w:val="22"/>
              </w:rPr>
              <w:t>.</w:t>
            </w:r>
          </w:p>
        </w:tc>
        <w:tc>
          <w:tcPr>
            <w:tcW w:w="1032" w:type="pct"/>
          </w:tcPr>
          <w:p w14:paraId="55CB08F1" w14:textId="77777777" w:rsidR="00950D4D" w:rsidRPr="00B038E6" w:rsidRDefault="00950D4D" w:rsidP="005B5975">
            <w:pPr>
              <w:tabs>
                <w:tab w:val="left" w:pos="720"/>
              </w:tabs>
              <w:rPr>
                <w:b/>
              </w:rPr>
            </w:pPr>
            <w:r w:rsidRPr="00B038E6">
              <w:rPr>
                <w:b/>
                <w:szCs w:val="22"/>
              </w:rPr>
              <w:t>13:45-17:00</w:t>
            </w:r>
          </w:p>
        </w:tc>
        <w:tc>
          <w:tcPr>
            <w:tcW w:w="3395" w:type="pct"/>
          </w:tcPr>
          <w:p w14:paraId="6922E994" w14:textId="77777777" w:rsidR="00950D4D" w:rsidRPr="00B038E6" w:rsidRDefault="00950D4D" w:rsidP="005B5975">
            <w:pPr>
              <w:tabs>
                <w:tab w:val="left" w:pos="720"/>
                <w:tab w:val="left" w:pos="1440"/>
              </w:tabs>
              <w:ind w:left="720" w:hanging="720"/>
              <w:rPr>
                <w:rStyle w:val="IPPNormalbold"/>
                <w:rFonts w:ascii="Calibri" w:hAnsi="Calibri"/>
                <w:b w:val="0"/>
                <w:bCs/>
                <w:sz w:val="22"/>
              </w:rPr>
            </w:pPr>
            <w:r w:rsidRPr="00B038E6">
              <w:rPr>
                <w:b/>
                <w:szCs w:val="22"/>
              </w:rPr>
              <w:t>Review and adoption of report</w:t>
            </w:r>
          </w:p>
        </w:tc>
      </w:tr>
    </w:tbl>
    <w:p w14:paraId="56270785" w14:textId="77777777" w:rsidR="00950D4D" w:rsidRDefault="00950D4D" w:rsidP="00707331">
      <w:pPr>
        <w:spacing w:before="120" w:after="120" w:line="276" w:lineRule="auto"/>
        <w:jc w:val="both"/>
        <w:rPr>
          <w:lang w:val="en-AU"/>
        </w:rPr>
      </w:pPr>
    </w:p>
    <w:p w14:paraId="32585435" w14:textId="77777777" w:rsidR="00950D4D" w:rsidRDefault="00950D4D" w:rsidP="00C96737">
      <w:pPr>
        <w:pStyle w:val="IPPHeadSection"/>
        <w:ind w:left="567" w:hanging="567"/>
        <w:jc w:val="left"/>
        <w:outlineLvl w:val="0"/>
        <w:rPr>
          <w:rFonts w:ascii="Calibri" w:hAnsi="Calibri"/>
          <w:sz w:val="22"/>
        </w:rPr>
        <w:sectPr w:rsidR="00950D4D" w:rsidSect="00FF10D9">
          <w:headerReference w:type="even" r:id="rId23"/>
          <w:headerReference w:type="default" r:id="rId24"/>
          <w:pgSz w:w="12240" w:h="15840"/>
          <w:pgMar w:top="1440" w:right="1800" w:bottom="1440" w:left="1800" w:header="708" w:footer="708" w:gutter="0"/>
          <w:cols w:space="708"/>
          <w:docGrid w:linePitch="360"/>
        </w:sectPr>
      </w:pPr>
      <w:bookmarkStart w:id="53" w:name="_Toc343586135"/>
    </w:p>
    <w:p w14:paraId="01A33566" w14:textId="77777777" w:rsidR="00950D4D" w:rsidRPr="00617EDB" w:rsidRDefault="00950D4D" w:rsidP="00C96737">
      <w:pPr>
        <w:pStyle w:val="IPPHeadSection"/>
        <w:ind w:left="567" w:hanging="567"/>
        <w:jc w:val="left"/>
        <w:outlineLvl w:val="0"/>
        <w:rPr>
          <w:rFonts w:ascii="Calibri" w:hAnsi="Calibri"/>
          <w:sz w:val="22"/>
        </w:rPr>
      </w:pPr>
      <w:bookmarkStart w:id="54" w:name="_Toc359405002"/>
      <w:r>
        <w:rPr>
          <w:rFonts w:ascii="Calibri" w:hAnsi="Calibri"/>
          <w:sz w:val="22"/>
        </w:rPr>
        <w:lastRenderedPageBreak/>
        <w:t>Appendix</w:t>
      </w:r>
      <w:r w:rsidRPr="00617EDB">
        <w:rPr>
          <w:rFonts w:ascii="Calibri" w:hAnsi="Calibri"/>
          <w:sz w:val="22"/>
        </w:rPr>
        <w:t xml:space="preserve"> 2: </w:t>
      </w:r>
      <w:bookmarkEnd w:id="53"/>
      <w:r>
        <w:rPr>
          <w:rFonts w:ascii="Calibri" w:hAnsi="Calibri"/>
          <w:sz w:val="22"/>
        </w:rPr>
        <w:t>List of documents</w:t>
      </w:r>
      <w:bookmarkEnd w:id="54"/>
    </w:p>
    <w:p w14:paraId="6D4429BF" w14:textId="77777777" w:rsidR="00950D4D" w:rsidRDefault="00950D4D" w:rsidP="00707331">
      <w:pPr>
        <w:spacing w:before="120" w:after="120" w:line="276" w:lineRule="auto"/>
        <w:jc w:val="both"/>
        <w:rPr>
          <w:lang w:val="en-AU"/>
        </w:rPr>
      </w:pPr>
    </w:p>
    <w:tbl>
      <w:tblPr>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06"/>
        <w:gridCol w:w="1292"/>
        <w:gridCol w:w="5344"/>
      </w:tblGrid>
      <w:tr w:rsidR="00950D4D" w:rsidRPr="006E5FD5" w14:paraId="7F4CBC58" w14:textId="77777777" w:rsidTr="005B5975">
        <w:trPr>
          <w:cantSplit/>
          <w:tblHeader/>
          <w:jc w:val="center"/>
        </w:trPr>
        <w:tc>
          <w:tcPr>
            <w:tcW w:w="2006" w:type="dxa"/>
            <w:shd w:val="clear" w:color="auto" w:fill="CCCCCC"/>
            <w:vAlign w:val="center"/>
          </w:tcPr>
          <w:p w14:paraId="6B027E38" w14:textId="77777777" w:rsidR="00950D4D" w:rsidRPr="00B87AAC" w:rsidRDefault="00950D4D" w:rsidP="00C9624A">
            <w:pPr>
              <w:jc w:val="center"/>
            </w:pPr>
            <w:r w:rsidRPr="00B87AAC">
              <w:rPr>
                <w:b/>
                <w:bCs/>
                <w:smallCaps/>
                <w:szCs w:val="22"/>
                <w:lang w:val="pt-BR"/>
              </w:rPr>
              <w:t>document number</w:t>
            </w:r>
          </w:p>
        </w:tc>
        <w:tc>
          <w:tcPr>
            <w:tcW w:w="0" w:type="auto"/>
            <w:shd w:val="clear" w:color="auto" w:fill="CCCCCC"/>
            <w:vAlign w:val="center"/>
          </w:tcPr>
          <w:p w14:paraId="59B11D0F" w14:textId="77777777" w:rsidR="00950D4D" w:rsidRPr="00B87AAC" w:rsidRDefault="00950D4D" w:rsidP="00C9624A">
            <w:pPr>
              <w:jc w:val="center"/>
              <w:rPr>
                <w:b/>
                <w:bCs/>
                <w:smallCaps/>
                <w:lang w:val="pt-BR"/>
              </w:rPr>
            </w:pPr>
            <w:r w:rsidRPr="00B87AAC">
              <w:rPr>
                <w:b/>
                <w:bCs/>
                <w:smallCaps/>
                <w:szCs w:val="22"/>
                <w:lang w:val="pt-BR"/>
              </w:rPr>
              <w:t>agenda item</w:t>
            </w:r>
          </w:p>
        </w:tc>
        <w:tc>
          <w:tcPr>
            <w:tcW w:w="5344" w:type="dxa"/>
            <w:shd w:val="clear" w:color="auto" w:fill="CCCCCC"/>
            <w:vAlign w:val="center"/>
          </w:tcPr>
          <w:p w14:paraId="7AB4A5E2" w14:textId="77777777" w:rsidR="00950D4D" w:rsidRPr="00B87AAC" w:rsidRDefault="00950D4D" w:rsidP="00C9624A">
            <w:pPr>
              <w:jc w:val="center"/>
            </w:pPr>
            <w:r w:rsidRPr="00B87AAC">
              <w:rPr>
                <w:b/>
                <w:bCs/>
                <w:smallCaps/>
                <w:szCs w:val="22"/>
                <w:lang w:val="pt-BR"/>
              </w:rPr>
              <w:t>document title</w:t>
            </w:r>
          </w:p>
        </w:tc>
      </w:tr>
      <w:tr w:rsidR="00950D4D" w:rsidRPr="006E5FD5" w14:paraId="3E1C2151" w14:textId="77777777" w:rsidTr="005B5975">
        <w:trPr>
          <w:cantSplit/>
          <w:jc w:val="center"/>
        </w:trPr>
        <w:tc>
          <w:tcPr>
            <w:tcW w:w="2006" w:type="dxa"/>
          </w:tcPr>
          <w:p w14:paraId="3DE275E1" w14:textId="77777777" w:rsidR="00950D4D" w:rsidRPr="00B87AAC" w:rsidRDefault="00950D4D" w:rsidP="00C9624A">
            <w:pPr>
              <w:jc w:val="center"/>
            </w:pPr>
            <w:r>
              <w:rPr>
                <w:szCs w:val="22"/>
              </w:rPr>
              <w:t>-</w:t>
            </w:r>
          </w:p>
        </w:tc>
        <w:tc>
          <w:tcPr>
            <w:tcW w:w="0" w:type="auto"/>
          </w:tcPr>
          <w:p w14:paraId="33D10098" w14:textId="77777777" w:rsidR="00950D4D" w:rsidRPr="00B87AAC" w:rsidRDefault="00950D4D" w:rsidP="00C9624A">
            <w:pPr>
              <w:jc w:val="center"/>
            </w:pPr>
          </w:p>
        </w:tc>
        <w:tc>
          <w:tcPr>
            <w:tcW w:w="5344" w:type="dxa"/>
          </w:tcPr>
          <w:p w14:paraId="7410A879" w14:textId="77777777" w:rsidR="00950D4D" w:rsidRPr="00B87AAC" w:rsidRDefault="00950D4D" w:rsidP="00C9624A">
            <w:r w:rsidRPr="00B87AAC">
              <w:rPr>
                <w:szCs w:val="22"/>
              </w:rPr>
              <w:t>Agenda 2</w:t>
            </w:r>
            <w:r w:rsidRPr="00B87AAC">
              <w:rPr>
                <w:szCs w:val="22"/>
                <w:vertAlign w:val="superscript"/>
              </w:rPr>
              <w:t>nd</w:t>
            </w:r>
            <w:r w:rsidRPr="00B87AAC">
              <w:rPr>
                <w:szCs w:val="22"/>
              </w:rPr>
              <w:t xml:space="preserve"> meeting CDC</w:t>
            </w:r>
          </w:p>
        </w:tc>
      </w:tr>
      <w:tr w:rsidR="00950D4D" w:rsidRPr="006E5FD5" w14:paraId="511243D5" w14:textId="77777777" w:rsidTr="005B5975">
        <w:trPr>
          <w:cantSplit/>
          <w:jc w:val="center"/>
        </w:trPr>
        <w:tc>
          <w:tcPr>
            <w:tcW w:w="2006" w:type="dxa"/>
          </w:tcPr>
          <w:p w14:paraId="583707E7" w14:textId="77777777" w:rsidR="00950D4D" w:rsidRPr="00B87AAC" w:rsidRDefault="00950D4D" w:rsidP="00C9624A">
            <w:pPr>
              <w:jc w:val="center"/>
            </w:pPr>
            <w:r>
              <w:rPr>
                <w:szCs w:val="22"/>
              </w:rPr>
              <w:t>Info</w:t>
            </w:r>
          </w:p>
        </w:tc>
        <w:tc>
          <w:tcPr>
            <w:tcW w:w="0" w:type="auto"/>
          </w:tcPr>
          <w:p w14:paraId="5236FCD6" w14:textId="77777777" w:rsidR="00950D4D" w:rsidRPr="00B87AAC" w:rsidRDefault="00950D4D" w:rsidP="00C9624A">
            <w:pPr>
              <w:jc w:val="center"/>
            </w:pPr>
          </w:p>
        </w:tc>
        <w:tc>
          <w:tcPr>
            <w:tcW w:w="5344" w:type="dxa"/>
          </w:tcPr>
          <w:p w14:paraId="228E885E" w14:textId="77777777" w:rsidR="00950D4D" w:rsidRPr="00B87AAC" w:rsidRDefault="00950D4D" w:rsidP="00C9624A">
            <w:r w:rsidRPr="00B87AAC">
              <w:rPr>
                <w:szCs w:val="22"/>
              </w:rPr>
              <w:t>Info paper</w:t>
            </w:r>
            <w:r>
              <w:rPr>
                <w:szCs w:val="22"/>
              </w:rPr>
              <w:t>/general information</w:t>
            </w:r>
          </w:p>
        </w:tc>
      </w:tr>
      <w:tr w:rsidR="00950D4D" w:rsidRPr="006E5FD5" w14:paraId="70D2A0FC" w14:textId="77777777" w:rsidTr="005B5975">
        <w:trPr>
          <w:cantSplit/>
          <w:jc w:val="center"/>
        </w:trPr>
        <w:tc>
          <w:tcPr>
            <w:tcW w:w="2006" w:type="dxa"/>
          </w:tcPr>
          <w:p w14:paraId="44C1195F" w14:textId="77777777" w:rsidR="00950D4D" w:rsidRDefault="00950D4D" w:rsidP="00C9624A">
            <w:pPr>
              <w:jc w:val="center"/>
            </w:pPr>
            <w:r>
              <w:rPr>
                <w:szCs w:val="22"/>
              </w:rPr>
              <w:t>-</w:t>
            </w:r>
          </w:p>
        </w:tc>
        <w:tc>
          <w:tcPr>
            <w:tcW w:w="0" w:type="auto"/>
          </w:tcPr>
          <w:p w14:paraId="3EF726EE" w14:textId="77777777" w:rsidR="00950D4D" w:rsidRPr="00B87AAC" w:rsidRDefault="00950D4D" w:rsidP="00C9624A">
            <w:pPr>
              <w:jc w:val="center"/>
            </w:pPr>
          </w:p>
        </w:tc>
        <w:tc>
          <w:tcPr>
            <w:tcW w:w="5344" w:type="dxa"/>
          </w:tcPr>
          <w:p w14:paraId="2A9D5500" w14:textId="77777777" w:rsidR="00950D4D" w:rsidRPr="00B87AAC" w:rsidRDefault="00950D4D" w:rsidP="00C9624A">
            <w:r>
              <w:rPr>
                <w:szCs w:val="22"/>
              </w:rPr>
              <w:t>Report 1</w:t>
            </w:r>
            <w:r w:rsidRPr="00F148EC">
              <w:rPr>
                <w:szCs w:val="22"/>
                <w:vertAlign w:val="superscript"/>
              </w:rPr>
              <w:t>st</w:t>
            </w:r>
            <w:r>
              <w:rPr>
                <w:szCs w:val="22"/>
              </w:rPr>
              <w:t xml:space="preserve"> meeting of the CDC</w:t>
            </w:r>
          </w:p>
        </w:tc>
      </w:tr>
      <w:tr w:rsidR="00950D4D" w:rsidRPr="006E5FD5" w14:paraId="736F84CF" w14:textId="77777777" w:rsidTr="005B5975">
        <w:trPr>
          <w:cantSplit/>
          <w:jc w:val="center"/>
        </w:trPr>
        <w:tc>
          <w:tcPr>
            <w:tcW w:w="2006" w:type="dxa"/>
          </w:tcPr>
          <w:p w14:paraId="5B76E865" w14:textId="77777777" w:rsidR="00950D4D" w:rsidRPr="00B87AAC" w:rsidRDefault="00950D4D" w:rsidP="00C9624A">
            <w:pPr>
              <w:jc w:val="center"/>
            </w:pPr>
            <w:r>
              <w:rPr>
                <w:szCs w:val="22"/>
              </w:rPr>
              <w:t>1</w:t>
            </w:r>
          </w:p>
        </w:tc>
        <w:tc>
          <w:tcPr>
            <w:tcW w:w="0" w:type="auto"/>
          </w:tcPr>
          <w:p w14:paraId="7BBE467A" w14:textId="77777777" w:rsidR="00950D4D" w:rsidRPr="00B87AAC" w:rsidRDefault="00950D4D" w:rsidP="00C9624A">
            <w:pPr>
              <w:jc w:val="center"/>
            </w:pPr>
            <w:r w:rsidRPr="00B87AAC">
              <w:rPr>
                <w:szCs w:val="22"/>
              </w:rPr>
              <w:t>1.4.1</w:t>
            </w:r>
          </w:p>
        </w:tc>
        <w:tc>
          <w:tcPr>
            <w:tcW w:w="5344" w:type="dxa"/>
          </w:tcPr>
          <w:p w14:paraId="4DA2A3B7" w14:textId="77777777" w:rsidR="00950D4D" w:rsidRPr="00B87AAC" w:rsidRDefault="00950D4D" w:rsidP="00C9624A">
            <w:r w:rsidRPr="00B87AAC">
              <w:rPr>
                <w:szCs w:val="22"/>
              </w:rPr>
              <w:t>Communication Strategy</w:t>
            </w:r>
          </w:p>
        </w:tc>
      </w:tr>
      <w:tr w:rsidR="00950D4D" w:rsidRPr="006E5FD5" w14:paraId="3066917A" w14:textId="77777777" w:rsidTr="005B5975">
        <w:trPr>
          <w:cantSplit/>
          <w:jc w:val="center"/>
        </w:trPr>
        <w:tc>
          <w:tcPr>
            <w:tcW w:w="2006" w:type="dxa"/>
          </w:tcPr>
          <w:p w14:paraId="1846F788" w14:textId="77777777" w:rsidR="00950D4D" w:rsidRDefault="00950D4D" w:rsidP="00C9624A">
            <w:pPr>
              <w:jc w:val="center"/>
            </w:pPr>
            <w:r>
              <w:rPr>
                <w:szCs w:val="22"/>
              </w:rPr>
              <w:t>2</w:t>
            </w:r>
          </w:p>
        </w:tc>
        <w:tc>
          <w:tcPr>
            <w:tcW w:w="0" w:type="auto"/>
          </w:tcPr>
          <w:p w14:paraId="7592D978" w14:textId="77777777" w:rsidR="00950D4D" w:rsidRPr="00B87AAC" w:rsidRDefault="00950D4D" w:rsidP="00C9624A">
            <w:pPr>
              <w:jc w:val="center"/>
            </w:pPr>
            <w:r>
              <w:rPr>
                <w:szCs w:val="22"/>
              </w:rPr>
              <w:t>1.4.1</w:t>
            </w:r>
          </w:p>
        </w:tc>
        <w:tc>
          <w:tcPr>
            <w:tcW w:w="5344" w:type="dxa"/>
          </w:tcPr>
          <w:p w14:paraId="1DADD239" w14:textId="77777777" w:rsidR="00950D4D" w:rsidRPr="00B87AAC" w:rsidRDefault="00950D4D" w:rsidP="00C9624A">
            <w:r>
              <w:rPr>
                <w:szCs w:val="22"/>
              </w:rPr>
              <w:t xml:space="preserve">Communication </w:t>
            </w:r>
            <w:proofErr w:type="gramStart"/>
            <w:r>
              <w:rPr>
                <w:szCs w:val="22"/>
              </w:rPr>
              <w:t>Strategy  Rev</w:t>
            </w:r>
            <w:proofErr w:type="gramEnd"/>
            <w:r>
              <w:rPr>
                <w:szCs w:val="22"/>
              </w:rPr>
              <w:t xml:space="preserve"> version</w:t>
            </w:r>
          </w:p>
        </w:tc>
      </w:tr>
      <w:tr w:rsidR="00950D4D" w:rsidRPr="006E5FD5" w14:paraId="201CB7D4" w14:textId="77777777" w:rsidTr="005B5975">
        <w:trPr>
          <w:cantSplit/>
          <w:jc w:val="center"/>
        </w:trPr>
        <w:tc>
          <w:tcPr>
            <w:tcW w:w="2006" w:type="dxa"/>
          </w:tcPr>
          <w:p w14:paraId="69E7B4B5" w14:textId="77777777" w:rsidR="00950D4D" w:rsidRPr="00B87AAC" w:rsidRDefault="00950D4D" w:rsidP="00C9624A">
            <w:pPr>
              <w:jc w:val="center"/>
            </w:pPr>
            <w:r>
              <w:rPr>
                <w:szCs w:val="22"/>
              </w:rPr>
              <w:t>3</w:t>
            </w:r>
          </w:p>
        </w:tc>
        <w:tc>
          <w:tcPr>
            <w:tcW w:w="0" w:type="auto"/>
          </w:tcPr>
          <w:p w14:paraId="790C7737" w14:textId="77777777" w:rsidR="00950D4D" w:rsidRPr="00B87AAC" w:rsidRDefault="00950D4D" w:rsidP="00C9624A">
            <w:pPr>
              <w:jc w:val="center"/>
            </w:pPr>
            <w:r w:rsidRPr="00B87AAC">
              <w:rPr>
                <w:szCs w:val="22"/>
              </w:rPr>
              <w:t>1.4.1</w:t>
            </w:r>
          </w:p>
        </w:tc>
        <w:tc>
          <w:tcPr>
            <w:tcW w:w="5344" w:type="dxa"/>
          </w:tcPr>
          <w:p w14:paraId="6E4675A9" w14:textId="77777777" w:rsidR="00950D4D" w:rsidRPr="00B87AAC" w:rsidRDefault="00950D4D" w:rsidP="00C9624A">
            <w:r w:rsidRPr="00B87AAC">
              <w:rPr>
                <w:szCs w:val="22"/>
              </w:rPr>
              <w:t>CPM-8 Update</w:t>
            </w:r>
          </w:p>
        </w:tc>
      </w:tr>
      <w:tr w:rsidR="00950D4D" w:rsidRPr="006E5FD5" w14:paraId="3B10B11E" w14:textId="77777777" w:rsidTr="005B5975">
        <w:trPr>
          <w:cantSplit/>
          <w:jc w:val="center"/>
        </w:trPr>
        <w:tc>
          <w:tcPr>
            <w:tcW w:w="2006" w:type="dxa"/>
          </w:tcPr>
          <w:p w14:paraId="08C4F4FE" w14:textId="77777777" w:rsidR="00950D4D" w:rsidRPr="00B87AAC" w:rsidRDefault="00950D4D" w:rsidP="00C9624A">
            <w:pPr>
              <w:jc w:val="center"/>
            </w:pPr>
            <w:r>
              <w:rPr>
                <w:szCs w:val="22"/>
              </w:rPr>
              <w:t>4</w:t>
            </w:r>
          </w:p>
        </w:tc>
        <w:tc>
          <w:tcPr>
            <w:tcW w:w="0" w:type="auto"/>
          </w:tcPr>
          <w:p w14:paraId="06F777DD" w14:textId="77777777" w:rsidR="00950D4D" w:rsidRPr="00B87AAC" w:rsidRDefault="00950D4D" w:rsidP="00C9624A">
            <w:pPr>
              <w:jc w:val="center"/>
            </w:pPr>
            <w:r>
              <w:rPr>
                <w:szCs w:val="22"/>
              </w:rPr>
              <w:t>1.4.2</w:t>
            </w:r>
          </w:p>
        </w:tc>
        <w:tc>
          <w:tcPr>
            <w:tcW w:w="5344" w:type="dxa"/>
          </w:tcPr>
          <w:p w14:paraId="5EBE069D" w14:textId="77777777" w:rsidR="00950D4D" w:rsidRPr="00B87AAC" w:rsidRDefault="00950D4D" w:rsidP="00C9624A">
            <w:pPr>
              <w:pStyle w:val="Header"/>
              <w:tabs>
                <w:tab w:val="right" w:pos="9600"/>
              </w:tabs>
              <w:rPr>
                <w:i/>
              </w:rPr>
            </w:pPr>
            <w:r w:rsidRPr="00B87AAC">
              <w:rPr>
                <w:szCs w:val="22"/>
              </w:rPr>
              <w:t xml:space="preserve">Single Window PPT </w:t>
            </w:r>
            <w:proofErr w:type="gramStart"/>
            <w:r w:rsidRPr="00B87AAC">
              <w:rPr>
                <w:szCs w:val="22"/>
              </w:rPr>
              <w:t>Presentation(</w:t>
            </w:r>
            <w:proofErr w:type="gramEnd"/>
            <w:r w:rsidRPr="00B87AAC">
              <w:rPr>
                <w:szCs w:val="22"/>
              </w:rPr>
              <w:t>link)</w:t>
            </w:r>
          </w:p>
        </w:tc>
      </w:tr>
      <w:tr w:rsidR="00950D4D" w:rsidRPr="006E5FD5" w14:paraId="23758B35" w14:textId="77777777" w:rsidTr="005B5975">
        <w:trPr>
          <w:cantSplit/>
          <w:jc w:val="center"/>
        </w:trPr>
        <w:tc>
          <w:tcPr>
            <w:tcW w:w="2006" w:type="dxa"/>
          </w:tcPr>
          <w:p w14:paraId="0A679DF3" w14:textId="77777777" w:rsidR="00950D4D" w:rsidRPr="00B87AAC" w:rsidRDefault="00950D4D" w:rsidP="00C9624A">
            <w:pPr>
              <w:jc w:val="center"/>
            </w:pPr>
            <w:r>
              <w:rPr>
                <w:szCs w:val="22"/>
              </w:rPr>
              <w:t>5</w:t>
            </w:r>
          </w:p>
        </w:tc>
        <w:tc>
          <w:tcPr>
            <w:tcW w:w="0" w:type="auto"/>
          </w:tcPr>
          <w:p w14:paraId="442322C8" w14:textId="77777777" w:rsidR="00950D4D" w:rsidRPr="00B87AAC" w:rsidRDefault="00950D4D" w:rsidP="00C9624A">
            <w:pPr>
              <w:jc w:val="center"/>
            </w:pPr>
            <w:r>
              <w:rPr>
                <w:szCs w:val="22"/>
              </w:rPr>
              <w:t>1.4.2</w:t>
            </w:r>
          </w:p>
        </w:tc>
        <w:tc>
          <w:tcPr>
            <w:tcW w:w="5344" w:type="dxa"/>
          </w:tcPr>
          <w:p w14:paraId="12FA32A4" w14:textId="77777777" w:rsidR="00950D4D" w:rsidRPr="00B87AAC" w:rsidRDefault="00950D4D" w:rsidP="00C9624A">
            <w:pPr>
              <w:pStyle w:val="Header"/>
              <w:tabs>
                <w:tab w:val="right" w:pos="9600"/>
              </w:tabs>
            </w:pPr>
            <w:r w:rsidRPr="00B87AAC">
              <w:rPr>
                <w:szCs w:val="22"/>
              </w:rPr>
              <w:t>Single Window Summary</w:t>
            </w:r>
          </w:p>
        </w:tc>
      </w:tr>
      <w:tr w:rsidR="00950D4D" w:rsidRPr="006E5FD5" w14:paraId="55BD98A6" w14:textId="77777777" w:rsidTr="005B5975">
        <w:trPr>
          <w:cantSplit/>
          <w:jc w:val="center"/>
        </w:trPr>
        <w:tc>
          <w:tcPr>
            <w:tcW w:w="2006" w:type="dxa"/>
          </w:tcPr>
          <w:p w14:paraId="6F6A2A9F" w14:textId="77777777" w:rsidR="00950D4D" w:rsidRPr="00B87AAC" w:rsidRDefault="00950D4D" w:rsidP="00C9624A">
            <w:pPr>
              <w:jc w:val="center"/>
            </w:pPr>
            <w:r>
              <w:rPr>
                <w:szCs w:val="22"/>
              </w:rPr>
              <w:t>6</w:t>
            </w:r>
          </w:p>
        </w:tc>
        <w:tc>
          <w:tcPr>
            <w:tcW w:w="0" w:type="auto"/>
          </w:tcPr>
          <w:p w14:paraId="56F202B5" w14:textId="77777777" w:rsidR="00950D4D" w:rsidRPr="00B87AAC" w:rsidRDefault="00950D4D" w:rsidP="00C9624A">
            <w:pPr>
              <w:jc w:val="center"/>
            </w:pPr>
            <w:r>
              <w:rPr>
                <w:szCs w:val="22"/>
              </w:rPr>
              <w:t>1.4.2</w:t>
            </w:r>
          </w:p>
        </w:tc>
        <w:tc>
          <w:tcPr>
            <w:tcW w:w="5344" w:type="dxa"/>
          </w:tcPr>
          <w:p w14:paraId="1D5EB7CB" w14:textId="77777777" w:rsidR="00950D4D" w:rsidRPr="00B87AAC" w:rsidRDefault="00950D4D" w:rsidP="00C9624A">
            <w:pPr>
              <w:pStyle w:val="Header"/>
              <w:tabs>
                <w:tab w:val="right" w:pos="9600"/>
              </w:tabs>
            </w:pPr>
            <w:r w:rsidRPr="00B87AAC">
              <w:rPr>
                <w:szCs w:val="22"/>
              </w:rPr>
              <w:t xml:space="preserve">IPPC Training-Participation </w:t>
            </w:r>
            <w:proofErr w:type="gramStart"/>
            <w:r w:rsidRPr="00B87AAC">
              <w:rPr>
                <w:szCs w:val="22"/>
              </w:rPr>
              <w:t>Presentations(</w:t>
            </w:r>
            <w:proofErr w:type="gramEnd"/>
            <w:r w:rsidRPr="00B87AAC">
              <w:rPr>
                <w:szCs w:val="22"/>
              </w:rPr>
              <w:t>link)</w:t>
            </w:r>
          </w:p>
        </w:tc>
      </w:tr>
      <w:tr w:rsidR="00950D4D" w:rsidRPr="006E5FD5" w14:paraId="199A7B7D" w14:textId="77777777" w:rsidTr="005B5975">
        <w:trPr>
          <w:cantSplit/>
          <w:jc w:val="center"/>
        </w:trPr>
        <w:tc>
          <w:tcPr>
            <w:tcW w:w="2006" w:type="dxa"/>
          </w:tcPr>
          <w:p w14:paraId="6595F118" w14:textId="77777777" w:rsidR="00950D4D" w:rsidRPr="00B87AAC" w:rsidRDefault="00950D4D" w:rsidP="00C9624A">
            <w:pPr>
              <w:jc w:val="center"/>
            </w:pPr>
            <w:r>
              <w:rPr>
                <w:szCs w:val="22"/>
              </w:rPr>
              <w:t>7</w:t>
            </w:r>
          </w:p>
        </w:tc>
        <w:tc>
          <w:tcPr>
            <w:tcW w:w="0" w:type="auto"/>
          </w:tcPr>
          <w:p w14:paraId="444F08ED" w14:textId="77777777" w:rsidR="00950D4D" w:rsidRPr="00B87AAC" w:rsidRDefault="00950D4D" w:rsidP="00C9624A">
            <w:pPr>
              <w:jc w:val="center"/>
            </w:pPr>
            <w:r>
              <w:rPr>
                <w:szCs w:val="22"/>
              </w:rPr>
              <w:t>1.4.2</w:t>
            </w:r>
          </w:p>
        </w:tc>
        <w:tc>
          <w:tcPr>
            <w:tcW w:w="5344" w:type="dxa"/>
          </w:tcPr>
          <w:p w14:paraId="27163275" w14:textId="77777777" w:rsidR="00950D4D" w:rsidRPr="00B87AAC" w:rsidRDefault="00950D4D" w:rsidP="00C9624A">
            <w:pPr>
              <w:pStyle w:val="Header"/>
              <w:tabs>
                <w:tab w:val="right" w:pos="9600"/>
              </w:tabs>
              <w:rPr>
                <w:bCs/>
              </w:rPr>
            </w:pPr>
            <w:r w:rsidRPr="00B87AAC">
              <w:rPr>
                <w:bCs/>
                <w:szCs w:val="22"/>
              </w:rPr>
              <w:t>IPPC Training-Summary</w:t>
            </w:r>
          </w:p>
        </w:tc>
      </w:tr>
      <w:tr w:rsidR="00950D4D" w:rsidRPr="006E5FD5" w14:paraId="599B0084" w14:textId="77777777" w:rsidTr="005B5975">
        <w:trPr>
          <w:cantSplit/>
          <w:jc w:val="center"/>
        </w:trPr>
        <w:tc>
          <w:tcPr>
            <w:tcW w:w="2006" w:type="dxa"/>
          </w:tcPr>
          <w:p w14:paraId="56801ABD" w14:textId="77777777" w:rsidR="00950D4D" w:rsidRPr="00B87AAC" w:rsidRDefault="00950D4D" w:rsidP="00C9624A">
            <w:pPr>
              <w:jc w:val="center"/>
            </w:pPr>
            <w:r>
              <w:rPr>
                <w:szCs w:val="22"/>
              </w:rPr>
              <w:t>8</w:t>
            </w:r>
          </w:p>
        </w:tc>
        <w:tc>
          <w:tcPr>
            <w:tcW w:w="0" w:type="auto"/>
          </w:tcPr>
          <w:p w14:paraId="0B8EA492" w14:textId="77777777" w:rsidR="00950D4D" w:rsidRDefault="00950D4D" w:rsidP="00C9624A">
            <w:pPr>
              <w:jc w:val="center"/>
            </w:pPr>
            <w:r>
              <w:rPr>
                <w:szCs w:val="22"/>
              </w:rPr>
              <w:t>1.4.2</w:t>
            </w:r>
          </w:p>
        </w:tc>
        <w:tc>
          <w:tcPr>
            <w:tcW w:w="5344" w:type="dxa"/>
          </w:tcPr>
          <w:p w14:paraId="7A4C3BB1" w14:textId="77777777" w:rsidR="00950D4D" w:rsidRPr="00B87AAC" w:rsidRDefault="00950D4D" w:rsidP="00C9624A">
            <w:pPr>
              <w:pStyle w:val="Header"/>
              <w:tabs>
                <w:tab w:val="right" w:pos="9600"/>
              </w:tabs>
              <w:rPr>
                <w:bCs/>
              </w:rPr>
            </w:pPr>
            <w:r>
              <w:rPr>
                <w:bCs/>
                <w:szCs w:val="22"/>
              </w:rPr>
              <w:t>IPPC Training-side session evaluation</w:t>
            </w:r>
          </w:p>
        </w:tc>
      </w:tr>
      <w:tr w:rsidR="00950D4D" w:rsidRPr="006E5FD5" w14:paraId="7E31EFA9" w14:textId="77777777" w:rsidTr="005B5975">
        <w:trPr>
          <w:cantSplit/>
          <w:jc w:val="center"/>
        </w:trPr>
        <w:tc>
          <w:tcPr>
            <w:tcW w:w="2006" w:type="dxa"/>
          </w:tcPr>
          <w:p w14:paraId="2A6FB4AD" w14:textId="77777777" w:rsidR="00950D4D" w:rsidRPr="00B87AAC" w:rsidRDefault="00950D4D" w:rsidP="00C9624A">
            <w:pPr>
              <w:jc w:val="center"/>
            </w:pPr>
            <w:r>
              <w:rPr>
                <w:szCs w:val="22"/>
              </w:rPr>
              <w:t>9</w:t>
            </w:r>
          </w:p>
        </w:tc>
        <w:tc>
          <w:tcPr>
            <w:tcW w:w="0" w:type="auto"/>
          </w:tcPr>
          <w:p w14:paraId="1A7319D5" w14:textId="77777777" w:rsidR="00950D4D" w:rsidRDefault="00950D4D" w:rsidP="00C9624A">
            <w:pPr>
              <w:jc w:val="center"/>
            </w:pPr>
            <w:r>
              <w:rPr>
                <w:szCs w:val="22"/>
              </w:rPr>
              <w:t>1.4.2</w:t>
            </w:r>
          </w:p>
        </w:tc>
        <w:tc>
          <w:tcPr>
            <w:tcW w:w="5344" w:type="dxa"/>
          </w:tcPr>
          <w:p w14:paraId="4CB2B0B5" w14:textId="77777777" w:rsidR="00950D4D" w:rsidRPr="00B87AAC" w:rsidRDefault="00950D4D" w:rsidP="00C9624A">
            <w:pPr>
              <w:pStyle w:val="Header"/>
              <w:tabs>
                <w:tab w:val="right" w:pos="9600"/>
              </w:tabs>
              <w:rPr>
                <w:bCs/>
              </w:rPr>
            </w:pPr>
            <w:r>
              <w:rPr>
                <w:bCs/>
                <w:szCs w:val="22"/>
              </w:rPr>
              <w:t>IPPC Training-side session evaluation</w:t>
            </w:r>
          </w:p>
        </w:tc>
      </w:tr>
      <w:tr w:rsidR="00950D4D" w:rsidRPr="006E5FD5" w14:paraId="023ABA93" w14:textId="77777777" w:rsidTr="005B5975">
        <w:trPr>
          <w:cantSplit/>
          <w:jc w:val="center"/>
        </w:trPr>
        <w:tc>
          <w:tcPr>
            <w:tcW w:w="2006" w:type="dxa"/>
          </w:tcPr>
          <w:p w14:paraId="5CC4136A" w14:textId="77777777" w:rsidR="00950D4D" w:rsidRPr="00B87AAC" w:rsidRDefault="00950D4D" w:rsidP="00C9624A">
            <w:pPr>
              <w:jc w:val="center"/>
            </w:pPr>
            <w:r>
              <w:rPr>
                <w:szCs w:val="22"/>
              </w:rPr>
              <w:t>10</w:t>
            </w:r>
          </w:p>
        </w:tc>
        <w:tc>
          <w:tcPr>
            <w:tcW w:w="0" w:type="auto"/>
          </w:tcPr>
          <w:p w14:paraId="6929AE6F" w14:textId="77777777" w:rsidR="00950D4D" w:rsidRPr="00B87AAC" w:rsidRDefault="00950D4D" w:rsidP="00C9624A">
            <w:pPr>
              <w:jc w:val="center"/>
            </w:pPr>
            <w:r>
              <w:rPr>
                <w:szCs w:val="22"/>
              </w:rPr>
              <w:t>1.4.4</w:t>
            </w:r>
          </w:p>
        </w:tc>
        <w:tc>
          <w:tcPr>
            <w:tcW w:w="5344" w:type="dxa"/>
          </w:tcPr>
          <w:p w14:paraId="7F15CBDC" w14:textId="77777777" w:rsidR="00950D4D" w:rsidRPr="00B87AAC" w:rsidRDefault="00950D4D" w:rsidP="00C9624A">
            <w:pPr>
              <w:pStyle w:val="Header"/>
              <w:tabs>
                <w:tab w:val="right" w:pos="9600"/>
              </w:tabs>
            </w:pPr>
            <w:r w:rsidRPr="00B87AAC">
              <w:rPr>
                <w:szCs w:val="22"/>
              </w:rPr>
              <w:t>IRSS update</w:t>
            </w:r>
            <w:r>
              <w:rPr>
                <w:szCs w:val="22"/>
              </w:rPr>
              <w:t xml:space="preserve"> including recommendations</w:t>
            </w:r>
          </w:p>
        </w:tc>
      </w:tr>
      <w:tr w:rsidR="00950D4D" w:rsidRPr="006E5FD5" w14:paraId="3D972B4C" w14:textId="77777777" w:rsidTr="005B5975">
        <w:trPr>
          <w:cantSplit/>
          <w:jc w:val="center"/>
        </w:trPr>
        <w:tc>
          <w:tcPr>
            <w:tcW w:w="2006" w:type="dxa"/>
          </w:tcPr>
          <w:p w14:paraId="2214526D" w14:textId="77777777" w:rsidR="00950D4D" w:rsidRPr="00B87AAC" w:rsidRDefault="00950D4D" w:rsidP="00C9624A">
            <w:pPr>
              <w:jc w:val="center"/>
            </w:pPr>
            <w:r>
              <w:rPr>
                <w:szCs w:val="22"/>
              </w:rPr>
              <w:t>11</w:t>
            </w:r>
          </w:p>
        </w:tc>
        <w:tc>
          <w:tcPr>
            <w:tcW w:w="0" w:type="auto"/>
          </w:tcPr>
          <w:p w14:paraId="00AADBD9" w14:textId="77777777" w:rsidR="00950D4D" w:rsidRPr="00B87AAC" w:rsidRDefault="00950D4D" w:rsidP="00C9624A">
            <w:pPr>
              <w:jc w:val="center"/>
            </w:pPr>
            <w:r>
              <w:rPr>
                <w:szCs w:val="22"/>
              </w:rPr>
              <w:t>2.1.1</w:t>
            </w:r>
          </w:p>
        </w:tc>
        <w:tc>
          <w:tcPr>
            <w:tcW w:w="5344" w:type="dxa"/>
          </w:tcPr>
          <w:p w14:paraId="35C0B972" w14:textId="77777777" w:rsidR="00950D4D" w:rsidRPr="00B87AAC" w:rsidRDefault="00950D4D" w:rsidP="00C9624A">
            <w:pPr>
              <w:pStyle w:val="Header"/>
              <w:tabs>
                <w:tab w:val="right" w:pos="9600"/>
              </w:tabs>
              <w:rPr>
                <w:bCs/>
                <w:lang w:val="en-AU"/>
              </w:rPr>
            </w:pPr>
            <w:r>
              <w:rPr>
                <w:bCs/>
                <w:szCs w:val="22"/>
                <w:lang w:val="en-AU"/>
              </w:rPr>
              <w:t>STDF 350: Status and next steps</w:t>
            </w:r>
          </w:p>
        </w:tc>
      </w:tr>
      <w:tr w:rsidR="00950D4D" w:rsidRPr="006E5FD5" w14:paraId="609A1279" w14:textId="77777777" w:rsidTr="005B5975">
        <w:trPr>
          <w:cantSplit/>
          <w:jc w:val="center"/>
        </w:trPr>
        <w:tc>
          <w:tcPr>
            <w:tcW w:w="2006" w:type="dxa"/>
          </w:tcPr>
          <w:p w14:paraId="6B64E297" w14:textId="77777777" w:rsidR="00950D4D" w:rsidRPr="00B87AAC" w:rsidRDefault="00950D4D" w:rsidP="00C9624A">
            <w:pPr>
              <w:jc w:val="center"/>
            </w:pPr>
            <w:r>
              <w:rPr>
                <w:szCs w:val="22"/>
              </w:rPr>
              <w:t>12</w:t>
            </w:r>
          </w:p>
        </w:tc>
        <w:tc>
          <w:tcPr>
            <w:tcW w:w="0" w:type="auto"/>
          </w:tcPr>
          <w:p w14:paraId="1855AED9" w14:textId="77777777" w:rsidR="00950D4D" w:rsidRPr="00B87AAC" w:rsidRDefault="00950D4D" w:rsidP="00C9624A">
            <w:pPr>
              <w:jc w:val="center"/>
            </w:pPr>
            <w:r>
              <w:rPr>
                <w:szCs w:val="22"/>
              </w:rPr>
              <w:t>2.1.1</w:t>
            </w:r>
          </w:p>
        </w:tc>
        <w:tc>
          <w:tcPr>
            <w:tcW w:w="5344" w:type="dxa"/>
          </w:tcPr>
          <w:p w14:paraId="2A217534" w14:textId="77777777" w:rsidR="00950D4D" w:rsidRPr="00B87AAC" w:rsidRDefault="00950D4D" w:rsidP="00C9624A">
            <w:pPr>
              <w:pStyle w:val="Header"/>
              <w:tabs>
                <w:tab w:val="right" w:pos="9600"/>
              </w:tabs>
              <w:rPr>
                <w:bCs/>
                <w:lang w:val="en-AU"/>
              </w:rPr>
            </w:pPr>
            <w:r>
              <w:rPr>
                <w:bCs/>
                <w:szCs w:val="22"/>
                <w:lang w:val="en-AU"/>
              </w:rPr>
              <w:t>STDF 350:</w:t>
            </w:r>
            <w:r w:rsidRPr="00B87AAC">
              <w:rPr>
                <w:bCs/>
                <w:szCs w:val="22"/>
                <w:lang w:val="en-AU"/>
              </w:rPr>
              <w:t>Progress report</w:t>
            </w:r>
          </w:p>
        </w:tc>
      </w:tr>
      <w:tr w:rsidR="00950D4D" w:rsidRPr="006E5FD5" w14:paraId="78C32388" w14:textId="77777777" w:rsidTr="005B5975">
        <w:trPr>
          <w:cantSplit/>
          <w:jc w:val="center"/>
        </w:trPr>
        <w:tc>
          <w:tcPr>
            <w:tcW w:w="2006" w:type="dxa"/>
          </w:tcPr>
          <w:p w14:paraId="11C389D8" w14:textId="77777777" w:rsidR="00950D4D" w:rsidRPr="00B87AAC" w:rsidRDefault="00950D4D" w:rsidP="00C9624A">
            <w:pPr>
              <w:jc w:val="center"/>
            </w:pPr>
            <w:r>
              <w:rPr>
                <w:szCs w:val="22"/>
              </w:rPr>
              <w:t>13</w:t>
            </w:r>
          </w:p>
        </w:tc>
        <w:tc>
          <w:tcPr>
            <w:tcW w:w="0" w:type="auto"/>
          </w:tcPr>
          <w:p w14:paraId="158BEDCD" w14:textId="77777777" w:rsidR="00950D4D" w:rsidRPr="00B87AAC" w:rsidRDefault="00950D4D" w:rsidP="00C9624A">
            <w:pPr>
              <w:jc w:val="center"/>
            </w:pPr>
            <w:r>
              <w:rPr>
                <w:szCs w:val="22"/>
              </w:rPr>
              <w:t>2.1.2.</w:t>
            </w:r>
          </w:p>
        </w:tc>
        <w:tc>
          <w:tcPr>
            <w:tcW w:w="5344" w:type="dxa"/>
          </w:tcPr>
          <w:p w14:paraId="342E8C24" w14:textId="77777777" w:rsidR="00950D4D" w:rsidRPr="00B87AAC" w:rsidRDefault="00950D4D" w:rsidP="00C9624A">
            <w:pPr>
              <w:pStyle w:val="Header"/>
              <w:tabs>
                <w:tab w:val="right" w:pos="9600"/>
              </w:tabs>
              <w:rPr>
                <w:bCs/>
                <w:lang w:val="en-AU"/>
              </w:rPr>
            </w:pPr>
            <w:r w:rsidRPr="00B87AAC">
              <w:rPr>
                <w:bCs/>
                <w:szCs w:val="22"/>
                <w:lang w:val="en-AU"/>
              </w:rPr>
              <w:t>Draft</w:t>
            </w:r>
            <w:r>
              <w:rPr>
                <w:bCs/>
                <w:szCs w:val="22"/>
                <w:lang w:val="en-AU"/>
              </w:rPr>
              <w:t xml:space="preserve"> on</w:t>
            </w:r>
            <w:r w:rsidRPr="00B87AAC">
              <w:rPr>
                <w:bCs/>
                <w:szCs w:val="22"/>
                <w:lang w:val="en-AU"/>
              </w:rPr>
              <w:t xml:space="preserve"> Dielectric Heating-basic</w:t>
            </w:r>
          </w:p>
        </w:tc>
      </w:tr>
      <w:tr w:rsidR="00950D4D" w:rsidRPr="006E5FD5" w14:paraId="7ADBDEBF" w14:textId="77777777" w:rsidTr="005B5975">
        <w:trPr>
          <w:cantSplit/>
          <w:jc w:val="center"/>
        </w:trPr>
        <w:tc>
          <w:tcPr>
            <w:tcW w:w="2006" w:type="dxa"/>
          </w:tcPr>
          <w:p w14:paraId="71370C2B" w14:textId="77777777" w:rsidR="00950D4D" w:rsidRPr="00B87AAC" w:rsidRDefault="00950D4D" w:rsidP="00C9624A">
            <w:pPr>
              <w:jc w:val="center"/>
            </w:pPr>
            <w:r>
              <w:rPr>
                <w:szCs w:val="22"/>
              </w:rPr>
              <w:t>14</w:t>
            </w:r>
          </w:p>
        </w:tc>
        <w:tc>
          <w:tcPr>
            <w:tcW w:w="0" w:type="auto"/>
          </w:tcPr>
          <w:p w14:paraId="67DABFE2" w14:textId="77777777" w:rsidR="00950D4D" w:rsidRPr="00B87AAC" w:rsidRDefault="00950D4D" w:rsidP="00C9624A">
            <w:pPr>
              <w:jc w:val="center"/>
            </w:pPr>
            <w:r>
              <w:rPr>
                <w:szCs w:val="22"/>
              </w:rPr>
              <w:t>2.1.2</w:t>
            </w:r>
          </w:p>
        </w:tc>
        <w:tc>
          <w:tcPr>
            <w:tcW w:w="5344" w:type="dxa"/>
          </w:tcPr>
          <w:p w14:paraId="4E004174" w14:textId="77777777" w:rsidR="00950D4D" w:rsidRPr="00B87AAC" w:rsidRDefault="00950D4D" w:rsidP="00C9624A">
            <w:pPr>
              <w:pStyle w:val="Header"/>
              <w:tabs>
                <w:tab w:val="right" w:pos="9600"/>
              </w:tabs>
              <w:rPr>
                <w:bCs/>
                <w:lang w:val="en-AU"/>
              </w:rPr>
            </w:pPr>
            <w:r w:rsidRPr="00B87AAC">
              <w:rPr>
                <w:bCs/>
                <w:szCs w:val="22"/>
                <w:lang w:val="en-AU"/>
              </w:rPr>
              <w:t>Draft</w:t>
            </w:r>
            <w:r>
              <w:rPr>
                <w:bCs/>
                <w:szCs w:val="22"/>
                <w:lang w:val="en-AU"/>
              </w:rPr>
              <w:t xml:space="preserve"> on</w:t>
            </w:r>
            <w:r w:rsidRPr="00B87AAC">
              <w:rPr>
                <w:bCs/>
                <w:szCs w:val="22"/>
                <w:lang w:val="en-AU"/>
              </w:rPr>
              <w:t xml:space="preserve"> Dielectric Heating-advanced</w:t>
            </w:r>
          </w:p>
        </w:tc>
      </w:tr>
      <w:tr w:rsidR="00950D4D" w:rsidRPr="006E5FD5" w14:paraId="73A4A1EB" w14:textId="77777777" w:rsidTr="005B5975">
        <w:trPr>
          <w:cantSplit/>
          <w:jc w:val="center"/>
        </w:trPr>
        <w:tc>
          <w:tcPr>
            <w:tcW w:w="2006" w:type="dxa"/>
          </w:tcPr>
          <w:p w14:paraId="5FFD3CE5" w14:textId="77777777" w:rsidR="00950D4D" w:rsidRPr="00B87AAC" w:rsidRDefault="00950D4D" w:rsidP="00C9624A">
            <w:pPr>
              <w:jc w:val="center"/>
            </w:pPr>
            <w:r>
              <w:rPr>
                <w:szCs w:val="22"/>
              </w:rPr>
              <w:t>16</w:t>
            </w:r>
          </w:p>
        </w:tc>
        <w:tc>
          <w:tcPr>
            <w:tcW w:w="0" w:type="auto"/>
          </w:tcPr>
          <w:p w14:paraId="1116129B" w14:textId="77777777" w:rsidR="00950D4D" w:rsidRPr="00B87AAC" w:rsidRDefault="00950D4D" w:rsidP="00C9624A">
            <w:pPr>
              <w:jc w:val="center"/>
            </w:pPr>
            <w:r>
              <w:rPr>
                <w:szCs w:val="22"/>
              </w:rPr>
              <w:t>2.1.4</w:t>
            </w:r>
          </w:p>
        </w:tc>
        <w:tc>
          <w:tcPr>
            <w:tcW w:w="5344" w:type="dxa"/>
          </w:tcPr>
          <w:p w14:paraId="16D48FFD" w14:textId="77777777" w:rsidR="00950D4D" w:rsidRPr="00B87AAC" w:rsidRDefault="00950D4D" w:rsidP="00C9624A">
            <w:pPr>
              <w:pStyle w:val="Header"/>
              <w:tabs>
                <w:tab w:val="right" w:pos="9600"/>
              </w:tabs>
              <w:rPr>
                <w:bCs/>
                <w:lang w:val="en-AU"/>
              </w:rPr>
            </w:pPr>
            <w:r w:rsidRPr="00B87AAC">
              <w:rPr>
                <w:bCs/>
                <w:szCs w:val="22"/>
                <w:lang w:val="en-AU"/>
              </w:rPr>
              <w:t>Market Access Guide</w:t>
            </w:r>
          </w:p>
        </w:tc>
      </w:tr>
      <w:tr w:rsidR="00950D4D" w:rsidRPr="006E5FD5" w14:paraId="54AAE0DE" w14:textId="77777777" w:rsidTr="005B5975">
        <w:trPr>
          <w:cantSplit/>
          <w:jc w:val="center"/>
        </w:trPr>
        <w:tc>
          <w:tcPr>
            <w:tcW w:w="2006" w:type="dxa"/>
          </w:tcPr>
          <w:p w14:paraId="0DE49961" w14:textId="77777777" w:rsidR="00950D4D" w:rsidRPr="00B87AAC" w:rsidRDefault="00950D4D" w:rsidP="00C9624A">
            <w:pPr>
              <w:jc w:val="center"/>
            </w:pPr>
            <w:r>
              <w:rPr>
                <w:szCs w:val="22"/>
              </w:rPr>
              <w:t>17</w:t>
            </w:r>
          </w:p>
        </w:tc>
        <w:tc>
          <w:tcPr>
            <w:tcW w:w="0" w:type="auto"/>
          </w:tcPr>
          <w:p w14:paraId="15DCCC06" w14:textId="77777777" w:rsidR="00950D4D" w:rsidRPr="00B87AAC" w:rsidRDefault="00950D4D" w:rsidP="00C9624A">
            <w:pPr>
              <w:jc w:val="center"/>
            </w:pPr>
            <w:r>
              <w:rPr>
                <w:szCs w:val="22"/>
              </w:rPr>
              <w:t>2.2.1</w:t>
            </w:r>
          </w:p>
        </w:tc>
        <w:tc>
          <w:tcPr>
            <w:tcW w:w="5344" w:type="dxa"/>
          </w:tcPr>
          <w:p w14:paraId="528BB4FB" w14:textId="77777777" w:rsidR="00950D4D" w:rsidRPr="00B87AAC" w:rsidRDefault="00950D4D" w:rsidP="00C9624A">
            <w:pPr>
              <w:pStyle w:val="Header"/>
              <w:tabs>
                <w:tab w:val="right" w:pos="9600"/>
              </w:tabs>
              <w:rPr>
                <w:bCs/>
              </w:rPr>
            </w:pPr>
            <w:r w:rsidRPr="00B87AAC">
              <w:rPr>
                <w:bCs/>
                <w:szCs w:val="22"/>
              </w:rPr>
              <w:t>STDF 401: Project Doc</w:t>
            </w:r>
          </w:p>
        </w:tc>
      </w:tr>
      <w:tr w:rsidR="00950D4D" w:rsidRPr="006E5FD5" w14:paraId="76B22760" w14:textId="77777777" w:rsidTr="005B5975">
        <w:trPr>
          <w:cantSplit/>
          <w:trHeight w:val="402"/>
          <w:jc w:val="center"/>
        </w:trPr>
        <w:tc>
          <w:tcPr>
            <w:tcW w:w="2006" w:type="dxa"/>
          </w:tcPr>
          <w:p w14:paraId="3A817CC4" w14:textId="77777777" w:rsidR="00950D4D" w:rsidRPr="00B87AAC" w:rsidRDefault="00950D4D" w:rsidP="00C9624A">
            <w:pPr>
              <w:jc w:val="center"/>
            </w:pPr>
            <w:r>
              <w:rPr>
                <w:szCs w:val="22"/>
              </w:rPr>
              <w:t>18</w:t>
            </w:r>
          </w:p>
        </w:tc>
        <w:tc>
          <w:tcPr>
            <w:tcW w:w="0" w:type="auto"/>
          </w:tcPr>
          <w:p w14:paraId="149C360F" w14:textId="77777777" w:rsidR="00950D4D" w:rsidRPr="00B87AAC" w:rsidRDefault="00950D4D" w:rsidP="00C9624A">
            <w:pPr>
              <w:jc w:val="center"/>
            </w:pPr>
            <w:r>
              <w:rPr>
                <w:szCs w:val="22"/>
              </w:rPr>
              <w:t>2.2.2</w:t>
            </w:r>
          </w:p>
        </w:tc>
        <w:tc>
          <w:tcPr>
            <w:tcW w:w="5344" w:type="dxa"/>
          </w:tcPr>
          <w:p w14:paraId="47D2A288" w14:textId="77777777" w:rsidR="00950D4D" w:rsidRPr="00B87AAC" w:rsidRDefault="00950D4D" w:rsidP="00C9624A">
            <w:pPr>
              <w:pStyle w:val="Header"/>
              <w:tabs>
                <w:tab w:val="right" w:pos="9600"/>
              </w:tabs>
              <w:rPr>
                <w:bCs/>
              </w:rPr>
            </w:pPr>
            <w:r w:rsidRPr="00B87AAC">
              <w:rPr>
                <w:bCs/>
                <w:szCs w:val="22"/>
              </w:rPr>
              <w:t>STDF 401: Criteria for the selection of the participants</w:t>
            </w:r>
          </w:p>
        </w:tc>
      </w:tr>
      <w:tr w:rsidR="00950D4D" w:rsidRPr="006E5FD5" w14:paraId="21AF976E" w14:textId="77777777" w:rsidTr="005B5975">
        <w:trPr>
          <w:cantSplit/>
          <w:trHeight w:val="483"/>
          <w:jc w:val="center"/>
        </w:trPr>
        <w:tc>
          <w:tcPr>
            <w:tcW w:w="2006" w:type="dxa"/>
          </w:tcPr>
          <w:p w14:paraId="2B9D8443" w14:textId="77777777" w:rsidR="00950D4D" w:rsidRPr="00B87AAC" w:rsidRDefault="00950D4D" w:rsidP="00C9624A">
            <w:pPr>
              <w:jc w:val="center"/>
            </w:pPr>
            <w:r>
              <w:rPr>
                <w:szCs w:val="22"/>
              </w:rPr>
              <w:t>19</w:t>
            </w:r>
          </w:p>
        </w:tc>
        <w:tc>
          <w:tcPr>
            <w:tcW w:w="0" w:type="auto"/>
          </w:tcPr>
          <w:p w14:paraId="54E7D7E1" w14:textId="77777777" w:rsidR="00950D4D" w:rsidRPr="00B87AAC" w:rsidRDefault="00950D4D" w:rsidP="00C9624A">
            <w:pPr>
              <w:jc w:val="center"/>
            </w:pPr>
            <w:r>
              <w:rPr>
                <w:szCs w:val="22"/>
              </w:rPr>
              <w:t>2.3</w:t>
            </w:r>
          </w:p>
        </w:tc>
        <w:tc>
          <w:tcPr>
            <w:tcW w:w="5344" w:type="dxa"/>
          </w:tcPr>
          <w:p w14:paraId="5D51AEE6" w14:textId="77777777" w:rsidR="00950D4D" w:rsidRPr="00B87AAC" w:rsidRDefault="00950D4D" w:rsidP="00C9624A">
            <w:pPr>
              <w:pStyle w:val="Header"/>
              <w:tabs>
                <w:tab w:val="right" w:pos="9600"/>
              </w:tabs>
              <w:rPr>
                <w:bCs/>
              </w:rPr>
            </w:pPr>
            <w:r>
              <w:rPr>
                <w:bCs/>
                <w:szCs w:val="22"/>
              </w:rPr>
              <w:t>STDF402: Project doc</w:t>
            </w:r>
            <w:r w:rsidRPr="00B87AAC">
              <w:rPr>
                <w:bCs/>
                <w:szCs w:val="22"/>
              </w:rPr>
              <w:t xml:space="preserve"> </w:t>
            </w:r>
          </w:p>
        </w:tc>
      </w:tr>
      <w:tr w:rsidR="00950D4D" w:rsidRPr="006E5FD5" w14:paraId="61AF841E" w14:textId="77777777" w:rsidTr="005B5975">
        <w:trPr>
          <w:cantSplit/>
          <w:trHeight w:val="491"/>
          <w:jc w:val="center"/>
        </w:trPr>
        <w:tc>
          <w:tcPr>
            <w:tcW w:w="2006" w:type="dxa"/>
          </w:tcPr>
          <w:p w14:paraId="685123AF" w14:textId="77777777" w:rsidR="00950D4D" w:rsidRPr="00B87AAC" w:rsidRDefault="00950D4D" w:rsidP="00C9624A">
            <w:pPr>
              <w:jc w:val="center"/>
            </w:pPr>
            <w:r>
              <w:rPr>
                <w:szCs w:val="22"/>
              </w:rPr>
              <w:t>20</w:t>
            </w:r>
          </w:p>
        </w:tc>
        <w:tc>
          <w:tcPr>
            <w:tcW w:w="0" w:type="auto"/>
          </w:tcPr>
          <w:p w14:paraId="0BD2F0C8" w14:textId="77777777" w:rsidR="00950D4D" w:rsidRDefault="00950D4D" w:rsidP="00C9624A">
            <w:pPr>
              <w:jc w:val="center"/>
            </w:pPr>
            <w:r>
              <w:rPr>
                <w:szCs w:val="22"/>
              </w:rPr>
              <w:t>2.3</w:t>
            </w:r>
          </w:p>
        </w:tc>
        <w:tc>
          <w:tcPr>
            <w:tcW w:w="5344" w:type="dxa"/>
          </w:tcPr>
          <w:p w14:paraId="366BD3F7" w14:textId="77777777" w:rsidR="00950D4D" w:rsidRPr="00B87AAC" w:rsidRDefault="00950D4D" w:rsidP="00C9624A">
            <w:pPr>
              <w:pStyle w:val="Header"/>
              <w:tabs>
                <w:tab w:val="right" w:pos="9600"/>
              </w:tabs>
              <w:rPr>
                <w:bCs/>
              </w:rPr>
            </w:pPr>
            <w:r>
              <w:rPr>
                <w:bCs/>
                <w:szCs w:val="22"/>
              </w:rPr>
              <w:t>STDF</w:t>
            </w:r>
            <w:r w:rsidRPr="00B87AAC">
              <w:rPr>
                <w:bCs/>
                <w:szCs w:val="22"/>
              </w:rPr>
              <w:t>F402</w:t>
            </w:r>
            <w:r>
              <w:rPr>
                <w:bCs/>
                <w:szCs w:val="22"/>
              </w:rPr>
              <w:t>: IPPC comments on the external evaluation</w:t>
            </w:r>
          </w:p>
        </w:tc>
      </w:tr>
      <w:tr w:rsidR="00950D4D" w:rsidRPr="006E5FD5" w14:paraId="2D0B56BB" w14:textId="77777777" w:rsidTr="005B5975">
        <w:trPr>
          <w:cantSplit/>
          <w:trHeight w:val="491"/>
          <w:jc w:val="center"/>
        </w:trPr>
        <w:tc>
          <w:tcPr>
            <w:tcW w:w="2006" w:type="dxa"/>
          </w:tcPr>
          <w:p w14:paraId="256C677D" w14:textId="77777777" w:rsidR="00950D4D" w:rsidRDefault="00950D4D" w:rsidP="00C9624A">
            <w:pPr>
              <w:jc w:val="center"/>
            </w:pPr>
            <w:r>
              <w:rPr>
                <w:szCs w:val="22"/>
              </w:rPr>
              <w:t>21</w:t>
            </w:r>
          </w:p>
        </w:tc>
        <w:tc>
          <w:tcPr>
            <w:tcW w:w="0" w:type="auto"/>
          </w:tcPr>
          <w:p w14:paraId="4ACAF22A" w14:textId="77777777" w:rsidR="00950D4D" w:rsidRDefault="00950D4D" w:rsidP="00C9624A">
            <w:pPr>
              <w:jc w:val="center"/>
            </w:pPr>
            <w:r>
              <w:rPr>
                <w:szCs w:val="22"/>
              </w:rPr>
              <w:t>2.3</w:t>
            </w:r>
          </w:p>
        </w:tc>
        <w:tc>
          <w:tcPr>
            <w:tcW w:w="5344" w:type="dxa"/>
          </w:tcPr>
          <w:p w14:paraId="66B9013C" w14:textId="77777777" w:rsidR="00950D4D" w:rsidRDefault="00950D4D" w:rsidP="00C9624A">
            <w:pPr>
              <w:pStyle w:val="Header"/>
              <w:tabs>
                <w:tab w:val="right" w:pos="9600"/>
              </w:tabs>
              <w:rPr>
                <w:bCs/>
              </w:rPr>
            </w:pPr>
            <w:r>
              <w:rPr>
                <w:bCs/>
                <w:szCs w:val="22"/>
              </w:rPr>
              <w:t>STDF</w:t>
            </w:r>
            <w:r w:rsidRPr="00B87AAC">
              <w:rPr>
                <w:bCs/>
                <w:szCs w:val="22"/>
              </w:rPr>
              <w:t>F402</w:t>
            </w:r>
            <w:r>
              <w:rPr>
                <w:bCs/>
                <w:szCs w:val="22"/>
              </w:rPr>
              <w:t xml:space="preserve">: WG Report </w:t>
            </w:r>
          </w:p>
          <w:p w14:paraId="62713BAD" w14:textId="77777777" w:rsidR="00950D4D" w:rsidRPr="00B87AAC" w:rsidRDefault="00950D4D" w:rsidP="00C9624A">
            <w:pPr>
              <w:pStyle w:val="Header"/>
              <w:tabs>
                <w:tab w:val="right" w:pos="9600"/>
              </w:tabs>
              <w:rPr>
                <w:bCs/>
              </w:rPr>
            </w:pPr>
            <w:r>
              <w:rPr>
                <w:bCs/>
                <w:szCs w:val="22"/>
              </w:rPr>
              <w:t>March 2013</w:t>
            </w:r>
          </w:p>
        </w:tc>
      </w:tr>
      <w:tr w:rsidR="00950D4D" w:rsidRPr="006E5FD5" w14:paraId="6227F530" w14:textId="77777777" w:rsidTr="005B5975">
        <w:trPr>
          <w:cantSplit/>
          <w:trHeight w:val="491"/>
          <w:jc w:val="center"/>
        </w:trPr>
        <w:tc>
          <w:tcPr>
            <w:tcW w:w="2006" w:type="dxa"/>
          </w:tcPr>
          <w:p w14:paraId="270B1994" w14:textId="77777777" w:rsidR="00950D4D" w:rsidRPr="00B87AAC" w:rsidRDefault="00950D4D" w:rsidP="00C9624A">
            <w:pPr>
              <w:jc w:val="center"/>
            </w:pPr>
            <w:r>
              <w:rPr>
                <w:szCs w:val="22"/>
              </w:rPr>
              <w:t>22</w:t>
            </w:r>
          </w:p>
        </w:tc>
        <w:tc>
          <w:tcPr>
            <w:tcW w:w="0" w:type="auto"/>
          </w:tcPr>
          <w:p w14:paraId="6FE10DD7" w14:textId="77777777" w:rsidR="00950D4D" w:rsidRDefault="00950D4D" w:rsidP="00C9624A">
            <w:pPr>
              <w:jc w:val="center"/>
            </w:pPr>
            <w:r>
              <w:rPr>
                <w:szCs w:val="22"/>
              </w:rPr>
              <w:t>2.3.2</w:t>
            </w:r>
          </w:p>
        </w:tc>
        <w:tc>
          <w:tcPr>
            <w:tcW w:w="5344" w:type="dxa"/>
          </w:tcPr>
          <w:p w14:paraId="27DCF176" w14:textId="77777777" w:rsidR="00950D4D" w:rsidRPr="00D779E7" w:rsidRDefault="00950D4D" w:rsidP="00F7721C">
            <w:pPr>
              <w:pStyle w:val="Header"/>
              <w:tabs>
                <w:tab w:val="right" w:pos="9600"/>
              </w:tabs>
              <w:rPr>
                <w:bCs/>
              </w:rPr>
            </w:pPr>
            <w:r w:rsidRPr="00D779E7">
              <w:rPr>
                <w:bCs/>
                <w:szCs w:val="22"/>
              </w:rPr>
              <w:t xml:space="preserve">Cataloguing IPPC universities </w:t>
            </w:r>
            <w:proofErr w:type="gramStart"/>
            <w:r w:rsidRPr="00D779E7">
              <w:rPr>
                <w:bCs/>
                <w:szCs w:val="22"/>
              </w:rPr>
              <w:t xml:space="preserve">courses </w:t>
            </w:r>
            <w:r w:rsidR="00F7721C" w:rsidRPr="00D779E7">
              <w:rPr>
                <w:bCs/>
                <w:szCs w:val="22"/>
              </w:rPr>
              <w:t xml:space="preserve"> word</w:t>
            </w:r>
            <w:proofErr w:type="gramEnd"/>
            <w:r w:rsidR="00F7721C" w:rsidRPr="00D779E7">
              <w:rPr>
                <w:bCs/>
                <w:szCs w:val="22"/>
              </w:rPr>
              <w:t xml:space="preserve"> </w:t>
            </w:r>
            <w:r w:rsidRPr="00D779E7">
              <w:rPr>
                <w:bCs/>
                <w:szCs w:val="22"/>
              </w:rPr>
              <w:t>file</w:t>
            </w:r>
          </w:p>
        </w:tc>
      </w:tr>
      <w:tr w:rsidR="00950D4D" w:rsidRPr="006E5FD5" w14:paraId="303CBC53" w14:textId="77777777" w:rsidTr="005B5975">
        <w:trPr>
          <w:cantSplit/>
          <w:trHeight w:val="491"/>
          <w:jc w:val="center"/>
        </w:trPr>
        <w:tc>
          <w:tcPr>
            <w:tcW w:w="2006" w:type="dxa"/>
          </w:tcPr>
          <w:p w14:paraId="31F60A8E" w14:textId="77777777" w:rsidR="00950D4D" w:rsidRDefault="00950D4D" w:rsidP="00C9624A">
            <w:pPr>
              <w:jc w:val="center"/>
            </w:pPr>
            <w:r>
              <w:rPr>
                <w:szCs w:val="22"/>
              </w:rPr>
              <w:t>23</w:t>
            </w:r>
          </w:p>
        </w:tc>
        <w:tc>
          <w:tcPr>
            <w:tcW w:w="0" w:type="auto"/>
          </w:tcPr>
          <w:p w14:paraId="46FFB470" w14:textId="77777777" w:rsidR="00950D4D" w:rsidRDefault="00950D4D" w:rsidP="00C9624A">
            <w:pPr>
              <w:jc w:val="center"/>
            </w:pPr>
            <w:r>
              <w:rPr>
                <w:szCs w:val="22"/>
              </w:rPr>
              <w:t>2.3.2</w:t>
            </w:r>
          </w:p>
        </w:tc>
        <w:tc>
          <w:tcPr>
            <w:tcW w:w="5344" w:type="dxa"/>
          </w:tcPr>
          <w:p w14:paraId="5ABA1822" w14:textId="77777777" w:rsidR="00950D4D" w:rsidRPr="00DA7B82" w:rsidRDefault="00950D4D" w:rsidP="00C9624A">
            <w:pPr>
              <w:pStyle w:val="Header"/>
              <w:tabs>
                <w:tab w:val="right" w:pos="9600"/>
              </w:tabs>
              <w:rPr>
                <w:bCs/>
                <w:lang w:val="fr-LU"/>
              </w:rPr>
            </w:pPr>
            <w:r w:rsidRPr="00DA7B82">
              <w:rPr>
                <w:bCs/>
                <w:szCs w:val="22"/>
                <w:lang w:val="fr-LU"/>
              </w:rPr>
              <w:t>Cataloguing IPPC universities courses excel file</w:t>
            </w:r>
          </w:p>
        </w:tc>
      </w:tr>
      <w:tr w:rsidR="00950D4D" w:rsidRPr="006E5FD5" w14:paraId="25008F00" w14:textId="77777777" w:rsidTr="005B5975">
        <w:trPr>
          <w:cantSplit/>
          <w:trHeight w:val="499"/>
          <w:jc w:val="center"/>
        </w:trPr>
        <w:tc>
          <w:tcPr>
            <w:tcW w:w="2006" w:type="dxa"/>
          </w:tcPr>
          <w:p w14:paraId="25118C2D" w14:textId="77777777" w:rsidR="00950D4D" w:rsidRPr="00B87AAC" w:rsidRDefault="00950D4D" w:rsidP="00C9624A">
            <w:pPr>
              <w:jc w:val="center"/>
            </w:pPr>
            <w:r>
              <w:rPr>
                <w:szCs w:val="22"/>
              </w:rPr>
              <w:t>24</w:t>
            </w:r>
          </w:p>
        </w:tc>
        <w:tc>
          <w:tcPr>
            <w:tcW w:w="0" w:type="auto"/>
          </w:tcPr>
          <w:p w14:paraId="2D3B73E3" w14:textId="77777777" w:rsidR="00950D4D" w:rsidRPr="00B87AAC" w:rsidRDefault="00950D4D" w:rsidP="00C9624A">
            <w:pPr>
              <w:pStyle w:val="Header"/>
              <w:tabs>
                <w:tab w:val="right" w:pos="9600"/>
              </w:tabs>
              <w:jc w:val="center"/>
              <w:rPr>
                <w:bCs/>
                <w:lang w:val="en-AU"/>
              </w:rPr>
            </w:pPr>
            <w:r>
              <w:rPr>
                <w:szCs w:val="22"/>
              </w:rPr>
              <w:t>2.4.1</w:t>
            </w:r>
          </w:p>
        </w:tc>
        <w:tc>
          <w:tcPr>
            <w:tcW w:w="5344" w:type="dxa"/>
          </w:tcPr>
          <w:p w14:paraId="5CD9A7A0" w14:textId="77777777" w:rsidR="00950D4D" w:rsidRPr="00B87AAC" w:rsidRDefault="00950D4D" w:rsidP="00C9624A">
            <w:r>
              <w:rPr>
                <w:bCs/>
                <w:szCs w:val="22"/>
                <w:lang w:val="en-AU"/>
              </w:rPr>
              <w:t>Status and u</w:t>
            </w:r>
            <w:r w:rsidRPr="00B87AAC">
              <w:rPr>
                <w:bCs/>
                <w:szCs w:val="22"/>
                <w:lang w:val="en-AU"/>
              </w:rPr>
              <w:t>pdate on the phytopage</w:t>
            </w:r>
          </w:p>
        </w:tc>
      </w:tr>
      <w:tr w:rsidR="00950D4D" w:rsidRPr="006E5FD5" w14:paraId="15A56078" w14:textId="77777777" w:rsidTr="005B5975">
        <w:trPr>
          <w:cantSplit/>
          <w:trHeight w:val="512"/>
          <w:jc w:val="center"/>
        </w:trPr>
        <w:tc>
          <w:tcPr>
            <w:tcW w:w="2006" w:type="dxa"/>
          </w:tcPr>
          <w:p w14:paraId="217ABFBB" w14:textId="77777777" w:rsidR="00950D4D" w:rsidRPr="00B87AAC" w:rsidRDefault="00950D4D" w:rsidP="00C9624A">
            <w:pPr>
              <w:jc w:val="center"/>
            </w:pPr>
            <w:r>
              <w:rPr>
                <w:szCs w:val="22"/>
              </w:rPr>
              <w:t>25</w:t>
            </w:r>
          </w:p>
        </w:tc>
        <w:tc>
          <w:tcPr>
            <w:tcW w:w="0" w:type="auto"/>
          </w:tcPr>
          <w:p w14:paraId="7D1A1C68" w14:textId="77777777" w:rsidR="00950D4D" w:rsidRPr="00B87AAC" w:rsidRDefault="00950D4D" w:rsidP="00C9624A">
            <w:pPr>
              <w:pStyle w:val="Header"/>
              <w:tabs>
                <w:tab w:val="right" w:pos="9600"/>
              </w:tabs>
              <w:jc w:val="center"/>
              <w:rPr>
                <w:bCs/>
              </w:rPr>
            </w:pPr>
            <w:r>
              <w:rPr>
                <w:bCs/>
                <w:szCs w:val="22"/>
              </w:rPr>
              <w:t>2.4.3</w:t>
            </w:r>
          </w:p>
        </w:tc>
        <w:tc>
          <w:tcPr>
            <w:tcW w:w="5344" w:type="dxa"/>
          </w:tcPr>
          <w:p w14:paraId="6DC0B9D0" w14:textId="77777777" w:rsidR="00950D4D" w:rsidRPr="00B87AAC" w:rsidRDefault="00950D4D" w:rsidP="00C9624A">
            <w:r w:rsidRPr="00B87AAC">
              <w:rPr>
                <w:bCs/>
                <w:szCs w:val="22"/>
              </w:rPr>
              <w:t>Work</w:t>
            </w:r>
            <w:r>
              <w:rPr>
                <w:bCs/>
                <w:szCs w:val="22"/>
              </w:rPr>
              <w:t xml:space="preserve"> </w:t>
            </w:r>
            <w:r w:rsidRPr="00B87AAC">
              <w:rPr>
                <w:bCs/>
                <w:szCs w:val="22"/>
              </w:rPr>
              <w:t>plan to review resources</w:t>
            </w:r>
          </w:p>
        </w:tc>
      </w:tr>
      <w:tr w:rsidR="00950D4D" w:rsidRPr="006E5FD5" w14:paraId="19901D71" w14:textId="77777777" w:rsidTr="005B5975">
        <w:trPr>
          <w:cantSplit/>
          <w:trHeight w:val="479"/>
          <w:jc w:val="center"/>
        </w:trPr>
        <w:tc>
          <w:tcPr>
            <w:tcW w:w="2006" w:type="dxa"/>
          </w:tcPr>
          <w:p w14:paraId="04729179" w14:textId="77777777" w:rsidR="00950D4D" w:rsidRPr="00B87AAC" w:rsidRDefault="00950D4D" w:rsidP="00C9624A">
            <w:pPr>
              <w:jc w:val="center"/>
            </w:pPr>
            <w:r>
              <w:rPr>
                <w:szCs w:val="22"/>
              </w:rPr>
              <w:t>26</w:t>
            </w:r>
          </w:p>
        </w:tc>
        <w:tc>
          <w:tcPr>
            <w:tcW w:w="0" w:type="auto"/>
          </w:tcPr>
          <w:p w14:paraId="3A437313" w14:textId="77777777" w:rsidR="00950D4D" w:rsidRDefault="00950D4D" w:rsidP="00C9624A">
            <w:pPr>
              <w:pStyle w:val="Header"/>
              <w:tabs>
                <w:tab w:val="right" w:pos="9600"/>
              </w:tabs>
              <w:jc w:val="center"/>
              <w:rPr>
                <w:bCs/>
              </w:rPr>
            </w:pPr>
            <w:r>
              <w:rPr>
                <w:bCs/>
                <w:szCs w:val="22"/>
              </w:rPr>
              <w:t>2.5.1</w:t>
            </w:r>
          </w:p>
        </w:tc>
        <w:tc>
          <w:tcPr>
            <w:tcW w:w="5344" w:type="dxa"/>
          </w:tcPr>
          <w:p w14:paraId="48A26882" w14:textId="77777777" w:rsidR="00950D4D" w:rsidRPr="00B87AAC" w:rsidRDefault="00950D4D" w:rsidP="00C9624A">
            <w:pPr>
              <w:rPr>
                <w:bCs/>
              </w:rPr>
            </w:pPr>
            <w:r>
              <w:rPr>
                <w:bCs/>
                <w:szCs w:val="22"/>
              </w:rPr>
              <w:t>Table on projects</w:t>
            </w:r>
          </w:p>
        </w:tc>
      </w:tr>
      <w:tr w:rsidR="00950D4D" w:rsidRPr="006E5FD5" w14:paraId="5E72157F" w14:textId="77777777" w:rsidTr="005B5975">
        <w:trPr>
          <w:cantSplit/>
          <w:trHeight w:val="359"/>
          <w:jc w:val="center"/>
        </w:trPr>
        <w:tc>
          <w:tcPr>
            <w:tcW w:w="2006" w:type="dxa"/>
          </w:tcPr>
          <w:p w14:paraId="48C64633" w14:textId="77777777" w:rsidR="00950D4D" w:rsidRPr="00B87AAC" w:rsidRDefault="00950D4D" w:rsidP="00C9624A">
            <w:pPr>
              <w:jc w:val="center"/>
            </w:pPr>
            <w:r>
              <w:rPr>
                <w:szCs w:val="22"/>
              </w:rPr>
              <w:lastRenderedPageBreak/>
              <w:t>27</w:t>
            </w:r>
          </w:p>
        </w:tc>
        <w:tc>
          <w:tcPr>
            <w:tcW w:w="0" w:type="auto"/>
          </w:tcPr>
          <w:p w14:paraId="797FFDAC" w14:textId="77777777" w:rsidR="00950D4D" w:rsidRPr="00B87AAC" w:rsidRDefault="00950D4D" w:rsidP="00C9624A">
            <w:pPr>
              <w:jc w:val="center"/>
            </w:pPr>
            <w:r>
              <w:rPr>
                <w:szCs w:val="22"/>
              </w:rPr>
              <w:t>2.6.1</w:t>
            </w:r>
          </w:p>
        </w:tc>
        <w:tc>
          <w:tcPr>
            <w:tcW w:w="5344" w:type="dxa"/>
          </w:tcPr>
          <w:p w14:paraId="3E33A5F2" w14:textId="77777777" w:rsidR="00950D4D" w:rsidRPr="00B87AAC" w:rsidRDefault="00950D4D" w:rsidP="00C9624A">
            <w:pPr>
              <w:pStyle w:val="Header"/>
              <w:tabs>
                <w:tab w:val="right" w:pos="9600"/>
              </w:tabs>
              <w:rPr>
                <w:bCs/>
                <w:lang w:val="en-AU"/>
              </w:rPr>
            </w:pPr>
            <w:r w:rsidRPr="00B87AAC">
              <w:rPr>
                <w:bCs/>
                <w:szCs w:val="22"/>
                <w:lang w:val="en-AU"/>
              </w:rPr>
              <w:t>Regional IPPC Workshops</w:t>
            </w:r>
          </w:p>
        </w:tc>
      </w:tr>
      <w:tr w:rsidR="00950D4D" w:rsidRPr="006E5FD5" w14:paraId="448DB879" w14:textId="77777777" w:rsidTr="005B5975">
        <w:trPr>
          <w:cantSplit/>
          <w:trHeight w:val="351"/>
          <w:jc w:val="center"/>
        </w:trPr>
        <w:tc>
          <w:tcPr>
            <w:tcW w:w="2006" w:type="dxa"/>
          </w:tcPr>
          <w:p w14:paraId="59AF8825" w14:textId="77777777" w:rsidR="00950D4D" w:rsidRPr="00B87AAC" w:rsidRDefault="00950D4D" w:rsidP="00C9624A">
            <w:pPr>
              <w:jc w:val="center"/>
            </w:pPr>
            <w:r>
              <w:rPr>
                <w:szCs w:val="22"/>
              </w:rPr>
              <w:t>28</w:t>
            </w:r>
          </w:p>
        </w:tc>
        <w:tc>
          <w:tcPr>
            <w:tcW w:w="0" w:type="auto"/>
          </w:tcPr>
          <w:p w14:paraId="3E06D992" w14:textId="77777777" w:rsidR="00950D4D" w:rsidRDefault="00950D4D" w:rsidP="00C9624A">
            <w:pPr>
              <w:jc w:val="center"/>
            </w:pPr>
            <w:r>
              <w:rPr>
                <w:szCs w:val="22"/>
              </w:rPr>
              <w:t>3.2.1</w:t>
            </w:r>
          </w:p>
        </w:tc>
        <w:tc>
          <w:tcPr>
            <w:tcW w:w="5344" w:type="dxa"/>
          </w:tcPr>
          <w:p w14:paraId="27D57F9F" w14:textId="77777777" w:rsidR="00950D4D" w:rsidRPr="00B87AAC" w:rsidRDefault="00950D4D" w:rsidP="00C9624A">
            <w:pPr>
              <w:pStyle w:val="Header"/>
              <w:tabs>
                <w:tab w:val="right" w:pos="9600"/>
              </w:tabs>
              <w:rPr>
                <w:bCs/>
              </w:rPr>
            </w:pPr>
            <w:r w:rsidRPr="00B87AAC">
              <w:rPr>
                <w:bCs/>
                <w:szCs w:val="22"/>
              </w:rPr>
              <w:t>Role of Observer</w:t>
            </w:r>
          </w:p>
        </w:tc>
      </w:tr>
      <w:tr w:rsidR="00950D4D" w:rsidRPr="006E5FD5" w14:paraId="20FAAD9C" w14:textId="77777777" w:rsidTr="005B5975">
        <w:trPr>
          <w:cantSplit/>
          <w:trHeight w:val="351"/>
          <w:jc w:val="center"/>
        </w:trPr>
        <w:tc>
          <w:tcPr>
            <w:tcW w:w="2006" w:type="dxa"/>
          </w:tcPr>
          <w:p w14:paraId="0BEADF43" w14:textId="77777777" w:rsidR="00950D4D" w:rsidRPr="00B87AAC" w:rsidRDefault="00950D4D" w:rsidP="00C9624A">
            <w:pPr>
              <w:jc w:val="center"/>
            </w:pPr>
            <w:r>
              <w:rPr>
                <w:szCs w:val="22"/>
              </w:rPr>
              <w:t>29</w:t>
            </w:r>
          </w:p>
        </w:tc>
        <w:tc>
          <w:tcPr>
            <w:tcW w:w="0" w:type="auto"/>
          </w:tcPr>
          <w:p w14:paraId="4C83D6FE" w14:textId="77777777" w:rsidR="00950D4D" w:rsidRDefault="00950D4D" w:rsidP="00C9624A">
            <w:pPr>
              <w:jc w:val="center"/>
            </w:pPr>
            <w:r>
              <w:rPr>
                <w:szCs w:val="22"/>
              </w:rPr>
              <w:t>3.2.1</w:t>
            </w:r>
          </w:p>
        </w:tc>
        <w:tc>
          <w:tcPr>
            <w:tcW w:w="5344" w:type="dxa"/>
          </w:tcPr>
          <w:p w14:paraId="78DBBD50" w14:textId="77777777" w:rsidR="00950D4D" w:rsidRPr="00B87AAC" w:rsidRDefault="00950D4D" w:rsidP="00C9624A">
            <w:pPr>
              <w:pStyle w:val="Header"/>
              <w:tabs>
                <w:tab w:val="right" w:pos="9600"/>
              </w:tabs>
              <w:rPr>
                <w:bCs/>
              </w:rPr>
            </w:pPr>
            <w:r>
              <w:rPr>
                <w:bCs/>
                <w:szCs w:val="22"/>
              </w:rPr>
              <w:t>Rules of procedures of the CPM/SC</w:t>
            </w:r>
          </w:p>
        </w:tc>
      </w:tr>
      <w:tr w:rsidR="00950D4D" w:rsidRPr="006E5FD5" w14:paraId="3D3A2A94" w14:textId="77777777" w:rsidTr="005B5975">
        <w:trPr>
          <w:cantSplit/>
          <w:jc w:val="center"/>
        </w:trPr>
        <w:tc>
          <w:tcPr>
            <w:tcW w:w="2006" w:type="dxa"/>
          </w:tcPr>
          <w:p w14:paraId="4BE303C7" w14:textId="77777777" w:rsidR="00950D4D" w:rsidRPr="00B87AAC" w:rsidRDefault="00950D4D" w:rsidP="00C9624A">
            <w:pPr>
              <w:jc w:val="center"/>
            </w:pPr>
            <w:r>
              <w:rPr>
                <w:szCs w:val="22"/>
              </w:rPr>
              <w:t>30</w:t>
            </w:r>
          </w:p>
        </w:tc>
        <w:tc>
          <w:tcPr>
            <w:tcW w:w="0" w:type="auto"/>
          </w:tcPr>
          <w:p w14:paraId="5F14B56B" w14:textId="77777777" w:rsidR="00950D4D" w:rsidRPr="00B87AAC" w:rsidRDefault="00950D4D" w:rsidP="00C9624A">
            <w:pPr>
              <w:jc w:val="center"/>
            </w:pPr>
            <w:r>
              <w:rPr>
                <w:szCs w:val="22"/>
              </w:rPr>
              <w:t>3.2.2</w:t>
            </w:r>
          </w:p>
        </w:tc>
        <w:tc>
          <w:tcPr>
            <w:tcW w:w="5344" w:type="dxa"/>
          </w:tcPr>
          <w:p w14:paraId="3880B8B1" w14:textId="77777777" w:rsidR="00950D4D" w:rsidRPr="00B87AAC" w:rsidRDefault="00950D4D" w:rsidP="00C9624A">
            <w:pPr>
              <w:pStyle w:val="Header"/>
              <w:tabs>
                <w:tab w:val="right" w:pos="9600"/>
              </w:tabs>
              <w:rPr>
                <w:bCs/>
                <w:lang w:val="en-AU"/>
              </w:rPr>
            </w:pPr>
            <w:r w:rsidRPr="00B87AAC">
              <w:rPr>
                <w:bCs/>
                <w:szCs w:val="22"/>
                <w:lang w:val="en-AU"/>
              </w:rPr>
              <w:t>Terms of Reference</w:t>
            </w:r>
            <w:r>
              <w:rPr>
                <w:bCs/>
                <w:szCs w:val="22"/>
                <w:lang w:val="en-AU"/>
              </w:rPr>
              <w:t xml:space="preserve"> and Rules of Procedures</w:t>
            </w:r>
            <w:r w:rsidRPr="00B87AAC">
              <w:rPr>
                <w:bCs/>
                <w:szCs w:val="22"/>
                <w:lang w:val="en-AU"/>
              </w:rPr>
              <w:t xml:space="preserve"> of the CDC</w:t>
            </w:r>
          </w:p>
        </w:tc>
      </w:tr>
      <w:tr w:rsidR="00950D4D" w:rsidRPr="006E5FD5" w14:paraId="503A5A4D" w14:textId="77777777" w:rsidTr="005B5975">
        <w:trPr>
          <w:cantSplit/>
          <w:trHeight w:val="323"/>
          <w:jc w:val="center"/>
        </w:trPr>
        <w:tc>
          <w:tcPr>
            <w:tcW w:w="2006" w:type="dxa"/>
          </w:tcPr>
          <w:p w14:paraId="7B804628" w14:textId="77777777" w:rsidR="00950D4D" w:rsidRPr="00B87AAC" w:rsidRDefault="00950D4D" w:rsidP="00C9624A">
            <w:pPr>
              <w:jc w:val="center"/>
            </w:pPr>
            <w:r>
              <w:rPr>
                <w:szCs w:val="22"/>
              </w:rPr>
              <w:t>31</w:t>
            </w:r>
          </w:p>
        </w:tc>
        <w:tc>
          <w:tcPr>
            <w:tcW w:w="0" w:type="auto"/>
          </w:tcPr>
          <w:p w14:paraId="031056EF" w14:textId="77777777" w:rsidR="00950D4D" w:rsidRPr="00B87AAC" w:rsidRDefault="00950D4D" w:rsidP="00C9624A">
            <w:pPr>
              <w:jc w:val="center"/>
            </w:pPr>
            <w:r>
              <w:rPr>
                <w:szCs w:val="22"/>
              </w:rPr>
              <w:t xml:space="preserve">3.3 </w:t>
            </w:r>
          </w:p>
        </w:tc>
        <w:tc>
          <w:tcPr>
            <w:tcW w:w="5344" w:type="dxa"/>
          </w:tcPr>
          <w:p w14:paraId="24E3BF9B" w14:textId="77777777" w:rsidR="00950D4D" w:rsidRPr="00B87AAC" w:rsidRDefault="00950D4D" w:rsidP="00C9624A">
            <w:pPr>
              <w:pStyle w:val="Header"/>
              <w:tabs>
                <w:tab w:val="right" w:pos="9600"/>
              </w:tabs>
              <w:rPr>
                <w:bCs/>
                <w:lang w:val="en-AU"/>
              </w:rPr>
            </w:pPr>
            <w:r w:rsidRPr="00B87AAC">
              <w:rPr>
                <w:bCs/>
                <w:szCs w:val="22"/>
                <w:lang w:val="en-AU"/>
              </w:rPr>
              <w:t>Long term work plan</w:t>
            </w:r>
            <w:r>
              <w:rPr>
                <w:bCs/>
                <w:szCs w:val="22"/>
                <w:lang w:val="en-AU"/>
              </w:rPr>
              <w:t xml:space="preserve"> including cover note</w:t>
            </w:r>
          </w:p>
        </w:tc>
      </w:tr>
      <w:tr w:rsidR="00950D4D" w:rsidRPr="006E5FD5" w14:paraId="2A6027E9" w14:textId="77777777" w:rsidTr="005B5975">
        <w:trPr>
          <w:cantSplit/>
          <w:trHeight w:val="323"/>
          <w:jc w:val="center"/>
        </w:trPr>
        <w:tc>
          <w:tcPr>
            <w:tcW w:w="2006" w:type="dxa"/>
          </w:tcPr>
          <w:p w14:paraId="69A72745" w14:textId="77777777" w:rsidR="00950D4D" w:rsidRDefault="00950D4D" w:rsidP="00C9624A">
            <w:pPr>
              <w:jc w:val="center"/>
            </w:pPr>
            <w:r>
              <w:rPr>
                <w:szCs w:val="22"/>
              </w:rPr>
              <w:t>32</w:t>
            </w:r>
          </w:p>
        </w:tc>
        <w:tc>
          <w:tcPr>
            <w:tcW w:w="0" w:type="auto"/>
          </w:tcPr>
          <w:p w14:paraId="4C9A601A" w14:textId="77777777" w:rsidR="00950D4D" w:rsidRDefault="00950D4D" w:rsidP="00C9624A">
            <w:pPr>
              <w:jc w:val="center"/>
            </w:pPr>
            <w:r>
              <w:rPr>
                <w:szCs w:val="22"/>
              </w:rPr>
              <w:t>3.3</w:t>
            </w:r>
          </w:p>
        </w:tc>
        <w:tc>
          <w:tcPr>
            <w:tcW w:w="5344" w:type="dxa"/>
          </w:tcPr>
          <w:p w14:paraId="59659DB6" w14:textId="77777777" w:rsidR="00950D4D" w:rsidRPr="00B87AAC" w:rsidRDefault="00950D4D" w:rsidP="00C9624A">
            <w:pPr>
              <w:pStyle w:val="Header"/>
              <w:tabs>
                <w:tab w:val="right" w:pos="9600"/>
              </w:tabs>
              <w:rPr>
                <w:bCs/>
                <w:lang w:val="en-AU"/>
              </w:rPr>
            </w:pPr>
            <w:r>
              <w:rPr>
                <w:bCs/>
                <w:szCs w:val="22"/>
                <w:lang w:val="en-AU"/>
              </w:rPr>
              <w:t>Cover note to CD long term work plan</w:t>
            </w:r>
          </w:p>
        </w:tc>
      </w:tr>
      <w:tr w:rsidR="00950D4D" w:rsidRPr="006E5FD5" w14:paraId="1DA48A8E" w14:textId="77777777" w:rsidTr="005B5975">
        <w:trPr>
          <w:cantSplit/>
          <w:jc w:val="center"/>
        </w:trPr>
        <w:tc>
          <w:tcPr>
            <w:tcW w:w="2006" w:type="dxa"/>
          </w:tcPr>
          <w:p w14:paraId="45E7D27C" w14:textId="77777777" w:rsidR="00950D4D" w:rsidRPr="00B87AAC" w:rsidRDefault="00950D4D" w:rsidP="00C9624A">
            <w:pPr>
              <w:jc w:val="center"/>
            </w:pPr>
            <w:r>
              <w:rPr>
                <w:szCs w:val="22"/>
              </w:rPr>
              <w:t>33</w:t>
            </w:r>
          </w:p>
        </w:tc>
        <w:tc>
          <w:tcPr>
            <w:tcW w:w="0" w:type="auto"/>
          </w:tcPr>
          <w:p w14:paraId="6982CBC4" w14:textId="77777777" w:rsidR="00950D4D" w:rsidRPr="00B87AAC" w:rsidRDefault="00950D4D" w:rsidP="00C9624A">
            <w:pPr>
              <w:jc w:val="center"/>
            </w:pPr>
            <w:r>
              <w:rPr>
                <w:szCs w:val="22"/>
              </w:rPr>
              <w:t>4.1</w:t>
            </w:r>
          </w:p>
        </w:tc>
        <w:tc>
          <w:tcPr>
            <w:tcW w:w="5344" w:type="dxa"/>
          </w:tcPr>
          <w:p w14:paraId="59D00D8C" w14:textId="77777777" w:rsidR="00950D4D" w:rsidRPr="00B87AAC" w:rsidRDefault="00950D4D" w:rsidP="00C9624A">
            <w:pPr>
              <w:pStyle w:val="Header"/>
              <w:tabs>
                <w:tab w:val="right" w:pos="9600"/>
              </w:tabs>
              <w:rPr>
                <w:bCs/>
                <w:lang w:val="en-AU"/>
              </w:rPr>
            </w:pPr>
            <w:r w:rsidRPr="00B87AAC">
              <w:rPr>
                <w:bCs/>
                <w:szCs w:val="22"/>
                <w:lang w:val="en-AU"/>
              </w:rPr>
              <w:t>ISPM15 Project proposal</w:t>
            </w:r>
          </w:p>
        </w:tc>
      </w:tr>
      <w:tr w:rsidR="00950D4D" w:rsidRPr="006E5FD5" w14:paraId="4A2BAD56" w14:textId="77777777" w:rsidTr="005B5975">
        <w:trPr>
          <w:cantSplit/>
          <w:jc w:val="center"/>
        </w:trPr>
        <w:tc>
          <w:tcPr>
            <w:tcW w:w="2006" w:type="dxa"/>
          </w:tcPr>
          <w:p w14:paraId="4C642321" w14:textId="77777777" w:rsidR="00950D4D" w:rsidRDefault="00950D4D" w:rsidP="00C9624A">
            <w:pPr>
              <w:jc w:val="center"/>
            </w:pPr>
            <w:r>
              <w:rPr>
                <w:szCs w:val="22"/>
              </w:rPr>
              <w:t>34</w:t>
            </w:r>
          </w:p>
        </w:tc>
        <w:tc>
          <w:tcPr>
            <w:tcW w:w="0" w:type="auto"/>
          </w:tcPr>
          <w:p w14:paraId="38A49602" w14:textId="77777777" w:rsidR="00950D4D" w:rsidRDefault="00950D4D" w:rsidP="00C9624A">
            <w:pPr>
              <w:jc w:val="center"/>
            </w:pPr>
            <w:r>
              <w:rPr>
                <w:szCs w:val="22"/>
              </w:rPr>
              <w:t>4.3</w:t>
            </w:r>
          </w:p>
        </w:tc>
        <w:tc>
          <w:tcPr>
            <w:tcW w:w="5344" w:type="dxa"/>
          </w:tcPr>
          <w:p w14:paraId="1D1BAF95" w14:textId="77777777" w:rsidR="00950D4D" w:rsidRPr="002D199D" w:rsidRDefault="00950D4D" w:rsidP="00C9624A">
            <w:pPr>
              <w:pStyle w:val="Header"/>
              <w:tabs>
                <w:tab w:val="right" w:pos="9600"/>
              </w:tabs>
              <w:rPr>
                <w:bCs/>
              </w:rPr>
            </w:pPr>
            <w:r>
              <w:rPr>
                <w:bCs/>
                <w:szCs w:val="22"/>
                <w:lang w:val="en-AU"/>
              </w:rPr>
              <w:t>E-phyto</w:t>
            </w:r>
          </w:p>
        </w:tc>
      </w:tr>
      <w:tr w:rsidR="00950D4D" w:rsidRPr="006E5FD5" w14:paraId="5B14367D" w14:textId="77777777" w:rsidTr="005B5975">
        <w:trPr>
          <w:cantSplit/>
          <w:jc w:val="center"/>
        </w:trPr>
        <w:tc>
          <w:tcPr>
            <w:tcW w:w="2006" w:type="dxa"/>
          </w:tcPr>
          <w:p w14:paraId="08A59DA7" w14:textId="77777777" w:rsidR="00950D4D" w:rsidRDefault="00950D4D" w:rsidP="00C9624A">
            <w:pPr>
              <w:jc w:val="center"/>
            </w:pPr>
            <w:r>
              <w:rPr>
                <w:szCs w:val="22"/>
              </w:rPr>
              <w:t>35</w:t>
            </w:r>
          </w:p>
        </w:tc>
        <w:tc>
          <w:tcPr>
            <w:tcW w:w="0" w:type="auto"/>
          </w:tcPr>
          <w:p w14:paraId="549DC83D" w14:textId="77777777" w:rsidR="00950D4D" w:rsidRDefault="00950D4D" w:rsidP="00C9624A">
            <w:pPr>
              <w:jc w:val="center"/>
            </w:pPr>
            <w:r>
              <w:rPr>
                <w:szCs w:val="22"/>
              </w:rPr>
              <w:t>4.4.1</w:t>
            </w:r>
          </w:p>
        </w:tc>
        <w:tc>
          <w:tcPr>
            <w:tcW w:w="5344" w:type="dxa"/>
          </w:tcPr>
          <w:p w14:paraId="4417AB52" w14:textId="77777777" w:rsidR="00950D4D" w:rsidRDefault="00950D4D" w:rsidP="00C9624A">
            <w:pPr>
              <w:pStyle w:val="Header"/>
              <w:tabs>
                <w:tab w:val="right" w:pos="9600"/>
              </w:tabs>
              <w:rPr>
                <w:bCs/>
                <w:lang w:val="en-AU"/>
              </w:rPr>
            </w:pPr>
            <w:r>
              <w:rPr>
                <w:bCs/>
                <w:szCs w:val="22"/>
                <w:lang w:val="en-AU"/>
              </w:rPr>
              <w:t>Trust fund presentation</w:t>
            </w:r>
          </w:p>
        </w:tc>
      </w:tr>
      <w:tr w:rsidR="00950D4D" w:rsidRPr="006E5FD5" w14:paraId="2D85315D" w14:textId="77777777" w:rsidTr="005B5975">
        <w:trPr>
          <w:cantSplit/>
          <w:jc w:val="center"/>
        </w:trPr>
        <w:tc>
          <w:tcPr>
            <w:tcW w:w="2006" w:type="dxa"/>
          </w:tcPr>
          <w:p w14:paraId="317B411D" w14:textId="77777777" w:rsidR="00950D4D" w:rsidRDefault="00950D4D" w:rsidP="00C9624A">
            <w:pPr>
              <w:jc w:val="center"/>
            </w:pPr>
            <w:r>
              <w:rPr>
                <w:szCs w:val="22"/>
              </w:rPr>
              <w:t>36</w:t>
            </w:r>
          </w:p>
        </w:tc>
        <w:tc>
          <w:tcPr>
            <w:tcW w:w="0" w:type="auto"/>
          </w:tcPr>
          <w:p w14:paraId="607DB7FF" w14:textId="77777777" w:rsidR="00950D4D" w:rsidRDefault="00950D4D" w:rsidP="00C9624A">
            <w:pPr>
              <w:jc w:val="center"/>
            </w:pPr>
            <w:r>
              <w:rPr>
                <w:bCs/>
                <w:szCs w:val="22"/>
              </w:rPr>
              <w:t>1.4.3</w:t>
            </w:r>
          </w:p>
        </w:tc>
        <w:tc>
          <w:tcPr>
            <w:tcW w:w="5344" w:type="dxa"/>
          </w:tcPr>
          <w:p w14:paraId="52088FE5" w14:textId="77777777" w:rsidR="00950D4D" w:rsidRDefault="00950D4D" w:rsidP="00C9624A">
            <w:pPr>
              <w:pStyle w:val="Header"/>
              <w:tabs>
                <w:tab w:val="right" w:pos="9600"/>
              </w:tabs>
              <w:rPr>
                <w:bCs/>
                <w:lang w:val="en-AU"/>
              </w:rPr>
            </w:pPr>
            <w:r>
              <w:rPr>
                <w:bCs/>
                <w:szCs w:val="22"/>
                <w:lang w:val="en-AU"/>
              </w:rPr>
              <w:t>WTO-STDF Presentation</w:t>
            </w:r>
          </w:p>
        </w:tc>
      </w:tr>
      <w:tr w:rsidR="00950D4D" w:rsidRPr="006E5FD5" w14:paraId="0C30186F" w14:textId="77777777" w:rsidTr="005B5975">
        <w:trPr>
          <w:cantSplit/>
          <w:jc w:val="center"/>
        </w:trPr>
        <w:tc>
          <w:tcPr>
            <w:tcW w:w="2006" w:type="dxa"/>
          </w:tcPr>
          <w:p w14:paraId="69C38936" w14:textId="77777777" w:rsidR="00950D4D" w:rsidRDefault="00950D4D" w:rsidP="00C9624A">
            <w:pPr>
              <w:jc w:val="center"/>
            </w:pPr>
          </w:p>
        </w:tc>
        <w:tc>
          <w:tcPr>
            <w:tcW w:w="0" w:type="auto"/>
          </w:tcPr>
          <w:p w14:paraId="0D73C0F3" w14:textId="77777777" w:rsidR="00950D4D" w:rsidRDefault="00950D4D" w:rsidP="00C9624A">
            <w:pPr>
              <w:jc w:val="center"/>
            </w:pPr>
            <w:r>
              <w:rPr>
                <w:bCs/>
                <w:szCs w:val="22"/>
              </w:rPr>
              <w:t>1.4.3</w:t>
            </w:r>
          </w:p>
        </w:tc>
        <w:tc>
          <w:tcPr>
            <w:tcW w:w="5344" w:type="dxa"/>
          </w:tcPr>
          <w:p w14:paraId="2CBDE612" w14:textId="77777777" w:rsidR="00950D4D" w:rsidRDefault="00950D4D" w:rsidP="00C9624A">
            <w:pPr>
              <w:pStyle w:val="Header"/>
              <w:tabs>
                <w:tab w:val="right" w:pos="9600"/>
              </w:tabs>
              <w:rPr>
                <w:bCs/>
                <w:lang w:val="en-AU"/>
              </w:rPr>
            </w:pPr>
            <w:r>
              <w:rPr>
                <w:bCs/>
                <w:szCs w:val="22"/>
                <w:lang w:val="en-AU"/>
              </w:rPr>
              <w:t>PG 402 IPPC external review</w:t>
            </w:r>
          </w:p>
        </w:tc>
      </w:tr>
      <w:tr w:rsidR="00950D4D" w:rsidRPr="006E5FD5" w14:paraId="5680FF4B" w14:textId="77777777" w:rsidTr="005B5975">
        <w:trPr>
          <w:cantSplit/>
          <w:jc w:val="center"/>
        </w:trPr>
        <w:tc>
          <w:tcPr>
            <w:tcW w:w="2006" w:type="dxa"/>
          </w:tcPr>
          <w:p w14:paraId="2C261046" w14:textId="77777777" w:rsidR="00950D4D" w:rsidRDefault="00950D4D" w:rsidP="00C9624A">
            <w:pPr>
              <w:jc w:val="center"/>
            </w:pPr>
          </w:p>
        </w:tc>
        <w:tc>
          <w:tcPr>
            <w:tcW w:w="0" w:type="auto"/>
          </w:tcPr>
          <w:p w14:paraId="4B4B1EE0" w14:textId="77777777" w:rsidR="00950D4D" w:rsidRDefault="00950D4D" w:rsidP="00C9624A">
            <w:pPr>
              <w:jc w:val="center"/>
            </w:pPr>
            <w:r>
              <w:rPr>
                <w:szCs w:val="22"/>
              </w:rPr>
              <w:t>2.5.1</w:t>
            </w:r>
          </w:p>
        </w:tc>
        <w:tc>
          <w:tcPr>
            <w:tcW w:w="5344" w:type="dxa"/>
          </w:tcPr>
          <w:p w14:paraId="1BEC623A" w14:textId="77777777" w:rsidR="00950D4D" w:rsidRDefault="00950D4D" w:rsidP="00C9624A">
            <w:pPr>
              <w:pStyle w:val="Header"/>
              <w:tabs>
                <w:tab w:val="right" w:pos="9600"/>
              </w:tabs>
              <w:rPr>
                <w:bCs/>
                <w:lang w:val="en-AU"/>
              </w:rPr>
            </w:pPr>
            <w:r>
              <w:rPr>
                <w:bCs/>
                <w:szCs w:val="22"/>
                <w:lang w:val="en-AU"/>
              </w:rPr>
              <w:t>Table on countries which have applied the PCE</w:t>
            </w:r>
          </w:p>
        </w:tc>
      </w:tr>
      <w:tr w:rsidR="00950D4D" w:rsidRPr="006E5FD5" w14:paraId="1FD6DCD6" w14:textId="77777777" w:rsidTr="005B5975">
        <w:trPr>
          <w:cantSplit/>
          <w:jc w:val="center"/>
        </w:trPr>
        <w:tc>
          <w:tcPr>
            <w:tcW w:w="2006" w:type="dxa"/>
          </w:tcPr>
          <w:p w14:paraId="2DCED13D" w14:textId="77777777" w:rsidR="00950D4D" w:rsidRDefault="00950D4D" w:rsidP="00C9624A">
            <w:pPr>
              <w:jc w:val="center"/>
            </w:pPr>
          </w:p>
        </w:tc>
        <w:tc>
          <w:tcPr>
            <w:tcW w:w="0" w:type="auto"/>
          </w:tcPr>
          <w:p w14:paraId="723DE7B3" w14:textId="77777777" w:rsidR="00950D4D" w:rsidRDefault="00950D4D" w:rsidP="00C9624A">
            <w:pPr>
              <w:jc w:val="center"/>
            </w:pPr>
            <w:r>
              <w:rPr>
                <w:szCs w:val="22"/>
              </w:rPr>
              <w:t>1.4.4</w:t>
            </w:r>
          </w:p>
        </w:tc>
        <w:tc>
          <w:tcPr>
            <w:tcW w:w="5344" w:type="dxa"/>
          </w:tcPr>
          <w:p w14:paraId="4BEEB65D" w14:textId="77777777" w:rsidR="00950D4D" w:rsidRDefault="00950D4D" w:rsidP="00C9624A">
            <w:pPr>
              <w:pStyle w:val="Header"/>
              <w:tabs>
                <w:tab w:val="right" w:pos="9600"/>
              </w:tabs>
              <w:rPr>
                <w:bCs/>
                <w:lang w:val="en-AU"/>
              </w:rPr>
            </w:pPr>
            <w:r>
              <w:rPr>
                <w:bCs/>
                <w:szCs w:val="22"/>
                <w:lang w:val="en-AU"/>
              </w:rPr>
              <w:t>Scope of the IRSS</w:t>
            </w:r>
          </w:p>
        </w:tc>
      </w:tr>
      <w:tr w:rsidR="00950D4D" w:rsidRPr="006E5FD5" w14:paraId="1F7FA331" w14:textId="77777777" w:rsidTr="005B5975">
        <w:trPr>
          <w:cantSplit/>
          <w:jc w:val="center"/>
        </w:trPr>
        <w:tc>
          <w:tcPr>
            <w:tcW w:w="2006" w:type="dxa"/>
          </w:tcPr>
          <w:p w14:paraId="10E2C96C" w14:textId="77777777" w:rsidR="00950D4D" w:rsidRDefault="00950D4D" w:rsidP="00C9624A">
            <w:pPr>
              <w:jc w:val="center"/>
            </w:pPr>
          </w:p>
        </w:tc>
        <w:tc>
          <w:tcPr>
            <w:tcW w:w="0" w:type="auto"/>
          </w:tcPr>
          <w:p w14:paraId="6755F93E" w14:textId="77777777" w:rsidR="00950D4D" w:rsidRDefault="00950D4D" w:rsidP="00C9624A">
            <w:pPr>
              <w:jc w:val="center"/>
            </w:pPr>
            <w:r>
              <w:rPr>
                <w:szCs w:val="22"/>
              </w:rPr>
              <w:t>1.4.4</w:t>
            </w:r>
          </w:p>
        </w:tc>
        <w:tc>
          <w:tcPr>
            <w:tcW w:w="5344" w:type="dxa"/>
          </w:tcPr>
          <w:p w14:paraId="6847A486" w14:textId="77777777" w:rsidR="00950D4D" w:rsidRDefault="00950D4D" w:rsidP="00C9624A">
            <w:pPr>
              <w:pStyle w:val="Header"/>
              <w:tabs>
                <w:tab w:val="right" w:pos="9600"/>
              </w:tabs>
              <w:rPr>
                <w:bCs/>
                <w:lang w:val="en-AU"/>
              </w:rPr>
            </w:pPr>
            <w:r>
              <w:rPr>
                <w:bCs/>
                <w:szCs w:val="22"/>
                <w:lang w:val="en-AU"/>
              </w:rPr>
              <w:t>IRSS concept note-indicators draft</w:t>
            </w:r>
          </w:p>
        </w:tc>
      </w:tr>
    </w:tbl>
    <w:p w14:paraId="7EA44199" w14:textId="77777777" w:rsidR="00950D4D" w:rsidRDefault="00950D4D" w:rsidP="00707331">
      <w:pPr>
        <w:spacing w:before="120" w:after="120" w:line="276" w:lineRule="auto"/>
        <w:jc w:val="both"/>
      </w:pPr>
    </w:p>
    <w:p w14:paraId="7E7590A0" w14:textId="77777777" w:rsidR="00950D4D" w:rsidRDefault="00950D4D" w:rsidP="00617EDB">
      <w:pPr>
        <w:pStyle w:val="IPPHeadSection"/>
        <w:ind w:left="567" w:hanging="567"/>
        <w:jc w:val="left"/>
        <w:outlineLvl w:val="0"/>
        <w:rPr>
          <w:rFonts w:ascii="Calibri" w:hAnsi="Calibri"/>
          <w:sz w:val="22"/>
        </w:rPr>
        <w:sectPr w:rsidR="00950D4D" w:rsidSect="00FF10D9">
          <w:headerReference w:type="even" r:id="rId25"/>
          <w:headerReference w:type="default" r:id="rId26"/>
          <w:pgSz w:w="12240" w:h="15840"/>
          <w:pgMar w:top="1440" w:right="1800" w:bottom="1440" w:left="1800" w:header="708" w:footer="708" w:gutter="0"/>
          <w:cols w:space="708"/>
          <w:docGrid w:linePitch="360"/>
        </w:sectPr>
      </w:pPr>
    </w:p>
    <w:p w14:paraId="7F3A48AD" w14:textId="77777777" w:rsidR="00950D4D" w:rsidRPr="00617EDB" w:rsidRDefault="00950D4D" w:rsidP="00617EDB">
      <w:pPr>
        <w:pStyle w:val="IPPHeadSection"/>
        <w:ind w:left="567" w:hanging="567"/>
        <w:jc w:val="left"/>
        <w:outlineLvl w:val="0"/>
        <w:rPr>
          <w:rFonts w:ascii="Calibri" w:hAnsi="Calibri"/>
          <w:sz w:val="22"/>
        </w:rPr>
      </w:pPr>
      <w:bookmarkStart w:id="55" w:name="_Toc359405003"/>
      <w:r>
        <w:rPr>
          <w:rFonts w:ascii="Calibri" w:hAnsi="Calibri"/>
          <w:sz w:val="22"/>
        </w:rPr>
        <w:lastRenderedPageBreak/>
        <w:t xml:space="preserve">Appendix </w:t>
      </w:r>
      <w:r w:rsidRPr="00617EDB">
        <w:rPr>
          <w:rFonts w:ascii="Calibri" w:hAnsi="Calibri"/>
          <w:sz w:val="22"/>
        </w:rPr>
        <w:t xml:space="preserve">3: List of </w:t>
      </w:r>
      <w:r>
        <w:rPr>
          <w:rFonts w:ascii="Calibri" w:hAnsi="Calibri"/>
          <w:sz w:val="22"/>
        </w:rPr>
        <w:t>p</w:t>
      </w:r>
      <w:r w:rsidRPr="00617EDB">
        <w:rPr>
          <w:rFonts w:ascii="Calibri" w:hAnsi="Calibri"/>
          <w:sz w:val="22"/>
        </w:rPr>
        <w:t>articipants</w:t>
      </w:r>
      <w:bookmarkEnd w:id="55"/>
    </w:p>
    <w:p w14:paraId="7A030D1B" w14:textId="77777777" w:rsidR="00950D4D" w:rsidRDefault="00950D4D" w:rsidP="00707331">
      <w:pPr>
        <w:spacing w:before="120" w:after="120" w:line="276" w:lineRule="auto"/>
        <w:jc w:val="both"/>
      </w:pPr>
    </w:p>
    <w:tbl>
      <w:tblPr>
        <w:tblW w:w="4907" w:type="pct"/>
        <w:tblInd w:w="85" w:type="dxa"/>
        <w:tblLayout w:type="fixed"/>
        <w:tblCellMar>
          <w:left w:w="85" w:type="dxa"/>
          <w:right w:w="85" w:type="dxa"/>
        </w:tblCellMar>
        <w:tblLook w:val="0000" w:firstRow="0" w:lastRow="0" w:firstColumn="0" w:lastColumn="0" w:noHBand="0" w:noVBand="0"/>
      </w:tblPr>
      <w:tblGrid>
        <w:gridCol w:w="190"/>
        <w:gridCol w:w="2077"/>
        <w:gridCol w:w="3545"/>
        <w:gridCol w:w="2834"/>
      </w:tblGrid>
      <w:tr w:rsidR="00950D4D" w:rsidRPr="006E5FD5" w14:paraId="41177187" w14:textId="77777777" w:rsidTr="00361F10">
        <w:trPr>
          <w:cantSplit/>
          <w:tblHeader/>
        </w:trPr>
        <w:tc>
          <w:tcPr>
            <w:tcW w:w="110" w:type="pct"/>
            <w:tcBorders>
              <w:top w:val="single" w:sz="4" w:space="0" w:color="000000"/>
              <w:left w:val="single" w:sz="4" w:space="0" w:color="000000"/>
              <w:bottom w:val="single" w:sz="4" w:space="0" w:color="000000"/>
            </w:tcBorders>
          </w:tcPr>
          <w:p w14:paraId="621AB32D" w14:textId="77777777" w:rsidR="00950D4D" w:rsidRDefault="00950D4D" w:rsidP="00C9624A">
            <w:pPr>
              <w:pStyle w:val="IPPArialTable"/>
              <w:snapToGrid w:val="0"/>
              <w:rPr>
                <w:rFonts w:ascii="Times New Roman" w:hAnsi="Times New Roman"/>
                <w:sz w:val="24"/>
              </w:rPr>
            </w:pPr>
          </w:p>
        </w:tc>
        <w:tc>
          <w:tcPr>
            <w:tcW w:w="1201" w:type="pct"/>
            <w:tcBorders>
              <w:top w:val="single" w:sz="4" w:space="0" w:color="000000"/>
              <w:left w:val="single" w:sz="4" w:space="0" w:color="000000"/>
              <w:bottom w:val="single" w:sz="4" w:space="0" w:color="000000"/>
            </w:tcBorders>
            <w:vAlign w:val="center"/>
          </w:tcPr>
          <w:p w14:paraId="3558B49E" w14:textId="77777777" w:rsidR="00950D4D" w:rsidRPr="00547EF9" w:rsidRDefault="00950D4D" w:rsidP="00547EF9">
            <w:pPr>
              <w:pStyle w:val="IPPArialTable"/>
              <w:snapToGrid w:val="0"/>
              <w:spacing w:before="120" w:after="120"/>
              <w:jc w:val="center"/>
              <w:rPr>
                <w:rFonts w:ascii="Calibri" w:hAnsi="Calibri"/>
                <w:b/>
                <w:sz w:val="22"/>
              </w:rPr>
            </w:pPr>
            <w:r w:rsidRPr="00547EF9">
              <w:rPr>
                <w:rFonts w:ascii="Calibri" w:hAnsi="Calibri"/>
                <w:b/>
                <w:sz w:val="22"/>
                <w:szCs w:val="22"/>
              </w:rPr>
              <w:t>Participant role</w:t>
            </w:r>
          </w:p>
        </w:tc>
        <w:tc>
          <w:tcPr>
            <w:tcW w:w="2050" w:type="pct"/>
            <w:tcBorders>
              <w:top w:val="single" w:sz="4" w:space="0" w:color="000000"/>
              <w:left w:val="single" w:sz="4" w:space="0" w:color="000000"/>
              <w:bottom w:val="single" w:sz="4" w:space="0" w:color="000000"/>
            </w:tcBorders>
            <w:vAlign w:val="center"/>
          </w:tcPr>
          <w:p w14:paraId="2715E120" w14:textId="77777777" w:rsidR="00950D4D" w:rsidRPr="00547EF9" w:rsidRDefault="00950D4D" w:rsidP="00547EF9">
            <w:pPr>
              <w:pStyle w:val="IPPArialTable"/>
              <w:snapToGrid w:val="0"/>
              <w:spacing w:before="120" w:after="120"/>
              <w:jc w:val="center"/>
              <w:rPr>
                <w:rFonts w:ascii="Calibri" w:hAnsi="Calibri"/>
                <w:b/>
                <w:sz w:val="22"/>
              </w:rPr>
            </w:pPr>
            <w:r w:rsidRPr="00547EF9">
              <w:rPr>
                <w:rFonts w:ascii="Calibri" w:hAnsi="Calibri"/>
                <w:b/>
                <w:sz w:val="22"/>
                <w:szCs w:val="22"/>
              </w:rPr>
              <w:t>Name, mailing, address, telephone</w:t>
            </w:r>
          </w:p>
        </w:tc>
        <w:tc>
          <w:tcPr>
            <w:tcW w:w="1639" w:type="pct"/>
            <w:tcBorders>
              <w:top w:val="single" w:sz="4" w:space="0" w:color="000000"/>
              <w:left w:val="single" w:sz="4" w:space="0" w:color="000000"/>
              <w:bottom w:val="single" w:sz="4" w:space="0" w:color="000000"/>
              <w:right w:val="single" w:sz="4" w:space="0" w:color="000000"/>
            </w:tcBorders>
            <w:vAlign w:val="center"/>
          </w:tcPr>
          <w:p w14:paraId="0D6A464B" w14:textId="77777777" w:rsidR="00950D4D" w:rsidRPr="00547EF9" w:rsidRDefault="00950D4D" w:rsidP="00547EF9">
            <w:pPr>
              <w:pStyle w:val="IPPArialTable"/>
              <w:snapToGrid w:val="0"/>
              <w:spacing w:before="120" w:after="120"/>
              <w:jc w:val="center"/>
              <w:rPr>
                <w:rFonts w:ascii="Calibri" w:hAnsi="Calibri"/>
                <w:b/>
                <w:sz w:val="22"/>
              </w:rPr>
            </w:pPr>
            <w:r w:rsidRPr="00547EF9">
              <w:rPr>
                <w:rFonts w:ascii="Calibri" w:hAnsi="Calibri"/>
                <w:b/>
                <w:sz w:val="22"/>
                <w:szCs w:val="22"/>
              </w:rPr>
              <w:t>Email address</w:t>
            </w:r>
          </w:p>
        </w:tc>
      </w:tr>
      <w:tr w:rsidR="00950D4D" w:rsidRPr="006E5FD5" w14:paraId="022A2C9A" w14:textId="77777777" w:rsidTr="00361F10">
        <w:trPr>
          <w:cantSplit/>
        </w:trPr>
        <w:tc>
          <w:tcPr>
            <w:tcW w:w="110" w:type="pct"/>
            <w:tcBorders>
              <w:top w:val="single" w:sz="4" w:space="0" w:color="000000"/>
              <w:left w:val="single" w:sz="4" w:space="0" w:color="000000"/>
              <w:bottom w:val="single" w:sz="4" w:space="0" w:color="000000"/>
            </w:tcBorders>
          </w:tcPr>
          <w:p w14:paraId="3B6B306B" w14:textId="77777777" w:rsidR="00950D4D" w:rsidRDefault="00950D4D" w:rsidP="00C9624A">
            <w:pPr>
              <w:pStyle w:val="IPPArialTable"/>
              <w:snapToGrid w:val="0"/>
              <w:rPr>
                <w:rFonts w:ascii="Times New Roman" w:hAnsi="Times New Roman"/>
                <w:sz w:val="24"/>
              </w:rPr>
            </w:pPr>
          </w:p>
        </w:tc>
        <w:tc>
          <w:tcPr>
            <w:tcW w:w="1201" w:type="pct"/>
            <w:tcBorders>
              <w:top w:val="single" w:sz="4" w:space="0" w:color="000000"/>
              <w:left w:val="single" w:sz="4" w:space="0" w:color="000000"/>
              <w:bottom w:val="single" w:sz="4" w:space="0" w:color="000000"/>
            </w:tcBorders>
          </w:tcPr>
          <w:p w14:paraId="1A2D53B0" w14:textId="77777777" w:rsidR="00950D4D" w:rsidRPr="00547EF9" w:rsidRDefault="00950D4D" w:rsidP="00547EF9">
            <w:pPr>
              <w:pStyle w:val="IPPArialTable"/>
              <w:snapToGrid w:val="0"/>
              <w:rPr>
                <w:rFonts w:ascii="Calibri" w:hAnsi="Calibri"/>
                <w:sz w:val="22"/>
                <w:lang w:val="fr-FR"/>
              </w:rPr>
            </w:pPr>
            <w:r w:rsidRPr="00547EF9">
              <w:rPr>
                <w:rFonts w:ascii="Calibri" w:hAnsi="Calibri"/>
                <w:sz w:val="22"/>
                <w:szCs w:val="22"/>
                <w:lang w:val="fr-FR"/>
              </w:rPr>
              <w:t xml:space="preserve">Member, representing: </w:t>
            </w:r>
            <w:r w:rsidRPr="00547EF9">
              <w:rPr>
                <w:rFonts w:ascii="Calibri" w:hAnsi="Calibri"/>
                <w:b/>
                <w:sz w:val="22"/>
                <w:szCs w:val="22"/>
                <w:lang w:val="fr-FR"/>
              </w:rPr>
              <w:t>Africa</w:t>
            </w:r>
          </w:p>
        </w:tc>
        <w:tc>
          <w:tcPr>
            <w:tcW w:w="2050" w:type="pct"/>
            <w:tcBorders>
              <w:top w:val="single" w:sz="4" w:space="0" w:color="000000"/>
              <w:left w:val="single" w:sz="4" w:space="0" w:color="000000"/>
              <w:bottom w:val="single" w:sz="4" w:space="0" w:color="000000"/>
            </w:tcBorders>
          </w:tcPr>
          <w:p w14:paraId="57F0401B"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Ms. Stella Nonyem ORAKA</w:t>
            </w:r>
          </w:p>
          <w:p w14:paraId="36D83C5A"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Plant Pathologist</w:t>
            </w:r>
          </w:p>
          <w:p w14:paraId="20901BCB"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Nigeria Agricultural Quarantine Service</w:t>
            </w:r>
          </w:p>
          <w:p w14:paraId="5386FF14"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Plant Quarantine Unit</w:t>
            </w:r>
          </w:p>
          <w:p w14:paraId="7CF49547"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5th Floor Federal Secretariat</w:t>
            </w:r>
          </w:p>
          <w:p w14:paraId="4E0FBE07"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Port Harcourt, Rivers State</w:t>
            </w:r>
          </w:p>
          <w:p w14:paraId="4CF9E87C"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Nigeria</w:t>
            </w:r>
          </w:p>
          <w:p w14:paraId="2A58C400" w14:textId="77777777" w:rsidR="00950D4D" w:rsidRPr="00DA7B82" w:rsidRDefault="00950D4D" w:rsidP="00547EF9">
            <w:pPr>
              <w:pStyle w:val="NoSpacing1"/>
              <w:jc w:val="left"/>
              <w:rPr>
                <w:rFonts w:ascii="Calibri" w:hAnsi="Calibri"/>
                <w:szCs w:val="22"/>
                <w:lang w:val="en-US"/>
              </w:rPr>
            </w:pPr>
            <w:proofErr w:type="gramStart"/>
            <w:r w:rsidRPr="00DA7B82">
              <w:rPr>
                <w:rFonts w:ascii="Calibri" w:hAnsi="Calibri"/>
                <w:szCs w:val="22"/>
                <w:lang w:val="en-US"/>
              </w:rPr>
              <w:t>Phone :</w:t>
            </w:r>
            <w:proofErr w:type="gramEnd"/>
            <w:r w:rsidRPr="00DA7B82">
              <w:rPr>
                <w:rFonts w:ascii="Calibri" w:hAnsi="Calibri"/>
                <w:szCs w:val="22"/>
                <w:lang w:val="en-US"/>
              </w:rPr>
              <w:t xml:space="preserve"> 08033323526</w:t>
            </w:r>
          </w:p>
          <w:p w14:paraId="2A63FD82" w14:textId="77777777" w:rsidR="00950D4D" w:rsidRPr="00547EF9" w:rsidRDefault="00950D4D" w:rsidP="00547EF9">
            <w:pPr>
              <w:pStyle w:val="NoSpacing1"/>
              <w:jc w:val="left"/>
              <w:rPr>
                <w:rFonts w:ascii="Calibri" w:hAnsi="Calibri"/>
                <w:szCs w:val="22"/>
                <w:lang w:val="fr-FR"/>
              </w:rPr>
            </w:pPr>
            <w:r w:rsidRPr="00DA7B82">
              <w:rPr>
                <w:rFonts w:ascii="Calibri" w:hAnsi="Calibri"/>
                <w:szCs w:val="22"/>
                <w:lang w:val="en-US"/>
              </w:rPr>
              <w:t xml:space="preserve">               </w:t>
            </w:r>
            <w:r w:rsidRPr="00547EF9">
              <w:rPr>
                <w:rFonts w:ascii="Calibri" w:hAnsi="Calibri"/>
                <w:szCs w:val="22"/>
                <w:lang w:val="fr-FR"/>
              </w:rPr>
              <w:t>08056698645</w:t>
            </w:r>
          </w:p>
          <w:p w14:paraId="59011EF8"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1B0DF985" w14:textId="77777777" w:rsidR="00950D4D" w:rsidRPr="006E5FD5" w:rsidRDefault="00817C82" w:rsidP="00C9624A">
            <w:hyperlink r:id="rId27" w:history="1">
              <w:r w:rsidR="00950D4D" w:rsidRPr="006E5FD5">
                <w:rPr>
                  <w:rStyle w:val="Hyperlink"/>
                  <w:rFonts w:ascii="Times New Roman" w:hAnsi="Times New Roman"/>
                </w:rPr>
                <w:t>stellaoraka@yahoo.co</w:t>
              </w:r>
              <w:r w:rsidR="00950D4D" w:rsidRPr="006E5FD5">
                <w:rPr>
                  <w:rStyle w:val="Hyperlink"/>
                  <w:rFonts w:ascii="Times New Roman" w:hAnsi="Times New Roman"/>
                  <w:szCs w:val="22"/>
                  <w:lang w:val="fr-FR"/>
                </w:rPr>
                <w:t>m</w:t>
              </w:r>
            </w:hyperlink>
          </w:p>
        </w:tc>
      </w:tr>
      <w:tr w:rsidR="00950D4D" w:rsidRPr="00D779E7" w14:paraId="2212B6EB" w14:textId="77777777" w:rsidTr="00361F10">
        <w:trPr>
          <w:cantSplit/>
        </w:trPr>
        <w:tc>
          <w:tcPr>
            <w:tcW w:w="110" w:type="pct"/>
            <w:tcBorders>
              <w:top w:val="single" w:sz="4" w:space="0" w:color="000000"/>
              <w:left w:val="single" w:sz="4" w:space="0" w:color="000000"/>
              <w:bottom w:val="single" w:sz="4" w:space="0" w:color="000000"/>
            </w:tcBorders>
          </w:tcPr>
          <w:p w14:paraId="26FDB5C9" w14:textId="77777777" w:rsidR="00950D4D" w:rsidRDefault="00950D4D" w:rsidP="00C9624A">
            <w:pPr>
              <w:pStyle w:val="IPPArialTable"/>
              <w:snapToGrid w:val="0"/>
              <w:rPr>
                <w:rFonts w:ascii="Times New Roman" w:hAnsi="Times New Roman"/>
                <w:sz w:val="24"/>
              </w:rPr>
            </w:pPr>
          </w:p>
        </w:tc>
        <w:tc>
          <w:tcPr>
            <w:tcW w:w="1201" w:type="pct"/>
            <w:tcBorders>
              <w:top w:val="single" w:sz="4" w:space="0" w:color="000000"/>
              <w:left w:val="single" w:sz="4" w:space="0" w:color="000000"/>
              <w:bottom w:val="single" w:sz="4" w:space="0" w:color="000000"/>
            </w:tcBorders>
          </w:tcPr>
          <w:p w14:paraId="6E33AF72" w14:textId="77777777" w:rsidR="00950D4D" w:rsidRPr="00547EF9" w:rsidRDefault="00950D4D" w:rsidP="00547EF9">
            <w:pPr>
              <w:pStyle w:val="IPPArialTable"/>
              <w:snapToGrid w:val="0"/>
              <w:rPr>
                <w:rFonts w:ascii="Calibri" w:hAnsi="Calibri"/>
                <w:sz w:val="22"/>
                <w:lang w:val="fr-FR"/>
              </w:rPr>
            </w:pPr>
            <w:r w:rsidRPr="00547EF9">
              <w:rPr>
                <w:rFonts w:ascii="Calibri" w:hAnsi="Calibri"/>
                <w:sz w:val="22"/>
                <w:szCs w:val="22"/>
                <w:lang w:val="fr-FR"/>
              </w:rPr>
              <w:t xml:space="preserve">Member, representing: </w:t>
            </w:r>
            <w:r w:rsidRPr="00547EF9">
              <w:rPr>
                <w:rFonts w:ascii="Calibri" w:hAnsi="Calibri"/>
                <w:b/>
                <w:sz w:val="22"/>
                <w:szCs w:val="22"/>
                <w:lang w:val="fr-FR"/>
              </w:rPr>
              <w:t>Asia</w:t>
            </w:r>
          </w:p>
        </w:tc>
        <w:tc>
          <w:tcPr>
            <w:tcW w:w="2050" w:type="pct"/>
            <w:tcBorders>
              <w:top w:val="single" w:sz="4" w:space="0" w:color="000000"/>
              <w:left w:val="single" w:sz="4" w:space="0" w:color="000000"/>
              <w:bottom w:val="single" w:sz="4" w:space="0" w:color="000000"/>
            </w:tcBorders>
          </w:tcPr>
          <w:p w14:paraId="4FDE8793"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Mr. Haw Leng HO</w:t>
            </w:r>
          </w:p>
          <w:p w14:paraId="2703E041"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Office of the Crop Protection and Plant Quarantine Division</w:t>
            </w:r>
          </w:p>
          <w:p w14:paraId="5ABEECE3"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Department of Agriculture</w:t>
            </w:r>
          </w:p>
          <w:p w14:paraId="6992A10C"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3rd Floor, Wisma Tani</w:t>
            </w:r>
          </w:p>
          <w:p w14:paraId="3939285F"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Jalan Sultan Salahuddin</w:t>
            </w:r>
          </w:p>
          <w:p w14:paraId="60CE8446"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50632 Kuala Lumpur</w:t>
            </w:r>
          </w:p>
          <w:p w14:paraId="6DB5615F"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Malaysia</w:t>
            </w:r>
          </w:p>
          <w:p w14:paraId="62656196"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Tel: 6 03 20301415</w:t>
            </w:r>
          </w:p>
          <w:p w14:paraId="665D9CDE"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Fax : 6 03 26977164</w:t>
            </w:r>
          </w:p>
          <w:p w14:paraId="3057E7A3"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375E1CC6" w14:textId="77777777" w:rsidR="00950D4D" w:rsidRPr="001F2C01" w:rsidRDefault="00817C82" w:rsidP="003F0A44">
            <w:pPr>
              <w:pStyle w:val="IPPArialTable"/>
              <w:rPr>
                <w:rFonts w:ascii="Times New Roman" w:hAnsi="Times New Roman"/>
                <w:sz w:val="22"/>
                <w:lang w:val="fr-FR"/>
              </w:rPr>
            </w:pPr>
            <w:hyperlink r:id="rId28" w:history="1">
              <w:r w:rsidR="00950D4D" w:rsidRPr="006E5FD5">
                <w:rPr>
                  <w:rStyle w:val="Hyperlink"/>
                  <w:rFonts w:ascii="Times New Roman" w:hAnsi="Times New Roman"/>
                  <w:sz w:val="22"/>
                  <w:szCs w:val="22"/>
                  <w:lang w:val="fr-FR"/>
                </w:rPr>
                <w:t>hawlengho@doa.gov.my</w:t>
              </w:r>
            </w:hyperlink>
          </w:p>
          <w:p w14:paraId="3082B97D" w14:textId="77777777" w:rsidR="00950D4D" w:rsidRPr="006E5FD5" w:rsidRDefault="00817C82" w:rsidP="003F0A44">
            <w:pPr>
              <w:rPr>
                <w:lang w:val="fr-FR"/>
              </w:rPr>
            </w:pPr>
            <w:hyperlink r:id="rId29" w:history="1">
              <w:r w:rsidR="00950D4D" w:rsidRPr="006E5FD5">
                <w:rPr>
                  <w:rStyle w:val="Hyperlink"/>
                  <w:rFonts w:ascii="Times New Roman" w:hAnsi="Times New Roman"/>
                  <w:szCs w:val="22"/>
                  <w:lang w:val="fr-FR"/>
                </w:rPr>
                <w:t>hawlengho@yahoo.com</w:t>
              </w:r>
            </w:hyperlink>
          </w:p>
        </w:tc>
      </w:tr>
      <w:tr w:rsidR="00950D4D" w:rsidRPr="00D779E7" w14:paraId="4B1DF99F" w14:textId="77777777" w:rsidTr="00361F10">
        <w:trPr>
          <w:cantSplit/>
        </w:trPr>
        <w:tc>
          <w:tcPr>
            <w:tcW w:w="110" w:type="pct"/>
            <w:tcBorders>
              <w:top w:val="single" w:sz="4" w:space="0" w:color="000000"/>
              <w:left w:val="single" w:sz="4" w:space="0" w:color="000000"/>
              <w:bottom w:val="single" w:sz="4" w:space="0" w:color="000000"/>
            </w:tcBorders>
          </w:tcPr>
          <w:p w14:paraId="43002C4A" w14:textId="77777777" w:rsidR="00950D4D" w:rsidRPr="00FF3DFC" w:rsidRDefault="00950D4D" w:rsidP="00C9624A">
            <w:pPr>
              <w:pStyle w:val="IPPArialTable"/>
              <w:snapToGrid w:val="0"/>
              <w:rPr>
                <w:rFonts w:ascii="Times New Roman" w:hAnsi="Times New Roman"/>
                <w:sz w:val="24"/>
                <w:lang w:val="fr-FR"/>
              </w:rPr>
            </w:pPr>
          </w:p>
        </w:tc>
        <w:tc>
          <w:tcPr>
            <w:tcW w:w="1201" w:type="pct"/>
            <w:tcBorders>
              <w:top w:val="single" w:sz="4" w:space="0" w:color="000000"/>
              <w:left w:val="single" w:sz="4" w:space="0" w:color="000000"/>
              <w:bottom w:val="single" w:sz="4" w:space="0" w:color="000000"/>
            </w:tcBorders>
          </w:tcPr>
          <w:p w14:paraId="78AFE154" w14:textId="77777777" w:rsidR="00950D4D" w:rsidRPr="00547EF9" w:rsidRDefault="00950D4D" w:rsidP="00547EF9">
            <w:pPr>
              <w:pStyle w:val="IPPArialTable"/>
              <w:snapToGrid w:val="0"/>
              <w:rPr>
                <w:rFonts w:ascii="Calibri" w:hAnsi="Calibri"/>
                <w:sz w:val="22"/>
                <w:lang w:val="fr-FR"/>
              </w:rPr>
            </w:pPr>
            <w:r w:rsidRPr="00547EF9">
              <w:rPr>
                <w:rFonts w:ascii="Calibri" w:hAnsi="Calibri"/>
                <w:sz w:val="22"/>
                <w:szCs w:val="22"/>
                <w:lang w:val="fr-FR"/>
              </w:rPr>
              <w:t xml:space="preserve">Member, representing: </w:t>
            </w:r>
            <w:r w:rsidRPr="00547EF9">
              <w:rPr>
                <w:rFonts w:ascii="Calibri" w:hAnsi="Calibri"/>
                <w:b/>
                <w:sz w:val="22"/>
                <w:szCs w:val="22"/>
                <w:lang w:val="fr-FR"/>
              </w:rPr>
              <w:t>Europe</w:t>
            </w:r>
          </w:p>
        </w:tc>
        <w:tc>
          <w:tcPr>
            <w:tcW w:w="2050" w:type="pct"/>
            <w:tcBorders>
              <w:top w:val="single" w:sz="4" w:space="0" w:color="000000"/>
              <w:left w:val="single" w:sz="4" w:space="0" w:color="000000"/>
              <w:bottom w:val="single" w:sz="4" w:space="0" w:color="000000"/>
            </w:tcBorders>
          </w:tcPr>
          <w:p w14:paraId="0E645A8A"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Mr. Corné VAN ALPHEN</w:t>
            </w:r>
          </w:p>
          <w:p w14:paraId="3AF21FE6"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Coordinating policy officer plant health </w:t>
            </w:r>
          </w:p>
          <w:p w14:paraId="75BE8422"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Ministry of Economic Affairs, Agriculture and Innovation </w:t>
            </w:r>
          </w:p>
          <w:p w14:paraId="28DFF46E"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Directorate-General for Agro </w:t>
            </w:r>
          </w:p>
          <w:p w14:paraId="32B0DEFA"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Plant Supply Chain and Food Quality Department </w:t>
            </w:r>
          </w:p>
          <w:p w14:paraId="4666ED71"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 xml:space="preserve">Netherlands </w:t>
            </w:r>
          </w:p>
          <w:p w14:paraId="75AFF2F8"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 xml:space="preserve">T: + 31 - 703785552 </w:t>
            </w:r>
          </w:p>
          <w:p w14:paraId="7A091C03"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 xml:space="preserve">M: + 31 - 618596867 </w:t>
            </w:r>
          </w:p>
          <w:p w14:paraId="4A848C1C"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59FFF319" w14:textId="77777777" w:rsidR="00950D4D" w:rsidRPr="00796436" w:rsidRDefault="00817C82" w:rsidP="00C9624A">
            <w:pPr>
              <w:pStyle w:val="IPPArialTable"/>
              <w:rPr>
                <w:rFonts w:ascii="Times New Roman" w:hAnsi="Times New Roman"/>
                <w:sz w:val="22"/>
                <w:lang w:val="fr-FR"/>
              </w:rPr>
            </w:pPr>
            <w:hyperlink r:id="rId30" w:history="1">
              <w:r w:rsidR="00950D4D" w:rsidRPr="006E5FD5">
                <w:rPr>
                  <w:rStyle w:val="Hyperlink"/>
                  <w:rFonts w:ascii="Times New Roman" w:hAnsi="Times New Roman"/>
                  <w:sz w:val="22"/>
                  <w:szCs w:val="22"/>
                  <w:lang w:val="fr-FR"/>
                </w:rPr>
                <w:t>c.a.m.vanalphen@mineleni.nl</w:t>
              </w:r>
            </w:hyperlink>
          </w:p>
        </w:tc>
      </w:tr>
      <w:tr w:rsidR="00950D4D" w:rsidRPr="00D779E7" w14:paraId="37EAA347" w14:textId="77777777" w:rsidTr="00361F10">
        <w:trPr>
          <w:cantSplit/>
        </w:trPr>
        <w:tc>
          <w:tcPr>
            <w:tcW w:w="110" w:type="pct"/>
            <w:tcBorders>
              <w:top w:val="single" w:sz="4" w:space="0" w:color="000000"/>
              <w:left w:val="single" w:sz="4" w:space="0" w:color="000000"/>
              <w:bottom w:val="single" w:sz="4" w:space="0" w:color="000000"/>
            </w:tcBorders>
          </w:tcPr>
          <w:p w14:paraId="57FE260C" w14:textId="77777777" w:rsidR="00950D4D" w:rsidRPr="00A50C8F" w:rsidRDefault="00950D4D" w:rsidP="00C9624A">
            <w:pPr>
              <w:pStyle w:val="IPPArialTable"/>
              <w:snapToGrid w:val="0"/>
              <w:rPr>
                <w:rFonts w:ascii="Times New Roman" w:hAnsi="Times New Roman"/>
                <w:sz w:val="24"/>
                <w:lang w:val="fr-FR"/>
              </w:rPr>
            </w:pPr>
          </w:p>
        </w:tc>
        <w:tc>
          <w:tcPr>
            <w:tcW w:w="1201" w:type="pct"/>
            <w:tcBorders>
              <w:top w:val="single" w:sz="4" w:space="0" w:color="000000"/>
              <w:left w:val="single" w:sz="4" w:space="0" w:color="000000"/>
              <w:bottom w:val="single" w:sz="4" w:space="0" w:color="000000"/>
            </w:tcBorders>
          </w:tcPr>
          <w:p w14:paraId="4C0679AB" w14:textId="77777777" w:rsidR="00950D4D" w:rsidRPr="00DA7B82" w:rsidRDefault="00950D4D" w:rsidP="00547EF9">
            <w:pPr>
              <w:pStyle w:val="IPPArialTable"/>
              <w:snapToGrid w:val="0"/>
              <w:rPr>
                <w:rFonts w:ascii="Calibri" w:hAnsi="Calibri"/>
                <w:sz w:val="22"/>
                <w:lang w:val="en-US"/>
              </w:rPr>
            </w:pPr>
            <w:r w:rsidRPr="00DA7B82">
              <w:rPr>
                <w:rFonts w:ascii="Calibri" w:hAnsi="Calibri"/>
                <w:sz w:val="22"/>
                <w:szCs w:val="22"/>
                <w:lang w:val="en-US"/>
              </w:rPr>
              <w:t xml:space="preserve">Member, representing: </w:t>
            </w:r>
            <w:r w:rsidRPr="00DA7B82">
              <w:rPr>
                <w:rFonts w:ascii="Calibri" w:hAnsi="Calibri"/>
                <w:b/>
                <w:sz w:val="22"/>
                <w:szCs w:val="22"/>
                <w:lang w:val="en-US"/>
              </w:rPr>
              <w:t>Latin America and the Caribbean</w:t>
            </w:r>
          </w:p>
        </w:tc>
        <w:tc>
          <w:tcPr>
            <w:tcW w:w="2050" w:type="pct"/>
            <w:tcBorders>
              <w:top w:val="single" w:sz="4" w:space="0" w:color="000000"/>
              <w:left w:val="single" w:sz="4" w:space="0" w:color="000000"/>
              <w:bottom w:val="single" w:sz="4" w:space="0" w:color="000000"/>
            </w:tcBorders>
          </w:tcPr>
          <w:p w14:paraId="2F7670C2" w14:textId="77777777" w:rsidR="00950D4D" w:rsidRPr="00547EF9" w:rsidRDefault="00950D4D" w:rsidP="00547EF9">
            <w:pPr>
              <w:pStyle w:val="NoSpacing1"/>
              <w:jc w:val="left"/>
              <w:rPr>
                <w:rFonts w:ascii="Calibri" w:hAnsi="Calibri"/>
                <w:szCs w:val="22"/>
              </w:rPr>
            </w:pPr>
            <w:r w:rsidRPr="00547EF9">
              <w:rPr>
                <w:rFonts w:ascii="Calibri" w:hAnsi="Calibri"/>
                <w:szCs w:val="22"/>
              </w:rPr>
              <w:t>Ms. Shelia Yvonne HARVEY</w:t>
            </w:r>
          </w:p>
          <w:p w14:paraId="6DD0A1EF" w14:textId="77777777" w:rsidR="00950D4D" w:rsidRPr="00547EF9" w:rsidRDefault="00950D4D" w:rsidP="00547EF9">
            <w:pPr>
              <w:pStyle w:val="NoSpacing1"/>
              <w:jc w:val="left"/>
              <w:rPr>
                <w:rFonts w:ascii="Calibri" w:hAnsi="Calibri"/>
                <w:szCs w:val="22"/>
              </w:rPr>
            </w:pPr>
            <w:r w:rsidRPr="00547EF9">
              <w:rPr>
                <w:rFonts w:ascii="Calibri" w:hAnsi="Calibri"/>
                <w:szCs w:val="22"/>
              </w:rPr>
              <w:t>Chief Plant Quarantine/</w:t>
            </w:r>
          </w:p>
          <w:p w14:paraId="77E13765" w14:textId="77777777" w:rsidR="00950D4D" w:rsidRPr="00547EF9" w:rsidRDefault="00950D4D" w:rsidP="00547EF9">
            <w:pPr>
              <w:pStyle w:val="NoSpacing1"/>
              <w:jc w:val="left"/>
              <w:rPr>
                <w:rFonts w:ascii="Calibri" w:hAnsi="Calibri"/>
                <w:szCs w:val="22"/>
              </w:rPr>
            </w:pPr>
            <w:r w:rsidRPr="00547EF9">
              <w:rPr>
                <w:rFonts w:ascii="Calibri" w:hAnsi="Calibri"/>
                <w:szCs w:val="22"/>
              </w:rPr>
              <w:t>Produce Officer</w:t>
            </w:r>
          </w:p>
          <w:p w14:paraId="16171B59" w14:textId="77777777" w:rsidR="00950D4D" w:rsidRPr="00547EF9" w:rsidRDefault="00950D4D" w:rsidP="00547EF9">
            <w:pPr>
              <w:pStyle w:val="NoSpacing1"/>
              <w:jc w:val="left"/>
              <w:rPr>
                <w:rFonts w:ascii="Calibri" w:hAnsi="Calibri"/>
                <w:szCs w:val="22"/>
              </w:rPr>
            </w:pPr>
            <w:r w:rsidRPr="00547EF9">
              <w:rPr>
                <w:rFonts w:ascii="Calibri" w:hAnsi="Calibri"/>
                <w:szCs w:val="22"/>
              </w:rPr>
              <w:t>Ministry of Agriculture and Fisheries</w:t>
            </w:r>
          </w:p>
          <w:p w14:paraId="0F80F057" w14:textId="77777777" w:rsidR="00950D4D" w:rsidRPr="00547EF9" w:rsidRDefault="00950D4D" w:rsidP="00547EF9">
            <w:pPr>
              <w:pStyle w:val="NoSpacing1"/>
              <w:jc w:val="left"/>
              <w:rPr>
                <w:rFonts w:ascii="Calibri" w:hAnsi="Calibri"/>
                <w:szCs w:val="22"/>
              </w:rPr>
            </w:pPr>
            <w:r w:rsidRPr="00547EF9">
              <w:rPr>
                <w:rFonts w:ascii="Calibri" w:hAnsi="Calibri"/>
                <w:szCs w:val="22"/>
              </w:rPr>
              <w:t>193 Old Hope Rd.</w:t>
            </w:r>
          </w:p>
          <w:p w14:paraId="6090E643" w14:textId="77777777" w:rsidR="00950D4D" w:rsidRPr="00547EF9" w:rsidRDefault="00950D4D" w:rsidP="00547EF9">
            <w:pPr>
              <w:pStyle w:val="NoSpacing1"/>
              <w:jc w:val="left"/>
              <w:rPr>
                <w:rFonts w:ascii="Calibri" w:hAnsi="Calibri"/>
                <w:szCs w:val="22"/>
              </w:rPr>
            </w:pPr>
            <w:r w:rsidRPr="00547EF9">
              <w:rPr>
                <w:rFonts w:ascii="Calibri" w:hAnsi="Calibri"/>
                <w:szCs w:val="22"/>
              </w:rPr>
              <w:t>Kingston 6, Jamaica</w:t>
            </w:r>
          </w:p>
          <w:p w14:paraId="31DE7C12" w14:textId="77777777" w:rsidR="00950D4D" w:rsidRPr="00547EF9" w:rsidRDefault="00950D4D" w:rsidP="00547EF9">
            <w:pPr>
              <w:pStyle w:val="NoSpacing1"/>
              <w:jc w:val="left"/>
              <w:rPr>
                <w:rFonts w:ascii="Calibri" w:hAnsi="Calibri"/>
                <w:szCs w:val="22"/>
              </w:rPr>
            </w:pPr>
            <w:r w:rsidRPr="00547EF9">
              <w:rPr>
                <w:rFonts w:ascii="Calibri" w:hAnsi="Calibri"/>
                <w:szCs w:val="22"/>
              </w:rPr>
              <w:t>Tel: 1-876-977-0637</w:t>
            </w:r>
          </w:p>
          <w:p w14:paraId="3F4A8F50" w14:textId="77777777" w:rsidR="00950D4D" w:rsidRPr="00547EF9" w:rsidRDefault="00950D4D" w:rsidP="00547EF9">
            <w:pPr>
              <w:pStyle w:val="NoSpacing1"/>
              <w:jc w:val="left"/>
              <w:rPr>
                <w:rFonts w:ascii="Calibri" w:hAnsi="Calibri"/>
                <w:szCs w:val="22"/>
                <w:lang w:val="it-IT"/>
              </w:rPr>
            </w:pPr>
            <w:r w:rsidRPr="00547EF9">
              <w:rPr>
                <w:rFonts w:ascii="Calibri" w:hAnsi="Calibri"/>
                <w:szCs w:val="22"/>
                <w:lang w:val="it-IT"/>
              </w:rPr>
              <w:t xml:space="preserve">Mobile: </w:t>
            </w:r>
            <w:proofErr w:type="gramStart"/>
            <w:r w:rsidRPr="00547EF9">
              <w:rPr>
                <w:rFonts w:ascii="Calibri" w:hAnsi="Calibri"/>
                <w:szCs w:val="22"/>
                <w:lang w:val="it-IT"/>
              </w:rPr>
              <w:t>1-876-507-7951</w:t>
            </w:r>
            <w:proofErr w:type="gramEnd"/>
          </w:p>
          <w:p w14:paraId="2A68C28F" w14:textId="77777777" w:rsidR="00950D4D" w:rsidRPr="00547EF9" w:rsidRDefault="00950D4D" w:rsidP="00547EF9">
            <w:pPr>
              <w:pStyle w:val="NoSpacing1"/>
              <w:jc w:val="left"/>
              <w:rPr>
                <w:rFonts w:ascii="Calibri" w:hAnsi="Calibri"/>
                <w:szCs w:val="22"/>
                <w:lang w:val="it-IT"/>
              </w:rPr>
            </w:pPr>
            <w:r w:rsidRPr="00547EF9">
              <w:rPr>
                <w:rFonts w:ascii="Calibri" w:hAnsi="Calibri"/>
                <w:szCs w:val="22"/>
                <w:lang w:val="it-IT"/>
              </w:rPr>
              <w:t>Fax:</w:t>
            </w:r>
            <w:proofErr w:type="gramStart"/>
            <w:r w:rsidRPr="00547EF9">
              <w:rPr>
                <w:rFonts w:ascii="Calibri" w:hAnsi="Calibri"/>
                <w:szCs w:val="22"/>
                <w:lang w:val="it-IT"/>
              </w:rPr>
              <w:t>1-876-977-6992</w:t>
            </w:r>
            <w:proofErr w:type="gramEnd"/>
          </w:p>
          <w:p w14:paraId="0FFCC144"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0223F13F" w14:textId="77777777" w:rsidR="00950D4D" w:rsidRPr="006E5FD5" w:rsidRDefault="00817C82" w:rsidP="003F0A44">
            <w:pPr>
              <w:rPr>
                <w:lang w:val="fr-FR"/>
              </w:rPr>
            </w:pPr>
            <w:hyperlink r:id="rId31" w:history="1">
              <w:r w:rsidR="00950D4D" w:rsidRPr="006E5FD5">
                <w:rPr>
                  <w:rStyle w:val="Hyperlink"/>
                  <w:rFonts w:ascii="Times New Roman" w:hAnsi="Times New Roman"/>
                  <w:szCs w:val="22"/>
                  <w:lang w:val="fr-FR"/>
                </w:rPr>
                <w:t>sheharv@yahoo.com</w:t>
              </w:r>
            </w:hyperlink>
          </w:p>
        </w:tc>
      </w:tr>
      <w:tr w:rsidR="00950D4D" w:rsidRPr="006E5FD5" w14:paraId="5A25B5B7" w14:textId="77777777" w:rsidTr="00361F10">
        <w:trPr>
          <w:cantSplit/>
        </w:trPr>
        <w:tc>
          <w:tcPr>
            <w:tcW w:w="110" w:type="pct"/>
            <w:tcBorders>
              <w:top w:val="single" w:sz="4" w:space="0" w:color="000000"/>
              <w:left w:val="single" w:sz="4" w:space="0" w:color="000000"/>
              <w:bottom w:val="single" w:sz="4" w:space="0" w:color="000000"/>
            </w:tcBorders>
          </w:tcPr>
          <w:p w14:paraId="3F86A6C6" w14:textId="77777777" w:rsidR="00950D4D" w:rsidRPr="00FF3DFC" w:rsidRDefault="00950D4D" w:rsidP="00C9624A">
            <w:pPr>
              <w:pStyle w:val="IPPArialTable"/>
              <w:snapToGrid w:val="0"/>
              <w:rPr>
                <w:rFonts w:ascii="Times New Roman" w:hAnsi="Times New Roman"/>
                <w:sz w:val="24"/>
                <w:lang w:val="fr-FR"/>
              </w:rPr>
            </w:pPr>
          </w:p>
        </w:tc>
        <w:tc>
          <w:tcPr>
            <w:tcW w:w="1201" w:type="pct"/>
            <w:tcBorders>
              <w:top w:val="single" w:sz="4" w:space="0" w:color="000000"/>
              <w:left w:val="single" w:sz="4" w:space="0" w:color="000000"/>
              <w:bottom w:val="single" w:sz="4" w:space="0" w:color="000000"/>
            </w:tcBorders>
          </w:tcPr>
          <w:p w14:paraId="2BB8CB74" w14:textId="77777777" w:rsidR="00950D4D" w:rsidRPr="00547EF9" w:rsidRDefault="00950D4D" w:rsidP="00547EF9">
            <w:pPr>
              <w:pStyle w:val="IPPArialTable"/>
              <w:snapToGrid w:val="0"/>
              <w:rPr>
                <w:rFonts w:ascii="Calibri" w:hAnsi="Calibri"/>
                <w:sz w:val="22"/>
                <w:lang w:val="fr-FR"/>
              </w:rPr>
            </w:pPr>
            <w:r w:rsidRPr="00547EF9">
              <w:rPr>
                <w:rFonts w:ascii="Calibri" w:hAnsi="Calibri"/>
                <w:sz w:val="22"/>
                <w:szCs w:val="22"/>
                <w:lang w:val="fr-FR"/>
              </w:rPr>
              <w:t xml:space="preserve">Member, representing: </w:t>
            </w:r>
            <w:r w:rsidRPr="00547EF9">
              <w:rPr>
                <w:rFonts w:ascii="Calibri" w:hAnsi="Calibri"/>
                <w:b/>
                <w:sz w:val="22"/>
                <w:szCs w:val="22"/>
                <w:lang w:val="fr-FR"/>
              </w:rPr>
              <w:t>Near East</w:t>
            </w:r>
          </w:p>
        </w:tc>
        <w:tc>
          <w:tcPr>
            <w:tcW w:w="2050" w:type="pct"/>
            <w:tcBorders>
              <w:top w:val="single" w:sz="4" w:space="0" w:color="000000"/>
              <w:left w:val="single" w:sz="4" w:space="0" w:color="000000"/>
              <w:bottom w:val="single" w:sz="4" w:space="0" w:color="000000"/>
            </w:tcBorders>
          </w:tcPr>
          <w:p w14:paraId="6B61EC97"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Ms. Nagat Mubarak EL TAYEB</w:t>
            </w:r>
          </w:p>
          <w:p w14:paraId="26BE59B0"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Office of the Undersecretary</w:t>
            </w:r>
          </w:p>
          <w:p w14:paraId="6F838017"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Ministry of Agriculture and Irrigation</w:t>
            </w:r>
          </w:p>
          <w:p w14:paraId="22D5D351"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PO Box 285</w:t>
            </w:r>
          </w:p>
          <w:p w14:paraId="00187FB4"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Khartoum, Sudan</w:t>
            </w:r>
          </w:p>
          <w:p w14:paraId="46E7D57C"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 xml:space="preserve">Tel: 249 83 77 47 86 </w:t>
            </w:r>
          </w:p>
          <w:p w14:paraId="46F5DF9F"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Fax: 249 1912181812</w:t>
            </w:r>
          </w:p>
          <w:p w14:paraId="6190BB9D"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087A629C" w14:textId="77777777" w:rsidR="00950D4D" w:rsidRPr="006E5FD5" w:rsidRDefault="00817C82" w:rsidP="00C9624A">
            <w:hyperlink r:id="rId32" w:history="1">
              <w:r w:rsidR="00950D4D" w:rsidRPr="006E5FD5">
                <w:rPr>
                  <w:rStyle w:val="Hyperlink"/>
                  <w:rFonts w:ascii="Times New Roman" w:hAnsi="Times New Roman"/>
                  <w:szCs w:val="22"/>
                  <w:lang w:val="fr-FR"/>
                </w:rPr>
                <w:t>neltayb@yahoo.com</w:t>
              </w:r>
            </w:hyperlink>
          </w:p>
        </w:tc>
      </w:tr>
      <w:tr w:rsidR="00950D4D" w:rsidRPr="006E5FD5" w14:paraId="52F4A652" w14:textId="77777777" w:rsidTr="00361F10">
        <w:trPr>
          <w:cantSplit/>
        </w:trPr>
        <w:tc>
          <w:tcPr>
            <w:tcW w:w="110" w:type="pct"/>
            <w:tcBorders>
              <w:top w:val="single" w:sz="4" w:space="0" w:color="000000"/>
              <w:left w:val="single" w:sz="4" w:space="0" w:color="000000"/>
              <w:bottom w:val="single" w:sz="4" w:space="0" w:color="000000"/>
            </w:tcBorders>
          </w:tcPr>
          <w:p w14:paraId="73B90C69" w14:textId="77777777" w:rsidR="00950D4D" w:rsidRPr="007162FB" w:rsidRDefault="00950D4D" w:rsidP="00C9624A">
            <w:pPr>
              <w:pStyle w:val="IPPArialTable"/>
              <w:snapToGrid w:val="0"/>
              <w:rPr>
                <w:rFonts w:ascii="Times New Roman" w:hAnsi="Times New Roman"/>
                <w:sz w:val="24"/>
                <w:lang w:val="fr-FR"/>
              </w:rPr>
            </w:pPr>
          </w:p>
        </w:tc>
        <w:tc>
          <w:tcPr>
            <w:tcW w:w="1201" w:type="pct"/>
            <w:tcBorders>
              <w:top w:val="single" w:sz="4" w:space="0" w:color="000000"/>
              <w:left w:val="single" w:sz="4" w:space="0" w:color="000000"/>
              <w:bottom w:val="single" w:sz="4" w:space="0" w:color="000000"/>
            </w:tcBorders>
          </w:tcPr>
          <w:p w14:paraId="1D1E1DAB" w14:textId="77777777" w:rsidR="00950D4D" w:rsidRPr="00547EF9" w:rsidRDefault="00950D4D" w:rsidP="00547EF9">
            <w:pPr>
              <w:pStyle w:val="IPPArialTable"/>
              <w:snapToGrid w:val="0"/>
              <w:rPr>
                <w:rFonts w:ascii="Calibri" w:hAnsi="Calibri"/>
                <w:sz w:val="22"/>
                <w:lang w:val="fr-FR"/>
              </w:rPr>
            </w:pPr>
            <w:r w:rsidRPr="00547EF9">
              <w:rPr>
                <w:rFonts w:ascii="Calibri" w:hAnsi="Calibri"/>
                <w:sz w:val="22"/>
                <w:szCs w:val="22"/>
                <w:lang w:val="fr-FR"/>
              </w:rPr>
              <w:t xml:space="preserve">Member, representing: </w:t>
            </w:r>
            <w:r w:rsidRPr="00547EF9">
              <w:rPr>
                <w:rFonts w:ascii="Calibri" w:hAnsi="Calibri"/>
                <w:b/>
                <w:sz w:val="22"/>
                <w:szCs w:val="22"/>
                <w:lang w:val="fr-FR"/>
              </w:rPr>
              <w:t>Pacific</w:t>
            </w:r>
          </w:p>
        </w:tc>
        <w:tc>
          <w:tcPr>
            <w:tcW w:w="2050" w:type="pct"/>
            <w:tcBorders>
              <w:top w:val="single" w:sz="4" w:space="0" w:color="000000"/>
              <w:left w:val="single" w:sz="4" w:space="0" w:color="000000"/>
              <w:bottom w:val="single" w:sz="4" w:space="0" w:color="000000"/>
            </w:tcBorders>
          </w:tcPr>
          <w:p w14:paraId="2764F6F9"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Ms. Sally JENNINGS</w:t>
            </w:r>
          </w:p>
          <w:p w14:paraId="67637DBB"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Policy Analyst</w:t>
            </w:r>
          </w:p>
          <w:p w14:paraId="6EDB4F83"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International Standard Organisations</w:t>
            </w:r>
          </w:p>
          <w:p w14:paraId="6E8659F6"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International Policy </w:t>
            </w:r>
          </w:p>
          <w:p w14:paraId="3336187F"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Ministry for Primary Industries</w:t>
            </w:r>
          </w:p>
          <w:p w14:paraId="3D5689CB"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Pastoral House, 25 The Terrace</w:t>
            </w:r>
          </w:p>
          <w:p w14:paraId="3BF0F96D"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PO Box 2526</w:t>
            </w:r>
          </w:p>
          <w:p w14:paraId="269DABC8"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Wellington, New Zealand </w:t>
            </w:r>
          </w:p>
          <w:p w14:paraId="09D3E1B0"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Work Telephone: 64-4-894 0431</w:t>
            </w:r>
          </w:p>
          <w:p w14:paraId="2085E219"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Work Facsimile: 64-4-894 0733</w:t>
            </w:r>
          </w:p>
          <w:p w14:paraId="4B3FA5A9" w14:textId="77777777" w:rsidR="00950D4D" w:rsidRPr="00547EF9" w:rsidRDefault="00950D4D" w:rsidP="00547EF9">
            <w:pPr>
              <w:pStyle w:val="NoSpacing1"/>
              <w:jc w:val="left"/>
              <w:rPr>
                <w:rFonts w:ascii="Calibri" w:hAnsi="Calibri"/>
                <w:szCs w:val="22"/>
              </w:rPr>
            </w:pPr>
            <w:r w:rsidRPr="00547EF9">
              <w:rPr>
                <w:rFonts w:ascii="Calibri" w:hAnsi="Calibri"/>
                <w:szCs w:val="22"/>
                <w:lang w:val="fr-FR"/>
              </w:rPr>
              <w:t>Mobile: +64 29-894 0431</w:t>
            </w:r>
            <w:r w:rsidRPr="00547EF9">
              <w:rPr>
                <w:rFonts w:ascii="Calibri" w:hAnsi="Calibri"/>
                <w:szCs w:val="22"/>
              </w:rPr>
              <w:t xml:space="preserve">  </w:t>
            </w:r>
          </w:p>
          <w:p w14:paraId="63C3104C" w14:textId="77777777" w:rsidR="00950D4D" w:rsidRPr="00547EF9" w:rsidRDefault="00950D4D" w:rsidP="00547EF9">
            <w:pPr>
              <w:pStyle w:val="IPPArialTable"/>
              <w:snapToGrid w:val="0"/>
              <w:rPr>
                <w:rFonts w:ascii="Calibri" w:hAnsi="Calibri"/>
                <w:sz w:val="22"/>
              </w:rPr>
            </w:pPr>
          </w:p>
        </w:tc>
        <w:tc>
          <w:tcPr>
            <w:tcW w:w="1639" w:type="pct"/>
            <w:tcBorders>
              <w:top w:val="single" w:sz="4" w:space="0" w:color="000000"/>
              <w:left w:val="single" w:sz="4" w:space="0" w:color="000000"/>
              <w:bottom w:val="single" w:sz="4" w:space="0" w:color="000000"/>
              <w:right w:val="single" w:sz="4" w:space="0" w:color="000000"/>
            </w:tcBorders>
          </w:tcPr>
          <w:p w14:paraId="4D550D86" w14:textId="77777777" w:rsidR="00950D4D" w:rsidRPr="00796436" w:rsidRDefault="00817C82" w:rsidP="00C9624A">
            <w:pPr>
              <w:pStyle w:val="IPPArialTable"/>
              <w:snapToGrid w:val="0"/>
              <w:rPr>
                <w:rFonts w:ascii="Times New Roman" w:hAnsi="Times New Roman"/>
                <w:sz w:val="22"/>
              </w:rPr>
            </w:pPr>
            <w:hyperlink r:id="rId33" w:history="1">
              <w:r w:rsidR="00950D4D" w:rsidRPr="006E5FD5">
                <w:rPr>
                  <w:rStyle w:val="Hyperlink"/>
                  <w:rFonts w:ascii="Times New Roman" w:hAnsi="Times New Roman"/>
                  <w:sz w:val="22"/>
                  <w:szCs w:val="22"/>
                </w:rPr>
                <w:t>Sally.Jennings@mpi.govt.nz</w:t>
              </w:r>
            </w:hyperlink>
          </w:p>
        </w:tc>
      </w:tr>
      <w:tr w:rsidR="00950D4D" w:rsidRPr="006E5FD5" w14:paraId="36A7A76D" w14:textId="77777777" w:rsidTr="00361F10">
        <w:trPr>
          <w:cantSplit/>
        </w:trPr>
        <w:tc>
          <w:tcPr>
            <w:tcW w:w="110" w:type="pct"/>
            <w:tcBorders>
              <w:top w:val="single" w:sz="4" w:space="0" w:color="000000"/>
              <w:left w:val="single" w:sz="4" w:space="0" w:color="000000"/>
              <w:bottom w:val="single" w:sz="4" w:space="0" w:color="auto"/>
            </w:tcBorders>
          </w:tcPr>
          <w:p w14:paraId="0E9D6D10" w14:textId="77777777" w:rsidR="00950D4D" w:rsidRPr="00C9624A" w:rsidRDefault="00950D4D" w:rsidP="00C9624A">
            <w:pPr>
              <w:pStyle w:val="IPPArialTable"/>
              <w:snapToGrid w:val="0"/>
              <w:rPr>
                <w:rFonts w:ascii="Times New Roman" w:hAnsi="Times New Roman"/>
                <w:sz w:val="24"/>
              </w:rPr>
            </w:pPr>
          </w:p>
        </w:tc>
        <w:tc>
          <w:tcPr>
            <w:tcW w:w="1201" w:type="pct"/>
            <w:tcBorders>
              <w:top w:val="single" w:sz="4" w:space="0" w:color="auto"/>
              <w:left w:val="single" w:sz="4" w:space="0" w:color="000000"/>
              <w:bottom w:val="single" w:sz="4" w:space="0" w:color="auto"/>
            </w:tcBorders>
          </w:tcPr>
          <w:p w14:paraId="486DA70C" w14:textId="77777777" w:rsidR="00950D4D" w:rsidRPr="00547EF9" w:rsidRDefault="00950D4D" w:rsidP="00547EF9">
            <w:pPr>
              <w:pStyle w:val="IPPArialTable"/>
              <w:snapToGrid w:val="0"/>
              <w:rPr>
                <w:rFonts w:ascii="Calibri" w:hAnsi="Calibri"/>
                <w:b/>
                <w:sz w:val="22"/>
                <w:lang w:val="fr-FR"/>
              </w:rPr>
            </w:pPr>
            <w:r w:rsidRPr="00547EF9">
              <w:rPr>
                <w:rFonts w:ascii="Calibri" w:hAnsi="Calibri"/>
                <w:b/>
                <w:sz w:val="22"/>
                <w:szCs w:val="22"/>
                <w:lang w:val="fr-FR"/>
              </w:rPr>
              <w:t>Observer</w:t>
            </w:r>
          </w:p>
        </w:tc>
        <w:tc>
          <w:tcPr>
            <w:tcW w:w="2050" w:type="pct"/>
            <w:tcBorders>
              <w:top w:val="single" w:sz="4" w:space="0" w:color="000000"/>
              <w:left w:val="single" w:sz="4" w:space="0" w:color="000000"/>
              <w:bottom w:val="single" w:sz="4" w:space="0" w:color="000000"/>
            </w:tcBorders>
          </w:tcPr>
          <w:p w14:paraId="31AE65F4"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Ms. Kyu-Ock YIM</w:t>
            </w:r>
          </w:p>
          <w:p w14:paraId="0A8A1F61"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Export Management Division</w:t>
            </w:r>
          </w:p>
          <w:p w14:paraId="6FE288A1"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Dept. of Plant Quarantine </w:t>
            </w:r>
          </w:p>
          <w:p w14:paraId="60A071C3"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Animal, Plant and Fishereis Quarantine </w:t>
            </w:r>
          </w:p>
          <w:p w14:paraId="063927A0" w14:textId="77777777" w:rsidR="00950D4D" w:rsidRPr="00DA7B82" w:rsidRDefault="00950D4D" w:rsidP="00547EF9">
            <w:pPr>
              <w:pStyle w:val="NoSpacing1"/>
              <w:jc w:val="left"/>
              <w:rPr>
                <w:rFonts w:ascii="Calibri" w:hAnsi="Calibri"/>
                <w:szCs w:val="22"/>
                <w:lang w:val="en-US"/>
              </w:rPr>
            </w:pPr>
            <w:proofErr w:type="gramStart"/>
            <w:r w:rsidRPr="00DA7B82">
              <w:rPr>
                <w:rFonts w:ascii="Calibri" w:hAnsi="Calibri"/>
                <w:szCs w:val="22"/>
                <w:lang w:val="en-US"/>
              </w:rPr>
              <w:t>and</w:t>
            </w:r>
            <w:proofErr w:type="gramEnd"/>
            <w:r w:rsidRPr="00DA7B82">
              <w:rPr>
                <w:rFonts w:ascii="Calibri" w:hAnsi="Calibri"/>
                <w:szCs w:val="22"/>
                <w:lang w:val="en-US"/>
              </w:rPr>
              <w:t xml:space="preserve"> Inspection Agency/MIFAFF</w:t>
            </w:r>
          </w:p>
          <w:p w14:paraId="59B1DA2C"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178 Anyang-ro, Manan-gu</w:t>
            </w:r>
          </w:p>
          <w:p w14:paraId="170BBAE7"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Anyang city, Gyunggi-do</w:t>
            </w:r>
          </w:p>
          <w:p w14:paraId="380DFF7E"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Rep. of Korea</w:t>
            </w:r>
          </w:p>
          <w:p w14:paraId="0C0F5ADF"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Tel:82-31-420-7665</w:t>
            </w:r>
          </w:p>
          <w:p w14:paraId="441DC52C"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CP: 82-10-8752-3132</w:t>
            </w:r>
          </w:p>
          <w:p w14:paraId="4522109C"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46E41287" w14:textId="77777777" w:rsidR="00950D4D" w:rsidRPr="006E5FD5" w:rsidRDefault="00817C82" w:rsidP="00C9624A">
            <w:pPr>
              <w:rPr>
                <w:lang w:val="fr-FR"/>
              </w:rPr>
            </w:pPr>
            <w:hyperlink r:id="rId34" w:history="1">
              <w:r w:rsidR="00950D4D" w:rsidRPr="006E5FD5">
                <w:rPr>
                  <w:rStyle w:val="Hyperlink"/>
                  <w:rFonts w:ascii="Times New Roman" w:hAnsi="Times New Roman"/>
                  <w:szCs w:val="22"/>
                  <w:lang w:val="fr-FR"/>
                </w:rPr>
                <w:t>koyim@korea.kr</w:t>
              </w:r>
            </w:hyperlink>
          </w:p>
        </w:tc>
      </w:tr>
      <w:tr w:rsidR="00950D4D" w:rsidRPr="006E5FD5" w14:paraId="56EBE346" w14:textId="77777777" w:rsidTr="00361F10">
        <w:trPr>
          <w:cantSplit/>
        </w:trPr>
        <w:tc>
          <w:tcPr>
            <w:tcW w:w="110" w:type="pct"/>
            <w:tcBorders>
              <w:top w:val="single" w:sz="4" w:space="0" w:color="auto"/>
              <w:left w:val="single" w:sz="4" w:space="0" w:color="000000"/>
              <w:bottom w:val="single" w:sz="4" w:space="0" w:color="auto"/>
            </w:tcBorders>
          </w:tcPr>
          <w:p w14:paraId="58CEC707" w14:textId="77777777" w:rsidR="00950D4D" w:rsidRPr="007162FB" w:rsidRDefault="00950D4D" w:rsidP="00C9624A">
            <w:pPr>
              <w:pStyle w:val="IPPArialTable"/>
              <w:snapToGrid w:val="0"/>
              <w:rPr>
                <w:rFonts w:ascii="Times New Roman" w:hAnsi="Times New Roman"/>
                <w:sz w:val="24"/>
                <w:lang w:val="es-ES"/>
              </w:rPr>
            </w:pPr>
          </w:p>
        </w:tc>
        <w:tc>
          <w:tcPr>
            <w:tcW w:w="1201" w:type="pct"/>
            <w:tcBorders>
              <w:top w:val="single" w:sz="4" w:space="0" w:color="auto"/>
              <w:left w:val="single" w:sz="4" w:space="0" w:color="000000"/>
              <w:bottom w:val="single" w:sz="4" w:space="0" w:color="auto"/>
            </w:tcBorders>
          </w:tcPr>
          <w:p w14:paraId="0FB64DDC" w14:textId="77777777" w:rsidR="00950D4D" w:rsidRPr="00547EF9" w:rsidRDefault="00950D4D" w:rsidP="00547EF9">
            <w:pPr>
              <w:pStyle w:val="IPPArialTable"/>
              <w:snapToGrid w:val="0"/>
              <w:rPr>
                <w:rFonts w:ascii="Calibri" w:hAnsi="Calibri"/>
                <w:b/>
                <w:sz w:val="22"/>
              </w:rPr>
            </w:pPr>
            <w:r w:rsidRPr="00547EF9">
              <w:rPr>
                <w:rFonts w:ascii="Calibri" w:hAnsi="Calibri"/>
                <w:b/>
                <w:sz w:val="22"/>
                <w:szCs w:val="22"/>
              </w:rPr>
              <w:t>Observer</w:t>
            </w:r>
          </w:p>
        </w:tc>
        <w:tc>
          <w:tcPr>
            <w:tcW w:w="2050" w:type="pct"/>
            <w:tcBorders>
              <w:top w:val="single" w:sz="4" w:space="0" w:color="000000"/>
              <w:left w:val="single" w:sz="4" w:space="0" w:color="000000"/>
              <w:bottom w:val="single" w:sz="4" w:space="0" w:color="000000"/>
            </w:tcBorders>
          </w:tcPr>
          <w:p w14:paraId="5FD59D21" w14:textId="77777777" w:rsidR="00950D4D" w:rsidRPr="00547EF9" w:rsidRDefault="00950D4D" w:rsidP="00547EF9">
            <w:pPr>
              <w:pStyle w:val="People"/>
              <w:ind w:hanging="284"/>
              <w:rPr>
                <w:rFonts w:ascii="Calibri" w:hAnsi="Calibri" w:cs="Times New Roman"/>
                <w:szCs w:val="22"/>
              </w:rPr>
            </w:pPr>
            <w:r w:rsidRPr="00547EF9">
              <w:rPr>
                <w:rFonts w:ascii="Calibri" w:hAnsi="Calibri" w:cs="Times New Roman"/>
                <w:szCs w:val="22"/>
              </w:rPr>
              <w:t>Mr</w:t>
            </w:r>
            <w:r>
              <w:rPr>
                <w:rFonts w:ascii="Calibri" w:hAnsi="Calibri" w:cs="Times New Roman"/>
                <w:szCs w:val="22"/>
              </w:rPr>
              <w:t xml:space="preserve">. </w:t>
            </w:r>
            <w:r w:rsidRPr="00547EF9">
              <w:rPr>
                <w:rFonts w:ascii="Calibri" w:hAnsi="Calibri" w:cs="Times New Roman"/>
                <w:szCs w:val="22"/>
              </w:rPr>
              <w:t>Melvin SPREIJ</w:t>
            </w:r>
          </w:p>
          <w:p w14:paraId="20F9DB46" w14:textId="77777777" w:rsidR="00950D4D" w:rsidRPr="00547EF9" w:rsidRDefault="00950D4D" w:rsidP="00547EF9">
            <w:pPr>
              <w:pStyle w:val="People"/>
              <w:ind w:hanging="284"/>
              <w:rPr>
                <w:rFonts w:ascii="Calibri" w:hAnsi="Calibri" w:cs="Times New Roman"/>
                <w:szCs w:val="22"/>
              </w:rPr>
            </w:pPr>
            <w:r w:rsidRPr="00547EF9">
              <w:rPr>
                <w:rFonts w:ascii="Calibri" w:hAnsi="Calibri" w:cs="Times New Roman"/>
                <w:szCs w:val="22"/>
              </w:rPr>
              <w:t xml:space="preserve">Counsellor, STDF Unit </w:t>
            </w:r>
          </w:p>
          <w:p w14:paraId="2C5DCF91" w14:textId="77777777" w:rsidR="00950D4D" w:rsidRPr="00547EF9" w:rsidRDefault="00950D4D" w:rsidP="00547EF9">
            <w:pPr>
              <w:pStyle w:val="People"/>
              <w:ind w:left="0"/>
              <w:rPr>
                <w:rFonts w:ascii="Calibri" w:hAnsi="Calibri" w:cs="Times New Roman"/>
                <w:szCs w:val="22"/>
              </w:rPr>
            </w:pPr>
            <w:r w:rsidRPr="00547EF9">
              <w:rPr>
                <w:rFonts w:ascii="Calibri" w:hAnsi="Calibri" w:cs="Times New Roman"/>
                <w:szCs w:val="22"/>
              </w:rPr>
              <w:t>Agriculture and Commodities Division</w:t>
            </w:r>
          </w:p>
          <w:p w14:paraId="25F0BDED" w14:textId="77777777" w:rsidR="00950D4D" w:rsidRPr="00547EF9" w:rsidRDefault="00950D4D" w:rsidP="00547EF9">
            <w:pPr>
              <w:pStyle w:val="People"/>
              <w:ind w:hanging="284"/>
              <w:rPr>
                <w:rFonts w:ascii="Calibri" w:hAnsi="Calibri" w:cs="Times New Roman"/>
                <w:szCs w:val="22"/>
              </w:rPr>
            </w:pPr>
            <w:r w:rsidRPr="00547EF9">
              <w:rPr>
                <w:rFonts w:ascii="Calibri" w:hAnsi="Calibri" w:cs="Times New Roman"/>
                <w:szCs w:val="22"/>
              </w:rPr>
              <w:t>World Trade Organization</w:t>
            </w:r>
          </w:p>
          <w:p w14:paraId="1FB2F52E" w14:textId="77777777" w:rsidR="00950D4D" w:rsidRPr="00547EF9" w:rsidRDefault="00950D4D" w:rsidP="00547EF9">
            <w:pPr>
              <w:pStyle w:val="People"/>
              <w:ind w:hanging="284"/>
              <w:rPr>
                <w:rFonts w:ascii="Calibri" w:hAnsi="Calibri" w:cs="Times New Roman"/>
                <w:szCs w:val="22"/>
                <w:lang w:val="fr-FR"/>
              </w:rPr>
            </w:pPr>
            <w:r w:rsidRPr="00547EF9">
              <w:rPr>
                <w:rFonts w:ascii="Calibri" w:hAnsi="Calibri" w:cs="Times New Roman"/>
                <w:szCs w:val="22"/>
                <w:lang w:val="fr-FR"/>
              </w:rPr>
              <w:t>Rue de Lausanne 154</w:t>
            </w:r>
          </w:p>
          <w:p w14:paraId="2F74B583" w14:textId="77777777" w:rsidR="00950D4D" w:rsidRPr="00547EF9" w:rsidRDefault="00950D4D" w:rsidP="00547EF9">
            <w:pPr>
              <w:pStyle w:val="People"/>
              <w:ind w:hanging="284"/>
              <w:rPr>
                <w:rFonts w:ascii="Calibri" w:hAnsi="Calibri" w:cs="Times New Roman"/>
                <w:szCs w:val="22"/>
                <w:lang w:val="fr-FR"/>
              </w:rPr>
            </w:pPr>
            <w:r w:rsidRPr="00547EF9">
              <w:rPr>
                <w:rFonts w:ascii="Calibri" w:hAnsi="Calibri" w:cs="Times New Roman"/>
                <w:szCs w:val="22"/>
                <w:lang w:val="fr-FR"/>
              </w:rPr>
              <w:t>1211 Geneva 21</w:t>
            </w:r>
          </w:p>
          <w:p w14:paraId="2B64273A" w14:textId="77777777" w:rsidR="00950D4D" w:rsidRPr="00547EF9" w:rsidRDefault="00950D4D" w:rsidP="00547EF9">
            <w:pPr>
              <w:pStyle w:val="People"/>
              <w:ind w:hanging="284"/>
              <w:rPr>
                <w:rFonts w:ascii="Calibri" w:hAnsi="Calibri" w:cs="Times New Roman"/>
                <w:szCs w:val="22"/>
                <w:lang w:val="fr-FR"/>
              </w:rPr>
            </w:pPr>
            <w:r w:rsidRPr="00547EF9">
              <w:rPr>
                <w:rFonts w:ascii="Calibri" w:hAnsi="Calibri" w:cs="Times New Roman"/>
                <w:szCs w:val="22"/>
                <w:lang w:val="fr-FR"/>
              </w:rPr>
              <w:t>Switzerland</w:t>
            </w:r>
          </w:p>
          <w:p w14:paraId="3C419E3C" w14:textId="77777777" w:rsidR="00950D4D" w:rsidRPr="00547EF9" w:rsidRDefault="00950D4D" w:rsidP="00547EF9">
            <w:pPr>
              <w:pStyle w:val="People"/>
              <w:ind w:hanging="284"/>
              <w:rPr>
                <w:rFonts w:ascii="Calibri" w:hAnsi="Calibri" w:cs="Times New Roman"/>
                <w:szCs w:val="22"/>
                <w:lang w:val="fr-FR"/>
              </w:rPr>
            </w:pPr>
            <w:r w:rsidRPr="00547EF9">
              <w:rPr>
                <w:rFonts w:ascii="Calibri" w:hAnsi="Calibri" w:cs="Times New Roman"/>
                <w:szCs w:val="22"/>
                <w:lang w:val="fr-FR"/>
              </w:rPr>
              <w:t>Phone: (+41) 22 7396630</w:t>
            </w:r>
          </w:p>
          <w:p w14:paraId="3C60262F" w14:textId="77777777" w:rsidR="00950D4D" w:rsidRPr="00547EF9" w:rsidRDefault="00950D4D" w:rsidP="00547EF9">
            <w:pPr>
              <w:pStyle w:val="People"/>
              <w:ind w:hanging="284"/>
            </w:pPr>
            <w:r w:rsidRPr="00547EF9">
              <w:rPr>
                <w:rFonts w:ascii="Calibri" w:hAnsi="Calibri" w:cs="Times New Roman"/>
                <w:szCs w:val="22"/>
                <w:lang w:val="fr-FR"/>
              </w:rPr>
              <w:t>Fax: (+41) 22 7395760</w:t>
            </w:r>
            <w:r>
              <w:tab/>
            </w:r>
          </w:p>
          <w:p w14:paraId="4FA5B05D" w14:textId="77777777" w:rsidR="00950D4D" w:rsidRPr="00547EF9" w:rsidRDefault="00950D4D" w:rsidP="00547EF9">
            <w:pPr>
              <w:pStyle w:val="IPPArialTable"/>
              <w:ind w:hanging="284"/>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226BD114" w14:textId="77777777" w:rsidR="00950D4D" w:rsidRPr="00FD600E" w:rsidRDefault="00817C82" w:rsidP="00C9624A">
            <w:pPr>
              <w:pStyle w:val="IPPArialTable"/>
              <w:rPr>
                <w:rFonts w:ascii="Times New Roman" w:hAnsi="Times New Roman"/>
                <w:sz w:val="22"/>
                <w:lang w:val="fr-FR"/>
              </w:rPr>
            </w:pPr>
            <w:hyperlink r:id="rId35" w:history="1">
              <w:r w:rsidR="00950D4D" w:rsidRPr="006E5FD5">
                <w:rPr>
                  <w:rStyle w:val="Hyperlink"/>
                  <w:rFonts w:ascii="Times New Roman" w:hAnsi="Times New Roman"/>
                  <w:sz w:val="22"/>
                  <w:szCs w:val="22"/>
                  <w:lang w:val="fr-FR"/>
                </w:rPr>
                <w:t>melvin.spreij@wto.org</w:t>
              </w:r>
            </w:hyperlink>
          </w:p>
          <w:p w14:paraId="1D40B852" w14:textId="77777777" w:rsidR="00950D4D" w:rsidRPr="00796436" w:rsidRDefault="00950D4D" w:rsidP="00C9624A">
            <w:pPr>
              <w:pStyle w:val="IPPArialTable"/>
              <w:rPr>
                <w:rFonts w:ascii="Times New Roman" w:hAnsi="Times New Roman"/>
                <w:sz w:val="22"/>
                <w:lang w:val="fr-FR"/>
              </w:rPr>
            </w:pPr>
          </w:p>
        </w:tc>
      </w:tr>
      <w:tr w:rsidR="00950D4D" w:rsidRPr="006E5FD5" w14:paraId="5297DB6A" w14:textId="77777777" w:rsidTr="00361F10">
        <w:trPr>
          <w:cantSplit/>
        </w:trPr>
        <w:tc>
          <w:tcPr>
            <w:tcW w:w="110" w:type="pct"/>
            <w:tcBorders>
              <w:top w:val="single" w:sz="4" w:space="0" w:color="auto"/>
              <w:left w:val="single" w:sz="4" w:space="0" w:color="000000"/>
              <w:bottom w:val="single" w:sz="4" w:space="0" w:color="auto"/>
            </w:tcBorders>
          </w:tcPr>
          <w:p w14:paraId="327AEB31" w14:textId="77777777" w:rsidR="00950D4D" w:rsidRPr="00C85371" w:rsidRDefault="00950D4D" w:rsidP="00C9624A">
            <w:pPr>
              <w:pStyle w:val="IPPArialTable"/>
              <w:snapToGrid w:val="0"/>
              <w:rPr>
                <w:rFonts w:ascii="Times New Roman" w:hAnsi="Times New Roman"/>
                <w:sz w:val="24"/>
                <w:lang w:val="en-US"/>
              </w:rPr>
            </w:pPr>
          </w:p>
        </w:tc>
        <w:tc>
          <w:tcPr>
            <w:tcW w:w="1201" w:type="pct"/>
            <w:tcBorders>
              <w:top w:val="single" w:sz="4" w:space="0" w:color="auto"/>
              <w:left w:val="single" w:sz="4" w:space="0" w:color="000000"/>
              <w:bottom w:val="single" w:sz="4" w:space="0" w:color="auto"/>
            </w:tcBorders>
          </w:tcPr>
          <w:p w14:paraId="309D8CD2" w14:textId="77777777" w:rsidR="00950D4D" w:rsidRPr="00547EF9" w:rsidRDefault="00950D4D" w:rsidP="00547EF9">
            <w:pPr>
              <w:pStyle w:val="IPPArialTable"/>
              <w:snapToGrid w:val="0"/>
              <w:rPr>
                <w:rFonts w:ascii="Calibri" w:hAnsi="Calibri"/>
                <w:b/>
                <w:sz w:val="22"/>
              </w:rPr>
            </w:pPr>
            <w:r w:rsidRPr="00547EF9">
              <w:rPr>
                <w:rFonts w:ascii="Calibri" w:hAnsi="Calibri"/>
                <w:b/>
                <w:sz w:val="22"/>
                <w:szCs w:val="22"/>
                <w:lang w:val="fr-FR"/>
              </w:rPr>
              <w:t>IPPC Secretariat</w:t>
            </w:r>
          </w:p>
        </w:tc>
        <w:tc>
          <w:tcPr>
            <w:tcW w:w="2050" w:type="pct"/>
            <w:tcBorders>
              <w:top w:val="single" w:sz="4" w:space="0" w:color="000000"/>
              <w:left w:val="single" w:sz="4" w:space="0" w:color="000000"/>
              <w:bottom w:val="single" w:sz="4" w:space="0" w:color="000000"/>
            </w:tcBorders>
          </w:tcPr>
          <w:p w14:paraId="27301BD9"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Ms. Ana PERALTA</w:t>
            </w:r>
          </w:p>
          <w:p w14:paraId="7BA91936"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Implementation Officer</w:t>
            </w:r>
          </w:p>
          <w:p w14:paraId="21393477"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International Plant Protection Convention (IPPC)</w:t>
            </w:r>
          </w:p>
          <w:p w14:paraId="2A9E78D9"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Food and Agriculture Organization of the United Nations</w:t>
            </w:r>
          </w:p>
          <w:p w14:paraId="1C8ED87A" w14:textId="77777777" w:rsidR="00950D4D" w:rsidRPr="00DA7B82" w:rsidRDefault="00950D4D" w:rsidP="00547EF9">
            <w:pPr>
              <w:pStyle w:val="NoSpacing1"/>
              <w:jc w:val="left"/>
              <w:rPr>
                <w:rFonts w:ascii="Calibri" w:hAnsi="Calibri"/>
                <w:szCs w:val="22"/>
                <w:lang w:val="it-IT"/>
              </w:rPr>
            </w:pPr>
            <w:r w:rsidRPr="00DA7B82">
              <w:rPr>
                <w:rFonts w:ascii="Calibri" w:hAnsi="Calibri"/>
                <w:szCs w:val="22"/>
                <w:lang w:val="it-IT"/>
              </w:rPr>
              <w:t>Viale delle Terme di Caracalla, 00153 Rome, Italy</w:t>
            </w:r>
          </w:p>
          <w:p w14:paraId="2F138A47"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Tel: +39 06 5705 5322</w:t>
            </w:r>
          </w:p>
          <w:p w14:paraId="1BAC83FC"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44502B3F" w14:textId="77777777" w:rsidR="00950D4D" w:rsidRPr="00FD600E" w:rsidRDefault="00817C82" w:rsidP="00C9624A">
            <w:pPr>
              <w:pStyle w:val="IPPArialTable"/>
              <w:rPr>
                <w:rFonts w:ascii="Times New Roman" w:hAnsi="Times New Roman"/>
                <w:sz w:val="22"/>
                <w:lang w:val="fr-FR"/>
              </w:rPr>
            </w:pPr>
            <w:hyperlink r:id="rId36" w:history="1">
              <w:r w:rsidR="00950D4D" w:rsidRPr="006E5FD5">
                <w:rPr>
                  <w:rStyle w:val="Hyperlink"/>
                  <w:rFonts w:ascii="Times New Roman" w:hAnsi="Times New Roman"/>
                  <w:sz w:val="22"/>
                  <w:szCs w:val="22"/>
                  <w:lang w:val="fr-FR"/>
                </w:rPr>
                <w:t>Ana.Peralta@fao.org</w:t>
              </w:r>
            </w:hyperlink>
          </w:p>
        </w:tc>
      </w:tr>
      <w:tr w:rsidR="00950D4D" w:rsidRPr="006E5FD5" w14:paraId="1DBF5C94" w14:textId="77777777" w:rsidTr="00361F10">
        <w:trPr>
          <w:cantSplit/>
        </w:trPr>
        <w:tc>
          <w:tcPr>
            <w:tcW w:w="110" w:type="pct"/>
            <w:tcBorders>
              <w:top w:val="single" w:sz="4" w:space="0" w:color="auto"/>
              <w:left w:val="single" w:sz="4" w:space="0" w:color="000000"/>
              <w:bottom w:val="single" w:sz="4" w:space="0" w:color="auto"/>
            </w:tcBorders>
          </w:tcPr>
          <w:p w14:paraId="26C94EF2" w14:textId="77777777" w:rsidR="00950D4D" w:rsidRDefault="00950D4D" w:rsidP="00C9624A">
            <w:pPr>
              <w:pStyle w:val="IPPArialTable"/>
              <w:snapToGrid w:val="0"/>
              <w:rPr>
                <w:rFonts w:ascii="Times New Roman" w:hAnsi="Times New Roman"/>
                <w:sz w:val="24"/>
              </w:rPr>
            </w:pPr>
          </w:p>
        </w:tc>
        <w:tc>
          <w:tcPr>
            <w:tcW w:w="1201" w:type="pct"/>
            <w:tcBorders>
              <w:top w:val="single" w:sz="4" w:space="0" w:color="auto"/>
              <w:left w:val="single" w:sz="4" w:space="0" w:color="000000"/>
              <w:bottom w:val="single" w:sz="4" w:space="0" w:color="auto"/>
            </w:tcBorders>
          </w:tcPr>
          <w:p w14:paraId="13E660CD" w14:textId="77777777" w:rsidR="00950D4D" w:rsidRPr="00547EF9" w:rsidRDefault="00950D4D" w:rsidP="00547EF9">
            <w:pPr>
              <w:pStyle w:val="IPPArialTable"/>
              <w:snapToGrid w:val="0"/>
              <w:rPr>
                <w:rFonts w:ascii="Calibri" w:hAnsi="Calibri"/>
                <w:b/>
                <w:sz w:val="22"/>
                <w:lang w:val="fr-FR"/>
              </w:rPr>
            </w:pPr>
            <w:r w:rsidRPr="00547EF9">
              <w:rPr>
                <w:rFonts w:ascii="Calibri" w:hAnsi="Calibri"/>
                <w:b/>
                <w:sz w:val="22"/>
                <w:szCs w:val="22"/>
                <w:lang w:val="fr-FR"/>
              </w:rPr>
              <w:t>IPPC Secretariat</w:t>
            </w:r>
          </w:p>
        </w:tc>
        <w:tc>
          <w:tcPr>
            <w:tcW w:w="2050" w:type="pct"/>
            <w:tcBorders>
              <w:top w:val="single" w:sz="4" w:space="0" w:color="000000"/>
              <w:left w:val="single" w:sz="4" w:space="0" w:color="000000"/>
              <w:bottom w:val="single" w:sz="4" w:space="0" w:color="000000"/>
            </w:tcBorders>
          </w:tcPr>
          <w:p w14:paraId="081C4582"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Mr. Orlando SOSA</w:t>
            </w:r>
          </w:p>
          <w:p w14:paraId="3FA34612"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 xml:space="preserve">Implementation Review and Support System </w:t>
            </w:r>
            <w:proofErr w:type="gramStart"/>
            <w:r w:rsidRPr="00DA7B82">
              <w:rPr>
                <w:rFonts w:ascii="Calibri" w:hAnsi="Calibri"/>
                <w:szCs w:val="22"/>
                <w:lang w:val="en-US"/>
              </w:rPr>
              <w:t>Officer(</w:t>
            </w:r>
            <w:proofErr w:type="gramEnd"/>
            <w:r w:rsidRPr="00DA7B82">
              <w:rPr>
                <w:rFonts w:ascii="Calibri" w:hAnsi="Calibri"/>
                <w:szCs w:val="22"/>
                <w:lang w:val="en-US"/>
              </w:rPr>
              <w:t>IRSS)</w:t>
            </w:r>
          </w:p>
          <w:p w14:paraId="75C40311"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International Plant Protection Convention (IPPC)</w:t>
            </w:r>
          </w:p>
          <w:p w14:paraId="7BB69DE8"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Food and Agriculture Organization of the United Nations</w:t>
            </w:r>
          </w:p>
          <w:p w14:paraId="27D4BB81" w14:textId="77777777" w:rsidR="00950D4D" w:rsidRPr="00DA7B82" w:rsidRDefault="00950D4D" w:rsidP="00547EF9">
            <w:pPr>
              <w:pStyle w:val="NoSpacing1"/>
              <w:jc w:val="left"/>
              <w:rPr>
                <w:rFonts w:ascii="Calibri" w:hAnsi="Calibri"/>
                <w:szCs w:val="22"/>
                <w:lang w:val="it-IT"/>
              </w:rPr>
            </w:pPr>
            <w:r w:rsidRPr="00DA7B82">
              <w:rPr>
                <w:rFonts w:ascii="Calibri" w:hAnsi="Calibri"/>
                <w:szCs w:val="22"/>
                <w:lang w:val="it-IT"/>
              </w:rPr>
              <w:t>Viale delle Terme di Caracalla, 00153 Rome, Italy</w:t>
            </w:r>
          </w:p>
          <w:p w14:paraId="2729FED5"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Tel: +39 06 5705 53613</w:t>
            </w:r>
          </w:p>
          <w:p w14:paraId="11220959"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61CD583F" w14:textId="77777777" w:rsidR="00950D4D" w:rsidRPr="00FD600E" w:rsidRDefault="00817C82" w:rsidP="00C9624A">
            <w:pPr>
              <w:pStyle w:val="IPPArialTable"/>
              <w:rPr>
                <w:rFonts w:ascii="Times New Roman" w:hAnsi="Times New Roman"/>
                <w:sz w:val="22"/>
                <w:lang w:val="fr-FR"/>
              </w:rPr>
            </w:pPr>
            <w:hyperlink r:id="rId37" w:history="1">
              <w:r w:rsidR="00950D4D" w:rsidRPr="006E5FD5">
                <w:rPr>
                  <w:rStyle w:val="Hyperlink"/>
                  <w:rFonts w:ascii="Times New Roman" w:hAnsi="Times New Roman"/>
                  <w:sz w:val="22"/>
                  <w:szCs w:val="22"/>
                  <w:lang w:val="fr-FR"/>
                </w:rPr>
                <w:t>Orlando.Sosa@fao.org</w:t>
              </w:r>
            </w:hyperlink>
          </w:p>
        </w:tc>
      </w:tr>
      <w:tr w:rsidR="00950D4D" w:rsidRPr="006E5FD5" w14:paraId="37366DAE" w14:textId="77777777" w:rsidTr="00361F10">
        <w:trPr>
          <w:cantSplit/>
        </w:trPr>
        <w:tc>
          <w:tcPr>
            <w:tcW w:w="110" w:type="pct"/>
            <w:tcBorders>
              <w:top w:val="single" w:sz="4" w:space="0" w:color="auto"/>
              <w:left w:val="single" w:sz="4" w:space="0" w:color="000000"/>
              <w:bottom w:val="single" w:sz="4" w:space="0" w:color="auto"/>
            </w:tcBorders>
          </w:tcPr>
          <w:p w14:paraId="514F5EA0" w14:textId="77777777" w:rsidR="00950D4D" w:rsidRDefault="00950D4D" w:rsidP="00C9624A">
            <w:pPr>
              <w:pStyle w:val="IPPArialTable"/>
              <w:snapToGrid w:val="0"/>
              <w:rPr>
                <w:rFonts w:ascii="Times New Roman" w:hAnsi="Times New Roman"/>
                <w:sz w:val="24"/>
              </w:rPr>
            </w:pPr>
          </w:p>
        </w:tc>
        <w:tc>
          <w:tcPr>
            <w:tcW w:w="1201" w:type="pct"/>
            <w:tcBorders>
              <w:top w:val="single" w:sz="4" w:space="0" w:color="auto"/>
              <w:left w:val="single" w:sz="4" w:space="0" w:color="000000"/>
              <w:bottom w:val="single" w:sz="4" w:space="0" w:color="auto"/>
            </w:tcBorders>
          </w:tcPr>
          <w:p w14:paraId="6CEDF730" w14:textId="77777777" w:rsidR="00950D4D" w:rsidRPr="00547EF9" w:rsidRDefault="00950D4D" w:rsidP="00547EF9">
            <w:pPr>
              <w:pStyle w:val="IPPArialTable"/>
              <w:snapToGrid w:val="0"/>
              <w:rPr>
                <w:rFonts w:ascii="Calibri" w:hAnsi="Calibri"/>
                <w:b/>
                <w:sz w:val="22"/>
                <w:lang w:val="fr-FR"/>
              </w:rPr>
            </w:pPr>
            <w:r w:rsidRPr="00547EF9">
              <w:rPr>
                <w:rFonts w:ascii="Calibri" w:hAnsi="Calibri"/>
                <w:b/>
                <w:sz w:val="22"/>
                <w:szCs w:val="22"/>
                <w:lang w:val="fr-FR"/>
              </w:rPr>
              <w:t>IPPC Secretariat</w:t>
            </w:r>
          </w:p>
        </w:tc>
        <w:tc>
          <w:tcPr>
            <w:tcW w:w="2050" w:type="pct"/>
            <w:tcBorders>
              <w:top w:val="single" w:sz="4" w:space="0" w:color="000000"/>
              <w:left w:val="single" w:sz="4" w:space="0" w:color="000000"/>
              <w:bottom w:val="single" w:sz="4" w:space="0" w:color="000000"/>
            </w:tcBorders>
          </w:tcPr>
          <w:p w14:paraId="0030EF31"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Ms. Johanna G</w:t>
            </w:r>
            <w:r w:rsidRPr="00DA7B82">
              <w:rPr>
                <w:rFonts w:ascii="Calibri" w:eastAsia="Arial Unicode MS" w:hAnsi="Calibri"/>
                <w:szCs w:val="22"/>
                <w:lang w:val="en-US"/>
              </w:rPr>
              <w:t>A</w:t>
            </w:r>
            <w:r w:rsidRPr="00DA7B82">
              <w:rPr>
                <w:rFonts w:ascii="Calibri" w:hAnsi="Calibri"/>
                <w:szCs w:val="22"/>
                <w:lang w:val="en-US"/>
              </w:rPr>
              <w:t>RDESTEN</w:t>
            </w:r>
          </w:p>
          <w:p w14:paraId="7054DCED"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International Plant Protection Convention (IPPC)</w:t>
            </w:r>
          </w:p>
          <w:p w14:paraId="02AC5DCC"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Food and Agriculture Organization of the United Nations</w:t>
            </w:r>
          </w:p>
          <w:p w14:paraId="299719FA" w14:textId="77777777" w:rsidR="00950D4D" w:rsidRPr="00DA7B82" w:rsidRDefault="00950D4D" w:rsidP="00547EF9">
            <w:pPr>
              <w:pStyle w:val="NoSpacing1"/>
              <w:jc w:val="left"/>
              <w:rPr>
                <w:rFonts w:ascii="Calibri" w:hAnsi="Calibri"/>
                <w:szCs w:val="22"/>
                <w:lang w:val="it-IT"/>
              </w:rPr>
            </w:pPr>
            <w:r w:rsidRPr="00DA7B82">
              <w:rPr>
                <w:rFonts w:ascii="Calibri" w:hAnsi="Calibri"/>
                <w:szCs w:val="22"/>
                <w:lang w:val="it-IT"/>
              </w:rPr>
              <w:t>Viale delle Terme di Caracalla, 00153 Rome, Italy</w:t>
            </w:r>
          </w:p>
          <w:p w14:paraId="24CC4E83"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Tel: +39 06 5705 53768</w:t>
            </w:r>
          </w:p>
          <w:p w14:paraId="4CECB508"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2FE9CBA6" w14:textId="77777777" w:rsidR="00950D4D" w:rsidRPr="00FD600E" w:rsidRDefault="00817C82" w:rsidP="00C9624A">
            <w:pPr>
              <w:pStyle w:val="IPPArialTable"/>
              <w:rPr>
                <w:rFonts w:ascii="Times New Roman" w:hAnsi="Times New Roman"/>
                <w:sz w:val="22"/>
                <w:lang w:val="fr-FR"/>
              </w:rPr>
            </w:pPr>
            <w:hyperlink r:id="rId38" w:history="1">
              <w:r w:rsidR="00950D4D" w:rsidRPr="006E5FD5">
                <w:rPr>
                  <w:rStyle w:val="Hyperlink"/>
                  <w:rFonts w:ascii="Times New Roman" w:hAnsi="Times New Roman"/>
                  <w:sz w:val="22"/>
                  <w:szCs w:val="22"/>
                  <w:lang w:val="fr-FR"/>
                </w:rPr>
                <w:t>Johanna.Gardesten@fao.org</w:t>
              </w:r>
            </w:hyperlink>
          </w:p>
        </w:tc>
      </w:tr>
      <w:tr w:rsidR="00950D4D" w:rsidRPr="006E5FD5" w14:paraId="2A40E813" w14:textId="77777777" w:rsidTr="00361F10">
        <w:trPr>
          <w:cantSplit/>
        </w:trPr>
        <w:tc>
          <w:tcPr>
            <w:tcW w:w="110" w:type="pct"/>
            <w:tcBorders>
              <w:top w:val="single" w:sz="4" w:space="0" w:color="auto"/>
              <w:left w:val="single" w:sz="4" w:space="0" w:color="000000"/>
              <w:bottom w:val="single" w:sz="4" w:space="0" w:color="auto"/>
            </w:tcBorders>
          </w:tcPr>
          <w:p w14:paraId="3E1A85E7" w14:textId="77777777" w:rsidR="00950D4D" w:rsidRDefault="00950D4D" w:rsidP="00C9624A">
            <w:pPr>
              <w:pStyle w:val="IPPArialTable"/>
              <w:snapToGrid w:val="0"/>
              <w:rPr>
                <w:rFonts w:ascii="Times New Roman" w:hAnsi="Times New Roman"/>
                <w:sz w:val="24"/>
              </w:rPr>
            </w:pPr>
          </w:p>
        </w:tc>
        <w:tc>
          <w:tcPr>
            <w:tcW w:w="1201" w:type="pct"/>
            <w:tcBorders>
              <w:top w:val="single" w:sz="4" w:space="0" w:color="auto"/>
              <w:left w:val="single" w:sz="4" w:space="0" w:color="000000"/>
              <w:bottom w:val="single" w:sz="4" w:space="0" w:color="auto"/>
            </w:tcBorders>
          </w:tcPr>
          <w:p w14:paraId="1A8FB2A8" w14:textId="77777777" w:rsidR="00950D4D" w:rsidRPr="00547EF9" w:rsidRDefault="00950D4D" w:rsidP="00547EF9">
            <w:pPr>
              <w:pStyle w:val="IPPArialTable"/>
              <w:snapToGrid w:val="0"/>
              <w:rPr>
                <w:rFonts w:ascii="Calibri" w:hAnsi="Calibri"/>
                <w:b/>
                <w:sz w:val="22"/>
              </w:rPr>
            </w:pPr>
            <w:r w:rsidRPr="00547EF9">
              <w:rPr>
                <w:rFonts w:ascii="Calibri" w:hAnsi="Calibri"/>
                <w:b/>
                <w:sz w:val="22"/>
                <w:szCs w:val="22"/>
                <w:lang w:val="fr-FR"/>
              </w:rPr>
              <w:t>IPPC Secretariat</w:t>
            </w:r>
          </w:p>
        </w:tc>
        <w:tc>
          <w:tcPr>
            <w:tcW w:w="2050" w:type="pct"/>
            <w:tcBorders>
              <w:top w:val="single" w:sz="4" w:space="0" w:color="000000"/>
              <w:left w:val="single" w:sz="4" w:space="0" w:color="000000"/>
              <w:bottom w:val="single" w:sz="4" w:space="0" w:color="000000"/>
            </w:tcBorders>
          </w:tcPr>
          <w:p w14:paraId="15C5924D"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Ms. Sonya HAMMONS</w:t>
            </w:r>
          </w:p>
          <w:p w14:paraId="578A6173"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International Plant Protection Convention (IPPC)</w:t>
            </w:r>
          </w:p>
          <w:p w14:paraId="72C94B92" w14:textId="77777777" w:rsidR="00950D4D" w:rsidRPr="00DA7B82" w:rsidRDefault="00950D4D" w:rsidP="00547EF9">
            <w:pPr>
              <w:pStyle w:val="NoSpacing1"/>
              <w:jc w:val="left"/>
              <w:rPr>
                <w:rFonts w:ascii="Calibri" w:hAnsi="Calibri"/>
                <w:szCs w:val="22"/>
                <w:lang w:val="en-US"/>
              </w:rPr>
            </w:pPr>
            <w:r w:rsidRPr="00DA7B82">
              <w:rPr>
                <w:rFonts w:ascii="Calibri" w:hAnsi="Calibri"/>
                <w:szCs w:val="22"/>
                <w:lang w:val="en-US"/>
              </w:rPr>
              <w:t>Food and Agriculture Organization of the United Nations</w:t>
            </w:r>
          </w:p>
          <w:p w14:paraId="2F65153A" w14:textId="77777777" w:rsidR="00950D4D" w:rsidRPr="00DA7B82" w:rsidRDefault="00950D4D" w:rsidP="00547EF9">
            <w:pPr>
              <w:pStyle w:val="NoSpacing1"/>
              <w:jc w:val="left"/>
              <w:rPr>
                <w:rFonts w:ascii="Calibri" w:hAnsi="Calibri"/>
                <w:szCs w:val="22"/>
                <w:lang w:val="it-IT"/>
              </w:rPr>
            </w:pPr>
            <w:r w:rsidRPr="00DA7B82">
              <w:rPr>
                <w:rFonts w:ascii="Calibri" w:hAnsi="Calibri"/>
                <w:szCs w:val="22"/>
                <w:lang w:val="it-IT"/>
              </w:rPr>
              <w:t>Viale delle Terme di Caracalla, 00153 Rome, Italy</w:t>
            </w:r>
          </w:p>
          <w:p w14:paraId="53EC2F35" w14:textId="77777777" w:rsidR="00950D4D" w:rsidRPr="00547EF9" w:rsidRDefault="00950D4D" w:rsidP="00547EF9">
            <w:pPr>
              <w:pStyle w:val="NoSpacing1"/>
              <w:jc w:val="left"/>
              <w:rPr>
                <w:rFonts w:ascii="Calibri" w:hAnsi="Calibri"/>
                <w:szCs w:val="22"/>
                <w:lang w:val="fr-FR"/>
              </w:rPr>
            </w:pPr>
            <w:r w:rsidRPr="00547EF9">
              <w:rPr>
                <w:rFonts w:ascii="Calibri" w:hAnsi="Calibri"/>
                <w:szCs w:val="22"/>
                <w:lang w:val="fr-FR"/>
              </w:rPr>
              <w:t>Tel: +39 06 5705 54362</w:t>
            </w:r>
          </w:p>
          <w:p w14:paraId="26DBD5A1" w14:textId="77777777" w:rsidR="00950D4D" w:rsidRPr="00547EF9" w:rsidRDefault="00950D4D" w:rsidP="00547EF9">
            <w:pPr>
              <w:pStyle w:val="IPPArialTable"/>
              <w:rPr>
                <w:rFonts w:ascii="Calibri" w:hAnsi="Calibri"/>
                <w:sz w:val="22"/>
                <w:lang w:val="fr-FR"/>
              </w:rPr>
            </w:pPr>
          </w:p>
        </w:tc>
        <w:tc>
          <w:tcPr>
            <w:tcW w:w="1639" w:type="pct"/>
            <w:tcBorders>
              <w:top w:val="single" w:sz="4" w:space="0" w:color="000000"/>
              <w:left w:val="single" w:sz="4" w:space="0" w:color="000000"/>
              <w:bottom w:val="single" w:sz="4" w:space="0" w:color="000000"/>
              <w:right w:val="single" w:sz="4" w:space="0" w:color="000000"/>
            </w:tcBorders>
          </w:tcPr>
          <w:p w14:paraId="5A9F3F01" w14:textId="77777777" w:rsidR="00950D4D" w:rsidRPr="00FD600E" w:rsidRDefault="00817C82" w:rsidP="00C9624A">
            <w:pPr>
              <w:pStyle w:val="IPPArialTable"/>
              <w:rPr>
                <w:rFonts w:ascii="Times New Roman" w:hAnsi="Times New Roman"/>
                <w:sz w:val="22"/>
                <w:lang w:val="fr-FR"/>
              </w:rPr>
            </w:pPr>
            <w:hyperlink r:id="rId39" w:history="1">
              <w:r w:rsidR="00950D4D" w:rsidRPr="006E5FD5">
                <w:rPr>
                  <w:rStyle w:val="Hyperlink"/>
                  <w:rFonts w:ascii="Times New Roman" w:hAnsi="Times New Roman"/>
                  <w:sz w:val="22"/>
                  <w:szCs w:val="22"/>
                </w:rPr>
                <w:t>Sonya.Hammons@fao.org</w:t>
              </w:r>
            </w:hyperlink>
          </w:p>
        </w:tc>
      </w:tr>
    </w:tbl>
    <w:p w14:paraId="1713EB29" w14:textId="77777777" w:rsidR="001B3725" w:rsidRDefault="001B3725" w:rsidP="00707331">
      <w:pPr>
        <w:spacing w:before="120" w:after="120" w:line="276" w:lineRule="auto"/>
        <w:jc w:val="both"/>
        <w:rPr>
          <w:lang w:val="fr-FR"/>
        </w:rPr>
        <w:sectPr w:rsidR="001B3725" w:rsidSect="00FF10D9">
          <w:headerReference w:type="even" r:id="rId40"/>
          <w:headerReference w:type="default" r:id="rId41"/>
          <w:pgSz w:w="12240" w:h="15840"/>
          <w:pgMar w:top="1440" w:right="1800" w:bottom="1440" w:left="1800" w:header="708" w:footer="708" w:gutter="0"/>
          <w:cols w:space="708"/>
          <w:docGrid w:linePitch="360"/>
        </w:sectPr>
      </w:pPr>
    </w:p>
    <w:p w14:paraId="72313798" w14:textId="77777777" w:rsidR="001B3725" w:rsidRPr="001B771C" w:rsidRDefault="001B3725" w:rsidP="001B3725">
      <w:pPr>
        <w:pStyle w:val="Heading1"/>
        <w:rPr>
          <w:rFonts w:asciiTheme="minorHAnsi" w:hAnsiTheme="minorHAnsi"/>
        </w:rPr>
      </w:pPr>
      <w:bookmarkStart w:id="56" w:name="_Toc359405004"/>
      <w:r w:rsidRPr="001B3725">
        <w:rPr>
          <w:lang w:val="en-GB" w:eastAsia="ar-SA"/>
        </w:rPr>
        <w:lastRenderedPageBreak/>
        <w:t>Appendix 4</w:t>
      </w:r>
      <w:r>
        <w:t xml:space="preserve">: </w:t>
      </w:r>
      <w:r w:rsidRPr="001B3725">
        <w:rPr>
          <w:lang w:val="en-GB" w:eastAsia="ar-SA"/>
        </w:rPr>
        <w:t>Phytosanitary Technical Resources Under Development</w:t>
      </w:r>
      <w:bookmarkEnd w:id="56"/>
    </w:p>
    <w:p w14:paraId="652EA8CB" w14:textId="77777777" w:rsidR="001B3725" w:rsidRDefault="001B3725" w:rsidP="00A020B7"/>
    <w:p w14:paraId="4A0E6736" w14:textId="603C2919" w:rsidR="001B3725" w:rsidRPr="001B771C" w:rsidRDefault="001B3725" w:rsidP="001B3725">
      <w:pPr>
        <w:spacing w:before="120" w:after="120"/>
        <w:jc w:val="both"/>
        <w:rPr>
          <w:rFonts w:asciiTheme="minorHAnsi" w:hAnsiTheme="minorHAnsi"/>
          <w:szCs w:val="22"/>
          <w:u w:val="single"/>
        </w:rPr>
      </w:pPr>
      <w:r w:rsidRPr="001B771C">
        <w:rPr>
          <w:rFonts w:asciiTheme="minorHAnsi" w:hAnsiTheme="minorHAnsi"/>
          <w:szCs w:val="22"/>
          <w:u w:val="single"/>
        </w:rPr>
        <w:t>Products under development through project STDF 350</w:t>
      </w:r>
      <w:r w:rsidR="00E513BF">
        <w:rPr>
          <w:rFonts w:asciiTheme="minorHAnsi" w:hAnsiTheme="minorHAnsi"/>
          <w:szCs w:val="22"/>
          <w:u w:val="single"/>
        </w:rPr>
        <w:t xml:space="preserve">: </w:t>
      </w:r>
      <w:r w:rsidR="00E513BF" w:rsidRPr="00E513BF">
        <w:rPr>
          <w:rFonts w:asciiTheme="minorHAnsi" w:hAnsiTheme="minorHAnsi"/>
          <w:szCs w:val="22"/>
          <w:u w:val="single"/>
        </w:rPr>
        <w:t xml:space="preserve">Global </w:t>
      </w:r>
      <w:proofErr w:type="spellStart"/>
      <w:r w:rsidR="00E513BF" w:rsidRPr="00E513BF">
        <w:rPr>
          <w:rFonts w:asciiTheme="minorHAnsi" w:hAnsiTheme="minorHAnsi"/>
          <w:szCs w:val="22"/>
          <w:u w:val="single"/>
        </w:rPr>
        <w:t>Phytosanitary</w:t>
      </w:r>
      <w:proofErr w:type="spellEnd"/>
      <w:r w:rsidR="00E513BF" w:rsidRPr="00E513BF">
        <w:rPr>
          <w:rFonts w:asciiTheme="minorHAnsi" w:hAnsiTheme="minorHAnsi"/>
          <w:szCs w:val="22"/>
          <w:u w:val="single"/>
        </w:rPr>
        <w:t xml:space="preserve"> Manuals, Standard Operating Procedures and Training Kits Project</w:t>
      </w:r>
    </w:p>
    <w:p w14:paraId="259A58F0" w14:textId="77777777" w:rsidR="001B3725" w:rsidRPr="001B771C" w:rsidRDefault="001B3725" w:rsidP="001B3725">
      <w:pPr>
        <w:pStyle w:val="ListParagraph"/>
        <w:numPr>
          <w:ilvl w:val="0"/>
          <w:numId w:val="42"/>
        </w:numPr>
        <w:spacing w:before="120" w:after="120" w:line="276" w:lineRule="auto"/>
        <w:jc w:val="both"/>
        <w:rPr>
          <w:rFonts w:asciiTheme="minorHAnsi" w:hAnsiTheme="minorHAnsi"/>
          <w:szCs w:val="22"/>
        </w:rPr>
      </w:pPr>
      <w:r w:rsidRPr="001B771C">
        <w:rPr>
          <w:rFonts w:asciiTheme="minorHAnsi" w:hAnsiTheme="minorHAnsi"/>
          <w:szCs w:val="22"/>
        </w:rPr>
        <w:t xml:space="preserve">NPPO external/internal relations </w:t>
      </w:r>
      <w:bookmarkStart w:id="57" w:name="_GoBack"/>
      <w:bookmarkEnd w:id="57"/>
      <w:r w:rsidRPr="001B771C">
        <w:rPr>
          <w:rFonts w:asciiTheme="minorHAnsi" w:hAnsiTheme="minorHAnsi"/>
          <w:szCs w:val="22"/>
        </w:rPr>
        <w:t>(manual)</w:t>
      </w:r>
    </w:p>
    <w:p w14:paraId="2D52AC41" w14:textId="77777777" w:rsidR="001B3725" w:rsidRPr="001B771C" w:rsidRDefault="001B3725" w:rsidP="001B3725">
      <w:pPr>
        <w:pStyle w:val="ListParagraph"/>
        <w:numPr>
          <w:ilvl w:val="0"/>
          <w:numId w:val="42"/>
        </w:numPr>
        <w:spacing w:before="120" w:after="120" w:line="276" w:lineRule="auto"/>
        <w:jc w:val="both"/>
        <w:rPr>
          <w:rFonts w:asciiTheme="minorHAnsi" w:hAnsiTheme="minorHAnsi"/>
          <w:szCs w:val="22"/>
        </w:rPr>
      </w:pPr>
      <w:r w:rsidRPr="001B771C">
        <w:rPr>
          <w:rFonts w:asciiTheme="minorHAnsi" w:hAnsiTheme="minorHAnsi"/>
          <w:szCs w:val="22"/>
        </w:rPr>
        <w:t>NPPO management (manual and training kit on establishing an NPPO; manual, SOP and training kit on operating an NPPO)</w:t>
      </w:r>
    </w:p>
    <w:p w14:paraId="57A714E0" w14:textId="77777777" w:rsidR="001B3725" w:rsidRPr="001B771C" w:rsidRDefault="001B3725" w:rsidP="001B3725">
      <w:pPr>
        <w:pStyle w:val="ListParagraph"/>
        <w:numPr>
          <w:ilvl w:val="0"/>
          <w:numId w:val="42"/>
        </w:numPr>
        <w:spacing w:before="120" w:after="120" w:line="276" w:lineRule="auto"/>
        <w:jc w:val="both"/>
        <w:rPr>
          <w:rFonts w:asciiTheme="minorHAnsi" w:hAnsiTheme="minorHAnsi"/>
          <w:szCs w:val="22"/>
        </w:rPr>
      </w:pPr>
      <w:r w:rsidRPr="001B771C">
        <w:rPr>
          <w:rFonts w:asciiTheme="minorHAnsi" w:hAnsiTheme="minorHAnsi"/>
          <w:szCs w:val="22"/>
        </w:rPr>
        <w:t>Import verification procedures, export certification procedures and phytosanitary measures for export (manual, SOP and training kit for each)</w:t>
      </w:r>
    </w:p>
    <w:p w14:paraId="3FD8B85B" w14:textId="77777777" w:rsidR="001B3725" w:rsidRPr="001B771C" w:rsidRDefault="001B3725" w:rsidP="001B3725">
      <w:pPr>
        <w:pStyle w:val="ListParagraph"/>
        <w:numPr>
          <w:ilvl w:val="0"/>
          <w:numId w:val="42"/>
        </w:numPr>
        <w:spacing w:before="120" w:after="120" w:line="276" w:lineRule="auto"/>
        <w:jc w:val="both"/>
        <w:rPr>
          <w:rFonts w:asciiTheme="minorHAnsi" w:hAnsiTheme="minorHAnsi"/>
          <w:szCs w:val="22"/>
        </w:rPr>
      </w:pPr>
      <w:r w:rsidRPr="001B771C">
        <w:rPr>
          <w:rFonts w:asciiTheme="minorHAnsi" w:hAnsiTheme="minorHAnsi"/>
          <w:szCs w:val="22"/>
        </w:rPr>
        <w:t>Surveillance (manual)</w:t>
      </w:r>
    </w:p>
    <w:p w14:paraId="782552DF" w14:textId="77777777" w:rsidR="001B3725" w:rsidRPr="001B771C" w:rsidRDefault="001B3725" w:rsidP="001B3725">
      <w:pPr>
        <w:pStyle w:val="ListParagraph"/>
        <w:numPr>
          <w:ilvl w:val="0"/>
          <w:numId w:val="42"/>
        </w:numPr>
        <w:spacing w:before="120" w:after="120" w:line="276" w:lineRule="auto"/>
        <w:jc w:val="both"/>
        <w:rPr>
          <w:rFonts w:asciiTheme="minorHAnsi" w:hAnsiTheme="minorHAnsi"/>
          <w:szCs w:val="22"/>
        </w:rPr>
      </w:pPr>
      <w:r w:rsidRPr="001B771C">
        <w:rPr>
          <w:rFonts w:asciiTheme="minorHAnsi" w:hAnsiTheme="minorHAnsi"/>
          <w:szCs w:val="22"/>
        </w:rPr>
        <w:t>Pest risk analysis awareness (information/training kit)</w:t>
      </w:r>
    </w:p>
    <w:p w14:paraId="4AE930B8" w14:textId="77777777" w:rsidR="001B3725" w:rsidRPr="001B771C" w:rsidRDefault="001B3725" w:rsidP="001B3725">
      <w:pPr>
        <w:pStyle w:val="ListParagraph"/>
        <w:numPr>
          <w:ilvl w:val="0"/>
          <w:numId w:val="42"/>
        </w:numPr>
        <w:spacing w:before="120" w:after="120" w:line="276" w:lineRule="auto"/>
        <w:jc w:val="both"/>
        <w:rPr>
          <w:rFonts w:asciiTheme="minorHAnsi" w:hAnsiTheme="minorHAnsi"/>
          <w:szCs w:val="22"/>
        </w:rPr>
      </w:pPr>
      <w:r w:rsidRPr="001B771C">
        <w:rPr>
          <w:rFonts w:asciiTheme="minorHAnsi" w:hAnsiTheme="minorHAnsi"/>
          <w:szCs w:val="22"/>
        </w:rPr>
        <w:t>Export and import of forestry products (e-learning)</w:t>
      </w:r>
    </w:p>
    <w:p w14:paraId="6EFED87C" w14:textId="77777777" w:rsidR="001B3725" w:rsidRPr="001B771C" w:rsidRDefault="001B3725" w:rsidP="001B3725">
      <w:pPr>
        <w:pStyle w:val="ListParagraph"/>
        <w:numPr>
          <w:ilvl w:val="0"/>
          <w:numId w:val="42"/>
        </w:numPr>
        <w:spacing w:before="120" w:after="120" w:line="276" w:lineRule="auto"/>
        <w:jc w:val="both"/>
        <w:rPr>
          <w:rFonts w:asciiTheme="minorHAnsi" w:hAnsiTheme="minorHAnsi"/>
          <w:szCs w:val="22"/>
        </w:rPr>
      </w:pPr>
      <w:r w:rsidRPr="001B771C">
        <w:rPr>
          <w:rFonts w:asciiTheme="minorHAnsi" w:hAnsiTheme="minorHAnsi"/>
          <w:szCs w:val="22"/>
        </w:rPr>
        <w:t>Participation in the IPPC (manual and e-learning)</w:t>
      </w:r>
    </w:p>
    <w:p w14:paraId="41C3FE7D" w14:textId="77777777" w:rsidR="001B3725" w:rsidRPr="001B771C" w:rsidRDefault="001B3725" w:rsidP="001B3725">
      <w:pPr>
        <w:pStyle w:val="ListParagraph"/>
        <w:numPr>
          <w:ilvl w:val="0"/>
          <w:numId w:val="42"/>
        </w:numPr>
        <w:spacing w:before="120" w:after="120" w:line="276" w:lineRule="auto"/>
        <w:jc w:val="both"/>
        <w:rPr>
          <w:rFonts w:asciiTheme="minorHAnsi" w:hAnsiTheme="minorHAnsi"/>
          <w:szCs w:val="22"/>
        </w:rPr>
      </w:pPr>
      <w:r w:rsidRPr="001B771C">
        <w:rPr>
          <w:rFonts w:asciiTheme="minorHAnsi" w:hAnsiTheme="minorHAnsi"/>
          <w:szCs w:val="22"/>
        </w:rPr>
        <w:t>Dielectric heating (manual, fact sheet)</w:t>
      </w:r>
    </w:p>
    <w:p w14:paraId="1706DB8D" w14:textId="77777777" w:rsidR="001B3725" w:rsidRPr="001B771C" w:rsidRDefault="001B3725" w:rsidP="001B3725">
      <w:pPr>
        <w:spacing w:before="120" w:after="120"/>
        <w:jc w:val="both"/>
        <w:rPr>
          <w:rFonts w:asciiTheme="minorHAnsi" w:hAnsiTheme="minorHAnsi"/>
          <w:szCs w:val="22"/>
          <w:u w:val="single"/>
        </w:rPr>
      </w:pPr>
    </w:p>
    <w:p w14:paraId="7D217767" w14:textId="77777777" w:rsidR="001B3725" w:rsidRPr="001B771C" w:rsidRDefault="001B3725" w:rsidP="001B3725">
      <w:pPr>
        <w:spacing w:before="120" w:after="120"/>
        <w:jc w:val="both"/>
        <w:rPr>
          <w:rFonts w:asciiTheme="minorHAnsi" w:hAnsiTheme="minorHAnsi"/>
          <w:szCs w:val="22"/>
          <w:u w:val="single"/>
        </w:rPr>
      </w:pPr>
      <w:r w:rsidRPr="001B771C">
        <w:rPr>
          <w:rFonts w:asciiTheme="minorHAnsi" w:hAnsiTheme="minorHAnsi"/>
          <w:szCs w:val="22"/>
          <w:u w:val="single"/>
        </w:rPr>
        <w:t>Additional products under development through the IPPC Secretariat</w:t>
      </w:r>
    </w:p>
    <w:p w14:paraId="07EE99B1" w14:textId="77777777" w:rsidR="001B3725" w:rsidRPr="001B771C" w:rsidRDefault="001B3725" w:rsidP="001B3725">
      <w:pPr>
        <w:pStyle w:val="ListParagraph"/>
        <w:numPr>
          <w:ilvl w:val="0"/>
          <w:numId w:val="43"/>
        </w:numPr>
        <w:spacing w:before="120" w:after="120" w:line="276" w:lineRule="auto"/>
        <w:jc w:val="both"/>
        <w:rPr>
          <w:rFonts w:asciiTheme="minorHAnsi" w:hAnsiTheme="minorHAnsi"/>
          <w:szCs w:val="22"/>
        </w:rPr>
      </w:pPr>
      <w:r w:rsidRPr="001B771C">
        <w:rPr>
          <w:rFonts w:asciiTheme="minorHAnsi" w:hAnsiTheme="minorHAnsi"/>
          <w:szCs w:val="22"/>
        </w:rPr>
        <w:t>Market access (manual)</w:t>
      </w:r>
    </w:p>
    <w:p w14:paraId="678AC4BC" w14:textId="77777777" w:rsidR="001B3725" w:rsidRPr="001B771C" w:rsidRDefault="001B3725" w:rsidP="001B3725">
      <w:pPr>
        <w:pStyle w:val="ListParagraph"/>
        <w:numPr>
          <w:ilvl w:val="0"/>
          <w:numId w:val="43"/>
        </w:numPr>
        <w:spacing w:before="120" w:after="120" w:line="276" w:lineRule="auto"/>
        <w:jc w:val="both"/>
        <w:rPr>
          <w:rFonts w:asciiTheme="minorHAnsi" w:hAnsiTheme="minorHAnsi"/>
          <w:szCs w:val="22"/>
        </w:rPr>
      </w:pPr>
      <w:r w:rsidRPr="001B771C">
        <w:rPr>
          <w:rFonts w:asciiTheme="minorHAnsi" w:hAnsiTheme="minorHAnsi"/>
          <w:szCs w:val="22"/>
        </w:rPr>
        <w:t>Transit (manual)</w:t>
      </w:r>
    </w:p>
    <w:p w14:paraId="51AA4B4B" w14:textId="77777777" w:rsidR="001B3725" w:rsidRPr="001B771C" w:rsidRDefault="001B3725" w:rsidP="001B3725">
      <w:pPr>
        <w:pStyle w:val="ListParagraph"/>
        <w:numPr>
          <w:ilvl w:val="0"/>
          <w:numId w:val="43"/>
        </w:numPr>
        <w:spacing w:before="120" w:after="120" w:line="276" w:lineRule="auto"/>
        <w:jc w:val="both"/>
        <w:rPr>
          <w:rFonts w:asciiTheme="minorHAnsi" w:hAnsiTheme="minorHAnsi"/>
          <w:szCs w:val="22"/>
        </w:rPr>
      </w:pPr>
      <w:r w:rsidRPr="001B771C">
        <w:rPr>
          <w:rFonts w:asciiTheme="minorHAnsi" w:hAnsiTheme="minorHAnsi"/>
          <w:szCs w:val="22"/>
        </w:rPr>
        <w:t xml:space="preserve">Equivalence (manual) </w:t>
      </w:r>
    </w:p>
    <w:p w14:paraId="0D1764C6" w14:textId="77777777" w:rsidR="00950D4D" w:rsidRPr="00617EDB" w:rsidRDefault="00950D4D" w:rsidP="001B3725">
      <w:pPr>
        <w:spacing w:before="120" w:after="120" w:line="276" w:lineRule="auto"/>
        <w:jc w:val="both"/>
        <w:rPr>
          <w:lang w:val="fr-FR"/>
        </w:rPr>
      </w:pPr>
    </w:p>
    <w:sectPr w:rsidR="00950D4D" w:rsidRPr="00617EDB" w:rsidSect="00FF10D9">
      <w:headerReference w:type="default" r:id="rId4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E0909" w14:textId="77777777" w:rsidR="00AE28B1" w:rsidRDefault="00AE28B1" w:rsidP="005610AE">
      <w:r>
        <w:separator/>
      </w:r>
    </w:p>
  </w:endnote>
  <w:endnote w:type="continuationSeparator" w:id="0">
    <w:p w14:paraId="296B6C24" w14:textId="77777777" w:rsidR="00AE28B1" w:rsidRDefault="00AE28B1" w:rsidP="0056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EF85" w14:textId="77777777" w:rsidR="00D779E7" w:rsidRPr="00FB1BE0" w:rsidRDefault="00D779E7" w:rsidP="007D3114">
    <w:pPr>
      <w:pStyle w:val="Footer"/>
      <w:pBdr>
        <w:top w:val="single" w:sz="4" w:space="1" w:color="auto"/>
      </w:pBdr>
      <w:tabs>
        <w:tab w:val="clear" w:pos="9360"/>
        <w:tab w:val="right" w:pos="8647"/>
      </w:tabs>
      <w:rPr>
        <w:sz w:val="20"/>
        <w:szCs w:val="20"/>
      </w:rPr>
    </w:pPr>
    <w:r w:rsidRPr="00FB1BE0">
      <w:rPr>
        <w:sz w:val="20"/>
        <w:szCs w:val="20"/>
      </w:rPr>
      <w:t>International Plant Protection Convention</w:t>
    </w:r>
    <w:r>
      <w:rPr>
        <w:sz w:val="20"/>
        <w:szCs w:val="20"/>
      </w:rPr>
      <w:tab/>
    </w:r>
    <w:r w:rsidRPr="00FB1BE0">
      <w:rPr>
        <w:sz w:val="20"/>
        <w:szCs w:val="20"/>
      </w:rPr>
      <w:tab/>
      <w:t xml:space="preserve"> </w:t>
    </w:r>
    <w:r w:rsidRPr="00FB1BE0">
      <w:rPr>
        <w:sz w:val="20"/>
        <w:szCs w:val="20"/>
      </w:rPr>
      <w:fldChar w:fldCharType="begin"/>
    </w:r>
    <w:r w:rsidRPr="00FB1BE0">
      <w:rPr>
        <w:sz w:val="20"/>
        <w:szCs w:val="20"/>
      </w:rPr>
      <w:instrText xml:space="preserve"> PAGE   \* MERGEFORMAT </w:instrText>
    </w:r>
    <w:r w:rsidRPr="00FB1BE0">
      <w:rPr>
        <w:sz w:val="20"/>
        <w:szCs w:val="20"/>
      </w:rPr>
      <w:fldChar w:fldCharType="separate"/>
    </w:r>
    <w:r>
      <w:rPr>
        <w:noProof/>
        <w:sz w:val="20"/>
        <w:szCs w:val="20"/>
      </w:rPr>
      <w:t>2</w:t>
    </w:r>
    <w:r w:rsidRPr="00FB1BE0">
      <w:rPr>
        <w:sz w:val="20"/>
        <w:szCs w:val="20"/>
      </w:rPr>
      <w:fldChar w:fldCharType="end"/>
    </w:r>
  </w:p>
  <w:p w14:paraId="2FF48F65" w14:textId="77777777" w:rsidR="00D779E7" w:rsidRDefault="00D779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7F671" w14:textId="77777777" w:rsidR="00D779E7" w:rsidRDefault="00D779E7">
    <w:pPr>
      <w:pStyle w:val="Footer"/>
    </w:pPr>
    <w:r>
      <w:rPr>
        <w:b/>
        <w:noProof/>
        <w:color w:val="FFFFFF"/>
        <w:sz w:val="26"/>
        <w:szCs w:val="26"/>
      </w:rPr>
      <w:drawing>
        <wp:inline distT="0" distB="0" distL="0" distR="0" wp14:anchorId="3432FBEB" wp14:editId="22F73A98">
          <wp:extent cx="5435600" cy="323850"/>
          <wp:effectExtent l="19050" t="0" r="0" b="0"/>
          <wp:docPr id="2" name="Picture 4" descr="purple-bord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ple-border-bottom"/>
                  <pic:cNvPicPr>
                    <a:picLocks noChangeAspect="1" noChangeArrowheads="1"/>
                  </pic:cNvPicPr>
                </pic:nvPicPr>
                <pic:blipFill>
                  <a:blip r:embed="rId1"/>
                  <a:srcRect/>
                  <a:stretch>
                    <a:fillRect/>
                  </a:stretch>
                </pic:blipFill>
                <pic:spPr bwMode="auto">
                  <a:xfrm>
                    <a:off x="0" y="0"/>
                    <a:ext cx="5435600" cy="3238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82F7" w14:textId="77777777" w:rsidR="00D779E7" w:rsidRPr="00FB1BE0" w:rsidRDefault="00D779E7" w:rsidP="00FE1E44">
    <w:pPr>
      <w:pStyle w:val="Footer"/>
      <w:pBdr>
        <w:top w:val="single" w:sz="4" w:space="1" w:color="auto"/>
      </w:pBdr>
      <w:tabs>
        <w:tab w:val="clear" w:pos="9360"/>
        <w:tab w:val="right" w:pos="8647"/>
      </w:tabs>
      <w:rPr>
        <w:sz w:val="20"/>
        <w:szCs w:val="20"/>
      </w:rPr>
    </w:pPr>
    <w:r w:rsidRPr="00FB1BE0">
      <w:rPr>
        <w:sz w:val="20"/>
        <w:szCs w:val="20"/>
      </w:rPr>
      <w:t>International Plant Protection Convention</w:t>
    </w:r>
    <w:r>
      <w:rPr>
        <w:sz w:val="20"/>
        <w:szCs w:val="20"/>
      </w:rPr>
      <w:tab/>
    </w:r>
    <w:r w:rsidRPr="00FB1BE0">
      <w:rPr>
        <w:sz w:val="20"/>
        <w:szCs w:val="20"/>
      </w:rPr>
      <w:tab/>
      <w:t xml:space="preserve"> </w:t>
    </w:r>
    <w:r w:rsidRPr="00FB1BE0">
      <w:rPr>
        <w:sz w:val="20"/>
        <w:szCs w:val="20"/>
      </w:rPr>
      <w:fldChar w:fldCharType="begin"/>
    </w:r>
    <w:r w:rsidRPr="00FB1BE0">
      <w:rPr>
        <w:sz w:val="20"/>
        <w:szCs w:val="20"/>
      </w:rPr>
      <w:instrText xml:space="preserve"> PAGE   \* MERGEFORMAT </w:instrText>
    </w:r>
    <w:r w:rsidRPr="00FB1BE0">
      <w:rPr>
        <w:sz w:val="20"/>
        <w:szCs w:val="20"/>
      </w:rPr>
      <w:fldChar w:fldCharType="separate"/>
    </w:r>
    <w:r>
      <w:rPr>
        <w:noProof/>
        <w:sz w:val="20"/>
        <w:szCs w:val="20"/>
      </w:rPr>
      <w:t>2</w:t>
    </w:r>
    <w:r w:rsidRPr="00FB1BE0">
      <w:rPr>
        <w:sz w:val="20"/>
        <w:szCs w:val="20"/>
      </w:rPr>
      <w:fldChar w:fldCharType="end"/>
    </w:r>
  </w:p>
  <w:p w14:paraId="585A01B0" w14:textId="77777777" w:rsidR="00D779E7" w:rsidRDefault="00D779E7" w:rsidP="00FE1E44">
    <w:pPr>
      <w:pStyle w:val="Footer"/>
    </w:pPr>
  </w:p>
  <w:p w14:paraId="0FFFB37A" w14:textId="77777777" w:rsidR="00D779E7" w:rsidRDefault="00D779E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FA7C" w14:textId="77777777" w:rsidR="00D779E7" w:rsidRPr="00FB1BE0" w:rsidRDefault="00D779E7" w:rsidP="007D3114">
    <w:pPr>
      <w:pStyle w:val="Footer"/>
      <w:pBdr>
        <w:top w:val="single" w:sz="4" w:space="1" w:color="auto"/>
      </w:pBdr>
      <w:tabs>
        <w:tab w:val="clear" w:pos="9360"/>
        <w:tab w:val="right" w:pos="8647"/>
      </w:tabs>
      <w:rPr>
        <w:sz w:val="20"/>
        <w:szCs w:val="20"/>
      </w:rPr>
    </w:pPr>
    <w:r w:rsidRPr="00FB1BE0">
      <w:rPr>
        <w:sz w:val="20"/>
        <w:szCs w:val="20"/>
      </w:rPr>
      <w:t>International Plant Protection Convention</w:t>
    </w:r>
    <w:r>
      <w:rPr>
        <w:sz w:val="20"/>
        <w:szCs w:val="20"/>
      </w:rPr>
      <w:tab/>
    </w:r>
    <w:r w:rsidRPr="00FB1BE0">
      <w:rPr>
        <w:sz w:val="20"/>
        <w:szCs w:val="20"/>
      </w:rPr>
      <w:tab/>
      <w:t xml:space="preserve"> </w:t>
    </w:r>
    <w:r w:rsidRPr="00FB1BE0">
      <w:rPr>
        <w:sz w:val="20"/>
        <w:szCs w:val="20"/>
      </w:rPr>
      <w:fldChar w:fldCharType="begin"/>
    </w:r>
    <w:r w:rsidRPr="00FB1BE0">
      <w:rPr>
        <w:sz w:val="20"/>
        <w:szCs w:val="20"/>
      </w:rPr>
      <w:instrText xml:space="preserve"> PAGE   \* MERGEFORMAT </w:instrText>
    </w:r>
    <w:r w:rsidRPr="00FB1BE0">
      <w:rPr>
        <w:sz w:val="20"/>
        <w:szCs w:val="20"/>
      </w:rPr>
      <w:fldChar w:fldCharType="separate"/>
    </w:r>
    <w:r w:rsidR="00E513BF">
      <w:rPr>
        <w:noProof/>
        <w:sz w:val="20"/>
        <w:szCs w:val="20"/>
      </w:rPr>
      <w:t>32</w:t>
    </w:r>
    <w:r w:rsidRPr="00FB1BE0">
      <w:rPr>
        <w:sz w:val="20"/>
        <w:szCs w:val="20"/>
      </w:rPr>
      <w:fldChar w:fldCharType="end"/>
    </w:r>
  </w:p>
  <w:p w14:paraId="22CC2384" w14:textId="77777777" w:rsidR="00D779E7" w:rsidRDefault="00D779E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5F0F6" w14:textId="77777777" w:rsidR="00D779E7" w:rsidRPr="00A32BAE" w:rsidRDefault="00D779E7" w:rsidP="007D3114">
    <w:pPr>
      <w:pStyle w:val="Footer"/>
      <w:pBdr>
        <w:top w:val="single" w:sz="4" w:space="1" w:color="auto"/>
      </w:pBdr>
      <w:tabs>
        <w:tab w:val="clear" w:pos="9360"/>
        <w:tab w:val="right" w:pos="8647"/>
      </w:tabs>
    </w:pPr>
    <w:r w:rsidRPr="00FB1BE0">
      <w:rPr>
        <w:sz w:val="20"/>
        <w:szCs w:val="20"/>
      </w:rPr>
      <w:fldChar w:fldCharType="begin"/>
    </w:r>
    <w:r w:rsidRPr="00FB1BE0">
      <w:rPr>
        <w:sz w:val="20"/>
        <w:szCs w:val="20"/>
      </w:rPr>
      <w:instrText xml:space="preserve"> PAGE   \* MERGEFORMAT </w:instrText>
    </w:r>
    <w:r w:rsidRPr="00FB1BE0">
      <w:rPr>
        <w:sz w:val="20"/>
        <w:szCs w:val="20"/>
      </w:rPr>
      <w:fldChar w:fldCharType="separate"/>
    </w:r>
    <w:r w:rsidR="00E513BF">
      <w:rPr>
        <w:noProof/>
        <w:sz w:val="20"/>
        <w:szCs w:val="20"/>
      </w:rPr>
      <w:t>33</w:t>
    </w:r>
    <w:r w:rsidRPr="00FB1BE0">
      <w:rPr>
        <w:sz w:val="20"/>
        <w:szCs w:val="20"/>
      </w:rPr>
      <w:fldChar w:fldCharType="end"/>
    </w:r>
    <w:r w:rsidRPr="00FB1BE0">
      <w:tab/>
    </w:r>
    <w:r w:rsidRPr="00FB1BE0">
      <w:rPr>
        <w:sz w:val="20"/>
        <w:szCs w:val="20"/>
      </w:rPr>
      <w:t xml:space="preserve"> </w:t>
    </w:r>
    <w:r>
      <w:rPr>
        <w:sz w:val="20"/>
        <w:szCs w:val="20"/>
      </w:rPr>
      <w:tab/>
    </w:r>
    <w:r w:rsidRPr="00FB1BE0">
      <w:rPr>
        <w:sz w:val="20"/>
        <w:szCs w:val="20"/>
      </w:rPr>
      <w:t>International Plant Protection Convention</w:t>
    </w:r>
  </w:p>
  <w:p w14:paraId="291A088D" w14:textId="77777777" w:rsidR="00D779E7" w:rsidRDefault="00D779E7" w:rsidP="007D3114">
    <w:pPr>
      <w:pStyle w:val="Footer"/>
      <w:tabs>
        <w:tab w:val="clear" w:pos="9360"/>
        <w:tab w:val="right" w:pos="8647"/>
      </w:tabs>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47D4" w14:textId="77777777" w:rsidR="00D779E7" w:rsidRPr="00FB1BE0" w:rsidRDefault="00D779E7" w:rsidP="00FE1E44">
    <w:pPr>
      <w:pStyle w:val="Footer"/>
      <w:pBdr>
        <w:top w:val="single" w:sz="4" w:space="1" w:color="auto"/>
      </w:pBdr>
      <w:tabs>
        <w:tab w:val="clear" w:pos="9360"/>
        <w:tab w:val="right" w:pos="8647"/>
      </w:tabs>
      <w:rPr>
        <w:sz w:val="20"/>
        <w:szCs w:val="20"/>
      </w:rPr>
    </w:pPr>
    <w:r w:rsidRPr="00FB1BE0">
      <w:rPr>
        <w:sz w:val="20"/>
        <w:szCs w:val="20"/>
      </w:rPr>
      <w:t>International Plant Protection Convention</w:t>
    </w:r>
    <w:r>
      <w:rPr>
        <w:sz w:val="20"/>
        <w:szCs w:val="20"/>
      </w:rPr>
      <w:tab/>
    </w:r>
    <w:r w:rsidRPr="00FB1BE0">
      <w:rPr>
        <w:sz w:val="20"/>
        <w:szCs w:val="20"/>
      </w:rPr>
      <w:tab/>
      <w:t xml:space="preserve"> </w:t>
    </w:r>
    <w:r w:rsidRPr="00FB1BE0">
      <w:rPr>
        <w:sz w:val="20"/>
        <w:szCs w:val="20"/>
      </w:rPr>
      <w:fldChar w:fldCharType="begin"/>
    </w:r>
    <w:r w:rsidRPr="00FB1BE0">
      <w:rPr>
        <w:sz w:val="20"/>
        <w:szCs w:val="20"/>
      </w:rPr>
      <w:instrText xml:space="preserve"> PAGE   \* MERGEFORMAT </w:instrText>
    </w:r>
    <w:r w:rsidRPr="00FB1BE0">
      <w:rPr>
        <w:sz w:val="20"/>
        <w:szCs w:val="20"/>
      </w:rPr>
      <w:fldChar w:fldCharType="separate"/>
    </w:r>
    <w:r>
      <w:rPr>
        <w:noProof/>
        <w:sz w:val="20"/>
        <w:szCs w:val="20"/>
      </w:rPr>
      <w:t>2</w:t>
    </w:r>
    <w:r w:rsidRPr="00FB1BE0">
      <w:rPr>
        <w:sz w:val="20"/>
        <w:szCs w:val="20"/>
      </w:rPr>
      <w:fldChar w:fldCharType="end"/>
    </w:r>
  </w:p>
  <w:p w14:paraId="28A691DE" w14:textId="77777777" w:rsidR="00D779E7" w:rsidRDefault="00D779E7" w:rsidP="00FE1E44">
    <w:pPr>
      <w:pStyle w:val="Footer"/>
    </w:pPr>
  </w:p>
  <w:p w14:paraId="1936C33F" w14:textId="77777777" w:rsidR="00D779E7" w:rsidRDefault="00D77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1C251" w14:textId="77777777" w:rsidR="00AE28B1" w:rsidRDefault="00AE28B1" w:rsidP="005610AE">
      <w:r>
        <w:separator/>
      </w:r>
    </w:p>
  </w:footnote>
  <w:footnote w:type="continuationSeparator" w:id="0">
    <w:p w14:paraId="557281C5" w14:textId="77777777" w:rsidR="00AE28B1" w:rsidRDefault="00AE28B1" w:rsidP="005610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AFA9A" w14:textId="77777777" w:rsidR="00D779E7" w:rsidRDefault="00D779E7">
    <w:pPr>
      <w:pStyle w:val="Header"/>
    </w:pPr>
    <w:r>
      <w:rPr>
        <w:noProof/>
      </w:rPr>
      <w:drawing>
        <wp:inline distT="0" distB="0" distL="0" distR="0" wp14:anchorId="1C3AD526" wp14:editId="180FE0E2">
          <wp:extent cx="5327650" cy="1066800"/>
          <wp:effectExtent l="19050" t="0" r="6350" b="0"/>
          <wp:docPr id="1" name="Picture 1" descr="ippc-masthead-capacity-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masthead-capacity-development"/>
                  <pic:cNvPicPr>
                    <a:picLocks noChangeAspect="1" noChangeArrowheads="1"/>
                  </pic:cNvPicPr>
                </pic:nvPicPr>
                <pic:blipFill>
                  <a:blip r:embed="rId1"/>
                  <a:srcRect/>
                  <a:stretch>
                    <a:fillRect/>
                  </a:stretch>
                </pic:blipFill>
                <pic:spPr bwMode="auto">
                  <a:xfrm>
                    <a:off x="0" y="0"/>
                    <a:ext cx="5327650" cy="1066800"/>
                  </a:xfrm>
                  <a:prstGeom prst="rect">
                    <a:avLst/>
                  </a:prstGeom>
                  <a:noFill/>
                  <a:ln w="9525">
                    <a:noFill/>
                    <a:miter lim="800000"/>
                    <a:headEnd/>
                    <a:tailEnd/>
                  </a:ln>
                </pic:spPr>
              </pic:pic>
            </a:graphicData>
          </a:graphic>
        </wp:inline>
      </w:drawing>
    </w:r>
  </w:p>
  <w:p w14:paraId="3C4CA110" w14:textId="77777777" w:rsidR="00D779E7" w:rsidRDefault="00D779E7">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A78A" w14:textId="77777777" w:rsidR="00D779E7" w:rsidRPr="007154D0" w:rsidRDefault="00D779E7" w:rsidP="00B54E5F">
    <w:pPr>
      <w:pStyle w:val="Header"/>
      <w:pBdr>
        <w:bottom w:val="single" w:sz="4" w:space="1" w:color="auto"/>
      </w:pBdr>
      <w:tabs>
        <w:tab w:val="right" w:pos="8647"/>
      </w:tabs>
    </w:pPr>
    <w:r w:rsidRPr="00FB1BE0">
      <w:rPr>
        <w:sz w:val="20"/>
        <w:szCs w:val="20"/>
      </w:rPr>
      <w:t>CDC Meeting Report</w:t>
    </w:r>
    <w:r>
      <w:rPr>
        <w:sz w:val="20"/>
        <w:szCs w:val="20"/>
      </w:rPr>
      <w:t xml:space="preserve"> – Appendix 3</w:t>
    </w:r>
    <w:r>
      <w:rPr>
        <w:sz w:val="20"/>
        <w:szCs w:val="20"/>
      </w:rPr>
      <w:tab/>
    </w:r>
    <w:r>
      <w:rPr>
        <w:sz w:val="20"/>
        <w:szCs w:val="20"/>
      </w:rPr>
      <w:tab/>
      <w:t>May 2013</w:t>
    </w:r>
  </w:p>
  <w:p w14:paraId="68DA16F3" w14:textId="77777777" w:rsidR="00D779E7" w:rsidRDefault="00D779E7">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2C92" w14:textId="77777777" w:rsidR="00D779E7" w:rsidRPr="007154D0" w:rsidRDefault="00D779E7" w:rsidP="00B54E5F">
    <w:pPr>
      <w:pStyle w:val="Header"/>
      <w:pBdr>
        <w:bottom w:val="single" w:sz="4" w:space="1" w:color="auto"/>
      </w:pBdr>
      <w:tabs>
        <w:tab w:val="right" w:pos="8647"/>
      </w:tabs>
    </w:pPr>
    <w:r w:rsidRPr="00FB1BE0">
      <w:rPr>
        <w:sz w:val="20"/>
        <w:szCs w:val="20"/>
      </w:rPr>
      <w:t>CDC Meeting Report</w:t>
    </w:r>
    <w:r>
      <w:rPr>
        <w:sz w:val="20"/>
        <w:szCs w:val="20"/>
      </w:rPr>
      <w:t xml:space="preserve"> – Appendix 4</w:t>
    </w:r>
    <w:r>
      <w:rPr>
        <w:sz w:val="20"/>
        <w:szCs w:val="20"/>
      </w:rPr>
      <w:tab/>
    </w:r>
    <w:r>
      <w:rPr>
        <w:sz w:val="20"/>
        <w:szCs w:val="20"/>
      </w:rPr>
      <w:tab/>
      <w:t>May 2013</w:t>
    </w:r>
  </w:p>
  <w:p w14:paraId="7671930F" w14:textId="77777777" w:rsidR="00D779E7" w:rsidRDefault="00D779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FD7F" w14:textId="77777777" w:rsidR="00D779E7" w:rsidRPr="00B54E5F" w:rsidRDefault="00D779E7" w:rsidP="00B54E5F">
    <w:pPr>
      <w:pStyle w:val="Header"/>
      <w:pBdr>
        <w:bottom w:val="single" w:sz="4" w:space="1" w:color="auto"/>
      </w:pBdr>
      <w:tabs>
        <w:tab w:val="clear" w:pos="9360"/>
        <w:tab w:val="right" w:pos="8647"/>
      </w:tabs>
      <w:rPr>
        <w:sz w:val="20"/>
        <w:szCs w:val="20"/>
      </w:rPr>
    </w:pPr>
    <w:r w:rsidRPr="00B54E5F">
      <w:rPr>
        <w:sz w:val="20"/>
        <w:szCs w:val="20"/>
      </w:rPr>
      <w:t>May 2013</w:t>
    </w:r>
    <w:r w:rsidRPr="00B54E5F">
      <w:rPr>
        <w:sz w:val="20"/>
        <w:szCs w:val="20"/>
      </w:rPr>
      <w:tab/>
    </w:r>
    <w:r w:rsidRPr="00B54E5F">
      <w:rPr>
        <w:sz w:val="20"/>
        <w:szCs w:val="20"/>
      </w:rPr>
      <w:tab/>
      <w:t>CDC Meeting Report</w:t>
    </w:r>
  </w:p>
  <w:p w14:paraId="1B3CD099" w14:textId="77777777" w:rsidR="00D779E7" w:rsidRDefault="00D779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463E" w14:textId="77777777" w:rsidR="00D779E7" w:rsidRPr="00B54E5F" w:rsidRDefault="00D779E7" w:rsidP="007D3114">
    <w:pPr>
      <w:pStyle w:val="Header"/>
      <w:pBdr>
        <w:bottom w:val="single" w:sz="4" w:space="1" w:color="auto"/>
      </w:pBdr>
      <w:tabs>
        <w:tab w:val="clear" w:pos="9360"/>
        <w:tab w:val="right" w:pos="8647"/>
      </w:tabs>
      <w:rPr>
        <w:sz w:val="20"/>
        <w:szCs w:val="20"/>
      </w:rPr>
    </w:pPr>
    <w:r w:rsidRPr="00B54E5F">
      <w:rPr>
        <w:sz w:val="20"/>
        <w:szCs w:val="20"/>
      </w:rPr>
      <w:t>May 2013</w:t>
    </w:r>
    <w:r w:rsidRPr="00B54E5F">
      <w:rPr>
        <w:sz w:val="20"/>
        <w:szCs w:val="20"/>
      </w:rPr>
      <w:tab/>
    </w:r>
    <w:r w:rsidRPr="00B54E5F">
      <w:rPr>
        <w:sz w:val="20"/>
        <w:szCs w:val="20"/>
      </w:rPr>
      <w:tab/>
      <w:t>CDC Meeting Report</w:t>
    </w:r>
    <w:r>
      <w:rPr>
        <w:sz w:val="20"/>
        <w:szCs w:val="20"/>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AE90" w14:textId="77777777" w:rsidR="00D779E7" w:rsidRPr="007154D0" w:rsidRDefault="00D779E7" w:rsidP="00B54E5F">
    <w:pPr>
      <w:pStyle w:val="Header"/>
      <w:pBdr>
        <w:bottom w:val="single" w:sz="4" w:space="1" w:color="auto"/>
      </w:pBdr>
      <w:tabs>
        <w:tab w:val="right" w:pos="8647"/>
      </w:tabs>
    </w:pPr>
    <w:r w:rsidRPr="00FB1BE0">
      <w:rPr>
        <w:sz w:val="20"/>
        <w:szCs w:val="20"/>
      </w:rPr>
      <w:t>CDC Meeting Report</w:t>
    </w:r>
    <w:r>
      <w:rPr>
        <w:sz w:val="20"/>
        <w:szCs w:val="20"/>
      </w:rPr>
      <w:tab/>
    </w:r>
    <w:r>
      <w:rPr>
        <w:sz w:val="20"/>
        <w:szCs w:val="20"/>
      </w:rPr>
      <w:tab/>
      <w:t>May 2013</w:t>
    </w:r>
  </w:p>
  <w:p w14:paraId="32F7A846" w14:textId="77777777" w:rsidR="00D779E7" w:rsidRDefault="00D779E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1B0B" w14:textId="77777777" w:rsidR="00D779E7" w:rsidRPr="00B54E5F" w:rsidRDefault="00D779E7" w:rsidP="007D3114">
    <w:pPr>
      <w:pStyle w:val="Header"/>
      <w:pBdr>
        <w:bottom w:val="single" w:sz="4" w:space="1" w:color="auto"/>
      </w:pBdr>
      <w:tabs>
        <w:tab w:val="clear" w:pos="9360"/>
        <w:tab w:val="right" w:pos="8647"/>
      </w:tabs>
      <w:rPr>
        <w:sz w:val="20"/>
        <w:szCs w:val="20"/>
      </w:rPr>
    </w:pPr>
    <w:r w:rsidRPr="00B54E5F">
      <w:rPr>
        <w:sz w:val="20"/>
        <w:szCs w:val="20"/>
      </w:rPr>
      <w:t>May 2013</w:t>
    </w:r>
    <w:r w:rsidRPr="00B54E5F">
      <w:rPr>
        <w:sz w:val="20"/>
        <w:szCs w:val="20"/>
      </w:rPr>
      <w:tab/>
    </w:r>
    <w:r w:rsidRPr="00B54E5F">
      <w:rPr>
        <w:sz w:val="20"/>
        <w:szCs w:val="20"/>
      </w:rPr>
      <w:tab/>
      <w:t>CDC Meeting Report</w:t>
    </w:r>
    <w:r>
      <w:rPr>
        <w:sz w:val="20"/>
        <w:szCs w:val="20"/>
      </w:rPr>
      <w:t xml:space="preserve"> – Appendix 1</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304F" w14:textId="77777777" w:rsidR="00D779E7" w:rsidRPr="007154D0" w:rsidRDefault="00D779E7" w:rsidP="00B54E5F">
    <w:pPr>
      <w:pStyle w:val="Header"/>
      <w:pBdr>
        <w:bottom w:val="single" w:sz="4" w:space="1" w:color="auto"/>
      </w:pBdr>
      <w:tabs>
        <w:tab w:val="right" w:pos="8647"/>
      </w:tabs>
    </w:pPr>
    <w:r w:rsidRPr="00FB1BE0">
      <w:rPr>
        <w:sz w:val="20"/>
        <w:szCs w:val="20"/>
      </w:rPr>
      <w:t>CDC Meeting Report</w:t>
    </w:r>
    <w:r>
      <w:rPr>
        <w:sz w:val="20"/>
        <w:szCs w:val="20"/>
      </w:rPr>
      <w:t xml:space="preserve"> – Appendix 1</w:t>
    </w:r>
    <w:r>
      <w:rPr>
        <w:sz w:val="20"/>
        <w:szCs w:val="20"/>
      </w:rPr>
      <w:tab/>
    </w:r>
    <w:r>
      <w:rPr>
        <w:sz w:val="20"/>
        <w:szCs w:val="20"/>
      </w:rPr>
      <w:tab/>
      <w:t>May 2013</w:t>
    </w:r>
  </w:p>
  <w:p w14:paraId="629123C2" w14:textId="77777777" w:rsidR="00D779E7" w:rsidRDefault="00D779E7">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C486" w14:textId="77777777" w:rsidR="00D779E7" w:rsidRPr="00B54E5F" w:rsidRDefault="00D779E7" w:rsidP="007D3114">
    <w:pPr>
      <w:pStyle w:val="Header"/>
      <w:pBdr>
        <w:bottom w:val="single" w:sz="4" w:space="1" w:color="auto"/>
      </w:pBdr>
      <w:tabs>
        <w:tab w:val="clear" w:pos="9360"/>
        <w:tab w:val="right" w:pos="8647"/>
      </w:tabs>
      <w:rPr>
        <w:sz w:val="20"/>
        <w:szCs w:val="20"/>
      </w:rPr>
    </w:pPr>
    <w:r w:rsidRPr="00B54E5F">
      <w:rPr>
        <w:sz w:val="20"/>
        <w:szCs w:val="20"/>
      </w:rPr>
      <w:t>May 2013</w:t>
    </w:r>
    <w:r w:rsidRPr="00B54E5F">
      <w:rPr>
        <w:sz w:val="20"/>
        <w:szCs w:val="20"/>
      </w:rPr>
      <w:tab/>
    </w:r>
    <w:r w:rsidRPr="00B54E5F">
      <w:rPr>
        <w:sz w:val="20"/>
        <w:szCs w:val="20"/>
      </w:rPr>
      <w:tab/>
      <w:t>CDC Meeting Report</w:t>
    </w:r>
    <w:r>
      <w:rPr>
        <w:sz w:val="20"/>
        <w:szCs w:val="20"/>
      </w:rPr>
      <w:t xml:space="preserve"> – Appendix 2</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B923A" w14:textId="77777777" w:rsidR="00D779E7" w:rsidRPr="007154D0" w:rsidRDefault="00D779E7" w:rsidP="00B54E5F">
    <w:pPr>
      <w:pStyle w:val="Header"/>
      <w:pBdr>
        <w:bottom w:val="single" w:sz="4" w:space="1" w:color="auto"/>
      </w:pBdr>
      <w:tabs>
        <w:tab w:val="right" w:pos="8647"/>
      </w:tabs>
    </w:pPr>
    <w:r w:rsidRPr="00FB1BE0">
      <w:rPr>
        <w:sz w:val="20"/>
        <w:szCs w:val="20"/>
      </w:rPr>
      <w:t>CDC Meeting Report</w:t>
    </w:r>
    <w:r>
      <w:rPr>
        <w:sz w:val="20"/>
        <w:szCs w:val="20"/>
      </w:rPr>
      <w:t xml:space="preserve"> – Appendix 2</w:t>
    </w:r>
    <w:r>
      <w:rPr>
        <w:sz w:val="20"/>
        <w:szCs w:val="20"/>
      </w:rPr>
      <w:tab/>
    </w:r>
    <w:r>
      <w:rPr>
        <w:sz w:val="20"/>
        <w:szCs w:val="20"/>
      </w:rPr>
      <w:tab/>
      <w:t>May 2013</w:t>
    </w:r>
  </w:p>
  <w:p w14:paraId="0295A9E5" w14:textId="77777777" w:rsidR="00D779E7" w:rsidRDefault="00D779E7">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4E35" w14:textId="77777777" w:rsidR="00D779E7" w:rsidRPr="00B54E5F" w:rsidRDefault="00D779E7" w:rsidP="007D3114">
    <w:pPr>
      <w:pStyle w:val="Header"/>
      <w:pBdr>
        <w:bottom w:val="single" w:sz="4" w:space="1" w:color="auto"/>
      </w:pBdr>
      <w:tabs>
        <w:tab w:val="clear" w:pos="9360"/>
        <w:tab w:val="right" w:pos="8647"/>
      </w:tabs>
      <w:rPr>
        <w:sz w:val="20"/>
        <w:szCs w:val="20"/>
      </w:rPr>
    </w:pPr>
    <w:r w:rsidRPr="00B54E5F">
      <w:rPr>
        <w:sz w:val="20"/>
        <w:szCs w:val="20"/>
      </w:rPr>
      <w:t>May 2013</w:t>
    </w:r>
    <w:r w:rsidRPr="00B54E5F">
      <w:rPr>
        <w:sz w:val="20"/>
        <w:szCs w:val="20"/>
      </w:rPr>
      <w:tab/>
    </w:r>
    <w:r w:rsidRPr="00B54E5F">
      <w:rPr>
        <w:sz w:val="20"/>
        <w:szCs w:val="20"/>
      </w:rPr>
      <w:tab/>
      <w:t>CDC Meeting Report</w:t>
    </w:r>
    <w:r>
      <w:rPr>
        <w:sz w:val="20"/>
        <w:szCs w:val="20"/>
      </w:rPr>
      <w:t xml:space="preserve"> – Appendix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8A4"/>
    <w:multiLevelType w:val="hybridMultilevel"/>
    <w:tmpl w:val="13F270F2"/>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43EF"/>
    <w:multiLevelType w:val="hybridMultilevel"/>
    <w:tmpl w:val="F0C0A5E8"/>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4C66"/>
    <w:multiLevelType w:val="hybridMultilevel"/>
    <w:tmpl w:val="F7066576"/>
    <w:lvl w:ilvl="0" w:tplc="8FDA07A0">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D69ED"/>
    <w:multiLevelType w:val="hybridMultilevel"/>
    <w:tmpl w:val="F6F0F338"/>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56509"/>
    <w:multiLevelType w:val="hybridMultilevel"/>
    <w:tmpl w:val="B0E2490C"/>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1479B"/>
    <w:multiLevelType w:val="hybridMultilevel"/>
    <w:tmpl w:val="23D87262"/>
    <w:lvl w:ilvl="0" w:tplc="8FDA07A0">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24223"/>
    <w:multiLevelType w:val="hybridMultilevel"/>
    <w:tmpl w:val="D0363F7C"/>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02B37"/>
    <w:multiLevelType w:val="hybridMultilevel"/>
    <w:tmpl w:val="1A826054"/>
    <w:lvl w:ilvl="0" w:tplc="02E678F4">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310E6"/>
    <w:multiLevelType w:val="hybridMultilevel"/>
    <w:tmpl w:val="D70A4D22"/>
    <w:lvl w:ilvl="0" w:tplc="9DFC6298">
      <w:start w:val="3"/>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E1FF5"/>
    <w:multiLevelType w:val="hybridMultilevel"/>
    <w:tmpl w:val="9F94A3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511199"/>
    <w:multiLevelType w:val="hybridMultilevel"/>
    <w:tmpl w:val="BBF43170"/>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007A7"/>
    <w:multiLevelType w:val="hybridMultilevel"/>
    <w:tmpl w:val="A268EA82"/>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51228"/>
    <w:multiLevelType w:val="hybridMultilevel"/>
    <w:tmpl w:val="5476C438"/>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9391F"/>
    <w:multiLevelType w:val="hybridMultilevel"/>
    <w:tmpl w:val="F8FC6598"/>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A675E"/>
    <w:multiLevelType w:val="multilevel"/>
    <w:tmpl w:val="841477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49074C03"/>
    <w:multiLevelType w:val="hybridMultilevel"/>
    <w:tmpl w:val="9F8689AA"/>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D57DF"/>
    <w:multiLevelType w:val="hybridMultilevel"/>
    <w:tmpl w:val="9F983392"/>
    <w:lvl w:ilvl="0" w:tplc="8FDA07A0">
      <w:start w:val="2"/>
      <w:numFmt w:val="bullet"/>
      <w:lvlText w:val="-"/>
      <w:lvlJc w:val="left"/>
      <w:pPr>
        <w:ind w:left="1440" w:hanging="360"/>
      </w:pPr>
      <w:rPr>
        <w:rFonts w:ascii="Cambria" w:eastAsia="Times New Roman"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1412E1"/>
    <w:multiLevelType w:val="hybridMultilevel"/>
    <w:tmpl w:val="C756CB4A"/>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E5AA8"/>
    <w:multiLevelType w:val="hybridMultilevel"/>
    <w:tmpl w:val="2CB810E8"/>
    <w:lvl w:ilvl="0" w:tplc="6A62C72E">
      <w:start w:val="4"/>
      <w:numFmt w:val="bullet"/>
      <w:lvlText w:val="-"/>
      <w:lvlJc w:val="left"/>
      <w:pPr>
        <w:ind w:left="1429" w:hanging="360"/>
      </w:pPr>
      <w:rPr>
        <w:rFonts w:ascii="Calibri" w:eastAsia="Times New Roman" w:hAnsi="Calibr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61E71A15"/>
    <w:multiLevelType w:val="hybridMultilevel"/>
    <w:tmpl w:val="7EF6364E"/>
    <w:lvl w:ilvl="0" w:tplc="6A62C72E">
      <w:start w:val="4"/>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4C6605"/>
    <w:multiLevelType w:val="hybridMultilevel"/>
    <w:tmpl w:val="C818CE22"/>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41CD0"/>
    <w:multiLevelType w:val="hybridMultilevel"/>
    <w:tmpl w:val="3962D7A0"/>
    <w:lvl w:ilvl="0" w:tplc="8FDA07A0">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43EB1"/>
    <w:multiLevelType w:val="hybridMultilevel"/>
    <w:tmpl w:val="87D67E68"/>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410D4"/>
    <w:multiLevelType w:val="hybridMultilevel"/>
    <w:tmpl w:val="88C45414"/>
    <w:lvl w:ilvl="0" w:tplc="F05A57B6">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E022C"/>
    <w:multiLevelType w:val="hybridMultilevel"/>
    <w:tmpl w:val="1E7A75E2"/>
    <w:lvl w:ilvl="0" w:tplc="6A62C7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C1697"/>
    <w:multiLevelType w:val="hybridMultilevel"/>
    <w:tmpl w:val="97668C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7"/>
  </w:num>
  <w:num w:numId="4">
    <w:abstractNumId w:val="23"/>
  </w:num>
  <w:num w:numId="5">
    <w:abstractNumId w:val="8"/>
  </w:num>
  <w:num w:numId="6">
    <w:abstractNumId w:val="13"/>
  </w:num>
  <w:num w:numId="7">
    <w:abstractNumId w:val="18"/>
  </w:num>
  <w:num w:numId="8">
    <w:abstractNumId w:val="22"/>
  </w:num>
  <w:num w:numId="9">
    <w:abstractNumId w:val="17"/>
  </w:num>
  <w:num w:numId="10">
    <w:abstractNumId w:val="15"/>
  </w:num>
  <w:num w:numId="11">
    <w:abstractNumId w:val="6"/>
  </w:num>
  <w:num w:numId="12">
    <w:abstractNumId w:val="0"/>
  </w:num>
  <w:num w:numId="13">
    <w:abstractNumId w:val="10"/>
  </w:num>
  <w:num w:numId="14">
    <w:abstractNumId w:val="12"/>
  </w:num>
  <w:num w:numId="15">
    <w:abstractNumId w:val="24"/>
  </w:num>
  <w:num w:numId="16">
    <w:abstractNumId w:val="11"/>
  </w:num>
  <w:num w:numId="17">
    <w:abstractNumId w:val="19"/>
  </w:num>
  <w:num w:numId="18">
    <w:abstractNumId w:val="1"/>
  </w:num>
  <w:num w:numId="19">
    <w:abstractNumId w:val="3"/>
  </w:num>
  <w:num w:numId="20">
    <w:abstractNumId w:val="4"/>
  </w:num>
  <w:num w:numId="21">
    <w:abstractNumId w:val="16"/>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5"/>
  </w:num>
  <w:num w:numId="42">
    <w:abstractNumId w:val="21"/>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F"/>
    <w:rsid w:val="00021D76"/>
    <w:rsid w:val="00024D30"/>
    <w:rsid w:val="0003048E"/>
    <w:rsid w:val="000A2E31"/>
    <w:rsid w:val="000B50A8"/>
    <w:rsid w:val="000B794A"/>
    <w:rsid w:val="000C4E30"/>
    <w:rsid w:val="000C5B11"/>
    <w:rsid w:val="000D16EA"/>
    <w:rsid w:val="000E4801"/>
    <w:rsid w:val="001217CC"/>
    <w:rsid w:val="00125BCF"/>
    <w:rsid w:val="00135B2D"/>
    <w:rsid w:val="00141F46"/>
    <w:rsid w:val="00163005"/>
    <w:rsid w:val="00182D88"/>
    <w:rsid w:val="0019093C"/>
    <w:rsid w:val="00193A6A"/>
    <w:rsid w:val="001940EA"/>
    <w:rsid w:val="001A71FD"/>
    <w:rsid w:val="001B2B15"/>
    <w:rsid w:val="001B3725"/>
    <w:rsid w:val="001C0A8F"/>
    <w:rsid w:val="001D2C60"/>
    <w:rsid w:val="001D54E3"/>
    <w:rsid w:val="001D5A2E"/>
    <w:rsid w:val="001D6558"/>
    <w:rsid w:val="001F2C01"/>
    <w:rsid w:val="002214B0"/>
    <w:rsid w:val="0022289E"/>
    <w:rsid w:val="00247B54"/>
    <w:rsid w:val="002A1618"/>
    <w:rsid w:val="002A4CE5"/>
    <w:rsid w:val="002C4072"/>
    <w:rsid w:val="002D199D"/>
    <w:rsid w:val="0031342E"/>
    <w:rsid w:val="00327D47"/>
    <w:rsid w:val="00332502"/>
    <w:rsid w:val="00361F10"/>
    <w:rsid w:val="00366475"/>
    <w:rsid w:val="0038797F"/>
    <w:rsid w:val="00395976"/>
    <w:rsid w:val="003C5192"/>
    <w:rsid w:val="003C6B14"/>
    <w:rsid w:val="003D6F02"/>
    <w:rsid w:val="003F0A44"/>
    <w:rsid w:val="00411C1B"/>
    <w:rsid w:val="00431815"/>
    <w:rsid w:val="0043720B"/>
    <w:rsid w:val="00437CB1"/>
    <w:rsid w:val="004810E2"/>
    <w:rsid w:val="0048753E"/>
    <w:rsid w:val="00490A0A"/>
    <w:rsid w:val="004A0DC0"/>
    <w:rsid w:val="004F492D"/>
    <w:rsid w:val="004F7A73"/>
    <w:rsid w:val="00506F9B"/>
    <w:rsid w:val="00525A3D"/>
    <w:rsid w:val="00536D54"/>
    <w:rsid w:val="00547EF9"/>
    <w:rsid w:val="005610AE"/>
    <w:rsid w:val="005752D6"/>
    <w:rsid w:val="005922BB"/>
    <w:rsid w:val="00593012"/>
    <w:rsid w:val="005A1107"/>
    <w:rsid w:val="005B5975"/>
    <w:rsid w:val="005D1EB7"/>
    <w:rsid w:val="00613069"/>
    <w:rsid w:val="00617EDB"/>
    <w:rsid w:val="00626020"/>
    <w:rsid w:val="006304B4"/>
    <w:rsid w:val="00636A41"/>
    <w:rsid w:val="00647552"/>
    <w:rsid w:val="00656843"/>
    <w:rsid w:val="00666E96"/>
    <w:rsid w:val="00667DD8"/>
    <w:rsid w:val="00685F48"/>
    <w:rsid w:val="006A2E54"/>
    <w:rsid w:val="006C62E6"/>
    <w:rsid w:val="006C653A"/>
    <w:rsid w:val="006D32A2"/>
    <w:rsid w:val="006E021E"/>
    <w:rsid w:val="006E1D72"/>
    <w:rsid w:val="006E5FD5"/>
    <w:rsid w:val="006F6C92"/>
    <w:rsid w:val="00707331"/>
    <w:rsid w:val="00712E66"/>
    <w:rsid w:val="007154D0"/>
    <w:rsid w:val="007159C3"/>
    <w:rsid w:val="007162FB"/>
    <w:rsid w:val="00724639"/>
    <w:rsid w:val="007309DE"/>
    <w:rsid w:val="007365CA"/>
    <w:rsid w:val="00742F5D"/>
    <w:rsid w:val="00744ABB"/>
    <w:rsid w:val="00760C49"/>
    <w:rsid w:val="00796436"/>
    <w:rsid w:val="007B02B5"/>
    <w:rsid w:val="007B030E"/>
    <w:rsid w:val="007B3F03"/>
    <w:rsid w:val="007C4799"/>
    <w:rsid w:val="007C6444"/>
    <w:rsid w:val="007D3114"/>
    <w:rsid w:val="007D4C7C"/>
    <w:rsid w:val="007E0B43"/>
    <w:rsid w:val="007E22AD"/>
    <w:rsid w:val="00806A29"/>
    <w:rsid w:val="00806B50"/>
    <w:rsid w:val="0081048F"/>
    <w:rsid w:val="00817C82"/>
    <w:rsid w:val="008463B9"/>
    <w:rsid w:val="00864109"/>
    <w:rsid w:val="0087166D"/>
    <w:rsid w:val="00875FBC"/>
    <w:rsid w:val="00883E1A"/>
    <w:rsid w:val="00886E36"/>
    <w:rsid w:val="00887C48"/>
    <w:rsid w:val="008B5539"/>
    <w:rsid w:val="008B7F4F"/>
    <w:rsid w:val="008C3186"/>
    <w:rsid w:val="008D7E71"/>
    <w:rsid w:val="008E0E31"/>
    <w:rsid w:val="008F2A78"/>
    <w:rsid w:val="008F5E5D"/>
    <w:rsid w:val="00914839"/>
    <w:rsid w:val="00917A67"/>
    <w:rsid w:val="0093050A"/>
    <w:rsid w:val="00946612"/>
    <w:rsid w:val="00946896"/>
    <w:rsid w:val="00950D4D"/>
    <w:rsid w:val="00975DF7"/>
    <w:rsid w:val="00985B0F"/>
    <w:rsid w:val="009E0AEC"/>
    <w:rsid w:val="009F176B"/>
    <w:rsid w:val="009F45C5"/>
    <w:rsid w:val="00A020B7"/>
    <w:rsid w:val="00A12B98"/>
    <w:rsid w:val="00A321D6"/>
    <w:rsid w:val="00A32BAE"/>
    <w:rsid w:val="00A347F3"/>
    <w:rsid w:val="00A50C8F"/>
    <w:rsid w:val="00A50CD0"/>
    <w:rsid w:val="00A5375A"/>
    <w:rsid w:val="00A91C67"/>
    <w:rsid w:val="00AA3C23"/>
    <w:rsid w:val="00AC3A38"/>
    <w:rsid w:val="00AC742F"/>
    <w:rsid w:val="00AE28B1"/>
    <w:rsid w:val="00B038E6"/>
    <w:rsid w:val="00B11C02"/>
    <w:rsid w:val="00B121D2"/>
    <w:rsid w:val="00B13356"/>
    <w:rsid w:val="00B201C2"/>
    <w:rsid w:val="00B40256"/>
    <w:rsid w:val="00B54975"/>
    <w:rsid w:val="00B54E5F"/>
    <w:rsid w:val="00B81A6F"/>
    <w:rsid w:val="00B85AC3"/>
    <w:rsid w:val="00B87AAC"/>
    <w:rsid w:val="00B951CC"/>
    <w:rsid w:val="00BF3E59"/>
    <w:rsid w:val="00BF6BDC"/>
    <w:rsid w:val="00C05649"/>
    <w:rsid w:val="00C13727"/>
    <w:rsid w:val="00C1630E"/>
    <w:rsid w:val="00C31852"/>
    <w:rsid w:val="00C327C3"/>
    <w:rsid w:val="00C35412"/>
    <w:rsid w:val="00C67BDA"/>
    <w:rsid w:val="00C85371"/>
    <w:rsid w:val="00C93876"/>
    <w:rsid w:val="00C9624A"/>
    <w:rsid w:val="00C96737"/>
    <w:rsid w:val="00CA14B8"/>
    <w:rsid w:val="00CB55C1"/>
    <w:rsid w:val="00CD1C47"/>
    <w:rsid w:val="00CE55BE"/>
    <w:rsid w:val="00CF14F4"/>
    <w:rsid w:val="00D165AB"/>
    <w:rsid w:val="00D20B11"/>
    <w:rsid w:val="00D257E8"/>
    <w:rsid w:val="00D46EE3"/>
    <w:rsid w:val="00D56970"/>
    <w:rsid w:val="00D6094F"/>
    <w:rsid w:val="00D666A4"/>
    <w:rsid w:val="00D714D1"/>
    <w:rsid w:val="00D779E7"/>
    <w:rsid w:val="00D80CF0"/>
    <w:rsid w:val="00DA3083"/>
    <w:rsid w:val="00DA7B82"/>
    <w:rsid w:val="00DC4316"/>
    <w:rsid w:val="00DD0A73"/>
    <w:rsid w:val="00DF21CC"/>
    <w:rsid w:val="00DF7BC5"/>
    <w:rsid w:val="00E0553B"/>
    <w:rsid w:val="00E1101C"/>
    <w:rsid w:val="00E12963"/>
    <w:rsid w:val="00E24F33"/>
    <w:rsid w:val="00E31633"/>
    <w:rsid w:val="00E32987"/>
    <w:rsid w:val="00E37145"/>
    <w:rsid w:val="00E513BF"/>
    <w:rsid w:val="00E6229F"/>
    <w:rsid w:val="00E72188"/>
    <w:rsid w:val="00E7413D"/>
    <w:rsid w:val="00E95BE0"/>
    <w:rsid w:val="00EA1FAF"/>
    <w:rsid w:val="00ED7ADD"/>
    <w:rsid w:val="00EF32BC"/>
    <w:rsid w:val="00EF39F6"/>
    <w:rsid w:val="00EF3CB9"/>
    <w:rsid w:val="00EF444D"/>
    <w:rsid w:val="00F0688B"/>
    <w:rsid w:val="00F118F6"/>
    <w:rsid w:val="00F127E3"/>
    <w:rsid w:val="00F132BC"/>
    <w:rsid w:val="00F148EC"/>
    <w:rsid w:val="00F22881"/>
    <w:rsid w:val="00F2617E"/>
    <w:rsid w:val="00F426BB"/>
    <w:rsid w:val="00F642EF"/>
    <w:rsid w:val="00F7721C"/>
    <w:rsid w:val="00F83426"/>
    <w:rsid w:val="00F97A74"/>
    <w:rsid w:val="00FA4444"/>
    <w:rsid w:val="00FB1BE0"/>
    <w:rsid w:val="00FC1E09"/>
    <w:rsid w:val="00FC527B"/>
    <w:rsid w:val="00FD600E"/>
    <w:rsid w:val="00FE1E44"/>
    <w:rsid w:val="00FF10D9"/>
    <w:rsid w:val="00FF2EA8"/>
    <w:rsid w:val="00FF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06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10AE"/>
    <w:rPr>
      <w:rFonts w:ascii="Calibri" w:hAnsi="Calibri"/>
      <w:szCs w:val="24"/>
      <w:lang w:val="en-US" w:eastAsia="en-US"/>
    </w:rPr>
  </w:style>
  <w:style w:type="paragraph" w:styleId="Heading1">
    <w:name w:val="heading 1"/>
    <w:basedOn w:val="Actions"/>
    <w:next w:val="Normal"/>
    <w:link w:val="Heading1Char"/>
    <w:uiPriority w:val="99"/>
    <w:qFormat/>
    <w:rsid w:val="005752D6"/>
    <w:pPr>
      <w:spacing w:before="120"/>
      <w:ind w:left="567" w:hanging="567"/>
      <w:outlineLvl w:val="0"/>
    </w:pPr>
    <w:rPr>
      <w:b/>
      <w:caps/>
    </w:rPr>
  </w:style>
  <w:style w:type="paragraph" w:styleId="Heading2">
    <w:name w:val="heading 2"/>
    <w:basedOn w:val="Normal"/>
    <w:next w:val="Normal"/>
    <w:link w:val="Heading2Char"/>
    <w:uiPriority w:val="99"/>
    <w:qFormat/>
    <w:rsid w:val="008C3186"/>
    <w:pPr>
      <w:outlineLvl w:val="1"/>
    </w:pPr>
    <w:rPr>
      <w:b/>
      <w:sz w:val="24"/>
    </w:rPr>
  </w:style>
  <w:style w:type="paragraph" w:styleId="Heading3">
    <w:name w:val="heading 3"/>
    <w:basedOn w:val="Normal"/>
    <w:next w:val="Normal"/>
    <w:link w:val="Heading3Char"/>
    <w:uiPriority w:val="99"/>
    <w:qFormat/>
    <w:rsid w:val="008C3186"/>
    <w:pPr>
      <w:outlineLvl w:val="2"/>
    </w:pPr>
    <w:rPr>
      <w:sz w:val="24"/>
      <w:u w:val="single"/>
    </w:rPr>
  </w:style>
  <w:style w:type="paragraph" w:styleId="Heading4">
    <w:name w:val="heading 4"/>
    <w:basedOn w:val="ListParagraph"/>
    <w:next w:val="Normal"/>
    <w:link w:val="Heading4Char"/>
    <w:uiPriority w:val="99"/>
    <w:qFormat/>
    <w:rsid w:val="00506F9B"/>
    <w:pPr>
      <w:numPr>
        <w:numId w:val="3"/>
      </w:numPr>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2D6"/>
    <w:rPr>
      <w:rFonts w:ascii="Calibri" w:hAnsi="Calibri" w:cs="Times New Roman"/>
      <w:b/>
      <w:caps/>
      <w:sz w:val="22"/>
    </w:rPr>
  </w:style>
  <w:style w:type="character" w:customStyle="1" w:styleId="Heading2Char">
    <w:name w:val="Heading 2 Char"/>
    <w:basedOn w:val="DefaultParagraphFont"/>
    <w:link w:val="Heading2"/>
    <w:uiPriority w:val="99"/>
    <w:locked/>
    <w:rsid w:val="008C3186"/>
    <w:rPr>
      <w:rFonts w:ascii="Calibri" w:hAnsi="Calibri" w:cs="Times New Roman"/>
      <w:b/>
    </w:rPr>
  </w:style>
  <w:style w:type="character" w:customStyle="1" w:styleId="Heading3Char">
    <w:name w:val="Heading 3 Char"/>
    <w:basedOn w:val="DefaultParagraphFont"/>
    <w:link w:val="Heading3"/>
    <w:uiPriority w:val="99"/>
    <w:locked/>
    <w:rsid w:val="008C3186"/>
    <w:rPr>
      <w:rFonts w:ascii="Calibri" w:hAnsi="Calibri" w:cs="Times New Roman"/>
      <w:u w:val="single"/>
    </w:rPr>
  </w:style>
  <w:style w:type="character" w:customStyle="1" w:styleId="Heading4Char">
    <w:name w:val="Heading 4 Char"/>
    <w:basedOn w:val="DefaultParagraphFont"/>
    <w:link w:val="Heading4"/>
    <w:uiPriority w:val="99"/>
    <w:locked/>
    <w:rsid w:val="00506F9B"/>
    <w:rPr>
      <w:rFonts w:ascii="Calibri" w:hAnsi="Calibri" w:cs="Times New Roman"/>
      <w:i/>
    </w:rPr>
  </w:style>
  <w:style w:type="paragraph" w:styleId="ListParagraph">
    <w:name w:val="List Paragraph"/>
    <w:basedOn w:val="Normal"/>
    <w:uiPriority w:val="34"/>
    <w:qFormat/>
    <w:rsid w:val="00FC1E09"/>
    <w:pPr>
      <w:ind w:left="720"/>
      <w:contextualSpacing/>
    </w:pPr>
  </w:style>
  <w:style w:type="character" w:styleId="Hyperlink">
    <w:name w:val="Hyperlink"/>
    <w:basedOn w:val="DefaultParagraphFont"/>
    <w:uiPriority w:val="99"/>
    <w:rsid w:val="006F6C92"/>
    <w:rPr>
      <w:rFonts w:cs="Times New Roman"/>
      <w:color w:val="0000FF"/>
      <w:u w:val="single"/>
    </w:rPr>
  </w:style>
  <w:style w:type="paragraph" w:styleId="BalloonText">
    <w:name w:val="Balloon Text"/>
    <w:basedOn w:val="Normal"/>
    <w:link w:val="BalloonTextChar"/>
    <w:uiPriority w:val="99"/>
    <w:semiHidden/>
    <w:rsid w:val="00D6094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6094F"/>
    <w:rPr>
      <w:rFonts w:ascii="Lucida Grande" w:hAnsi="Lucida Grande" w:cs="Times New Roman"/>
      <w:sz w:val="18"/>
      <w:szCs w:val="18"/>
    </w:rPr>
  </w:style>
  <w:style w:type="character" w:styleId="CommentReference">
    <w:name w:val="annotation reference"/>
    <w:basedOn w:val="DefaultParagraphFont"/>
    <w:uiPriority w:val="99"/>
    <w:semiHidden/>
    <w:rsid w:val="008463B9"/>
    <w:rPr>
      <w:rFonts w:cs="Times New Roman"/>
      <w:sz w:val="16"/>
      <w:szCs w:val="16"/>
    </w:rPr>
  </w:style>
  <w:style w:type="paragraph" w:styleId="CommentText">
    <w:name w:val="annotation text"/>
    <w:basedOn w:val="Normal"/>
    <w:link w:val="CommentTextChar"/>
    <w:uiPriority w:val="99"/>
    <w:semiHidden/>
    <w:rsid w:val="008463B9"/>
    <w:rPr>
      <w:sz w:val="20"/>
      <w:szCs w:val="20"/>
    </w:rPr>
  </w:style>
  <w:style w:type="character" w:customStyle="1" w:styleId="CommentTextChar">
    <w:name w:val="Comment Text Char"/>
    <w:basedOn w:val="DefaultParagraphFont"/>
    <w:link w:val="CommentText"/>
    <w:uiPriority w:val="99"/>
    <w:semiHidden/>
    <w:locked/>
    <w:rsid w:val="008463B9"/>
    <w:rPr>
      <w:rFonts w:cs="Times New Roman"/>
      <w:sz w:val="20"/>
      <w:szCs w:val="20"/>
    </w:rPr>
  </w:style>
  <w:style w:type="paragraph" w:styleId="CommentSubject">
    <w:name w:val="annotation subject"/>
    <w:basedOn w:val="CommentText"/>
    <w:next w:val="CommentText"/>
    <w:link w:val="CommentSubjectChar"/>
    <w:uiPriority w:val="99"/>
    <w:semiHidden/>
    <w:rsid w:val="008463B9"/>
    <w:rPr>
      <w:b/>
      <w:bCs/>
    </w:rPr>
  </w:style>
  <w:style w:type="character" w:customStyle="1" w:styleId="CommentSubjectChar">
    <w:name w:val="Comment Subject Char"/>
    <w:basedOn w:val="CommentTextChar"/>
    <w:link w:val="CommentSubject"/>
    <w:uiPriority w:val="99"/>
    <w:semiHidden/>
    <w:locked/>
    <w:rsid w:val="008463B9"/>
    <w:rPr>
      <w:rFonts w:cs="Times New Roman"/>
      <w:b/>
      <w:bCs/>
      <w:sz w:val="20"/>
      <w:szCs w:val="20"/>
    </w:rPr>
  </w:style>
  <w:style w:type="paragraph" w:styleId="Revision">
    <w:name w:val="Revision"/>
    <w:hidden/>
    <w:uiPriority w:val="99"/>
    <w:semiHidden/>
    <w:rsid w:val="008463B9"/>
    <w:rPr>
      <w:sz w:val="24"/>
      <w:szCs w:val="24"/>
      <w:lang w:val="en-US" w:eastAsia="en-US"/>
    </w:rPr>
  </w:style>
  <w:style w:type="paragraph" w:styleId="Header">
    <w:name w:val="header"/>
    <w:basedOn w:val="Normal"/>
    <w:link w:val="HeaderChar"/>
    <w:uiPriority w:val="99"/>
    <w:rsid w:val="005610AE"/>
    <w:pPr>
      <w:tabs>
        <w:tab w:val="center" w:pos="4680"/>
        <w:tab w:val="right" w:pos="9360"/>
      </w:tabs>
    </w:pPr>
  </w:style>
  <w:style w:type="character" w:customStyle="1" w:styleId="HeaderChar">
    <w:name w:val="Header Char"/>
    <w:basedOn w:val="DefaultParagraphFont"/>
    <w:link w:val="Header"/>
    <w:uiPriority w:val="99"/>
    <w:locked/>
    <w:rsid w:val="005610AE"/>
    <w:rPr>
      <w:rFonts w:cs="Times New Roman"/>
    </w:rPr>
  </w:style>
  <w:style w:type="paragraph" w:styleId="Footer">
    <w:name w:val="footer"/>
    <w:basedOn w:val="Normal"/>
    <w:link w:val="FooterChar"/>
    <w:uiPriority w:val="99"/>
    <w:rsid w:val="005610AE"/>
    <w:pPr>
      <w:tabs>
        <w:tab w:val="center" w:pos="4680"/>
        <w:tab w:val="right" w:pos="9360"/>
      </w:tabs>
    </w:pPr>
  </w:style>
  <w:style w:type="character" w:customStyle="1" w:styleId="FooterChar">
    <w:name w:val="Footer Char"/>
    <w:basedOn w:val="DefaultParagraphFont"/>
    <w:link w:val="Footer"/>
    <w:uiPriority w:val="99"/>
    <w:semiHidden/>
    <w:locked/>
    <w:rsid w:val="005610AE"/>
    <w:rPr>
      <w:rFonts w:cs="Times New Roman"/>
    </w:rPr>
  </w:style>
  <w:style w:type="paragraph" w:customStyle="1" w:styleId="Actions">
    <w:name w:val="Actions"/>
    <w:basedOn w:val="ListParagraph"/>
    <w:next w:val="Normal"/>
    <w:uiPriority w:val="99"/>
    <w:rsid w:val="007B02B5"/>
  </w:style>
  <w:style w:type="paragraph" w:styleId="TOCHeading">
    <w:name w:val="TOC Heading"/>
    <w:basedOn w:val="Heading1"/>
    <w:next w:val="Normal"/>
    <w:uiPriority w:val="99"/>
    <w:qFormat/>
    <w:rsid w:val="00712E66"/>
    <w:pPr>
      <w:keepNext/>
      <w:keepLines/>
      <w:spacing w:before="480" w:line="276" w:lineRule="auto"/>
      <w:ind w:left="0" w:firstLine="0"/>
      <w:contextualSpacing w:val="0"/>
      <w:outlineLvl w:val="9"/>
    </w:pPr>
    <w:rPr>
      <w:bCs/>
      <w:caps w:val="0"/>
      <w:color w:val="365F91"/>
      <w:sz w:val="28"/>
      <w:szCs w:val="28"/>
    </w:rPr>
  </w:style>
  <w:style w:type="paragraph" w:styleId="TOC1">
    <w:name w:val="toc 1"/>
    <w:basedOn w:val="Normal"/>
    <w:next w:val="Normal"/>
    <w:autoRedefine/>
    <w:uiPriority w:val="39"/>
    <w:rsid w:val="00712E66"/>
    <w:pPr>
      <w:spacing w:after="100"/>
    </w:pPr>
  </w:style>
  <w:style w:type="paragraph" w:styleId="TOC2">
    <w:name w:val="toc 2"/>
    <w:basedOn w:val="Normal"/>
    <w:next w:val="Normal"/>
    <w:autoRedefine/>
    <w:uiPriority w:val="39"/>
    <w:rsid w:val="00F22881"/>
    <w:pPr>
      <w:tabs>
        <w:tab w:val="left" w:pos="880"/>
        <w:tab w:val="right" w:leader="dot" w:pos="8630"/>
      </w:tabs>
      <w:spacing w:after="100"/>
      <w:ind w:left="851" w:hanging="631"/>
    </w:pPr>
  </w:style>
  <w:style w:type="paragraph" w:styleId="TOC3">
    <w:name w:val="toc 3"/>
    <w:basedOn w:val="Normal"/>
    <w:next w:val="Normal"/>
    <w:autoRedefine/>
    <w:uiPriority w:val="39"/>
    <w:rsid w:val="00712E66"/>
    <w:pPr>
      <w:spacing w:after="100"/>
      <w:ind w:left="440"/>
    </w:pPr>
  </w:style>
  <w:style w:type="character" w:customStyle="1" w:styleId="FooterChar1">
    <w:name w:val="Footer Char1"/>
    <w:uiPriority w:val="99"/>
    <w:rsid w:val="007D3114"/>
    <w:rPr>
      <w:rFonts w:eastAsia="MS Mincho"/>
      <w:sz w:val="24"/>
      <w:lang w:val="en-GB" w:eastAsia="ar-SA" w:bidi="ar-SA"/>
    </w:rPr>
  </w:style>
  <w:style w:type="paragraph" w:customStyle="1" w:styleId="IPPNormal">
    <w:name w:val="IPP Normal"/>
    <w:basedOn w:val="Normal"/>
    <w:link w:val="IPPNormalChar"/>
    <w:uiPriority w:val="99"/>
    <w:rsid w:val="001D5A2E"/>
    <w:pPr>
      <w:suppressAutoHyphens/>
      <w:spacing w:after="180"/>
      <w:jc w:val="both"/>
    </w:pPr>
    <w:rPr>
      <w:rFonts w:ascii="Times New Roman" w:hAnsi="Times New Roman"/>
      <w:szCs w:val="20"/>
      <w:lang w:val="en-GB" w:eastAsia="ar-SA"/>
    </w:rPr>
  </w:style>
  <w:style w:type="character" w:customStyle="1" w:styleId="IPPNormalChar">
    <w:name w:val="IPP Normal Char"/>
    <w:link w:val="IPPNormal"/>
    <w:uiPriority w:val="99"/>
    <w:locked/>
    <w:rsid w:val="001D5A2E"/>
    <w:rPr>
      <w:rFonts w:ascii="Times New Roman" w:hAnsi="Times New Roman"/>
      <w:sz w:val="22"/>
      <w:lang w:val="en-GB" w:eastAsia="ar-SA" w:bidi="ar-SA"/>
    </w:rPr>
  </w:style>
  <w:style w:type="paragraph" w:customStyle="1" w:styleId="IPPHeadSection">
    <w:name w:val="IPP HeadSection"/>
    <w:basedOn w:val="Normal"/>
    <w:next w:val="Normal"/>
    <w:uiPriority w:val="99"/>
    <w:rsid w:val="001D5A2E"/>
    <w:pPr>
      <w:keepNext/>
      <w:suppressAutoHyphens/>
      <w:spacing w:before="360" w:after="120"/>
      <w:ind w:left="851" w:hanging="851"/>
      <w:jc w:val="both"/>
    </w:pPr>
    <w:rPr>
      <w:rFonts w:ascii="Times New Roman" w:hAnsi="Times New Roman"/>
      <w:b/>
      <w:bCs/>
      <w:caps/>
      <w:sz w:val="24"/>
      <w:szCs w:val="22"/>
      <w:lang w:val="en-GB" w:eastAsia="ar-SA"/>
    </w:rPr>
  </w:style>
  <w:style w:type="character" w:customStyle="1" w:styleId="IPPNormalbold">
    <w:name w:val="IPP Normal bold"/>
    <w:uiPriority w:val="99"/>
    <w:rsid w:val="00617EDB"/>
    <w:rPr>
      <w:rFonts w:ascii="Times New Roman" w:hAnsi="Times New Roman"/>
      <w:b/>
      <w:sz w:val="21"/>
      <w:lang w:val="en-AU"/>
    </w:rPr>
  </w:style>
  <w:style w:type="paragraph" w:customStyle="1" w:styleId="IPPArialTable">
    <w:name w:val="IPP Arial Table"/>
    <w:basedOn w:val="Normal"/>
    <w:uiPriority w:val="99"/>
    <w:rsid w:val="00617EDB"/>
    <w:pPr>
      <w:suppressAutoHyphens/>
      <w:spacing w:before="60" w:after="60"/>
    </w:pPr>
    <w:rPr>
      <w:rFonts w:ascii="Arial" w:hAnsi="Arial"/>
      <w:sz w:val="18"/>
      <w:lang w:val="en-GB" w:eastAsia="ar-SA"/>
    </w:rPr>
  </w:style>
  <w:style w:type="paragraph" w:customStyle="1" w:styleId="NoSpacing1">
    <w:name w:val="No Spacing1"/>
    <w:uiPriority w:val="99"/>
    <w:rsid w:val="00617EDB"/>
    <w:pPr>
      <w:suppressAutoHyphens/>
      <w:jc w:val="both"/>
    </w:pPr>
    <w:rPr>
      <w:rFonts w:ascii="Times New Roman" w:eastAsia="MS Mincho" w:hAnsi="Times New Roman"/>
      <w:szCs w:val="24"/>
      <w:lang w:val="en-GB" w:eastAsia="ar-SA"/>
    </w:rPr>
  </w:style>
  <w:style w:type="paragraph" w:customStyle="1" w:styleId="People">
    <w:name w:val="People"/>
    <w:basedOn w:val="Normal"/>
    <w:uiPriority w:val="99"/>
    <w:rsid w:val="00617EDB"/>
    <w:pPr>
      <w:keepNext/>
      <w:keepLines/>
      <w:ind w:left="284"/>
    </w:pPr>
    <w:rPr>
      <w:rFonts w:ascii="Times New Roman" w:eastAsia="SimSun" w:hAnsi="Times New Roman" w:cs="Times"/>
      <w:szCs w:val="28"/>
      <w:lang w:val="en-GB" w:eastAsia="zh-CN"/>
    </w:rPr>
  </w:style>
  <w:style w:type="character" w:customStyle="1" w:styleId="HeaderChar1">
    <w:name w:val="Header Char1"/>
    <w:uiPriority w:val="99"/>
    <w:rsid w:val="00B54E5F"/>
    <w:rPr>
      <w:rFonts w:eastAsia="MS Mincho"/>
      <w:sz w:val="24"/>
      <w:lang w:val="en-GB"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10AE"/>
    <w:rPr>
      <w:rFonts w:ascii="Calibri" w:hAnsi="Calibri"/>
      <w:szCs w:val="24"/>
      <w:lang w:val="en-US" w:eastAsia="en-US"/>
    </w:rPr>
  </w:style>
  <w:style w:type="paragraph" w:styleId="Heading1">
    <w:name w:val="heading 1"/>
    <w:basedOn w:val="Actions"/>
    <w:next w:val="Normal"/>
    <w:link w:val="Heading1Char"/>
    <w:uiPriority w:val="99"/>
    <w:qFormat/>
    <w:rsid w:val="005752D6"/>
    <w:pPr>
      <w:spacing w:before="120"/>
      <w:ind w:left="567" w:hanging="567"/>
      <w:outlineLvl w:val="0"/>
    </w:pPr>
    <w:rPr>
      <w:b/>
      <w:caps/>
    </w:rPr>
  </w:style>
  <w:style w:type="paragraph" w:styleId="Heading2">
    <w:name w:val="heading 2"/>
    <w:basedOn w:val="Normal"/>
    <w:next w:val="Normal"/>
    <w:link w:val="Heading2Char"/>
    <w:uiPriority w:val="99"/>
    <w:qFormat/>
    <w:rsid w:val="008C3186"/>
    <w:pPr>
      <w:outlineLvl w:val="1"/>
    </w:pPr>
    <w:rPr>
      <w:b/>
      <w:sz w:val="24"/>
    </w:rPr>
  </w:style>
  <w:style w:type="paragraph" w:styleId="Heading3">
    <w:name w:val="heading 3"/>
    <w:basedOn w:val="Normal"/>
    <w:next w:val="Normal"/>
    <w:link w:val="Heading3Char"/>
    <w:uiPriority w:val="99"/>
    <w:qFormat/>
    <w:rsid w:val="008C3186"/>
    <w:pPr>
      <w:outlineLvl w:val="2"/>
    </w:pPr>
    <w:rPr>
      <w:sz w:val="24"/>
      <w:u w:val="single"/>
    </w:rPr>
  </w:style>
  <w:style w:type="paragraph" w:styleId="Heading4">
    <w:name w:val="heading 4"/>
    <w:basedOn w:val="ListParagraph"/>
    <w:next w:val="Normal"/>
    <w:link w:val="Heading4Char"/>
    <w:uiPriority w:val="99"/>
    <w:qFormat/>
    <w:rsid w:val="00506F9B"/>
    <w:pPr>
      <w:numPr>
        <w:numId w:val="3"/>
      </w:numPr>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2D6"/>
    <w:rPr>
      <w:rFonts w:ascii="Calibri" w:hAnsi="Calibri" w:cs="Times New Roman"/>
      <w:b/>
      <w:caps/>
      <w:sz w:val="22"/>
    </w:rPr>
  </w:style>
  <w:style w:type="character" w:customStyle="1" w:styleId="Heading2Char">
    <w:name w:val="Heading 2 Char"/>
    <w:basedOn w:val="DefaultParagraphFont"/>
    <w:link w:val="Heading2"/>
    <w:uiPriority w:val="99"/>
    <w:locked/>
    <w:rsid w:val="008C3186"/>
    <w:rPr>
      <w:rFonts w:ascii="Calibri" w:hAnsi="Calibri" w:cs="Times New Roman"/>
      <w:b/>
    </w:rPr>
  </w:style>
  <w:style w:type="character" w:customStyle="1" w:styleId="Heading3Char">
    <w:name w:val="Heading 3 Char"/>
    <w:basedOn w:val="DefaultParagraphFont"/>
    <w:link w:val="Heading3"/>
    <w:uiPriority w:val="99"/>
    <w:locked/>
    <w:rsid w:val="008C3186"/>
    <w:rPr>
      <w:rFonts w:ascii="Calibri" w:hAnsi="Calibri" w:cs="Times New Roman"/>
      <w:u w:val="single"/>
    </w:rPr>
  </w:style>
  <w:style w:type="character" w:customStyle="1" w:styleId="Heading4Char">
    <w:name w:val="Heading 4 Char"/>
    <w:basedOn w:val="DefaultParagraphFont"/>
    <w:link w:val="Heading4"/>
    <w:uiPriority w:val="99"/>
    <w:locked/>
    <w:rsid w:val="00506F9B"/>
    <w:rPr>
      <w:rFonts w:ascii="Calibri" w:hAnsi="Calibri" w:cs="Times New Roman"/>
      <w:i/>
    </w:rPr>
  </w:style>
  <w:style w:type="paragraph" w:styleId="ListParagraph">
    <w:name w:val="List Paragraph"/>
    <w:basedOn w:val="Normal"/>
    <w:uiPriority w:val="34"/>
    <w:qFormat/>
    <w:rsid w:val="00FC1E09"/>
    <w:pPr>
      <w:ind w:left="720"/>
      <w:contextualSpacing/>
    </w:pPr>
  </w:style>
  <w:style w:type="character" w:styleId="Hyperlink">
    <w:name w:val="Hyperlink"/>
    <w:basedOn w:val="DefaultParagraphFont"/>
    <w:uiPriority w:val="99"/>
    <w:rsid w:val="006F6C92"/>
    <w:rPr>
      <w:rFonts w:cs="Times New Roman"/>
      <w:color w:val="0000FF"/>
      <w:u w:val="single"/>
    </w:rPr>
  </w:style>
  <w:style w:type="paragraph" w:styleId="BalloonText">
    <w:name w:val="Balloon Text"/>
    <w:basedOn w:val="Normal"/>
    <w:link w:val="BalloonTextChar"/>
    <w:uiPriority w:val="99"/>
    <w:semiHidden/>
    <w:rsid w:val="00D6094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6094F"/>
    <w:rPr>
      <w:rFonts w:ascii="Lucida Grande" w:hAnsi="Lucida Grande" w:cs="Times New Roman"/>
      <w:sz w:val="18"/>
      <w:szCs w:val="18"/>
    </w:rPr>
  </w:style>
  <w:style w:type="character" w:styleId="CommentReference">
    <w:name w:val="annotation reference"/>
    <w:basedOn w:val="DefaultParagraphFont"/>
    <w:uiPriority w:val="99"/>
    <w:semiHidden/>
    <w:rsid w:val="008463B9"/>
    <w:rPr>
      <w:rFonts w:cs="Times New Roman"/>
      <w:sz w:val="16"/>
      <w:szCs w:val="16"/>
    </w:rPr>
  </w:style>
  <w:style w:type="paragraph" w:styleId="CommentText">
    <w:name w:val="annotation text"/>
    <w:basedOn w:val="Normal"/>
    <w:link w:val="CommentTextChar"/>
    <w:uiPriority w:val="99"/>
    <w:semiHidden/>
    <w:rsid w:val="008463B9"/>
    <w:rPr>
      <w:sz w:val="20"/>
      <w:szCs w:val="20"/>
    </w:rPr>
  </w:style>
  <w:style w:type="character" w:customStyle="1" w:styleId="CommentTextChar">
    <w:name w:val="Comment Text Char"/>
    <w:basedOn w:val="DefaultParagraphFont"/>
    <w:link w:val="CommentText"/>
    <w:uiPriority w:val="99"/>
    <w:semiHidden/>
    <w:locked/>
    <w:rsid w:val="008463B9"/>
    <w:rPr>
      <w:rFonts w:cs="Times New Roman"/>
      <w:sz w:val="20"/>
      <w:szCs w:val="20"/>
    </w:rPr>
  </w:style>
  <w:style w:type="paragraph" w:styleId="CommentSubject">
    <w:name w:val="annotation subject"/>
    <w:basedOn w:val="CommentText"/>
    <w:next w:val="CommentText"/>
    <w:link w:val="CommentSubjectChar"/>
    <w:uiPriority w:val="99"/>
    <w:semiHidden/>
    <w:rsid w:val="008463B9"/>
    <w:rPr>
      <w:b/>
      <w:bCs/>
    </w:rPr>
  </w:style>
  <w:style w:type="character" w:customStyle="1" w:styleId="CommentSubjectChar">
    <w:name w:val="Comment Subject Char"/>
    <w:basedOn w:val="CommentTextChar"/>
    <w:link w:val="CommentSubject"/>
    <w:uiPriority w:val="99"/>
    <w:semiHidden/>
    <w:locked/>
    <w:rsid w:val="008463B9"/>
    <w:rPr>
      <w:rFonts w:cs="Times New Roman"/>
      <w:b/>
      <w:bCs/>
      <w:sz w:val="20"/>
      <w:szCs w:val="20"/>
    </w:rPr>
  </w:style>
  <w:style w:type="paragraph" w:styleId="Revision">
    <w:name w:val="Revision"/>
    <w:hidden/>
    <w:uiPriority w:val="99"/>
    <w:semiHidden/>
    <w:rsid w:val="008463B9"/>
    <w:rPr>
      <w:sz w:val="24"/>
      <w:szCs w:val="24"/>
      <w:lang w:val="en-US" w:eastAsia="en-US"/>
    </w:rPr>
  </w:style>
  <w:style w:type="paragraph" w:styleId="Header">
    <w:name w:val="header"/>
    <w:basedOn w:val="Normal"/>
    <w:link w:val="HeaderChar"/>
    <w:uiPriority w:val="99"/>
    <w:rsid w:val="005610AE"/>
    <w:pPr>
      <w:tabs>
        <w:tab w:val="center" w:pos="4680"/>
        <w:tab w:val="right" w:pos="9360"/>
      </w:tabs>
    </w:pPr>
  </w:style>
  <w:style w:type="character" w:customStyle="1" w:styleId="HeaderChar">
    <w:name w:val="Header Char"/>
    <w:basedOn w:val="DefaultParagraphFont"/>
    <w:link w:val="Header"/>
    <w:uiPriority w:val="99"/>
    <w:locked/>
    <w:rsid w:val="005610AE"/>
    <w:rPr>
      <w:rFonts w:cs="Times New Roman"/>
    </w:rPr>
  </w:style>
  <w:style w:type="paragraph" w:styleId="Footer">
    <w:name w:val="footer"/>
    <w:basedOn w:val="Normal"/>
    <w:link w:val="FooterChar"/>
    <w:uiPriority w:val="99"/>
    <w:rsid w:val="005610AE"/>
    <w:pPr>
      <w:tabs>
        <w:tab w:val="center" w:pos="4680"/>
        <w:tab w:val="right" w:pos="9360"/>
      </w:tabs>
    </w:pPr>
  </w:style>
  <w:style w:type="character" w:customStyle="1" w:styleId="FooterChar">
    <w:name w:val="Footer Char"/>
    <w:basedOn w:val="DefaultParagraphFont"/>
    <w:link w:val="Footer"/>
    <w:uiPriority w:val="99"/>
    <w:semiHidden/>
    <w:locked/>
    <w:rsid w:val="005610AE"/>
    <w:rPr>
      <w:rFonts w:cs="Times New Roman"/>
    </w:rPr>
  </w:style>
  <w:style w:type="paragraph" w:customStyle="1" w:styleId="Actions">
    <w:name w:val="Actions"/>
    <w:basedOn w:val="ListParagraph"/>
    <w:next w:val="Normal"/>
    <w:uiPriority w:val="99"/>
    <w:rsid w:val="007B02B5"/>
  </w:style>
  <w:style w:type="paragraph" w:styleId="TOCHeading">
    <w:name w:val="TOC Heading"/>
    <w:basedOn w:val="Heading1"/>
    <w:next w:val="Normal"/>
    <w:uiPriority w:val="99"/>
    <w:qFormat/>
    <w:rsid w:val="00712E66"/>
    <w:pPr>
      <w:keepNext/>
      <w:keepLines/>
      <w:spacing w:before="480" w:line="276" w:lineRule="auto"/>
      <w:ind w:left="0" w:firstLine="0"/>
      <w:contextualSpacing w:val="0"/>
      <w:outlineLvl w:val="9"/>
    </w:pPr>
    <w:rPr>
      <w:bCs/>
      <w:caps w:val="0"/>
      <w:color w:val="365F91"/>
      <w:sz w:val="28"/>
      <w:szCs w:val="28"/>
    </w:rPr>
  </w:style>
  <w:style w:type="paragraph" w:styleId="TOC1">
    <w:name w:val="toc 1"/>
    <w:basedOn w:val="Normal"/>
    <w:next w:val="Normal"/>
    <w:autoRedefine/>
    <w:uiPriority w:val="39"/>
    <w:rsid w:val="00712E66"/>
    <w:pPr>
      <w:spacing w:after="100"/>
    </w:pPr>
  </w:style>
  <w:style w:type="paragraph" w:styleId="TOC2">
    <w:name w:val="toc 2"/>
    <w:basedOn w:val="Normal"/>
    <w:next w:val="Normal"/>
    <w:autoRedefine/>
    <w:uiPriority w:val="39"/>
    <w:rsid w:val="00F22881"/>
    <w:pPr>
      <w:tabs>
        <w:tab w:val="left" w:pos="880"/>
        <w:tab w:val="right" w:leader="dot" w:pos="8630"/>
      </w:tabs>
      <w:spacing w:after="100"/>
      <w:ind w:left="851" w:hanging="631"/>
    </w:pPr>
  </w:style>
  <w:style w:type="paragraph" w:styleId="TOC3">
    <w:name w:val="toc 3"/>
    <w:basedOn w:val="Normal"/>
    <w:next w:val="Normal"/>
    <w:autoRedefine/>
    <w:uiPriority w:val="39"/>
    <w:rsid w:val="00712E66"/>
    <w:pPr>
      <w:spacing w:after="100"/>
      <w:ind w:left="440"/>
    </w:pPr>
  </w:style>
  <w:style w:type="character" w:customStyle="1" w:styleId="FooterChar1">
    <w:name w:val="Footer Char1"/>
    <w:uiPriority w:val="99"/>
    <w:rsid w:val="007D3114"/>
    <w:rPr>
      <w:rFonts w:eastAsia="MS Mincho"/>
      <w:sz w:val="24"/>
      <w:lang w:val="en-GB" w:eastAsia="ar-SA" w:bidi="ar-SA"/>
    </w:rPr>
  </w:style>
  <w:style w:type="paragraph" w:customStyle="1" w:styleId="IPPNormal">
    <w:name w:val="IPP Normal"/>
    <w:basedOn w:val="Normal"/>
    <w:link w:val="IPPNormalChar"/>
    <w:uiPriority w:val="99"/>
    <w:rsid w:val="001D5A2E"/>
    <w:pPr>
      <w:suppressAutoHyphens/>
      <w:spacing w:after="180"/>
      <w:jc w:val="both"/>
    </w:pPr>
    <w:rPr>
      <w:rFonts w:ascii="Times New Roman" w:hAnsi="Times New Roman"/>
      <w:szCs w:val="20"/>
      <w:lang w:val="en-GB" w:eastAsia="ar-SA"/>
    </w:rPr>
  </w:style>
  <w:style w:type="character" w:customStyle="1" w:styleId="IPPNormalChar">
    <w:name w:val="IPP Normal Char"/>
    <w:link w:val="IPPNormal"/>
    <w:uiPriority w:val="99"/>
    <w:locked/>
    <w:rsid w:val="001D5A2E"/>
    <w:rPr>
      <w:rFonts w:ascii="Times New Roman" w:hAnsi="Times New Roman"/>
      <w:sz w:val="22"/>
      <w:lang w:val="en-GB" w:eastAsia="ar-SA" w:bidi="ar-SA"/>
    </w:rPr>
  </w:style>
  <w:style w:type="paragraph" w:customStyle="1" w:styleId="IPPHeadSection">
    <w:name w:val="IPP HeadSection"/>
    <w:basedOn w:val="Normal"/>
    <w:next w:val="Normal"/>
    <w:uiPriority w:val="99"/>
    <w:rsid w:val="001D5A2E"/>
    <w:pPr>
      <w:keepNext/>
      <w:suppressAutoHyphens/>
      <w:spacing w:before="360" w:after="120"/>
      <w:ind w:left="851" w:hanging="851"/>
      <w:jc w:val="both"/>
    </w:pPr>
    <w:rPr>
      <w:rFonts w:ascii="Times New Roman" w:hAnsi="Times New Roman"/>
      <w:b/>
      <w:bCs/>
      <w:caps/>
      <w:sz w:val="24"/>
      <w:szCs w:val="22"/>
      <w:lang w:val="en-GB" w:eastAsia="ar-SA"/>
    </w:rPr>
  </w:style>
  <w:style w:type="character" w:customStyle="1" w:styleId="IPPNormalbold">
    <w:name w:val="IPP Normal bold"/>
    <w:uiPriority w:val="99"/>
    <w:rsid w:val="00617EDB"/>
    <w:rPr>
      <w:rFonts w:ascii="Times New Roman" w:hAnsi="Times New Roman"/>
      <w:b/>
      <w:sz w:val="21"/>
      <w:lang w:val="en-AU"/>
    </w:rPr>
  </w:style>
  <w:style w:type="paragraph" w:customStyle="1" w:styleId="IPPArialTable">
    <w:name w:val="IPP Arial Table"/>
    <w:basedOn w:val="Normal"/>
    <w:uiPriority w:val="99"/>
    <w:rsid w:val="00617EDB"/>
    <w:pPr>
      <w:suppressAutoHyphens/>
      <w:spacing w:before="60" w:after="60"/>
    </w:pPr>
    <w:rPr>
      <w:rFonts w:ascii="Arial" w:hAnsi="Arial"/>
      <w:sz w:val="18"/>
      <w:lang w:val="en-GB" w:eastAsia="ar-SA"/>
    </w:rPr>
  </w:style>
  <w:style w:type="paragraph" w:customStyle="1" w:styleId="NoSpacing1">
    <w:name w:val="No Spacing1"/>
    <w:uiPriority w:val="99"/>
    <w:rsid w:val="00617EDB"/>
    <w:pPr>
      <w:suppressAutoHyphens/>
      <w:jc w:val="both"/>
    </w:pPr>
    <w:rPr>
      <w:rFonts w:ascii="Times New Roman" w:eastAsia="MS Mincho" w:hAnsi="Times New Roman"/>
      <w:szCs w:val="24"/>
      <w:lang w:val="en-GB" w:eastAsia="ar-SA"/>
    </w:rPr>
  </w:style>
  <w:style w:type="paragraph" w:customStyle="1" w:styleId="People">
    <w:name w:val="People"/>
    <w:basedOn w:val="Normal"/>
    <w:uiPriority w:val="99"/>
    <w:rsid w:val="00617EDB"/>
    <w:pPr>
      <w:keepNext/>
      <w:keepLines/>
      <w:ind w:left="284"/>
    </w:pPr>
    <w:rPr>
      <w:rFonts w:ascii="Times New Roman" w:eastAsia="SimSun" w:hAnsi="Times New Roman" w:cs="Times"/>
      <w:szCs w:val="28"/>
      <w:lang w:val="en-GB" w:eastAsia="zh-CN"/>
    </w:rPr>
  </w:style>
  <w:style w:type="character" w:customStyle="1" w:styleId="HeaderChar1">
    <w:name w:val="Header Char1"/>
    <w:uiPriority w:val="99"/>
    <w:rsid w:val="00B54E5F"/>
    <w:rPr>
      <w:rFonts w:eastAsia="MS Mincho"/>
      <w:sz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yperlink" Target="mailto:stellaoraka@yahoo.com" TargetMode="External"/><Relationship Id="rId28" Type="http://schemas.openxmlformats.org/officeDocument/2006/relationships/hyperlink" Target="mailto:hawlengho@doa.gov.my" TargetMode="External"/><Relationship Id="rId29" Type="http://schemas.openxmlformats.org/officeDocument/2006/relationships/hyperlink" Target="mailto:hawlengho@yaho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a.m.vanalphen@mineleni.nl" TargetMode="External"/><Relationship Id="rId31" Type="http://schemas.openxmlformats.org/officeDocument/2006/relationships/hyperlink" Target="mailto:sheharv@yahoo.com" TargetMode="External"/><Relationship Id="rId32" Type="http://schemas.openxmlformats.org/officeDocument/2006/relationships/hyperlink" Target="mailto:neltayb@yahoo.com"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Sally.Jennings@mpi.govt.nz" TargetMode="External"/><Relationship Id="rId34" Type="http://schemas.openxmlformats.org/officeDocument/2006/relationships/hyperlink" Target="mailto:koyim@korea.kr" TargetMode="External"/><Relationship Id="rId35" Type="http://schemas.openxmlformats.org/officeDocument/2006/relationships/hyperlink" Target="mailto:melvin.spreij@wto.org" TargetMode="External"/><Relationship Id="rId36" Type="http://schemas.openxmlformats.org/officeDocument/2006/relationships/hyperlink" Target="mailto:Ana.Peralta@fao.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http://www.phytosanitary.info" TargetMode="External"/><Relationship Id="rId15" Type="http://schemas.openxmlformats.org/officeDocument/2006/relationships/hyperlink" Target="https://irss.ippc.int" TargetMode="External"/><Relationship Id="rId16" Type="http://schemas.openxmlformats.org/officeDocument/2006/relationships/hyperlink" Target="http://www.phytosanitary.info" TargetMode="External"/><Relationship Id="rId17" Type="http://schemas.openxmlformats.org/officeDocument/2006/relationships/hyperlink" Target="http://www.ippc.int" TargetMode="External"/><Relationship Id="rId18" Type="http://schemas.openxmlformats.org/officeDocument/2006/relationships/header" Target="header3.xml"/><Relationship Id="rId19" Type="http://schemas.openxmlformats.org/officeDocument/2006/relationships/header" Target="header4.xml"/><Relationship Id="rId37" Type="http://schemas.openxmlformats.org/officeDocument/2006/relationships/hyperlink" Target="mailto:Orlando.Sosa@fao.org" TargetMode="External"/><Relationship Id="rId38" Type="http://schemas.openxmlformats.org/officeDocument/2006/relationships/hyperlink" Target="mailto:Johanna.Gardesten@fao.org" TargetMode="External"/><Relationship Id="rId39" Type="http://schemas.openxmlformats.org/officeDocument/2006/relationships/hyperlink" Target="mailto:Sonya.Hammons@fao.org" TargetMode="External"/><Relationship Id="rId40" Type="http://schemas.openxmlformats.org/officeDocument/2006/relationships/header" Target="header9.xml"/><Relationship Id="rId41" Type="http://schemas.openxmlformats.org/officeDocument/2006/relationships/header" Target="header10.xml"/><Relationship Id="rId42" Type="http://schemas.openxmlformats.org/officeDocument/2006/relationships/header" Target="header11.xml"/><Relationship Id="rId43" Type="http://schemas.openxmlformats.org/officeDocument/2006/relationships/fontTable" Target="fontTable.xml"/><Relationship Id="rId4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5E349-6556-0A46-BB1F-379A777A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11264</Words>
  <Characters>64211</Characters>
  <Application>Microsoft Macintosh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(draft for chair/rapporteur review)</vt:lpstr>
    </vt:vector>
  </TitlesOfParts>
  <Company>FAO of the UN</Company>
  <LinksUpToDate>false</LinksUpToDate>
  <CharactersWithSpaces>75325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chair/rapporteur review)</dc:title>
  <dc:creator>Sonya Hammons</dc:creator>
  <cp:lastModifiedBy>Sonya Hammons</cp:lastModifiedBy>
  <cp:revision>4</cp:revision>
  <cp:lastPrinted>2013-06-19T08:09:00Z</cp:lastPrinted>
  <dcterms:created xsi:type="dcterms:W3CDTF">2013-06-20T07:20:00Z</dcterms:created>
  <dcterms:modified xsi:type="dcterms:W3CDTF">2013-06-20T07:26:00Z</dcterms:modified>
</cp:coreProperties>
</file>