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ED" w:rsidRPr="00643766" w:rsidRDefault="00E44AED" w:rsidP="00E44AED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 w:bidi="ar-MA"/>
        </w:rPr>
      </w:pPr>
      <w:r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>NAPPO Report to the 25</w:t>
      </w:r>
      <w:r w:rsidRPr="00643766">
        <w:rPr>
          <w:rFonts w:asciiTheme="minorBidi" w:hAnsiTheme="minorBidi"/>
          <w:b/>
          <w:bCs/>
          <w:sz w:val="28"/>
          <w:szCs w:val="28"/>
          <w:vertAlign w:val="superscript"/>
          <w:lang w:val="en-US" w:bidi="ar-MA"/>
        </w:rPr>
        <w:t>th</w:t>
      </w:r>
      <w:r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 xml:space="preserve"> Technical Consultation among</w:t>
      </w:r>
    </w:p>
    <w:p w:rsidR="00E44AED" w:rsidRPr="00643766" w:rsidRDefault="00E44AED" w:rsidP="00E44AED">
      <w:pPr>
        <w:spacing w:line="240" w:lineRule="auto"/>
        <w:jc w:val="center"/>
        <w:rPr>
          <w:rFonts w:asciiTheme="minorBidi" w:hAnsiTheme="minorBidi"/>
          <w:sz w:val="28"/>
          <w:szCs w:val="28"/>
          <w:lang w:val="en-US" w:bidi="ar-MA"/>
        </w:rPr>
      </w:pPr>
      <w:r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>Regional Plant Protection Organizations</w:t>
      </w:r>
    </w:p>
    <w:p w:rsidR="00E44AED" w:rsidRPr="00643766" w:rsidRDefault="00E44AED" w:rsidP="00E44AED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 w:bidi="ar-MA"/>
        </w:rPr>
      </w:pPr>
      <w:r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>Colonia</w:t>
      </w:r>
      <w:r w:rsidR="00B978C9"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 xml:space="preserve"> </w:t>
      </w:r>
      <w:r w:rsidRPr="00643766">
        <w:rPr>
          <w:rFonts w:asciiTheme="minorBidi" w:hAnsiTheme="minorBidi"/>
          <w:b/>
          <w:bCs/>
          <w:sz w:val="28"/>
          <w:szCs w:val="28"/>
          <w:lang w:val="en-US" w:bidi="ar-MA"/>
        </w:rPr>
        <w:t>del Sacramento (Uruguay), August 26-30, 2013</w:t>
      </w:r>
    </w:p>
    <w:p w:rsidR="00E44AED" w:rsidRDefault="00E44AED">
      <w:pPr>
        <w:rPr>
          <w:rFonts w:ascii="Arial" w:hAnsi="Arial" w:cs="Arial"/>
          <w:sz w:val="20"/>
          <w:szCs w:val="20"/>
        </w:rPr>
      </w:pPr>
    </w:p>
    <w:p w:rsidR="00C60E67" w:rsidRPr="00643766" w:rsidRDefault="00C60E67" w:rsidP="000D6BCA">
      <w:pPr>
        <w:rPr>
          <w:rFonts w:ascii="Arial" w:hAnsi="Arial" w:cs="Arial"/>
          <w:sz w:val="28"/>
          <w:szCs w:val="28"/>
        </w:rPr>
      </w:pPr>
      <w:r w:rsidRPr="00643766">
        <w:rPr>
          <w:rFonts w:ascii="Arial" w:hAnsi="Arial" w:cs="Arial"/>
          <w:b/>
          <w:i/>
          <w:sz w:val="28"/>
          <w:szCs w:val="28"/>
        </w:rPr>
        <w:t>2012/13</w:t>
      </w:r>
      <w:r w:rsidRPr="00643766">
        <w:rPr>
          <w:rFonts w:ascii="Arial" w:hAnsi="Arial" w:cs="Arial"/>
          <w:sz w:val="28"/>
          <w:szCs w:val="28"/>
        </w:rPr>
        <w:t xml:space="preserve"> </w:t>
      </w:r>
      <w:r w:rsidR="0071602C" w:rsidRPr="0071602C">
        <w:rPr>
          <w:rFonts w:ascii="Arial" w:hAnsi="Arial" w:cs="Arial"/>
          <w:b/>
          <w:i/>
          <w:sz w:val="28"/>
          <w:szCs w:val="28"/>
        </w:rPr>
        <w:t>work plan</w:t>
      </w:r>
    </w:p>
    <w:p w:rsidR="008E558A" w:rsidRPr="00E44AED" w:rsidRDefault="00643766" w:rsidP="00AF7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NAPPO had another busy year in a number of act</w:t>
      </w:r>
      <w:r w:rsidR="000D6BCA">
        <w:rPr>
          <w:rFonts w:ascii="Arial" w:hAnsi="Arial" w:cs="Arial"/>
          <w:sz w:val="20"/>
          <w:szCs w:val="20"/>
        </w:rPr>
        <w:t>ivity areas as described below.</w:t>
      </w:r>
    </w:p>
    <w:p w:rsidR="00B978C9" w:rsidRPr="000D6BCA" w:rsidRDefault="00B978C9" w:rsidP="00643766">
      <w:pPr>
        <w:ind w:firstLine="720"/>
        <w:rPr>
          <w:rFonts w:ascii="Arial" w:hAnsi="Arial" w:cs="Arial"/>
          <w:b/>
          <w:i/>
        </w:rPr>
      </w:pPr>
      <w:r w:rsidRPr="000D6BCA">
        <w:rPr>
          <w:rFonts w:ascii="Arial" w:hAnsi="Arial" w:cs="Arial"/>
          <w:b/>
          <w:i/>
        </w:rPr>
        <w:t>Standards, Protocols and other Scientific and Technical documents</w:t>
      </w:r>
    </w:p>
    <w:p w:rsidR="008E558A" w:rsidRPr="00E44AED" w:rsidRDefault="008E558A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Standards (new):</w:t>
      </w:r>
    </w:p>
    <w:p w:rsidR="008E558A" w:rsidRPr="00E44AED" w:rsidRDefault="008E558A" w:rsidP="008E558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RSPM 36, Phytosanitary guidelines for the movement of seed  </w:t>
      </w:r>
    </w:p>
    <w:p w:rsidR="008E558A" w:rsidRPr="00E44AED" w:rsidRDefault="008E558A" w:rsidP="008E558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RSPM 37, Integrated measures for the trade of Christmas trees</w:t>
      </w:r>
    </w:p>
    <w:p w:rsidR="00691518" w:rsidRPr="00E44AED" w:rsidRDefault="008E558A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Standards (revised):</w:t>
      </w:r>
      <w:r w:rsidR="00691518" w:rsidRPr="00E44AED">
        <w:rPr>
          <w:rFonts w:ascii="Arial" w:hAnsi="Arial" w:cs="Arial"/>
          <w:sz w:val="20"/>
          <w:szCs w:val="20"/>
        </w:rPr>
        <w:t xml:space="preserve"> </w:t>
      </w:r>
    </w:p>
    <w:p w:rsidR="008E558A" w:rsidRPr="00E44AED" w:rsidRDefault="00691518" w:rsidP="006915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Appendix 1 (Audit checklist ) of RSPM 9, Authorization of Laboratories for Phytosanitary Testing</w:t>
      </w:r>
    </w:p>
    <w:p w:rsidR="008E558A" w:rsidRPr="00E44AED" w:rsidRDefault="00691518" w:rsidP="008E55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RSPM 16, </w:t>
      </w:r>
      <w:r w:rsidR="008E558A" w:rsidRPr="00E44AED">
        <w:rPr>
          <w:rFonts w:ascii="Arial" w:hAnsi="Arial" w:cs="Arial"/>
          <w:sz w:val="20"/>
          <w:szCs w:val="20"/>
        </w:rPr>
        <w:t>Integrated measures for the movement of citrus propagative material</w:t>
      </w:r>
    </w:p>
    <w:p w:rsidR="008E558A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RSPM 24, Integrated pest risk management measures for the importation of plants for planting into NAPPO member countries</w:t>
      </w:r>
      <w:r w:rsidR="008E558A" w:rsidRPr="00E44AED">
        <w:rPr>
          <w:rFonts w:ascii="Arial" w:hAnsi="Arial" w:cs="Arial"/>
          <w:sz w:val="20"/>
          <w:szCs w:val="20"/>
        </w:rPr>
        <w:t xml:space="preserve"> </w:t>
      </w:r>
    </w:p>
    <w:p w:rsidR="00026B0A" w:rsidRPr="00E44AED" w:rsidRDefault="00026B0A" w:rsidP="00026B0A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Standard</w:t>
      </w:r>
      <w:r w:rsidR="00E44AED">
        <w:rPr>
          <w:rFonts w:ascii="Arial" w:hAnsi="Arial" w:cs="Arial"/>
          <w:sz w:val="20"/>
          <w:szCs w:val="20"/>
        </w:rPr>
        <w:t>s ready</w:t>
      </w:r>
      <w:r w:rsidRPr="00E44AED">
        <w:rPr>
          <w:rFonts w:ascii="Arial" w:hAnsi="Arial" w:cs="Arial"/>
          <w:sz w:val="20"/>
          <w:szCs w:val="20"/>
        </w:rPr>
        <w:t xml:space="preserve"> for country consultation:</w:t>
      </w:r>
    </w:p>
    <w:p w:rsidR="00026B0A" w:rsidRPr="00E44AED" w:rsidRDefault="00026B0A" w:rsidP="00026B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RSPM 28, Guidelines for Authorization of Entities to Perform Phytosanitary Services</w:t>
      </w:r>
    </w:p>
    <w:p w:rsidR="008E558A" w:rsidRPr="00E44AED" w:rsidRDefault="008E558A" w:rsidP="008E558A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Protocols (new)</w:t>
      </w:r>
    </w:p>
    <w:p w:rsidR="008E558A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Surveillance protocol for the tomato leaf miner,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Tuta</w:t>
      </w:r>
      <w:proofErr w:type="spellEnd"/>
      <w:r w:rsidRPr="00E44A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absoluta</w:t>
      </w:r>
      <w:proofErr w:type="spellEnd"/>
      <w:r w:rsidRPr="00E44AED">
        <w:rPr>
          <w:rFonts w:ascii="Arial" w:hAnsi="Arial" w:cs="Arial"/>
          <w:sz w:val="20"/>
          <w:szCs w:val="20"/>
        </w:rPr>
        <w:t>, for NAPPO member countries</w:t>
      </w:r>
    </w:p>
    <w:p w:rsidR="008E558A" w:rsidRPr="00E44AED" w:rsidRDefault="008E558A" w:rsidP="008E558A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Protocols (revised)</w:t>
      </w:r>
    </w:p>
    <w:p w:rsidR="004A6BF4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Diagnostic protocol for CTV</w:t>
      </w:r>
    </w:p>
    <w:p w:rsidR="00691518" w:rsidRPr="00E44AED" w:rsidRDefault="00691518" w:rsidP="00691518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Science and technology documents </w:t>
      </w:r>
    </w:p>
    <w:p w:rsidR="00691518" w:rsidRPr="00E44AED" w:rsidRDefault="00691518" w:rsidP="006915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Discussion paper on the efficacy of potato sprout control products to minimize sprout production</w:t>
      </w:r>
    </w:p>
    <w:p w:rsidR="00691518" w:rsidRPr="00E44AED" w:rsidRDefault="00E44AED" w:rsidP="006915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current state </w:t>
      </w:r>
      <w:r w:rsidR="00691518" w:rsidRPr="00E44AED">
        <w:rPr>
          <w:rFonts w:ascii="Arial" w:hAnsi="Arial" w:cs="Arial"/>
          <w:sz w:val="20"/>
          <w:szCs w:val="20"/>
        </w:rPr>
        <w:t>of potato virus Y in North America</w:t>
      </w:r>
    </w:p>
    <w:p w:rsidR="00691518" w:rsidRPr="00E44AED" w:rsidRDefault="00691518" w:rsidP="006915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Status of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Rhagoletis</w:t>
      </w:r>
      <w:proofErr w:type="spellEnd"/>
      <w:r w:rsidRPr="00E44A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44AED">
        <w:rPr>
          <w:rFonts w:ascii="Arial" w:hAnsi="Arial" w:cs="Arial"/>
          <w:sz w:val="20"/>
          <w:szCs w:val="20"/>
        </w:rPr>
        <w:t>Diptera</w:t>
      </w:r>
      <w:proofErr w:type="spellEnd"/>
      <w:r w:rsidRPr="00E44AE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44AED">
        <w:rPr>
          <w:rFonts w:ascii="Arial" w:hAnsi="Arial" w:cs="Arial"/>
          <w:sz w:val="20"/>
          <w:szCs w:val="20"/>
        </w:rPr>
        <w:t>Tephritidae</w:t>
      </w:r>
      <w:proofErr w:type="spellEnd"/>
      <w:r w:rsidRPr="00E44AED">
        <w:rPr>
          <w:rFonts w:ascii="Arial" w:hAnsi="Arial" w:cs="Arial"/>
          <w:sz w:val="20"/>
          <w:szCs w:val="20"/>
        </w:rPr>
        <w:t>) pests in the NAPPO countries</w:t>
      </w:r>
    </w:p>
    <w:p w:rsidR="004A6BF4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Heat treatment for wood products to a te</w:t>
      </w:r>
      <w:r w:rsidR="00E44AED">
        <w:rPr>
          <w:rFonts w:ascii="Arial" w:hAnsi="Arial" w:cs="Arial"/>
          <w:sz w:val="20"/>
          <w:szCs w:val="20"/>
        </w:rPr>
        <w:t xml:space="preserve">mperature of 56C for 30 minutes (with relation to </w:t>
      </w:r>
      <w:r w:rsidRPr="00E44AED">
        <w:rPr>
          <w:rFonts w:ascii="Arial" w:hAnsi="Arial" w:cs="Arial"/>
          <w:sz w:val="20"/>
          <w:szCs w:val="20"/>
        </w:rPr>
        <w:t xml:space="preserve"> certain pests such as the emerald ash borer </w:t>
      </w:r>
      <w:r w:rsidR="00E44AED">
        <w:rPr>
          <w:rFonts w:ascii="Arial" w:hAnsi="Arial" w:cs="Arial"/>
          <w:sz w:val="20"/>
          <w:szCs w:val="20"/>
        </w:rPr>
        <w:t xml:space="preserve">that </w:t>
      </w:r>
      <w:r w:rsidRPr="00E44AED">
        <w:rPr>
          <w:rFonts w:ascii="Arial" w:hAnsi="Arial" w:cs="Arial"/>
          <w:sz w:val="20"/>
          <w:szCs w:val="20"/>
        </w:rPr>
        <w:t>have demonstrated a tolerance to treatments</w:t>
      </w:r>
      <w:r w:rsidR="00E44AED">
        <w:rPr>
          <w:rFonts w:ascii="Arial" w:hAnsi="Arial" w:cs="Arial"/>
          <w:sz w:val="20"/>
          <w:szCs w:val="20"/>
        </w:rPr>
        <w:t>)</w:t>
      </w:r>
    </w:p>
    <w:p w:rsidR="004A6BF4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Application of biological control of the emerald ash borer</w:t>
      </w:r>
    </w:p>
    <w:p w:rsidR="004A6BF4" w:rsidRPr="00E44AED" w:rsidRDefault="004A6BF4" w:rsidP="004A6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Additional documents on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Lobesia</w:t>
      </w:r>
      <w:proofErr w:type="spellEnd"/>
      <w:r w:rsidRPr="00E44A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botrana</w:t>
      </w:r>
      <w:proofErr w:type="spellEnd"/>
      <w:r w:rsidRPr="00E44AED">
        <w:rPr>
          <w:rFonts w:ascii="Arial" w:hAnsi="Arial" w:cs="Arial"/>
          <w:i/>
          <w:sz w:val="20"/>
          <w:szCs w:val="20"/>
        </w:rPr>
        <w:t xml:space="preserve">, Drosophila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suzukii</w:t>
      </w:r>
      <w:proofErr w:type="spellEnd"/>
      <w:r w:rsidRPr="00E44A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Tetranychus</w:t>
      </w:r>
      <w:proofErr w:type="spellEnd"/>
      <w:r w:rsidRPr="00E44AED">
        <w:rPr>
          <w:rFonts w:ascii="Arial" w:hAnsi="Arial" w:cs="Arial"/>
          <w:sz w:val="20"/>
          <w:szCs w:val="20"/>
        </w:rPr>
        <w:t xml:space="preserve"> mites and trapping of fruit pests </w:t>
      </w:r>
      <w:r w:rsidR="00045C5D" w:rsidRPr="00E44AED">
        <w:rPr>
          <w:rFonts w:ascii="Arial" w:hAnsi="Arial" w:cs="Arial"/>
          <w:sz w:val="20"/>
          <w:szCs w:val="20"/>
        </w:rPr>
        <w:t>are being finalized.</w:t>
      </w:r>
    </w:p>
    <w:p w:rsidR="00026B0A" w:rsidRPr="00E44AED" w:rsidRDefault="00026B0A" w:rsidP="00026B0A">
      <w:pPr>
        <w:rPr>
          <w:rFonts w:ascii="Arial" w:hAnsi="Arial" w:cs="Arial"/>
          <w:sz w:val="20"/>
          <w:szCs w:val="20"/>
        </w:rPr>
      </w:pPr>
    </w:p>
    <w:p w:rsidR="00643766" w:rsidRDefault="00643766" w:rsidP="00C60E67">
      <w:pPr>
        <w:rPr>
          <w:rFonts w:ascii="Arial" w:hAnsi="Arial" w:cs="Arial"/>
          <w:b/>
          <w:i/>
          <w:sz w:val="20"/>
          <w:szCs w:val="20"/>
        </w:rPr>
      </w:pPr>
    </w:p>
    <w:p w:rsidR="000D6BCA" w:rsidRPr="000D6BCA" w:rsidRDefault="00B978C9" w:rsidP="00643766">
      <w:pPr>
        <w:ind w:left="720" w:firstLine="720"/>
        <w:rPr>
          <w:rFonts w:ascii="Arial" w:hAnsi="Arial" w:cs="Arial"/>
          <w:b/>
          <w:i/>
        </w:rPr>
      </w:pPr>
      <w:r w:rsidRPr="000D6BCA">
        <w:rPr>
          <w:rFonts w:ascii="Arial" w:hAnsi="Arial" w:cs="Arial"/>
          <w:b/>
          <w:i/>
        </w:rPr>
        <w:t xml:space="preserve">Collaboration with other </w:t>
      </w:r>
      <w:r w:rsidR="000D6BCA" w:rsidRPr="000D6BCA">
        <w:rPr>
          <w:rFonts w:ascii="Arial" w:hAnsi="Arial" w:cs="Arial"/>
          <w:b/>
          <w:i/>
        </w:rPr>
        <w:t>international organizations</w:t>
      </w:r>
    </w:p>
    <w:p w:rsidR="00C60E67" w:rsidRDefault="00B978C9" w:rsidP="000D6BCA">
      <w:pPr>
        <w:rPr>
          <w:rFonts w:ascii="Arial" w:hAnsi="Arial" w:cs="Arial"/>
          <w:b/>
          <w:i/>
          <w:sz w:val="20"/>
          <w:szCs w:val="20"/>
        </w:rPr>
      </w:pPr>
      <w:r w:rsidRPr="00B978C9">
        <w:rPr>
          <w:rFonts w:ascii="Arial" w:hAnsi="Arial" w:cs="Arial"/>
          <w:b/>
          <w:i/>
          <w:sz w:val="20"/>
          <w:szCs w:val="20"/>
        </w:rPr>
        <w:t>R</w:t>
      </w:r>
      <w:r w:rsidR="000D6BCA">
        <w:rPr>
          <w:rFonts w:ascii="Arial" w:hAnsi="Arial" w:cs="Arial"/>
          <w:b/>
          <w:i/>
          <w:sz w:val="20"/>
          <w:szCs w:val="20"/>
        </w:rPr>
        <w:t xml:space="preserve">egional </w:t>
      </w:r>
      <w:r w:rsidRPr="00B978C9">
        <w:rPr>
          <w:rFonts w:ascii="Arial" w:hAnsi="Arial" w:cs="Arial"/>
          <w:b/>
          <w:i/>
          <w:sz w:val="20"/>
          <w:szCs w:val="20"/>
        </w:rPr>
        <w:t>P</w:t>
      </w:r>
      <w:r w:rsidR="000D6BCA">
        <w:rPr>
          <w:rFonts w:ascii="Arial" w:hAnsi="Arial" w:cs="Arial"/>
          <w:b/>
          <w:i/>
          <w:sz w:val="20"/>
          <w:szCs w:val="20"/>
        </w:rPr>
        <w:t xml:space="preserve">lant </w:t>
      </w:r>
      <w:r w:rsidRPr="00B978C9">
        <w:rPr>
          <w:rFonts w:ascii="Arial" w:hAnsi="Arial" w:cs="Arial"/>
          <w:b/>
          <w:i/>
          <w:sz w:val="20"/>
          <w:szCs w:val="20"/>
        </w:rPr>
        <w:t>P</w:t>
      </w:r>
      <w:r w:rsidR="000D6BCA">
        <w:rPr>
          <w:rFonts w:ascii="Arial" w:hAnsi="Arial" w:cs="Arial"/>
          <w:b/>
          <w:i/>
          <w:sz w:val="20"/>
          <w:szCs w:val="20"/>
        </w:rPr>
        <w:t xml:space="preserve">rotection </w:t>
      </w:r>
      <w:r w:rsidRPr="00B978C9">
        <w:rPr>
          <w:rFonts w:ascii="Arial" w:hAnsi="Arial" w:cs="Arial"/>
          <w:b/>
          <w:i/>
          <w:sz w:val="20"/>
          <w:szCs w:val="20"/>
        </w:rPr>
        <w:t>O</w:t>
      </w:r>
      <w:r w:rsidR="000D6BCA">
        <w:rPr>
          <w:rFonts w:ascii="Arial" w:hAnsi="Arial" w:cs="Arial"/>
          <w:b/>
          <w:i/>
          <w:sz w:val="20"/>
          <w:szCs w:val="20"/>
        </w:rPr>
        <w:t>rganizations</w:t>
      </w:r>
    </w:p>
    <w:p w:rsidR="00B978C9" w:rsidRDefault="00B978C9" w:rsidP="00C60E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NAPPO and OIRSA scientists collaborated closely on the development of the </w:t>
      </w:r>
      <w:r w:rsidRPr="00E44AED">
        <w:rPr>
          <w:rFonts w:ascii="Arial" w:hAnsi="Arial" w:cs="Arial"/>
          <w:sz w:val="20"/>
          <w:szCs w:val="20"/>
        </w:rPr>
        <w:t xml:space="preserve">Surveillance protocol for the tomato leaf miner,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Tuta</w:t>
      </w:r>
      <w:proofErr w:type="spellEnd"/>
      <w:r w:rsidRPr="00E44A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44AED">
        <w:rPr>
          <w:rFonts w:ascii="Arial" w:hAnsi="Arial" w:cs="Arial"/>
          <w:i/>
          <w:sz w:val="20"/>
          <w:szCs w:val="20"/>
        </w:rPr>
        <w:t>absoluta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643766" w:rsidRDefault="0071602C" w:rsidP="0064376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NAPPO o</w:t>
      </w:r>
      <w:r w:rsidR="00643766">
        <w:rPr>
          <w:color w:val="000000"/>
          <w:sz w:val="23"/>
          <w:szCs w:val="23"/>
        </w:rPr>
        <w:t xml:space="preserve">rganized an international workshop on </w:t>
      </w:r>
      <w:proofErr w:type="spellStart"/>
      <w:r w:rsidR="00643766">
        <w:rPr>
          <w:color w:val="000000"/>
          <w:sz w:val="23"/>
          <w:szCs w:val="23"/>
        </w:rPr>
        <w:t>phytosanitary</w:t>
      </w:r>
      <w:proofErr w:type="spellEnd"/>
      <w:r w:rsidR="00643766">
        <w:rPr>
          <w:color w:val="000000"/>
          <w:sz w:val="23"/>
          <w:szCs w:val="23"/>
        </w:rPr>
        <w:t xml:space="preserve"> management of citrus pests and diseases, in</w:t>
      </w:r>
      <w:r>
        <w:rPr>
          <w:color w:val="000000"/>
          <w:sz w:val="23"/>
          <w:szCs w:val="23"/>
        </w:rPr>
        <w:t>viting numerous international experts including those from several other RPPOs.</w:t>
      </w:r>
      <w:r w:rsidR="00643766">
        <w:rPr>
          <w:color w:val="000000"/>
          <w:sz w:val="23"/>
          <w:szCs w:val="23"/>
        </w:rPr>
        <w:t xml:space="preserve"> </w:t>
      </w:r>
    </w:p>
    <w:p w:rsidR="000D6BCA" w:rsidRDefault="0071602C" w:rsidP="000D6BCA">
      <w:pPr>
        <w:rPr>
          <w:rFonts w:ascii="Arial" w:hAnsi="Arial" w:cs="Arial"/>
          <w:sz w:val="20"/>
          <w:szCs w:val="20"/>
        </w:rPr>
      </w:pPr>
      <w:r>
        <w:rPr>
          <w:color w:val="000000"/>
          <w:sz w:val="23"/>
          <w:szCs w:val="23"/>
        </w:rPr>
        <w:t>NAPPO and EPPO held their 13</w:t>
      </w:r>
      <w:r w:rsidRPr="0071602C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annual bilateral meeting to exchange information on </w:t>
      </w:r>
      <w:proofErr w:type="spellStart"/>
      <w:r>
        <w:rPr>
          <w:color w:val="000000"/>
          <w:sz w:val="23"/>
          <w:szCs w:val="23"/>
        </w:rPr>
        <w:t>phytosanitary</w:t>
      </w:r>
      <w:proofErr w:type="spellEnd"/>
      <w:r>
        <w:rPr>
          <w:color w:val="000000"/>
          <w:sz w:val="23"/>
          <w:szCs w:val="23"/>
        </w:rPr>
        <w:t xml:space="preserve"> issues of mutual concern.</w:t>
      </w:r>
      <w:r w:rsidR="000D6BCA" w:rsidRPr="000D6BCA">
        <w:rPr>
          <w:rFonts w:ascii="Arial" w:hAnsi="Arial" w:cs="Arial"/>
          <w:sz w:val="20"/>
          <w:szCs w:val="20"/>
        </w:rPr>
        <w:t xml:space="preserve"> </w:t>
      </w:r>
    </w:p>
    <w:p w:rsidR="000D6BCA" w:rsidRDefault="000D6BCA" w:rsidP="000D6BCA">
      <w:pPr>
        <w:rPr>
          <w:rFonts w:ascii="Arial" w:hAnsi="Arial" w:cs="Arial"/>
          <w:sz w:val="20"/>
          <w:szCs w:val="20"/>
        </w:rPr>
      </w:pPr>
      <w:r w:rsidRPr="000D6BCA">
        <w:rPr>
          <w:rFonts w:ascii="Arial" w:hAnsi="Arial" w:cs="Arial"/>
          <w:b/>
          <w:i/>
          <w:sz w:val="20"/>
          <w:szCs w:val="20"/>
        </w:rPr>
        <w:t>Inter-American Institute for Cooperation on Agriculture</w:t>
      </w:r>
      <w:r>
        <w:rPr>
          <w:rFonts w:ascii="Arial" w:hAnsi="Arial" w:cs="Arial"/>
          <w:sz w:val="20"/>
          <w:szCs w:val="20"/>
        </w:rPr>
        <w:t xml:space="preserve"> </w:t>
      </w:r>
      <w:r w:rsidRPr="000D6BCA">
        <w:rPr>
          <w:rFonts w:ascii="Arial" w:hAnsi="Arial" w:cs="Arial"/>
          <w:b/>
          <w:i/>
          <w:sz w:val="20"/>
          <w:szCs w:val="20"/>
        </w:rPr>
        <w:t>(IICA)</w:t>
      </w:r>
    </w:p>
    <w:p w:rsidR="000D6BCA" w:rsidRDefault="000D6BCA" w:rsidP="000D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NAPPO held the Coordinator position for the </w:t>
      </w:r>
      <w:proofErr w:type="spellStart"/>
      <w:r>
        <w:rPr>
          <w:rFonts w:ascii="Arial" w:hAnsi="Arial" w:cs="Arial"/>
          <w:sz w:val="20"/>
          <w:szCs w:val="20"/>
        </w:rPr>
        <w:t>Interamerican</w:t>
      </w:r>
      <w:proofErr w:type="spellEnd"/>
      <w:r>
        <w:rPr>
          <w:rFonts w:ascii="Arial" w:hAnsi="Arial" w:cs="Arial"/>
          <w:sz w:val="20"/>
          <w:szCs w:val="20"/>
        </w:rPr>
        <w:t xml:space="preserve"> Coordinating Group in Plant Protection and organized a very successful </w:t>
      </w:r>
      <w:proofErr w:type="spellStart"/>
      <w:r>
        <w:rPr>
          <w:rFonts w:ascii="Arial" w:hAnsi="Arial" w:cs="Arial"/>
          <w:sz w:val="20"/>
          <w:szCs w:val="20"/>
        </w:rPr>
        <w:t>ePhyto</w:t>
      </w:r>
      <w:proofErr w:type="spellEnd"/>
      <w:r>
        <w:rPr>
          <w:rFonts w:ascii="Arial" w:hAnsi="Arial" w:cs="Arial"/>
          <w:sz w:val="20"/>
          <w:szCs w:val="20"/>
        </w:rPr>
        <w:t xml:space="preserve"> workshop with the collaboration of IICA.  In addition, NAPPO holds regular semi-annual meetings with IICA Canada to develop projects of mutual interest.</w:t>
      </w:r>
    </w:p>
    <w:p w:rsidR="0071602C" w:rsidRDefault="0071602C" w:rsidP="00643766">
      <w:pPr>
        <w:rPr>
          <w:rFonts w:ascii="Arial" w:hAnsi="Arial" w:cs="Arial"/>
          <w:sz w:val="20"/>
          <w:szCs w:val="20"/>
        </w:rPr>
      </w:pPr>
    </w:p>
    <w:p w:rsidR="0071602C" w:rsidRPr="00643766" w:rsidRDefault="0071602C" w:rsidP="00716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2013/14</w:t>
      </w:r>
      <w:r w:rsidRPr="00643766">
        <w:rPr>
          <w:rFonts w:ascii="Arial" w:hAnsi="Arial" w:cs="Arial"/>
          <w:sz w:val="28"/>
          <w:szCs w:val="28"/>
        </w:rPr>
        <w:t xml:space="preserve"> </w:t>
      </w:r>
      <w:r w:rsidRPr="0071602C">
        <w:rPr>
          <w:rFonts w:ascii="Arial" w:hAnsi="Arial" w:cs="Arial"/>
          <w:b/>
          <w:i/>
          <w:sz w:val="28"/>
          <w:szCs w:val="28"/>
        </w:rPr>
        <w:t>proposed work plan</w:t>
      </w:r>
    </w:p>
    <w:p w:rsidR="00E44AED" w:rsidRDefault="00C60E67" w:rsidP="0071602C">
      <w:pPr>
        <w:ind w:firstLine="720"/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b/>
          <w:sz w:val="20"/>
          <w:szCs w:val="20"/>
        </w:rPr>
        <w:t>Implementation of the revised NAPPO Strategic Plan</w:t>
      </w:r>
      <w:r w:rsidRPr="00E44AED">
        <w:rPr>
          <w:rFonts w:ascii="Arial" w:hAnsi="Arial" w:cs="Arial"/>
          <w:sz w:val="20"/>
          <w:szCs w:val="20"/>
        </w:rPr>
        <w:t xml:space="preserve"> </w:t>
      </w:r>
    </w:p>
    <w:p w:rsidR="00E44AED" w:rsidRDefault="00E44AED" w:rsidP="00C6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of severe resource constraints in NAPPO member countries over the past several years, we need</w:t>
      </w:r>
      <w:r w:rsidR="000D6BCA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review priorities so that we can focus our resources on </w:t>
      </w:r>
      <w:r w:rsidR="000D6BCA">
        <w:rPr>
          <w:rFonts w:ascii="Arial" w:hAnsi="Arial" w:cs="Arial"/>
          <w:sz w:val="20"/>
          <w:szCs w:val="20"/>
        </w:rPr>
        <w:t>the top</w:t>
      </w:r>
      <w:r>
        <w:rPr>
          <w:rFonts w:ascii="Arial" w:hAnsi="Arial" w:cs="Arial"/>
          <w:sz w:val="20"/>
          <w:szCs w:val="20"/>
        </w:rPr>
        <w:t xml:space="preserve"> priority issues.  The NAPPO Executive Committee and Industry Advisory Group have d</w:t>
      </w:r>
      <w:r w:rsidR="000D6BCA">
        <w:rPr>
          <w:rFonts w:ascii="Arial" w:hAnsi="Arial" w:cs="Arial"/>
          <w:sz w:val="20"/>
          <w:szCs w:val="20"/>
        </w:rPr>
        <w:t>rafted</w:t>
      </w:r>
      <w:r>
        <w:rPr>
          <w:rFonts w:ascii="Arial" w:hAnsi="Arial" w:cs="Arial"/>
          <w:sz w:val="20"/>
          <w:szCs w:val="20"/>
        </w:rPr>
        <w:t xml:space="preserve"> a new Strategic Plan for the organization and have held consultations with stakeholders within their countries.  The Strategic Plan will be presented at the NAPPO Annual Meeting in October 2013.</w:t>
      </w:r>
    </w:p>
    <w:p w:rsidR="00B978C9" w:rsidRDefault="00B978C9" w:rsidP="0071602C">
      <w:pPr>
        <w:ind w:firstLine="720"/>
        <w:rPr>
          <w:rFonts w:ascii="Arial" w:hAnsi="Arial" w:cs="Arial"/>
          <w:b/>
          <w:sz w:val="20"/>
          <w:szCs w:val="20"/>
        </w:rPr>
      </w:pPr>
      <w:r w:rsidRPr="00B978C9">
        <w:rPr>
          <w:rFonts w:ascii="Arial" w:hAnsi="Arial" w:cs="Arial"/>
          <w:b/>
          <w:sz w:val="20"/>
          <w:szCs w:val="20"/>
        </w:rPr>
        <w:t>Organizational changes</w:t>
      </w:r>
    </w:p>
    <w:p w:rsidR="00B978C9" w:rsidRDefault="00B978C9" w:rsidP="00B97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impact of the resource constraints has led to a decision to replace the current system of standing Panels</w:t>
      </w:r>
      <w:r w:rsidR="000D6BCA">
        <w:rPr>
          <w:rFonts w:ascii="Arial" w:hAnsi="Arial" w:cs="Arial"/>
          <w:sz w:val="20"/>
          <w:szCs w:val="20"/>
        </w:rPr>
        <w:t xml:space="preserve"> in NAPPO</w:t>
      </w:r>
      <w:r>
        <w:rPr>
          <w:rFonts w:ascii="Arial" w:hAnsi="Arial" w:cs="Arial"/>
          <w:sz w:val="20"/>
          <w:szCs w:val="20"/>
        </w:rPr>
        <w:t xml:space="preserve"> to one of project-based expert groups</w:t>
      </w:r>
      <w:r w:rsidR="000D6BCA">
        <w:rPr>
          <w:rFonts w:ascii="Arial" w:hAnsi="Arial" w:cs="Arial"/>
          <w:sz w:val="20"/>
          <w:szCs w:val="20"/>
        </w:rPr>
        <w:t xml:space="preserve"> with specific objectives and timeframes</w:t>
      </w:r>
      <w:r>
        <w:rPr>
          <w:rFonts w:ascii="Arial" w:hAnsi="Arial" w:cs="Arial"/>
          <w:sz w:val="20"/>
          <w:szCs w:val="20"/>
        </w:rPr>
        <w:t xml:space="preserve">. In the coming months we will be transitioning to this new system with established criteria for project proposals from industry, government, academia and other stakeholders. </w:t>
      </w:r>
    </w:p>
    <w:p w:rsidR="00B978C9" w:rsidRDefault="00B978C9" w:rsidP="0071602C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978C9">
        <w:rPr>
          <w:rFonts w:ascii="Arial" w:hAnsi="Arial" w:cs="Arial"/>
          <w:b/>
          <w:i/>
          <w:sz w:val="20"/>
          <w:szCs w:val="20"/>
        </w:rPr>
        <w:t>NAPPO headquarters</w:t>
      </w:r>
    </w:p>
    <w:p w:rsidR="00B978C9" w:rsidRDefault="00B978C9" w:rsidP="00B97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NAPPO headquarters have been in Ottawa, Canada since its establishment in 1976.  Other member countries have expressed an interest in hosting the Secretariat.  During the next year we will conduct a feasibility study of the costs and benefits of rotating the NAPPO Secretariat. </w:t>
      </w:r>
    </w:p>
    <w:p w:rsidR="00B978C9" w:rsidRPr="00B978C9" w:rsidRDefault="00B978C9" w:rsidP="0071602C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978C9">
        <w:rPr>
          <w:rFonts w:ascii="Arial" w:hAnsi="Arial" w:cs="Arial"/>
          <w:b/>
          <w:i/>
          <w:sz w:val="20"/>
          <w:szCs w:val="20"/>
        </w:rPr>
        <w:t>NAPPO-APPPC workshop on implementation of ISPM 15</w:t>
      </w:r>
    </w:p>
    <w:p w:rsidR="00B978C9" w:rsidRPr="00E44AED" w:rsidRDefault="00B978C9" w:rsidP="00B978C9">
      <w:p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lastRenderedPageBreak/>
        <w:t xml:space="preserve">The objective is to </w:t>
      </w:r>
      <w:r w:rsidR="000D6BCA">
        <w:rPr>
          <w:rFonts w:ascii="Arial" w:hAnsi="Arial" w:cs="Arial"/>
          <w:sz w:val="20"/>
          <w:szCs w:val="20"/>
        </w:rPr>
        <w:t>s</w:t>
      </w:r>
      <w:r w:rsidRPr="00E44AED">
        <w:rPr>
          <w:rFonts w:ascii="Arial" w:hAnsi="Arial" w:cs="Arial"/>
          <w:sz w:val="20"/>
          <w:szCs w:val="20"/>
        </w:rPr>
        <w:t xml:space="preserve">hare experiences </w:t>
      </w:r>
      <w:r w:rsidR="000D6BCA">
        <w:rPr>
          <w:rFonts w:ascii="Arial" w:hAnsi="Arial" w:cs="Arial"/>
          <w:sz w:val="20"/>
          <w:szCs w:val="20"/>
        </w:rPr>
        <w:t xml:space="preserve">and best practices </w:t>
      </w:r>
      <w:r w:rsidRPr="00E44AED">
        <w:rPr>
          <w:rFonts w:ascii="Arial" w:hAnsi="Arial" w:cs="Arial"/>
          <w:sz w:val="20"/>
          <w:szCs w:val="20"/>
        </w:rPr>
        <w:t>among countries in Nor</w:t>
      </w:r>
      <w:bookmarkStart w:id="0" w:name="B_GoBack"/>
      <w:bookmarkEnd w:id="0"/>
      <w:r w:rsidRPr="00E44AED">
        <w:rPr>
          <w:rFonts w:ascii="Arial" w:hAnsi="Arial" w:cs="Arial"/>
          <w:sz w:val="20"/>
          <w:szCs w:val="20"/>
        </w:rPr>
        <w:t xml:space="preserve">th America and Asia regarding implementation of ISPM 15 in order to reduce non-compliance and minimize pest risk </w:t>
      </w:r>
    </w:p>
    <w:p w:rsidR="00B978C9" w:rsidRPr="00E44AED" w:rsidRDefault="00B978C9" w:rsidP="00B978C9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target audience includes </w:t>
      </w:r>
      <w:r w:rsidRPr="00E44AED">
        <w:rPr>
          <w:rFonts w:ascii="Arial" w:hAnsi="Arial" w:cs="Arial"/>
          <w:sz w:val="20"/>
          <w:szCs w:val="20"/>
        </w:rPr>
        <w:t>NPPOs, border agencies, packaging associations, exporter associations, freight/cargo forwarders, exporters, importers, embassy staff, government-owned corporations, appropriate decision-makers/authorities</w:t>
      </w:r>
    </w:p>
    <w:p w:rsidR="00B978C9" w:rsidRDefault="00B978C9" w:rsidP="00B978C9">
      <w:pPr>
        <w:rPr>
          <w:rFonts w:ascii="Arial" w:hAnsi="Arial" w:cs="Arial"/>
          <w:sz w:val="20"/>
          <w:szCs w:val="20"/>
        </w:rPr>
      </w:pPr>
    </w:p>
    <w:p w:rsidR="00B978C9" w:rsidRPr="00B978C9" w:rsidRDefault="00B978C9" w:rsidP="0071602C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978C9">
        <w:rPr>
          <w:rFonts w:ascii="Arial" w:hAnsi="Arial" w:cs="Arial"/>
          <w:b/>
          <w:i/>
          <w:sz w:val="20"/>
          <w:szCs w:val="20"/>
        </w:rPr>
        <w:t>Carry-over projects:</w:t>
      </w:r>
    </w:p>
    <w:p w:rsidR="00E44AED" w:rsidRPr="00E44AED" w:rsidRDefault="00B978C9" w:rsidP="00B97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44AED" w:rsidRPr="00E44AED">
        <w:rPr>
          <w:rFonts w:ascii="Arial" w:hAnsi="Arial" w:cs="Arial"/>
          <w:sz w:val="20"/>
          <w:szCs w:val="20"/>
        </w:rPr>
        <w:t>urrently NAPP</w:t>
      </w:r>
      <w:r w:rsidR="004E34F8">
        <w:rPr>
          <w:rFonts w:ascii="Arial" w:hAnsi="Arial" w:cs="Arial"/>
          <w:sz w:val="20"/>
          <w:szCs w:val="20"/>
        </w:rPr>
        <w:t xml:space="preserve">O is working on a number of new </w:t>
      </w:r>
      <w:r w:rsidR="00E44AED" w:rsidRPr="00E44AED">
        <w:rPr>
          <w:rFonts w:ascii="Arial" w:hAnsi="Arial" w:cs="Arial"/>
          <w:sz w:val="20"/>
          <w:szCs w:val="20"/>
        </w:rPr>
        <w:t>projects</w:t>
      </w:r>
      <w:r w:rsidR="004E34F8">
        <w:rPr>
          <w:rFonts w:ascii="Arial" w:hAnsi="Arial" w:cs="Arial"/>
          <w:sz w:val="20"/>
          <w:szCs w:val="20"/>
        </w:rPr>
        <w:t xml:space="preserve"> which</w:t>
      </w:r>
      <w:r w:rsidR="004E34F8" w:rsidRPr="004E34F8">
        <w:rPr>
          <w:rFonts w:ascii="Arial" w:hAnsi="Arial" w:cs="Arial"/>
          <w:sz w:val="20"/>
          <w:szCs w:val="20"/>
        </w:rPr>
        <w:t xml:space="preserve"> </w:t>
      </w:r>
      <w:r w:rsidR="004E34F8">
        <w:rPr>
          <w:rFonts w:ascii="Arial" w:hAnsi="Arial" w:cs="Arial"/>
          <w:sz w:val="20"/>
          <w:szCs w:val="20"/>
        </w:rPr>
        <w:t xml:space="preserve">will carry-over into 2013/14 </w:t>
      </w:r>
      <w:r w:rsidR="00E44AED" w:rsidRPr="00E44AED">
        <w:rPr>
          <w:rFonts w:ascii="Arial" w:hAnsi="Arial" w:cs="Arial"/>
          <w:sz w:val="20"/>
          <w:szCs w:val="20"/>
        </w:rPr>
        <w:t>including the development of standards on:</w:t>
      </w:r>
    </w:p>
    <w:p w:rsidR="00E44AED" w:rsidRPr="00E44AED" w:rsidRDefault="00E44AED" w:rsidP="00E44AE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the r</w:t>
      </w:r>
      <w:r w:rsidR="00B978C9">
        <w:rPr>
          <w:rFonts w:ascii="Arial" w:hAnsi="Arial" w:cs="Arial"/>
          <w:sz w:val="20"/>
          <w:szCs w:val="20"/>
        </w:rPr>
        <w:t>eduction and/or elimination of O</w:t>
      </w:r>
      <w:r w:rsidRPr="00E44AED">
        <w:rPr>
          <w:rFonts w:ascii="Arial" w:hAnsi="Arial" w:cs="Arial"/>
          <w:sz w:val="20"/>
          <w:szCs w:val="20"/>
        </w:rPr>
        <w:t>versight programs</w:t>
      </w:r>
    </w:p>
    <w:p w:rsidR="00E44AED" w:rsidRPr="00E44AED" w:rsidRDefault="00E44AED" w:rsidP="00E44AE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 xml:space="preserve"> Pest </w:t>
      </w:r>
      <w:r w:rsidR="004E34F8">
        <w:rPr>
          <w:rFonts w:ascii="Arial" w:hAnsi="Arial" w:cs="Arial"/>
          <w:sz w:val="20"/>
          <w:szCs w:val="20"/>
        </w:rPr>
        <w:t>R</w:t>
      </w:r>
      <w:r w:rsidRPr="00E44AED">
        <w:rPr>
          <w:rFonts w:ascii="Arial" w:hAnsi="Arial" w:cs="Arial"/>
          <w:sz w:val="20"/>
          <w:szCs w:val="20"/>
        </w:rPr>
        <w:t xml:space="preserve">isk Management; and </w:t>
      </w:r>
    </w:p>
    <w:p w:rsidR="00E44AED" w:rsidRDefault="00E44AED" w:rsidP="00E44AE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4AED">
        <w:rPr>
          <w:rFonts w:ascii="Arial" w:hAnsi="Arial" w:cs="Arial"/>
          <w:sz w:val="20"/>
          <w:szCs w:val="20"/>
        </w:rPr>
        <w:t>Determination of host status of pest arthropods and pathogens.</w:t>
      </w:r>
    </w:p>
    <w:p w:rsidR="00643766" w:rsidRDefault="00643766" w:rsidP="00B978C9">
      <w:pPr>
        <w:rPr>
          <w:rFonts w:ascii="Arial" w:hAnsi="Arial" w:cs="Arial"/>
          <w:sz w:val="20"/>
          <w:szCs w:val="20"/>
        </w:rPr>
      </w:pPr>
    </w:p>
    <w:p w:rsidR="00643766" w:rsidRPr="0071602C" w:rsidRDefault="004E34F8" w:rsidP="004E34F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activities: </w:t>
      </w:r>
      <w:r w:rsidR="0071602C">
        <w:rPr>
          <w:rFonts w:ascii="Arial" w:hAnsi="Arial" w:cs="Arial"/>
          <w:b/>
          <w:sz w:val="20"/>
          <w:szCs w:val="20"/>
        </w:rPr>
        <w:t xml:space="preserve"> </w:t>
      </w:r>
    </w:p>
    <w:p w:rsidR="00643766" w:rsidRDefault="00643766" w:rsidP="0064376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Carrying out additional scientific and technical projects following Executive Committee approval of proposals at the Annual Meeting in October, 2013 </w:t>
      </w:r>
    </w:p>
    <w:p w:rsidR="0071602C" w:rsidRDefault="0071602C" w:rsidP="0064376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Continuing to coordinate the activities of the </w:t>
      </w:r>
      <w:proofErr w:type="spellStart"/>
      <w:r>
        <w:rPr>
          <w:rFonts w:ascii="Arial" w:hAnsi="Arial" w:cs="Arial"/>
          <w:sz w:val="20"/>
          <w:szCs w:val="20"/>
        </w:rPr>
        <w:t>Interamerican</w:t>
      </w:r>
      <w:proofErr w:type="spellEnd"/>
      <w:r>
        <w:rPr>
          <w:rFonts w:ascii="Arial" w:hAnsi="Arial" w:cs="Arial"/>
          <w:sz w:val="20"/>
          <w:szCs w:val="20"/>
        </w:rPr>
        <w:t xml:space="preserve"> Group</w:t>
      </w:r>
    </w:p>
    <w:p w:rsidR="0071602C" w:rsidRDefault="0071602C" w:rsidP="007160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the international steering committee on </w:t>
      </w:r>
      <w:proofErr w:type="spellStart"/>
      <w:r>
        <w:rPr>
          <w:rFonts w:ascii="Arial" w:hAnsi="Arial" w:cs="Arial"/>
          <w:sz w:val="20"/>
          <w:szCs w:val="20"/>
        </w:rPr>
        <w:t>ePhyto</w:t>
      </w:r>
      <w:bookmarkStart w:id="1" w:name="_GoBack"/>
      <w:bookmarkEnd w:id="1"/>
      <w:proofErr w:type="spellEnd"/>
    </w:p>
    <w:p w:rsidR="0071602C" w:rsidRPr="00643766" w:rsidRDefault="0071602C" w:rsidP="0071602C">
      <w:pPr>
        <w:pStyle w:val="ListParagraph"/>
        <w:rPr>
          <w:rFonts w:ascii="Arial" w:hAnsi="Arial" w:cs="Arial"/>
          <w:sz w:val="20"/>
          <w:szCs w:val="20"/>
        </w:rPr>
      </w:pPr>
    </w:p>
    <w:p w:rsidR="00C60E67" w:rsidRPr="00E44AED" w:rsidRDefault="00C60E67" w:rsidP="00C60E67">
      <w:pPr>
        <w:rPr>
          <w:rFonts w:ascii="Arial" w:hAnsi="Arial" w:cs="Arial"/>
          <w:sz w:val="20"/>
          <w:szCs w:val="20"/>
        </w:rPr>
      </w:pPr>
    </w:p>
    <w:p w:rsidR="00C60E67" w:rsidRPr="00E44AED" w:rsidRDefault="00C60E67" w:rsidP="00C60E67">
      <w:pPr>
        <w:rPr>
          <w:rFonts w:ascii="Arial" w:hAnsi="Arial" w:cs="Arial"/>
          <w:sz w:val="20"/>
          <w:szCs w:val="20"/>
        </w:rPr>
      </w:pPr>
    </w:p>
    <w:p w:rsidR="00AF7845" w:rsidRPr="00E44AED" w:rsidRDefault="00AF7845" w:rsidP="00C60E67">
      <w:pPr>
        <w:rPr>
          <w:rFonts w:ascii="Arial" w:hAnsi="Arial" w:cs="Arial"/>
          <w:sz w:val="20"/>
          <w:szCs w:val="20"/>
        </w:rPr>
      </w:pPr>
    </w:p>
    <w:p w:rsidR="00AF7845" w:rsidRPr="00E44AED" w:rsidRDefault="00AF7845" w:rsidP="00AF7845">
      <w:pPr>
        <w:tabs>
          <w:tab w:val="left" w:pos="284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F7845" w:rsidRPr="00E44AED" w:rsidRDefault="00AF7845" w:rsidP="00AF784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845" w:rsidRPr="00E44AED" w:rsidRDefault="00AF7845" w:rsidP="00C60E67">
      <w:pPr>
        <w:rPr>
          <w:rFonts w:ascii="Arial" w:hAnsi="Arial" w:cs="Arial"/>
          <w:sz w:val="20"/>
          <w:szCs w:val="20"/>
        </w:rPr>
      </w:pPr>
    </w:p>
    <w:sectPr w:rsidR="00AF7845" w:rsidRPr="00E44AED" w:rsidSect="00967EB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CA" w:rsidRDefault="000D6BCA" w:rsidP="00B978C9">
      <w:pPr>
        <w:spacing w:after="0" w:line="240" w:lineRule="auto"/>
      </w:pPr>
      <w:r>
        <w:separator/>
      </w:r>
    </w:p>
  </w:endnote>
  <w:endnote w:type="continuationSeparator" w:id="0">
    <w:p w:rsidR="000D6BCA" w:rsidRDefault="000D6BCA" w:rsidP="00B9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468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BCA" w:rsidRDefault="00967EB7">
        <w:pPr>
          <w:pStyle w:val="Footer"/>
          <w:jc w:val="right"/>
        </w:pPr>
        <w:r>
          <w:fldChar w:fldCharType="begin"/>
        </w:r>
        <w:r w:rsidR="000D6BCA">
          <w:instrText xml:space="preserve"> PAGE   \* MERGEFORMAT </w:instrText>
        </w:r>
        <w:r>
          <w:fldChar w:fldCharType="separate"/>
        </w:r>
        <w:r w:rsidR="00FE4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BCA" w:rsidRDefault="000D6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CA" w:rsidRDefault="000D6BCA" w:rsidP="00B978C9">
      <w:pPr>
        <w:spacing w:after="0" w:line="240" w:lineRule="auto"/>
      </w:pPr>
      <w:r>
        <w:separator/>
      </w:r>
    </w:p>
  </w:footnote>
  <w:footnote w:type="continuationSeparator" w:id="0">
    <w:p w:rsidR="000D6BCA" w:rsidRDefault="000D6BCA" w:rsidP="00B9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6" w:rsidRDefault="00FE4BD6" w:rsidP="00FE4BD6">
    <w:pPr>
      <w:pBdr>
        <w:bottom w:val="single" w:sz="4" w:space="0" w:color="auto"/>
      </w:pBdr>
      <w:tabs>
        <w:tab w:val="left" w:pos="1134"/>
        <w:tab w:val="right" w:pos="9072"/>
      </w:tabs>
      <w:spacing w:after="0"/>
    </w:pPr>
    <w:r>
      <w:rPr>
        <w:noProof/>
        <w:lang w:val="en-US"/>
      </w:rPr>
      <w:drawing>
        <wp:inline distT="0" distB="0" distL="0" distR="0">
          <wp:extent cx="5762625" cy="3238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BD6" w:rsidRPr="0061028F" w:rsidRDefault="00FE4BD6" w:rsidP="00FE4BD6">
    <w:pPr>
      <w:pBdr>
        <w:bottom w:val="single" w:sz="4" w:space="0" w:color="auto"/>
      </w:pBdr>
      <w:tabs>
        <w:tab w:val="left" w:pos="1134"/>
        <w:tab w:val="right" w:pos="9072"/>
      </w:tabs>
      <w:spacing w:after="0"/>
      <w:rPr>
        <w:rFonts w:ascii="Arial" w:hAnsi="Arial" w:cs="Arial"/>
        <w:i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</wp:posOffset>
          </wp:positionV>
          <wp:extent cx="632460" cy="324485"/>
          <wp:effectExtent l="19050" t="0" r="0" b="0"/>
          <wp:wrapSquare wrapText="bothSides"/>
          <wp:docPr id="2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                                  </w:t>
    </w:r>
    <w:r>
      <w:rPr>
        <w:rFonts w:ascii="Arial" w:hAnsi="Arial" w:cs="Arial"/>
        <w:sz w:val="18"/>
        <w:szCs w:val="18"/>
      </w:rPr>
      <w:tab/>
      <w:t>TC-RPPOs_2013</w:t>
    </w:r>
  </w:p>
  <w:p w:rsidR="00FE4BD6" w:rsidRPr="00620F60" w:rsidRDefault="00FE4BD6" w:rsidP="00FE4BD6">
    <w:pPr>
      <w:pStyle w:val="IPPArial"/>
      <w:pBdr>
        <w:bottom w:val="single" w:sz="4" w:space="0" w:color="auto"/>
      </w:pBdr>
      <w:tabs>
        <w:tab w:val="left" w:pos="1134"/>
        <w:tab w:val="right" w:pos="9072"/>
      </w:tabs>
      <w:rPr>
        <w:lang w:val="en-US"/>
      </w:rPr>
    </w:pPr>
    <w:r>
      <w:rPr>
        <w:i/>
        <w:lang w:val="en-US"/>
      </w:rPr>
      <w:tab/>
    </w:r>
    <w:r>
      <w:rPr>
        <w:i/>
        <w:lang w:val="en-US"/>
      </w:rPr>
      <w:t>NAPPO</w:t>
    </w:r>
    <w:r w:rsidRPr="0061028F">
      <w:rPr>
        <w:rFonts w:cs="Arial"/>
        <w:szCs w:val="18"/>
        <w:lang w:val="en-US"/>
      </w:rPr>
      <w:tab/>
    </w:r>
    <w:r w:rsidRPr="0061028F">
      <w:rPr>
        <w:rFonts w:cs="Arial"/>
        <w:i/>
        <w:iCs/>
        <w:szCs w:val="18"/>
        <w:lang w:val="en-US"/>
      </w:rPr>
      <w:t xml:space="preserve">Agenda item </w:t>
    </w:r>
    <w:r>
      <w:rPr>
        <w:rFonts w:cs="Arial"/>
        <w:i/>
        <w:iCs/>
        <w:szCs w:val="18"/>
        <w:lang w:val="en-US"/>
      </w:rPr>
      <w:t>5.7</w:t>
    </w:r>
  </w:p>
  <w:p w:rsidR="000D6BCA" w:rsidRDefault="000D6BCA" w:rsidP="00B978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9D5"/>
    <w:multiLevelType w:val="hybridMultilevel"/>
    <w:tmpl w:val="D1FE8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784"/>
    <w:multiLevelType w:val="hybridMultilevel"/>
    <w:tmpl w:val="8AC2C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181F"/>
    <w:multiLevelType w:val="hybridMultilevel"/>
    <w:tmpl w:val="D6C4B672"/>
    <w:lvl w:ilvl="0" w:tplc="29F04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0DEB"/>
    <w:multiLevelType w:val="hybridMultilevel"/>
    <w:tmpl w:val="32FA115E"/>
    <w:lvl w:ilvl="0" w:tplc="DB6682C0">
      <w:start w:val="1"/>
      <w:numFmt w:val="bullet"/>
      <w:lvlText w:val=""/>
      <w:lvlJc w:val="left"/>
      <w:pPr>
        <w:tabs>
          <w:tab w:val="num" w:pos="850"/>
        </w:tabs>
        <w:ind w:left="737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4">
    <w:nsid w:val="4C6333E6"/>
    <w:multiLevelType w:val="hybridMultilevel"/>
    <w:tmpl w:val="17662C94"/>
    <w:lvl w:ilvl="0" w:tplc="C4C43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2D00"/>
    <w:multiLevelType w:val="hybridMultilevel"/>
    <w:tmpl w:val="06509866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58F751EB"/>
    <w:multiLevelType w:val="hybridMultilevel"/>
    <w:tmpl w:val="E6E0CCBA"/>
    <w:lvl w:ilvl="0" w:tplc="DB6682C0">
      <w:start w:val="1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10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558A"/>
    <w:rsid w:val="00026B0A"/>
    <w:rsid w:val="00045C5D"/>
    <w:rsid w:val="000D6BCA"/>
    <w:rsid w:val="003222A3"/>
    <w:rsid w:val="004A6BF4"/>
    <w:rsid w:val="004E34F8"/>
    <w:rsid w:val="00643766"/>
    <w:rsid w:val="00691518"/>
    <w:rsid w:val="0071602C"/>
    <w:rsid w:val="00754CBB"/>
    <w:rsid w:val="008E558A"/>
    <w:rsid w:val="00967EB7"/>
    <w:rsid w:val="00AF7845"/>
    <w:rsid w:val="00B978C9"/>
    <w:rsid w:val="00C60E67"/>
    <w:rsid w:val="00E44AED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C9"/>
  </w:style>
  <w:style w:type="paragraph" w:styleId="Footer">
    <w:name w:val="footer"/>
    <w:basedOn w:val="Normal"/>
    <w:link w:val="FooterChar"/>
    <w:uiPriority w:val="99"/>
    <w:unhideWhenUsed/>
    <w:rsid w:val="00B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C9"/>
  </w:style>
  <w:style w:type="paragraph" w:customStyle="1" w:styleId="Default">
    <w:name w:val="Default"/>
    <w:rsid w:val="00643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PPArial">
    <w:name w:val="IPP Arial"/>
    <w:basedOn w:val="Normal"/>
    <w:qFormat/>
    <w:rsid w:val="00FE4BD6"/>
    <w:pPr>
      <w:spacing w:after="0" w:line="240" w:lineRule="auto"/>
      <w:jc w:val="both"/>
    </w:pPr>
    <w:rPr>
      <w:rFonts w:ascii="Arial" w:eastAsia="Times" w:hAnsi="Arial" w:cs="Times New Roman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C9"/>
  </w:style>
  <w:style w:type="paragraph" w:styleId="Footer">
    <w:name w:val="footer"/>
    <w:basedOn w:val="Normal"/>
    <w:link w:val="FooterChar"/>
    <w:uiPriority w:val="99"/>
    <w:unhideWhenUsed/>
    <w:rsid w:val="00B9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C9"/>
  </w:style>
  <w:style w:type="paragraph" w:customStyle="1" w:styleId="Default">
    <w:name w:val="Default"/>
    <w:rsid w:val="00643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Lee</dc:creator>
  <cp:lastModifiedBy>Johanna Gardesten (AGPM)</cp:lastModifiedBy>
  <cp:revision>3</cp:revision>
  <dcterms:created xsi:type="dcterms:W3CDTF">2013-08-08T19:30:00Z</dcterms:created>
  <dcterms:modified xsi:type="dcterms:W3CDTF">2013-08-09T09:02:00Z</dcterms:modified>
</cp:coreProperties>
</file>