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4" w:rsidRPr="00941964" w:rsidRDefault="00917974" w:rsidP="00B54196">
      <w:pPr>
        <w:jc w:val="right"/>
        <w:outlineLvl w:val="0"/>
        <w:rPr>
          <w:b/>
          <w:bCs/>
          <w:lang w:val="en-US" w:eastAsia="en-US" w:bidi="ar-SA"/>
        </w:rPr>
      </w:pPr>
      <w:r w:rsidRPr="00941964">
        <w:rPr>
          <w:b/>
          <w:bCs/>
          <w:lang w:val="en-US" w:eastAsia="en-US" w:bidi="ar-SA"/>
        </w:rPr>
        <w:t>Anexo 2</w:t>
      </w:r>
    </w:p>
    <w:p w:rsidR="00917974" w:rsidRPr="006D61B5" w:rsidRDefault="00917974">
      <w:pPr>
        <w:rPr>
          <w:rFonts w:cs="Times New Roman"/>
          <w:lang w:val="es-ES_tradnl"/>
        </w:rPr>
      </w:pPr>
    </w:p>
    <w:p w:rsidR="00917974" w:rsidRPr="00941964" w:rsidRDefault="00917974" w:rsidP="00B54196">
      <w:pPr>
        <w:jc w:val="center"/>
        <w:outlineLvl w:val="0"/>
        <w:rPr>
          <w:b/>
          <w:bCs/>
          <w:sz w:val="28"/>
          <w:szCs w:val="28"/>
          <w:lang w:val="en-US" w:eastAsia="en-US" w:bidi="ar-SA"/>
        </w:rPr>
      </w:pPr>
      <w:r w:rsidRPr="00987388">
        <w:rPr>
          <w:b/>
          <w:bCs/>
          <w:sz w:val="28"/>
          <w:szCs w:val="28"/>
          <w:lang w:val="en-US" w:eastAsia="en-US" w:bidi="ar-SA"/>
        </w:rPr>
        <w:t>Examen</w:t>
      </w:r>
      <w:r w:rsidRPr="00941964">
        <w:rPr>
          <w:b/>
          <w:bCs/>
          <w:sz w:val="28"/>
          <w:szCs w:val="28"/>
          <w:lang w:val="en-US" w:eastAsia="en-US" w:bidi="ar-SA"/>
        </w:rPr>
        <w:t xml:space="preserve"> </w:t>
      </w:r>
      <w:r w:rsidRPr="00987388">
        <w:rPr>
          <w:b/>
          <w:bCs/>
          <w:sz w:val="28"/>
          <w:szCs w:val="28"/>
          <w:lang w:val="en-US" w:eastAsia="en-US" w:bidi="ar-SA"/>
        </w:rPr>
        <w:t>del sistema de solución de diferencias de la CIPF</w:t>
      </w:r>
    </w:p>
    <w:p w:rsidR="00917974" w:rsidRPr="006D61B5" w:rsidRDefault="00917974" w:rsidP="00F67F8A">
      <w:pPr>
        <w:jc w:val="center"/>
        <w:rPr>
          <w:rFonts w:cs="Times New Roman"/>
          <w:b/>
          <w:bCs/>
          <w:sz w:val="28"/>
          <w:szCs w:val="28"/>
          <w:lang w:val="es-ES_tradnl"/>
        </w:rPr>
      </w:pPr>
    </w:p>
    <w:p w:rsidR="00917974" w:rsidRPr="00987388" w:rsidRDefault="00917974" w:rsidP="00B54196">
      <w:pPr>
        <w:jc w:val="center"/>
        <w:outlineLvl w:val="0"/>
        <w:rPr>
          <w:b/>
          <w:bCs/>
          <w:i/>
          <w:iCs/>
          <w:lang w:val="en-US" w:eastAsia="en-US" w:bidi="ar-SA"/>
        </w:rPr>
      </w:pPr>
      <w:proofErr w:type="spellStart"/>
      <w:r w:rsidRPr="00987388">
        <w:rPr>
          <w:b/>
          <w:bCs/>
          <w:i/>
          <w:iCs/>
          <w:lang w:val="en-US" w:eastAsia="en-US" w:bidi="ar-SA"/>
        </w:rPr>
        <w:t>Cuestionario</w:t>
      </w:r>
      <w:proofErr w:type="spellEnd"/>
    </w:p>
    <w:p w:rsidR="00917974" w:rsidRPr="006D61B5" w:rsidRDefault="00917974" w:rsidP="00F67F8A">
      <w:pPr>
        <w:jc w:val="center"/>
        <w:rPr>
          <w:rFonts w:cs="Times New Roman"/>
          <w:lang w:val="es-ES_tradnl"/>
        </w:rPr>
      </w:pPr>
    </w:p>
    <w:p w:rsidR="00917974" w:rsidRPr="00987388" w:rsidRDefault="00917974" w:rsidP="00B54196">
      <w:pPr>
        <w:jc w:val="center"/>
        <w:outlineLvl w:val="0"/>
        <w:rPr>
          <w:b/>
          <w:bCs/>
          <w:color w:val="FF0000"/>
          <w:sz w:val="22"/>
          <w:szCs w:val="22"/>
          <w:lang w:val="en-US" w:eastAsia="en-US" w:bidi="ar-SA"/>
        </w:rPr>
      </w:pPr>
      <w:r w:rsidRPr="00987388">
        <w:rPr>
          <w:b/>
          <w:bCs/>
          <w:color w:val="FF0000"/>
          <w:sz w:val="22"/>
          <w:szCs w:val="22"/>
          <w:lang w:val="en-US" w:eastAsia="en-US" w:bidi="ar-SA"/>
        </w:rPr>
        <w:t>Plazo para su presentación: 30 de junio de 2013.</w:t>
      </w:r>
    </w:p>
    <w:p w:rsidR="00917974" w:rsidRPr="006D61B5" w:rsidRDefault="00917974">
      <w:pPr>
        <w:rPr>
          <w:rFonts w:cs="Times New Roman"/>
          <w:lang w:val="es-ES_tradnl"/>
        </w:rPr>
      </w:pPr>
    </w:p>
    <w:p w:rsidR="00917974" w:rsidRPr="006D61B5" w:rsidRDefault="00917974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lang w:val="es-ES_tradnl"/>
        </w:rPr>
        <w:t>¿Sabía usted de la existencia del proceso de solución de diferencias de la CIPF?</w:t>
      </w:r>
    </w:p>
    <w:p w:rsidR="00917974" w:rsidRPr="006D61B5" w:rsidRDefault="008F42AE" w:rsidP="0064020E">
      <w:pPr>
        <w:rPr>
          <w:rFonts w:cs="Times New Roman"/>
          <w:lang w:val="es-ES_tradnl"/>
        </w:rPr>
      </w:pPr>
      <w:r w:rsidRPr="006D61B5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.05pt;width:42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" filled="f">
            <v:textbox>
              <w:txbxContent>
                <w:p w:rsidR="006D61B5" w:rsidRDefault="006D61B5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917974" w:rsidRPr="006D61B5" w:rsidRDefault="008F42AE" w:rsidP="00F67F8A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2" o:spid="_x0000_s1027" type="#_x0000_t202" style="position:absolute;left:0;text-align:left;margin-left:0;margin-top:81.9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 xml:space="preserve">Si era consciente de su existencia y su país se ha enfrentado a desacuerdos técnicos de índole fitosanitaria con un socio comercial en el pasado, ¿qué mecanismo usó para resolver la controversia? ¿Cuáles podrían ser los factores que determinaron que no </w:t>
      </w:r>
      <w:r w:rsidR="00987388">
        <w:rPr>
          <w:lang w:val="es-ES_tradnl"/>
        </w:rPr>
        <w:t>se usara el proceso de la CIPF?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987388" w:rsidRDefault="008F42AE" w:rsidP="00987388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3" o:spid="_x0000_s1028" type="#_x0000_t202" style="position:absolute;left:0;text-align:left;margin-left:0;margin-top:65.7pt;width:423pt;height:7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UN4M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R+ZQ3gwIA&#10;ABcFAAAOAAAAAAAAAAAAAAAAACwCAABkcnMvZTJvRG9jLnhtbFBLAQItABQABgAIAAAAIQDV5nt9&#10;3AAAAAcBAAAPAAAAAAAAAAAAAAAAANsEAABkcnMvZG93bnJldi54bWxQSwUGAAAAAAQABADzAAAA&#10;5AUAAAAA&#10;" filled="f">
            <v:textbox>
              <w:txbxContent>
                <w:p w:rsidR="00987388" w:rsidRPr="00987388" w:rsidRDefault="00987388" w:rsidP="00C963F8">
                  <w:pPr>
                    <w:rPr>
                      <w:rFonts w:cs="Times New Roman"/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 xml:space="preserve">¿Consideraría la posibilidad de usar el proceso de solución de diferencias de la CIPF en su forma actual, teniendo en cuenta que sus decisiones no son </w:t>
      </w:r>
      <w:r w:rsidR="00987388" w:rsidRPr="00987388">
        <w:rPr>
          <w:lang w:val="es-ES_tradnl"/>
        </w:rPr>
        <w:t>jurídicamente vinculantes?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6D61B5" w:rsidRDefault="008F42AE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4" o:spid="_x0000_s1029" type="#_x0000_t202" style="position:absolute;left:0;text-align:left;margin-left:0;margin-top:45.95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MLVI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k8wUqSF&#10;Ej3y3qN3ukdF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uw5wQSNb&#10;zZ5AGFYP3QmvCUwabX9g1EFnVth93xPLMZIfFIhrnhVFaOW4KMbTHBb20rK9tBBFAarCHqNhuvRD&#10;+++NFbsGIg1yVvoOBFmLKJXnrI4yhu6LnI4vRWjvy3X0en7PFr8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BqDC1S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¿Podría usted identificar los tres (3) obstáculos más importantes para el uso del proceso de solución de diferencias de la CIPF en su forma actual?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6D61B5" w:rsidRDefault="008F42AE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5" o:spid="_x0000_s1030" type="#_x0000_t202" style="position:absolute;left:0;text-align:left;margin-left:0;margin-top:62.4pt;width:423pt;height:7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¿Qué tipo de mejora debería introducirse en el proceso de solución de diferencias de la CIPF a fin de hacerlo más atractivo como opción para resolver problemas fitosanitarios?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6D61B5" w:rsidRDefault="008F42AE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6" o:spid="_x0000_s1031" type="#_x0000_t202" style="position:absolute;left:0;text-align:left;margin-left:0;margin-top:63.95pt;width:42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tbo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¿Qué otros tipos de proceso de mediación ha usado usted? ¿Recomendaría la incorporación en el proceso de la CIPF de determinado(s) elemento(s) de esos procesos?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6D61B5" w:rsidRDefault="008F42AE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7" o:spid="_x0000_s1032" type="#_x0000_t202" style="position:absolute;left:0;text-align:left;margin-left:0;margin-top:45.95pt;width:42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Asjt0m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¿Le preocuparía la posibilidad de que tratar una controversia en el ámbito de la CIPF pudiera causar una exposición excesiva a otros socios comerciales?</w:t>
      </w:r>
    </w:p>
    <w:p w:rsidR="00917974" w:rsidRPr="006D61B5" w:rsidRDefault="00917974" w:rsidP="0064020E">
      <w:pPr>
        <w:rPr>
          <w:rFonts w:cs="Times New Roman"/>
          <w:lang w:val="es-ES_tradnl"/>
        </w:rPr>
      </w:pPr>
    </w:p>
    <w:p w:rsidR="00917974" w:rsidRPr="006D61B5" w:rsidRDefault="008F42AE" w:rsidP="0064020E">
      <w:pPr>
        <w:pStyle w:val="ListParagraph"/>
        <w:numPr>
          <w:ilvl w:val="0"/>
          <w:numId w:val="7"/>
        </w:numPr>
        <w:ind w:left="360"/>
        <w:rPr>
          <w:lang w:val="es-ES_tradnl"/>
        </w:rPr>
      </w:pPr>
      <w:r w:rsidRPr="006D61B5">
        <w:rPr>
          <w:noProof/>
          <w:lang w:val="es-ES_tradnl"/>
        </w:rPr>
        <w:pict>
          <v:shape id="Text Box 8" o:spid="_x0000_s1033" type="#_x0000_t202" style="position:absolute;left:0;text-align:left;margin-left:0;margin-top:45.95pt;width:42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" filled="f">
            <v:textbox>
              <w:txbxContent>
                <w:p w:rsidR="006D61B5" w:rsidRDefault="006D61B5" w:rsidP="00C963F8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¿Cree que sería útil un plan de comunicación para mejorar el conocimiento del proceso de solución de diferencias de la CIPF?</w:t>
      </w:r>
    </w:p>
    <w:p w:rsidR="00917974" w:rsidRPr="006D61B5" w:rsidRDefault="00917974">
      <w:pPr>
        <w:rPr>
          <w:rFonts w:cs="Times New Roman"/>
          <w:lang w:val="es-ES_tradnl"/>
        </w:rPr>
      </w:pPr>
    </w:p>
    <w:p w:rsidR="00917974" w:rsidRPr="006D61B5" w:rsidRDefault="008F42AE" w:rsidP="001505BE">
      <w:pPr>
        <w:pStyle w:val="ListParagraph"/>
        <w:numPr>
          <w:ilvl w:val="0"/>
          <w:numId w:val="7"/>
        </w:numPr>
        <w:ind w:left="426" w:hanging="426"/>
        <w:rPr>
          <w:lang w:val="es-ES_tradnl"/>
        </w:rPr>
      </w:pPr>
      <w:r w:rsidRPr="006D61B5">
        <w:rPr>
          <w:noProof/>
          <w:lang w:val="es-ES_tradnl"/>
        </w:rPr>
        <w:pict>
          <v:shape id="Text Box 10" o:spid="_x0000_s1034" type="#_x0000_t202" style="position:absolute;left:0;text-align:left;margin-left:0;margin-top:45.95pt;width:423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" filled="f">
            <v:textbox>
              <w:txbxContent>
                <w:p w:rsidR="006D61B5" w:rsidRDefault="006D61B5" w:rsidP="001318BB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 w:rsidR="0025737B" w:rsidRPr="006D61B5">
        <w:rPr>
          <w:lang w:val="es-ES_tradnl"/>
        </w:rPr>
        <w:t>¿Tiene usted algún comentario específico sobre el proyecto de lista de recomendaciones presentado en el documento CPM 2013/CRP/04?</w:t>
      </w:r>
    </w:p>
    <w:sectPr w:rsidR="00917974" w:rsidRPr="006D61B5" w:rsidSect="00987388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B5" w:rsidRDefault="006D61B5" w:rsidP="000F3A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1B5" w:rsidRDefault="006D61B5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B5" w:rsidRDefault="006D61B5" w:rsidP="000F3A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1B5" w:rsidRDefault="006D61B5" w:rsidP="000F3A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CA3"/>
    <w:multiLevelType w:val="hybridMultilevel"/>
    <w:tmpl w:val="BAE4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85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51E5344"/>
    <w:multiLevelType w:val="hybridMultilevel"/>
    <w:tmpl w:val="F9C0CDE0"/>
    <w:lvl w:ilvl="0" w:tplc="99D02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">
    <w:nsid w:val="48D26B47"/>
    <w:multiLevelType w:val="hybridMultilevel"/>
    <w:tmpl w:val="D27C7CA4"/>
    <w:lvl w:ilvl="0" w:tplc="26EC8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CAF7489"/>
    <w:multiLevelType w:val="hybridMultilevel"/>
    <w:tmpl w:val="1C9A944A"/>
    <w:lvl w:ilvl="0" w:tplc="D0B66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696C38"/>
    <w:multiLevelType w:val="hybridMultilevel"/>
    <w:tmpl w:val="BFD031A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EC766BA"/>
    <w:multiLevelType w:val="hybridMultilevel"/>
    <w:tmpl w:val="FA5AD87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F3ABF"/>
    <w:rsid w:val="000651FA"/>
    <w:rsid w:val="000654C5"/>
    <w:rsid w:val="000A11BE"/>
    <w:rsid w:val="000A52B6"/>
    <w:rsid w:val="000F3ABF"/>
    <w:rsid w:val="00127430"/>
    <w:rsid w:val="001318BB"/>
    <w:rsid w:val="001505BE"/>
    <w:rsid w:val="001E4749"/>
    <w:rsid w:val="00211EA1"/>
    <w:rsid w:val="00230D90"/>
    <w:rsid w:val="0025737B"/>
    <w:rsid w:val="002E56DB"/>
    <w:rsid w:val="00331452"/>
    <w:rsid w:val="00393E1A"/>
    <w:rsid w:val="003B394E"/>
    <w:rsid w:val="003C5BB0"/>
    <w:rsid w:val="003D199E"/>
    <w:rsid w:val="003E7DC0"/>
    <w:rsid w:val="004E5997"/>
    <w:rsid w:val="00510836"/>
    <w:rsid w:val="00510DB7"/>
    <w:rsid w:val="005401EB"/>
    <w:rsid w:val="005B3C56"/>
    <w:rsid w:val="0064020E"/>
    <w:rsid w:val="00653FB3"/>
    <w:rsid w:val="006923CF"/>
    <w:rsid w:val="0069310C"/>
    <w:rsid w:val="006C42FC"/>
    <w:rsid w:val="006C5AEE"/>
    <w:rsid w:val="006D61B5"/>
    <w:rsid w:val="006E0298"/>
    <w:rsid w:val="006E2568"/>
    <w:rsid w:val="007E1EE3"/>
    <w:rsid w:val="008067A7"/>
    <w:rsid w:val="00843AE6"/>
    <w:rsid w:val="00866A3A"/>
    <w:rsid w:val="00880352"/>
    <w:rsid w:val="008955A2"/>
    <w:rsid w:val="008D004E"/>
    <w:rsid w:val="008F42AE"/>
    <w:rsid w:val="00917974"/>
    <w:rsid w:val="00921A2E"/>
    <w:rsid w:val="00941964"/>
    <w:rsid w:val="00963242"/>
    <w:rsid w:val="00966AE1"/>
    <w:rsid w:val="00973252"/>
    <w:rsid w:val="00987388"/>
    <w:rsid w:val="00A60BAA"/>
    <w:rsid w:val="00AF0389"/>
    <w:rsid w:val="00AF045C"/>
    <w:rsid w:val="00B54196"/>
    <w:rsid w:val="00BF5548"/>
    <w:rsid w:val="00C24CDB"/>
    <w:rsid w:val="00C9098D"/>
    <w:rsid w:val="00C963F8"/>
    <w:rsid w:val="00D23932"/>
    <w:rsid w:val="00D367D5"/>
    <w:rsid w:val="00D814C1"/>
    <w:rsid w:val="00DD57E3"/>
    <w:rsid w:val="00DF3729"/>
    <w:rsid w:val="00E049AE"/>
    <w:rsid w:val="00E7212A"/>
    <w:rsid w:val="00E72F1D"/>
    <w:rsid w:val="00E7754A"/>
    <w:rsid w:val="00E80246"/>
    <w:rsid w:val="00EA1BD1"/>
    <w:rsid w:val="00EB4DEA"/>
    <w:rsid w:val="00ED3017"/>
    <w:rsid w:val="00ED44B0"/>
    <w:rsid w:val="00ED5FA3"/>
    <w:rsid w:val="00EE0FFC"/>
    <w:rsid w:val="00F37FCA"/>
    <w:rsid w:val="00F512CD"/>
    <w:rsid w:val="00F67F8A"/>
    <w:rsid w:val="00FC1E99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es-ES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FA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3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A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3ABF"/>
    <w:pPr>
      <w:spacing w:after="200" w:line="276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99"/>
    <w:rsid w:val="000A11B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32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963F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63F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3F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3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3F8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541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FF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the IPPC Dispute Settlement System Review and the Ninth Meeting of the SBDS</vt:lpstr>
    </vt:vector>
  </TitlesOfParts>
  <Company>IPPC Secretariat, FAO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IPPC Dispute Settlement System Review and the Ninth Meeting of the SBDS</dc:title>
  <dc:creator>David Nowell</dc:creator>
  <cp:lastModifiedBy>Claudia Gonzalez (CPAM)</cp:lastModifiedBy>
  <cp:revision>2</cp:revision>
  <cp:lastPrinted>2013-03-28T17:46:00Z</cp:lastPrinted>
  <dcterms:created xsi:type="dcterms:W3CDTF">2013-04-12T09:37:00Z</dcterms:created>
  <dcterms:modified xsi:type="dcterms:W3CDTF">2013-04-12T09:37:00Z</dcterms:modified>
</cp:coreProperties>
</file>