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C93" w:rsidRDefault="007D7C93" w:rsidP="007D7C93">
      <w:pPr>
        <w:pStyle w:val="IPPHeadSection"/>
        <w:tabs>
          <w:tab w:val="clear" w:pos="851"/>
          <w:tab w:val="left" w:pos="0"/>
        </w:tabs>
        <w:ind w:left="0" w:firstLine="0"/>
        <w:jc w:val="center"/>
      </w:pPr>
      <w:r>
        <w:t>CONSULTATION DES MEMBRES - 1</w:t>
      </w:r>
      <w:r>
        <w:rPr>
          <w:vertAlign w:val="superscript"/>
        </w:rPr>
        <w:t>er</w:t>
      </w:r>
      <w:r>
        <w:t> JUILLET – 1</w:t>
      </w:r>
      <w:r>
        <w:rPr>
          <w:vertAlign w:val="superscript"/>
        </w:rPr>
        <w:t>er</w:t>
      </w:r>
      <w:r>
        <w:t xml:space="preserve"> DÉCEMBRE 2013</w:t>
      </w:r>
      <w:r>
        <w:br/>
        <w:t>DOCUMENT RÉCAPITULATIF</w:t>
      </w:r>
    </w:p>
    <w:p w:rsidR="00E41803" w:rsidRPr="007D7C93" w:rsidRDefault="007D7C93" w:rsidP="007D7C93">
      <w:pPr>
        <w:spacing w:after="180"/>
        <w:jc w:val="center"/>
        <w:rPr>
          <w:b/>
        </w:rPr>
      </w:pPr>
      <w:r>
        <w:rPr>
          <w:b/>
        </w:rPr>
        <w:t xml:space="preserve">Projet de NIMP relatif à la </w:t>
      </w:r>
      <w:r>
        <w:rPr>
          <w:b/>
          <w:i/>
        </w:rPr>
        <w:t xml:space="preserve">Réduction maximale des déplacements d'organismes nuisibles par les conteneurs maritimes </w:t>
      </w:r>
      <w:r>
        <w:rPr>
          <w:b/>
        </w:rPr>
        <w:t xml:space="preserve">(2008-001) </w:t>
      </w:r>
    </w:p>
    <w:p w:rsidR="009F1A36" w:rsidRDefault="009F1A36" w:rsidP="009F1A36">
      <w:pPr>
        <w:pStyle w:val="IPPHeading1"/>
        <w:numPr>
          <w:ilvl w:val="0"/>
          <w:numId w:val="100"/>
        </w:numPr>
      </w:pPr>
      <w:r>
        <w:t>Résumé des activités conduites avant la huitième session de la Commission des mesures phytosanitaires (2013)</w:t>
      </w:r>
    </w:p>
    <w:p w:rsidR="007D7C93" w:rsidRPr="00CC0F74" w:rsidRDefault="002154AA" w:rsidP="002154AA">
      <w:pPr>
        <w:pStyle w:val="IPPNormal"/>
      </w:pPr>
      <w:r>
        <w:t>À sa réunion de novembre 2007</w:t>
      </w:r>
      <w:r>
        <w:rPr>
          <w:rStyle w:val="FootnoteReference"/>
        </w:rPr>
        <w:footnoteReference w:id="1"/>
      </w:r>
      <w:r>
        <w:t xml:space="preserve">, le Comité des normes a recommandé que le thème </w:t>
      </w:r>
      <w:r>
        <w:rPr>
          <w:i/>
        </w:rPr>
        <w:t>Réduction maximale des déplacements d'organismes nuisibles par les conteneurs et moyens de transport maritimes</w:t>
      </w:r>
      <w:r>
        <w:t xml:space="preserve"> (2008-001) soit ajouté à la liste de thèmes pour les normes de la CIPV, ce qui a été fait par la Commission des mesures phytosanitaires (CMP), à sa troisième session, en 2008</w:t>
      </w:r>
      <w:r>
        <w:rPr>
          <w:rStyle w:val="FootnoteReference"/>
        </w:rPr>
        <w:footnoteReference w:id="2"/>
      </w:r>
      <w:r>
        <w:t>.</w:t>
      </w:r>
    </w:p>
    <w:p w:rsidR="007D7C93" w:rsidRDefault="007D7C93" w:rsidP="00CC0F74">
      <w:pPr>
        <w:pStyle w:val="IPPNormal"/>
      </w:pPr>
      <w:r>
        <w:t>En avril 2010, le Comité des normes a approuvé</w:t>
      </w:r>
      <w:r>
        <w:rPr>
          <w:vertAlign w:val="superscript"/>
        </w:rPr>
        <w:footnoteReference w:id="3"/>
      </w:r>
      <w:r>
        <w:t xml:space="preserve"> la spécification 51: Réduction maximale des déplacements d'organismes nuisibles par les conteneurs et moyens de transport maritimes dans le cadre du commerce international</w:t>
      </w:r>
      <w:r>
        <w:rPr>
          <w:vertAlign w:val="superscript"/>
        </w:rPr>
        <w:footnoteReference w:id="4"/>
      </w:r>
      <w:r>
        <w:t xml:space="preserve">. </w:t>
      </w:r>
    </w:p>
    <w:p w:rsidR="002A578E" w:rsidRPr="000E3EEF" w:rsidRDefault="002A578E" w:rsidP="002A578E">
      <w:pPr>
        <w:pStyle w:val="IPPNormal"/>
      </w:pPr>
      <w:r>
        <w:t>Un Comité de pilotage sur les conteneurs maritimes a été créé et s'est réuni à Rome en novembre 2011</w:t>
      </w:r>
      <w:r>
        <w:rPr>
          <w:rStyle w:val="FootnoteReference"/>
          <w:sz w:val="24"/>
        </w:rPr>
        <w:footnoteReference w:id="5"/>
      </w:r>
      <w:r>
        <w:t>. Une manifestation a été organisée en marge de la septième session de la CMP (2012) pour donner aux membres les dernières informations relatives à l'élaboration de la Norme internationale pour les mesures phytosanitaires (NIMP)</w:t>
      </w:r>
      <w:r>
        <w:rPr>
          <w:rStyle w:val="FootnoteReference"/>
          <w:sz w:val="24"/>
        </w:rPr>
        <w:footnoteReference w:id="6"/>
      </w:r>
      <w:r>
        <w:t>. Une mise à jour du Comité de pilotage sur les conteneurs maritimes a également été présentée au Comité des normes à sa réunion d'avril 2012</w:t>
      </w:r>
      <w:r>
        <w:rPr>
          <w:rStyle w:val="FootnoteReference"/>
          <w:sz w:val="24"/>
        </w:rPr>
        <w:footnoteReference w:id="7"/>
      </w:r>
      <w:r>
        <w:t>.</w:t>
      </w:r>
    </w:p>
    <w:p w:rsidR="00CE3C6C" w:rsidRDefault="00487F85" w:rsidP="002A578E">
      <w:pPr>
        <w:pStyle w:val="IPPNormal"/>
      </w:pPr>
      <w:r>
        <w:t>À sa réunion de mai 2012</w:t>
      </w:r>
      <w:r>
        <w:rPr>
          <w:rStyle w:val="FootnoteReference"/>
        </w:rPr>
        <w:footnoteReference w:id="8"/>
      </w:r>
      <w:r>
        <w:t xml:space="preserve">, le Groupe de travail d'experts a rédigé le texte et a recommandé au Comité des normes le projet de NIMP relatif à la </w:t>
      </w:r>
      <w:r>
        <w:rPr>
          <w:i/>
        </w:rPr>
        <w:t>Réduction maximale des déplacements d'organismes nuisibles par les conteneurs maritimes</w:t>
      </w:r>
      <w:r>
        <w:t xml:space="preserve"> (2008-001).  </w:t>
      </w:r>
    </w:p>
    <w:p w:rsidR="002A578E" w:rsidRPr="002A578E" w:rsidRDefault="002A578E" w:rsidP="002A578E">
      <w:pPr>
        <w:pStyle w:val="IPPNormal"/>
      </w:pPr>
      <w:r>
        <w:t>À sa réunion de novembre 2012</w:t>
      </w:r>
      <w:r>
        <w:rPr>
          <w:rStyle w:val="FootnoteReference"/>
        </w:rPr>
        <w:footnoteReference w:id="9"/>
      </w:r>
      <w:r>
        <w:t xml:space="preserve">, le Comité des normes a examiné le projet de NIMP; le titre avait été abrégé, pour devenir </w:t>
      </w:r>
      <w:r>
        <w:rPr>
          <w:i/>
        </w:rPr>
        <w:t>Réduction maximale des déplacements d'organismes nuisibles par les conteneurs maritimes</w:t>
      </w:r>
      <w:r>
        <w:t xml:space="preserve">, le Comité des normes ayant décidé que les moyens de transport ne seraient plus couverts par le projet de NIMP. À la suite de cette réunion du Comité des normes, le responsable a révisé le projet de NIMP avec un groupe de travail communiquant par courrier électronique, puis l'a transmis au Secrétariat en vue de sa présentation au Comité des normes, à sa réunion de mai 2013. </w:t>
      </w:r>
      <w:r w:rsidRPr="000E7D16">
        <w:rPr>
          <w:lang w:val="it-IT"/>
        </w:rPr>
        <w:t xml:space="preserve">Le </w:t>
      </w:r>
      <w:proofErr w:type="spellStart"/>
      <w:r w:rsidRPr="000E7D16">
        <w:rPr>
          <w:lang w:val="it-IT"/>
        </w:rPr>
        <w:t>Comité</w:t>
      </w:r>
      <w:proofErr w:type="spellEnd"/>
      <w:r w:rsidRPr="000E7D16">
        <w:rPr>
          <w:lang w:val="it-IT"/>
        </w:rPr>
        <w:t xml:space="preserve"> </w:t>
      </w:r>
      <w:proofErr w:type="spellStart"/>
      <w:r w:rsidRPr="000E7D16">
        <w:rPr>
          <w:lang w:val="it-IT"/>
        </w:rPr>
        <w:t>des</w:t>
      </w:r>
      <w:proofErr w:type="spellEnd"/>
      <w:r w:rsidRPr="000E7D16">
        <w:rPr>
          <w:lang w:val="it-IT"/>
        </w:rPr>
        <w:t xml:space="preserve"> </w:t>
      </w:r>
      <w:proofErr w:type="spellStart"/>
      <w:r w:rsidRPr="000E7D16">
        <w:rPr>
          <w:lang w:val="it-IT"/>
        </w:rPr>
        <w:t>normes</w:t>
      </w:r>
      <w:proofErr w:type="spellEnd"/>
      <w:r w:rsidRPr="000E7D16">
        <w:rPr>
          <w:lang w:val="it-IT"/>
        </w:rPr>
        <w:t xml:space="preserve"> a </w:t>
      </w:r>
      <w:proofErr w:type="spellStart"/>
      <w:r w:rsidRPr="000E7D16">
        <w:rPr>
          <w:lang w:val="it-IT"/>
        </w:rPr>
        <w:t>également</w:t>
      </w:r>
      <w:proofErr w:type="spellEnd"/>
      <w:r w:rsidRPr="000E7D16">
        <w:rPr>
          <w:lang w:val="it-IT"/>
        </w:rPr>
        <w:t xml:space="preserve"> </w:t>
      </w:r>
      <w:proofErr w:type="spellStart"/>
      <w:r w:rsidRPr="000E7D16">
        <w:rPr>
          <w:lang w:val="it-IT"/>
        </w:rPr>
        <w:t>prié</w:t>
      </w:r>
      <w:proofErr w:type="spellEnd"/>
      <w:r w:rsidRPr="000E7D16">
        <w:rPr>
          <w:lang w:val="it-IT"/>
        </w:rPr>
        <w:t xml:space="preserve"> le </w:t>
      </w:r>
      <w:proofErr w:type="spellStart"/>
      <w:r w:rsidRPr="000E7D16">
        <w:rPr>
          <w:lang w:val="it-IT"/>
        </w:rPr>
        <w:t>responsable</w:t>
      </w:r>
      <w:proofErr w:type="spellEnd"/>
      <w:r w:rsidRPr="000E7D16">
        <w:rPr>
          <w:lang w:val="it-IT"/>
        </w:rPr>
        <w:t xml:space="preserve"> </w:t>
      </w:r>
      <w:proofErr w:type="spellStart"/>
      <w:r w:rsidRPr="000E7D16">
        <w:rPr>
          <w:lang w:val="it-IT"/>
        </w:rPr>
        <w:t>et</w:t>
      </w:r>
      <w:proofErr w:type="spellEnd"/>
      <w:r w:rsidRPr="000E7D16">
        <w:rPr>
          <w:lang w:val="it-IT"/>
        </w:rPr>
        <w:t xml:space="preserve"> le </w:t>
      </w:r>
      <w:proofErr w:type="spellStart"/>
      <w:r w:rsidRPr="000E7D16">
        <w:rPr>
          <w:lang w:val="it-IT"/>
        </w:rPr>
        <w:t>Secrétariat</w:t>
      </w:r>
      <w:proofErr w:type="spellEnd"/>
      <w:r w:rsidRPr="000E7D16">
        <w:rPr>
          <w:lang w:val="it-IT"/>
        </w:rPr>
        <w:t xml:space="preserve"> de la CIPV d'</w:t>
      </w:r>
      <w:proofErr w:type="spellStart"/>
      <w:r w:rsidRPr="000E7D16">
        <w:rPr>
          <w:lang w:val="it-IT"/>
        </w:rPr>
        <w:t>élaborer</w:t>
      </w:r>
      <w:proofErr w:type="spellEnd"/>
      <w:r w:rsidRPr="000E7D16">
        <w:rPr>
          <w:lang w:val="it-IT"/>
        </w:rPr>
        <w:t xml:space="preserve"> un </w:t>
      </w:r>
      <w:proofErr w:type="spellStart"/>
      <w:r w:rsidRPr="000E7D16">
        <w:rPr>
          <w:lang w:val="it-IT"/>
        </w:rPr>
        <w:t>document</w:t>
      </w:r>
      <w:proofErr w:type="spellEnd"/>
      <w:r w:rsidRPr="000E7D16">
        <w:rPr>
          <w:lang w:val="it-IT"/>
        </w:rPr>
        <w:t xml:space="preserve"> de </w:t>
      </w:r>
      <w:proofErr w:type="spellStart"/>
      <w:r w:rsidRPr="000E7D16">
        <w:rPr>
          <w:lang w:val="it-IT"/>
        </w:rPr>
        <w:t>travail</w:t>
      </w:r>
      <w:proofErr w:type="spellEnd"/>
      <w:r w:rsidRPr="000E7D16">
        <w:rPr>
          <w:lang w:val="it-IT"/>
        </w:rPr>
        <w:t xml:space="preserve"> pour la </w:t>
      </w:r>
      <w:proofErr w:type="spellStart"/>
      <w:r w:rsidRPr="000E7D16">
        <w:rPr>
          <w:lang w:val="it-IT"/>
        </w:rPr>
        <w:t>huitième</w:t>
      </w:r>
      <w:proofErr w:type="spellEnd"/>
      <w:r w:rsidRPr="000E7D16">
        <w:rPr>
          <w:lang w:val="it-IT"/>
        </w:rPr>
        <w:t xml:space="preserve"> </w:t>
      </w:r>
      <w:proofErr w:type="spellStart"/>
      <w:r w:rsidRPr="000E7D16">
        <w:rPr>
          <w:lang w:val="it-IT"/>
        </w:rPr>
        <w:t>session</w:t>
      </w:r>
      <w:proofErr w:type="spellEnd"/>
      <w:r w:rsidRPr="000E7D16">
        <w:rPr>
          <w:lang w:val="it-IT"/>
        </w:rPr>
        <w:t xml:space="preserve"> de la CMP (2013). </w:t>
      </w:r>
      <w:r>
        <w:t xml:space="preserve">Le </w:t>
      </w:r>
      <w:proofErr w:type="spellStart"/>
      <w:r>
        <w:t>Secrétariat</w:t>
      </w:r>
      <w:proofErr w:type="spellEnd"/>
      <w:r>
        <w:t xml:space="preserve"> </w:t>
      </w:r>
      <w:proofErr w:type="spellStart"/>
      <w:r>
        <w:t>avait</w:t>
      </w:r>
      <w:proofErr w:type="spellEnd"/>
      <w:r>
        <w:t xml:space="preserve"> </w:t>
      </w:r>
      <w:proofErr w:type="spellStart"/>
      <w:r>
        <w:t>créé</w:t>
      </w:r>
      <w:proofErr w:type="spellEnd"/>
      <w:r>
        <w:t xml:space="preserve"> une page web sur le portail phytosanitaire international (PPI), afin de mettre à disposition des informations générales et des liens vers les différents documents relatifs à l'élaboration de ce projet de NIMP</w:t>
      </w:r>
      <w:r>
        <w:rPr>
          <w:rStyle w:val="FootnoteReference"/>
        </w:rPr>
        <w:footnoteReference w:id="10"/>
      </w:r>
      <w:r>
        <w:t xml:space="preserve">.  </w:t>
      </w:r>
    </w:p>
    <w:p w:rsidR="002A578E" w:rsidRPr="000E7D16" w:rsidRDefault="002A578E" w:rsidP="002A578E">
      <w:pPr>
        <w:pStyle w:val="IPPNormal"/>
        <w:rPr>
          <w:lang w:val="it-IT"/>
        </w:rPr>
      </w:pPr>
      <w:r>
        <w:t xml:space="preserve">En décembre 2012, le Bureau de la CMP a envoyé une lettre de mise à jour aux points de contact de la CIPV, pour leur demander d'examiner les informations fournies sur le PPI, de se pencher sur l'élaboration de ce projet de NIMP et d'envoyer leurs avis aux membres du Comité des normes le </w:t>
      </w:r>
      <w:r>
        <w:lastRenderedPageBreak/>
        <w:t>15</w:t>
      </w:r>
      <w:r w:rsidR="00D71056">
        <w:t> </w:t>
      </w:r>
      <w:r>
        <w:t xml:space="preserve">janvier 2013 au plus tard. </w:t>
      </w:r>
      <w:proofErr w:type="spellStart"/>
      <w:r w:rsidRPr="000E7D16">
        <w:rPr>
          <w:lang w:val="it-IT"/>
        </w:rPr>
        <w:t>Ces</w:t>
      </w:r>
      <w:proofErr w:type="spellEnd"/>
      <w:r w:rsidRPr="000E7D16">
        <w:rPr>
          <w:lang w:val="it-IT"/>
        </w:rPr>
        <w:t xml:space="preserve"> </w:t>
      </w:r>
      <w:proofErr w:type="spellStart"/>
      <w:r w:rsidRPr="000E7D16">
        <w:rPr>
          <w:lang w:val="it-IT"/>
        </w:rPr>
        <w:t>informations</w:t>
      </w:r>
      <w:proofErr w:type="spellEnd"/>
      <w:r w:rsidRPr="000E7D16">
        <w:rPr>
          <w:lang w:val="it-IT"/>
        </w:rPr>
        <w:t xml:space="preserve"> </w:t>
      </w:r>
      <w:proofErr w:type="spellStart"/>
      <w:r w:rsidRPr="000E7D16">
        <w:rPr>
          <w:lang w:val="it-IT"/>
        </w:rPr>
        <w:t>ont</w:t>
      </w:r>
      <w:proofErr w:type="spellEnd"/>
      <w:r w:rsidRPr="000E7D16">
        <w:rPr>
          <w:lang w:val="it-IT"/>
        </w:rPr>
        <w:t xml:space="preserve"> </w:t>
      </w:r>
      <w:proofErr w:type="spellStart"/>
      <w:r w:rsidRPr="000E7D16">
        <w:rPr>
          <w:lang w:val="it-IT"/>
        </w:rPr>
        <w:t>aidé</w:t>
      </w:r>
      <w:proofErr w:type="spellEnd"/>
      <w:r w:rsidRPr="000E7D16">
        <w:rPr>
          <w:lang w:val="it-IT"/>
        </w:rPr>
        <w:t xml:space="preserve"> le </w:t>
      </w:r>
      <w:proofErr w:type="spellStart"/>
      <w:r w:rsidRPr="000E7D16">
        <w:rPr>
          <w:lang w:val="it-IT"/>
        </w:rPr>
        <w:t>responsable</w:t>
      </w:r>
      <w:proofErr w:type="spellEnd"/>
      <w:r w:rsidRPr="000E7D16">
        <w:rPr>
          <w:lang w:val="it-IT"/>
        </w:rPr>
        <w:t xml:space="preserve"> </w:t>
      </w:r>
      <w:proofErr w:type="spellStart"/>
      <w:r w:rsidRPr="000E7D16">
        <w:rPr>
          <w:lang w:val="it-IT"/>
        </w:rPr>
        <w:t>et</w:t>
      </w:r>
      <w:proofErr w:type="spellEnd"/>
      <w:r w:rsidRPr="000E7D16">
        <w:rPr>
          <w:lang w:val="it-IT"/>
        </w:rPr>
        <w:t xml:space="preserve"> le </w:t>
      </w:r>
      <w:proofErr w:type="spellStart"/>
      <w:r w:rsidRPr="000E7D16">
        <w:rPr>
          <w:lang w:val="it-IT"/>
        </w:rPr>
        <w:t>Secrétariat</w:t>
      </w:r>
      <w:proofErr w:type="spellEnd"/>
      <w:r w:rsidRPr="000E7D16">
        <w:rPr>
          <w:lang w:val="it-IT"/>
        </w:rPr>
        <w:t xml:space="preserve"> de la CIPV à </w:t>
      </w:r>
      <w:proofErr w:type="spellStart"/>
      <w:r w:rsidRPr="000E7D16">
        <w:rPr>
          <w:lang w:val="it-IT"/>
        </w:rPr>
        <w:t>élaborer</w:t>
      </w:r>
      <w:proofErr w:type="spellEnd"/>
      <w:r w:rsidRPr="000E7D16">
        <w:rPr>
          <w:lang w:val="it-IT"/>
        </w:rPr>
        <w:t xml:space="preserve"> le </w:t>
      </w:r>
      <w:proofErr w:type="spellStart"/>
      <w:r w:rsidRPr="000E7D16">
        <w:rPr>
          <w:lang w:val="it-IT"/>
        </w:rPr>
        <w:t>document</w:t>
      </w:r>
      <w:proofErr w:type="spellEnd"/>
      <w:r w:rsidRPr="000E7D16">
        <w:rPr>
          <w:lang w:val="it-IT"/>
        </w:rPr>
        <w:t xml:space="preserve"> de </w:t>
      </w:r>
      <w:proofErr w:type="spellStart"/>
      <w:r w:rsidRPr="000E7D16">
        <w:rPr>
          <w:lang w:val="it-IT"/>
        </w:rPr>
        <w:t>travail</w:t>
      </w:r>
      <w:proofErr w:type="spellEnd"/>
      <w:r w:rsidRPr="000E7D16">
        <w:rPr>
          <w:lang w:val="it-IT"/>
        </w:rPr>
        <w:t xml:space="preserve"> de la </w:t>
      </w:r>
      <w:proofErr w:type="spellStart"/>
      <w:r w:rsidRPr="000E7D16">
        <w:rPr>
          <w:lang w:val="it-IT"/>
        </w:rPr>
        <w:t>huitième</w:t>
      </w:r>
      <w:proofErr w:type="spellEnd"/>
      <w:r w:rsidRPr="000E7D16">
        <w:rPr>
          <w:lang w:val="it-IT"/>
        </w:rPr>
        <w:t xml:space="preserve"> </w:t>
      </w:r>
      <w:proofErr w:type="spellStart"/>
      <w:r w:rsidRPr="000E7D16">
        <w:rPr>
          <w:lang w:val="it-IT"/>
        </w:rPr>
        <w:t>session</w:t>
      </w:r>
      <w:proofErr w:type="spellEnd"/>
      <w:r w:rsidRPr="000E7D16">
        <w:rPr>
          <w:lang w:val="it-IT"/>
        </w:rPr>
        <w:t xml:space="preserve"> de la CMP (2013). </w:t>
      </w:r>
    </w:p>
    <w:p w:rsidR="00CE3C6C" w:rsidRDefault="00CE3C6C" w:rsidP="00CE3C6C">
      <w:pPr>
        <w:pStyle w:val="IPPHeading1"/>
        <w:numPr>
          <w:ilvl w:val="0"/>
          <w:numId w:val="100"/>
        </w:numPr>
      </w:pPr>
      <w:r w:rsidRPr="000E7D16">
        <w:rPr>
          <w:lang w:val="it-IT"/>
        </w:rPr>
        <w:t xml:space="preserve"> </w:t>
      </w:r>
      <w:proofErr w:type="spellStart"/>
      <w:r>
        <w:t>Résultats</w:t>
      </w:r>
      <w:proofErr w:type="spellEnd"/>
      <w:r>
        <w:t xml:space="preserve"> de la </w:t>
      </w:r>
      <w:proofErr w:type="spellStart"/>
      <w:r>
        <w:t>huitième</w:t>
      </w:r>
      <w:proofErr w:type="spellEnd"/>
      <w:r>
        <w:t xml:space="preserve"> session de la Commission des mesures phytosanitaires (2013)</w:t>
      </w:r>
    </w:p>
    <w:p w:rsidR="00C35AA1" w:rsidRDefault="00734E44" w:rsidP="00C35AA1">
      <w:pPr>
        <w:pStyle w:val="IPPNormal"/>
      </w:pPr>
      <w:r w:rsidRPr="000E7D16">
        <w:rPr>
          <w:lang w:val="it-IT"/>
        </w:rPr>
        <w:t xml:space="preserve">Pendant la </w:t>
      </w:r>
      <w:proofErr w:type="spellStart"/>
      <w:r w:rsidRPr="000E7D16">
        <w:rPr>
          <w:lang w:val="it-IT"/>
        </w:rPr>
        <w:t>huitième</w:t>
      </w:r>
      <w:proofErr w:type="spellEnd"/>
      <w:r w:rsidRPr="000E7D16">
        <w:rPr>
          <w:lang w:val="it-IT"/>
        </w:rPr>
        <w:t xml:space="preserve"> </w:t>
      </w:r>
      <w:proofErr w:type="spellStart"/>
      <w:r w:rsidRPr="000E7D16">
        <w:rPr>
          <w:lang w:val="it-IT"/>
        </w:rPr>
        <w:t>session</w:t>
      </w:r>
      <w:proofErr w:type="spellEnd"/>
      <w:r w:rsidRPr="000E7D16">
        <w:rPr>
          <w:lang w:val="it-IT"/>
        </w:rPr>
        <w:t xml:space="preserve"> de la CMP (2013), une </w:t>
      </w:r>
      <w:proofErr w:type="spellStart"/>
      <w:r w:rsidRPr="000E7D16">
        <w:rPr>
          <w:lang w:val="it-IT"/>
        </w:rPr>
        <w:t>séance</w:t>
      </w:r>
      <w:proofErr w:type="spellEnd"/>
      <w:r w:rsidRPr="000E7D16">
        <w:rPr>
          <w:lang w:val="it-IT"/>
        </w:rPr>
        <w:t xml:space="preserve"> </w:t>
      </w:r>
      <w:proofErr w:type="spellStart"/>
      <w:r w:rsidRPr="000E7D16">
        <w:rPr>
          <w:lang w:val="it-IT"/>
        </w:rPr>
        <w:t>du</w:t>
      </w:r>
      <w:proofErr w:type="spellEnd"/>
      <w:r w:rsidRPr="000E7D16">
        <w:rPr>
          <w:lang w:val="it-IT"/>
        </w:rPr>
        <w:t xml:space="preserve"> </w:t>
      </w:r>
      <w:proofErr w:type="spellStart"/>
      <w:r w:rsidRPr="000E7D16">
        <w:rPr>
          <w:lang w:val="it-IT"/>
        </w:rPr>
        <w:t>soir</w:t>
      </w:r>
      <w:proofErr w:type="spellEnd"/>
      <w:r w:rsidRPr="000E7D16">
        <w:rPr>
          <w:lang w:val="it-IT"/>
        </w:rPr>
        <w:t xml:space="preserve"> a </w:t>
      </w:r>
      <w:proofErr w:type="spellStart"/>
      <w:r w:rsidRPr="000E7D16">
        <w:rPr>
          <w:lang w:val="it-IT"/>
        </w:rPr>
        <w:t>été</w:t>
      </w:r>
      <w:proofErr w:type="spellEnd"/>
      <w:r w:rsidRPr="000E7D16">
        <w:rPr>
          <w:lang w:val="it-IT"/>
        </w:rPr>
        <w:t xml:space="preserve"> </w:t>
      </w:r>
      <w:proofErr w:type="spellStart"/>
      <w:r w:rsidRPr="000E7D16">
        <w:rPr>
          <w:lang w:val="it-IT"/>
        </w:rPr>
        <w:t>organisée</w:t>
      </w:r>
      <w:proofErr w:type="spellEnd"/>
      <w:r w:rsidRPr="000E7D16">
        <w:rPr>
          <w:lang w:val="it-IT"/>
        </w:rPr>
        <w:t xml:space="preserve"> pour approfondir l'</w:t>
      </w:r>
      <w:proofErr w:type="spellStart"/>
      <w:r w:rsidRPr="000E7D16">
        <w:rPr>
          <w:lang w:val="it-IT"/>
        </w:rPr>
        <w:t>examen</w:t>
      </w:r>
      <w:proofErr w:type="spellEnd"/>
      <w:r w:rsidRPr="000E7D16">
        <w:rPr>
          <w:lang w:val="it-IT"/>
        </w:rPr>
        <w:t xml:space="preserve"> </w:t>
      </w:r>
      <w:proofErr w:type="spellStart"/>
      <w:r w:rsidRPr="000E7D16">
        <w:rPr>
          <w:lang w:val="it-IT"/>
        </w:rPr>
        <w:t>des</w:t>
      </w:r>
      <w:proofErr w:type="spellEnd"/>
      <w:r w:rsidRPr="000E7D16">
        <w:rPr>
          <w:lang w:val="it-IT"/>
        </w:rPr>
        <w:t xml:space="preserve"> </w:t>
      </w:r>
      <w:proofErr w:type="spellStart"/>
      <w:r w:rsidRPr="000E7D16">
        <w:rPr>
          <w:lang w:val="it-IT"/>
        </w:rPr>
        <w:t>questions</w:t>
      </w:r>
      <w:proofErr w:type="spellEnd"/>
      <w:r w:rsidRPr="000E7D16">
        <w:rPr>
          <w:lang w:val="it-IT"/>
        </w:rPr>
        <w:t xml:space="preserve"> </w:t>
      </w:r>
      <w:proofErr w:type="spellStart"/>
      <w:r w:rsidRPr="000E7D16">
        <w:rPr>
          <w:lang w:val="it-IT"/>
        </w:rPr>
        <w:t>recensées</w:t>
      </w:r>
      <w:proofErr w:type="spellEnd"/>
      <w:r w:rsidRPr="000E7D16">
        <w:rPr>
          <w:lang w:val="it-IT"/>
        </w:rPr>
        <w:t xml:space="preserve"> </w:t>
      </w:r>
      <w:proofErr w:type="spellStart"/>
      <w:r w:rsidRPr="000E7D16">
        <w:rPr>
          <w:lang w:val="it-IT"/>
        </w:rPr>
        <w:t>dans</w:t>
      </w:r>
      <w:proofErr w:type="spellEnd"/>
      <w:r w:rsidRPr="000E7D16">
        <w:rPr>
          <w:lang w:val="it-IT"/>
        </w:rPr>
        <w:t xml:space="preserve"> le </w:t>
      </w:r>
      <w:proofErr w:type="spellStart"/>
      <w:r w:rsidRPr="000E7D16">
        <w:rPr>
          <w:lang w:val="it-IT"/>
        </w:rPr>
        <w:t>document</w:t>
      </w:r>
      <w:proofErr w:type="spellEnd"/>
      <w:r w:rsidRPr="000E7D16">
        <w:rPr>
          <w:lang w:val="it-IT"/>
        </w:rPr>
        <w:t xml:space="preserve"> de </w:t>
      </w:r>
      <w:proofErr w:type="spellStart"/>
      <w:r w:rsidRPr="000E7D16">
        <w:rPr>
          <w:lang w:val="it-IT"/>
        </w:rPr>
        <w:t>travail</w:t>
      </w:r>
      <w:proofErr w:type="spellEnd"/>
      <w:r>
        <w:rPr>
          <w:vertAlign w:val="superscript"/>
        </w:rPr>
        <w:footnoteReference w:id="11"/>
      </w:r>
      <w:r w:rsidRPr="000E7D16">
        <w:rPr>
          <w:lang w:val="it-IT"/>
        </w:rPr>
        <w:t xml:space="preserve"> </w:t>
      </w:r>
      <w:proofErr w:type="spellStart"/>
      <w:r w:rsidRPr="000E7D16">
        <w:rPr>
          <w:lang w:val="it-IT"/>
        </w:rPr>
        <w:t>et</w:t>
      </w:r>
      <w:proofErr w:type="spellEnd"/>
      <w:r w:rsidRPr="000E7D16">
        <w:rPr>
          <w:lang w:val="it-IT"/>
        </w:rPr>
        <w:t xml:space="preserve"> la présidente de </w:t>
      </w:r>
      <w:proofErr w:type="spellStart"/>
      <w:r w:rsidRPr="000E7D16">
        <w:rPr>
          <w:lang w:val="it-IT"/>
        </w:rPr>
        <w:t>séance</w:t>
      </w:r>
      <w:proofErr w:type="spellEnd"/>
      <w:r w:rsidRPr="000E7D16">
        <w:rPr>
          <w:lang w:val="it-IT"/>
        </w:rPr>
        <w:t xml:space="preserve"> en a </w:t>
      </w:r>
      <w:proofErr w:type="spellStart"/>
      <w:r w:rsidRPr="000E7D16">
        <w:rPr>
          <w:lang w:val="it-IT"/>
        </w:rPr>
        <w:t>rendu</w:t>
      </w:r>
      <w:proofErr w:type="spellEnd"/>
      <w:r w:rsidRPr="000E7D16">
        <w:rPr>
          <w:lang w:val="it-IT"/>
        </w:rPr>
        <w:t xml:space="preserve"> </w:t>
      </w:r>
      <w:proofErr w:type="spellStart"/>
      <w:r w:rsidRPr="000E7D16">
        <w:rPr>
          <w:lang w:val="it-IT"/>
        </w:rPr>
        <w:t>compte</w:t>
      </w:r>
      <w:proofErr w:type="spellEnd"/>
      <w:r w:rsidRPr="000E7D16">
        <w:rPr>
          <w:lang w:val="it-IT"/>
        </w:rPr>
        <w:t xml:space="preserve"> à la </w:t>
      </w:r>
      <w:proofErr w:type="spellStart"/>
      <w:r w:rsidRPr="000E7D16">
        <w:rPr>
          <w:lang w:val="it-IT"/>
        </w:rPr>
        <w:t>Commission</w:t>
      </w:r>
      <w:proofErr w:type="spellEnd"/>
      <w:r w:rsidRPr="000E7D16">
        <w:rPr>
          <w:lang w:val="it-IT"/>
        </w:rPr>
        <w:t xml:space="preserve">. À sa </w:t>
      </w:r>
      <w:proofErr w:type="spellStart"/>
      <w:r w:rsidRPr="000E7D16">
        <w:rPr>
          <w:lang w:val="it-IT"/>
        </w:rPr>
        <w:t>huitième</w:t>
      </w:r>
      <w:proofErr w:type="spellEnd"/>
      <w:r w:rsidRPr="000E7D16">
        <w:rPr>
          <w:lang w:val="it-IT"/>
        </w:rPr>
        <w:t xml:space="preserve"> </w:t>
      </w:r>
      <w:proofErr w:type="spellStart"/>
      <w:r w:rsidRPr="000E7D16">
        <w:rPr>
          <w:lang w:val="it-IT"/>
        </w:rPr>
        <w:t>session</w:t>
      </w:r>
      <w:proofErr w:type="spellEnd"/>
      <w:r w:rsidRPr="000E7D16">
        <w:rPr>
          <w:lang w:val="it-IT"/>
        </w:rPr>
        <w:t xml:space="preserve"> (2013), la CMP a </w:t>
      </w:r>
      <w:proofErr w:type="spellStart"/>
      <w:r w:rsidRPr="000E7D16">
        <w:rPr>
          <w:lang w:val="it-IT"/>
        </w:rPr>
        <w:t>décidé</w:t>
      </w:r>
      <w:proofErr w:type="spellEnd"/>
      <w:r w:rsidRPr="000E7D16">
        <w:rPr>
          <w:lang w:val="it-IT"/>
        </w:rPr>
        <w:t xml:space="preserve"> de procéder par </w:t>
      </w:r>
      <w:proofErr w:type="spellStart"/>
      <w:r w:rsidRPr="000E7D16">
        <w:rPr>
          <w:lang w:val="it-IT"/>
        </w:rPr>
        <w:t>étapes</w:t>
      </w:r>
      <w:proofErr w:type="spellEnd"/>
      <w:r w:rsidRPr="000E7D16">
        <w:rPr>
          <w:lang w:val="it-IT"/>
        </w:rPr>
        <w:t xml:space="preserve"> </w:t>
      </w:r>
      <w:proofErr w:type="spellStart"/>
      <w:r w:rsidRPr="000E7D16">
        <w:rPr>
          <w:lang w:val="it-IT"/>
        </w:rPr>
        <w:t>et</w:t>
      </w:r>
      <w:proofErr w:type="spellEnd"/>
      <w:r w:rsidRPr="000E7D16">
        <w:rPr>
          <w:lang w:val="it-IT"/>
        </w:rPr>
        <w:t xml:space="preserve"> de </w:t>
      </w:r>
      <w:proofErr w:type="spellStart"/>
      <w:r w:rsidRPr="000E7D16">
        <w:rPr>
          <w:lang w:val="it-IT"/>
        </w:rPr>
        <w:t>poursuivre</w:t>
      </w:r>
      <w:proofErr w:type="spellEnd"/>
      <w:r w:rsidRPr="000E7D16">
        <w:rPr>
          <w:lang w:val="it-IT"/>
        </w:rPr>
        <w:t xml:space="preserve"> l'</w:t>
      </w:r>
      <w:proofErr w:type="spellStart"/>
      <w:r w:rsidRPr="000E7D16">
        <w:rPr>
          <w:lang w:val="it-IT"/>
        </w:rPr>
        <w:t>élaboration</w:t>
      </w:r>
      <w:proofErr w:type="spellEnd"/>
      <w:r w:rsidRPr="000E7D16">
        <w:rPr>
          <w:lang w:val="it-IT"/>
        </w:rPr>
        <w:t xml:space="preserve"> </w:t>
      </w:r>
      <w:proofErr w:type="spellStart"/>
      <w:r w:rsidRPr="000E7D16">
        <w:rPr>
          <w:lang w:val="it-IT"/>
        </w:rPr>
        <w:t>du</w:t>
      </w:r>
      <w:proofErr w:type="spellEnd"/>
      <w:r w:rsidRPr="000E7D16">
        <w:rPr>
          <w:lang w:val="it-IT"/>
        </w:rPr>
        <w:t xml:space="preserve"> </w:t>
      </w:r>
      <w:proofErr w:type="spellStart"/>
      <w:r w:rsidRPr="000E7D16">
        <w:rPr>
          <w:lang w:val="it-IT"/>
        </w:rPr>
        <w:t>projet</w:t>
      </w:r>
      <w:proofErr w:type="spellEnd"/>
      <w:r w:rsidRPr="000E7D16">
        <w:rPr>
          <w:lang w:val="it-IT"/>
        </w:rPr>
        <w:t xml:space="preserve"> de NIMP </w:t>
      </w:r>
      <w:proofErr w:type="spellStart"/>
      <w:r w:rsidRPr="000E7D16">
        <w:rPr>
          <w:lang w:val="it-IT"/>
        </w:rPr>
        <w:t>dans</w:t>
      </w:r>
      <w:proofErr w:type="spellEnd"/>
      <w:r w:rsidRPr="000E7D16">
        <w:rPr>
          <w:lang w:val="it-IT"/>
        </w:rPr>
        <w:t xml:space="preserve"> le </w:t>
      </w:r>
      <w:proofErr w:type="spellStart"/>
      <w:r w:rsidRPr="000E7D16">
        <w:rPr>
          <w:lang w:val="it-IT"/>
        </w:rPr>
        <w:t>cadre</w:t>
      </w:r>
      <w:proofErr w:type="spellEnd"/>
      <w:r w:rsidRPr="000E7D16">
        <w:rPr>
          <w:lang w:val="it-IT"/>
        </w:rPr>
        <w:t xml:space="preserve"> </w:t>
      </w:r>
      <w:proofErr w:type="spellStart"/>
      <w:r w:rsidRPr="000E7D16">
        <w:rPr>
          <w:lang w:val="it-IT"/>
        </w:rPr>
        <w:t>du</w:t>
      </w:r>
      <w:proofErr w:type="spellEnd"/>
      <w:r w:rsidRPr="000E7D16">
        <w:rPr>
          <w:lang w:val="it-IT"/>
        </w:rPr>
        <w:t xml:space="preserve"> </w:t>
      </w:r>
      <w:proofErr w:type="spellStart"/>
      <w:r w:rsidRPr="000E7D16">
        <w:rPr>
          <w:lang w:val="it-IT"/>
        </w:rPr>
        <w:t>processus</w:t>
      </w:r>
      <w:proofErr w:type="spellEnd"/>
      <w:r w:rsidRPr="000E7D16">
        <w:rPr>
          <w:lang w:val="it-IT"/>
        </w:rPr>
        <w:t xml:space="preserve"> d'</w:t>
      </w:r>
      <w:proofErr w:type="spellStart"/>
      <w:r w:rsidRPr="000E7D16">
        <w:rPr>
          <w:lang w:val="it-IT"/>
        </w:rPr>
        <w:t>établissement</w:t>
      </w:r>
      <w:proofErr w:type="spellEnd"/>
      <w:r w:rsidRPr="000E7D16">
        <w:rPr>
          <w:lang w:val="it-IT"/>
        </w:rPr>
        <w:t xml:space="preserve"> </w:t>
      </w:r>
      <w:proofErr w:type="spellStart"/>
      <w:r w:rsidRPr="000E7D16">
        <w:rPr>
          <w:lang w:val="it-IT"/>
        </w:rPr>
        <w:t>des</w:t>
      </w:r>
      <w:proofErr w:type="spellEnd"/>
      <w:r w:rsidRPr="000E7D16">
        <w:rPr>
          <w:lang w:val="it-IT"/>
        </w:rPr>
        <w:t xml:space="preserve"> </w:t>
      </w:r>
      <w:proofErr w:type="spellStart"/>
      <w:r w:rsidRPr="000E7D16">
        <w:rPr>
          <w:lang w:val="it-IT"/>
        </w:rPr>
        <w:t>normes</w:t>
      </w:r>
      <w:proofErr w:type="spellEnd"/>
      <w:r w:rsidRPr="000E7D16">
        <w:rPr>
          <w:lang w:val="it-IT"/>
        </w:rPr>
        <w:t xml:space="preserve"> de la CIPV </w:t>
      </w:r>
      <w:proofErr w:type="spellStart"/>
      <w:r w:rsidRPr="000E7D16">
        <w:rPr>
          <w:lang w:val="it-IT"/>
        </w:rPr>
        <w:t>et</w:t>
      </w:r>
      <w:proofErr w:type="spellEnd"/>
      <w:r w:rsidRPr="000E7D16">
        <w:rPr>
          <w:lang w:val="it-IT"/>
        </w:rPr>
        <w:t xml:space="preserve"> a </w:t>
      </w:r>
      <w:proofErr w:type="spellStart"/>
      <w:r w:rsidRPr="000E7D16">
        <w:rPr>
          <w:lang w:val="it-IT"/>
        </w:rPr>
        <w:t>examiné</w:t>
      </w:r>
      <w:proofErr w:type="spellEnd"/>
      <w:r w:rsidRPr="000E7D16">
        <w:rPr>
          <w:lang w:val="it-IT"/>
        </w:rPr>
        <w:t xml:space="preserve"> la marche à </w:t>
      </w:r>
      <w:proofErr w:type="spellStart"/>
      <w:r w:rsidRPr="000E7D16">
        <w:rPr>
          <w:lang w:val="it-IT"/>
        </w:rPr>
        <w:t>suivre</w:t>
      </w:r>
      <w:proofErr w:type="spellEnd"/>
      <w:r w:rsidRPr="000E7D16">
        <w:rPr>
          <w:lang w:val="it-IT"/>
        </w:rPr>
        <w:t xml:space="preserve"> par la suite. </w:t>
      </w:r>
      <w:r>
        <w:t xml:space="preserve">En </w:t>
      </w:r>
      <w:proofErr w:type="spellStart"/>
      <w:r>
        <w:t>particulier</w:t>
      </w:r>
      <w:proofErr w:type="spellEnd"/>
      <w:r>
        <w:t>, la Commission a demandé au Comité des normes d'élaborer un avant-projet de norme qui serait envoyé aux membres pour consultation et que les organisations nationales de la protection des végétaux (ONPV) pourraient utiliser pour en débattre, et souligné qu'il était important de recueillir les observations des parties prenantes nationales. Le Comité des normes a aussi été prié de préparer une description des diverses options possibles en matière de systèmes d'inspection des conteneurs maritimes, y compris les mécanismes de contrôle et de vérification, que les ONPV examineraient en collaboration avec les parties prenantes concernées au niveau national. En outre, toujours à sa huitième session (2013), la CMP a demandé aux ONPV et aux organisations régionales de la protection des végétaux (ORPV) d'assurer la liaison et de collaborer avec les parties prenantes concernées au niveau national, y compris les représentants nationaux auprès des organisations internationales compétentes</w:t>
      </w:r>
      <w:r>
        <w:rPr>
          <w:rStyle w:val="FootnoteReference"/>
        </w:rPr>
        <w:footnoteReference w:id="12"/>
      </w:r>
      <w:r>
        <w:t xml:space="preserve"> et l'ensemble du secteur. Le rapport de la huitième session de la CMP (2013)</w:t>
      </w:r>
      <w:r>
        <w:rPr>
          <w:rStyle w:val="FootnoteReference"/>
        </w:rPr>
        <w:footnoteReference w:id="13"/>
      </w:r>
      <w:r>
        <w:t xml:space="preserve"> donne des informations plus détaillées sur les débats et les décisions de la Commission.</w:t>
      </w:r>
    </w:p>
    <w:p w:rsidR="009F1A36" w:rsidRDefault="009F1A36" w:rsidP="00CE3C6C">
      <w:pPr>
        <w:pStyle w:val="IPPHeading1"/>
        <w:numPr>
          <w:ilvl w:val="0"/>
          <w:numId w:val="100"/>
        </w:numPr>
      </w:pPr>
      <w:r>
        <w:t>Décisions prises par le Comité des normes à sa réunion de mai 2013</w:t>
      </w:r>
    </w:p>
    <w:p w:rsidR="00ED45FC" w:rsidRDefault="00C35AA1" w:rsidP="00CE3C6C">
      <w:pPr>
        <w:pStyle w:val="NewPara"/>
        <w:numPr>
          <w:ilvl w:val="0"/>
          <w:numId w:val="0"/>
        </w:numPr>
        <w:jc w:val="both"/>
      </w:pPr>
      <w:r>
        <w:t>À sa réunion de mai 2013</w:t>
      </w:r>
      <w:r>
        <w:rPr>
          <w:rStyle w:val="FootnoteReference"/>
        </w:rPr>
        <w:footnoteReference w:id="14"/>
      </w:r>
      <w:r>
        <w:t xml:space="preserve">, le Comité des normes a examiné et révisé le projet de NIMP. Parmi les changements apportés, le champ d'application a été modifié pour englober tous les conteneurs maritimes, vides ou pleins, indépendamment de la cargaison connexe. Comme l'a demandé la CMP à sa huitième session (2013), le Comité des normes a approuvé la communication aux membres pour consultation, de l'avant-projet révisé sur la </w:t>
      </w:r>
      <w:r>
        <w:rPr>
          <w:i/>
        </w:rPr>
        <w:t>Réduction maximale des déplacements d'organismes nuisibles par les conteneurs maritimes</w:t>
      </w:r>
      <w:r>
        <w:t xml:space="preserve"> (2008-001), étant entendu qu'il ferait l'objet d'une consultation ultérieure des membres. Le Comité des normes a décidé que seules les observations générales de nature conceptuelle seraient acceptées pour cet avant-projet. Le texte de la section consacrée au résumé de référence a été éliminé de l'avant-projet et il a été décidé qu'il serait rédigé plus tard. </w:t>
      </w:r>
    </w:p>
    <w:p w:rsidR="00ED45FC" w:rsidRDefault="002A22B3" w:rsidP="00CE3C6C">
      <w:pPr>
        <w:pStyle w:val="NewPara"/>
        <w:numPr>
          <w:ilvl w:val="0"/>
          <w:numId w:val="0"/>
        </w:numPr>
        <w:jc w:val="both"/>
      </w:pPr>
      <w:r>
        <w:t>En ce qui concerne la description des diverses options en matière de systèmes d'inspection des conteneurs maritimes, et notamment les mécanismes de contrôle et de vérification, qui a été demandée par la CMP à sa huitième session (2013), le Comité des normes a décidé d'attendre les résultats de la consultation des membres, avant de décrire les diverses options</w:t>
      </w:r>
      <w:r>
        <w:rPr>
          <w:rStyle w:val="FootnoteReference"/>
        </w:rPr>
        <w:footnoteReference w:id="15"/>
      </w:r>
      <w:r>
        <w:t xml:space="preserve"> et d'en approfondir l'examen, afin de disposer d'un complément d'informations.</w:t>
      </w:r>
    </w:p>
    <w:p w:rsidR="00C307CF" w:rsidRDefault="00C307CF" w:rsidP="00CE3C6C">
      <w:pPr>
        <w:pStyle w:val="NewPara"/>
        <w:numPr>
          <w:ilvl w:val="0"/>
          <w:numId w:val="0"/>
        </w:numPr>
        <w:jc w:val="both"/>
      </w:pPr>
      <w:r>
        <w:lastRenderedPageBreak/>
        <w:t>À sa réunion de mai 2013, outre la révision du projet de NIMP, le Comité des normes a émis le souhait que des ONPV volontaires mènent une enquête dans le but de rassembler des informations sur la fréquence des interceptions d'organismes nuisibles dans les conteneurs maritimes, comme convenu par la CMP à sa huitième session (2013). Le Comité des normes a demandé à un petit groupe de ses propres membres d'affiner la conception de l'enquête, d'aider le Secrétariat à établir un mécanisme de collecte de données et d'élaborer des instructions relatives à l'enquête demandée</w:t>
      </w:r>
      <w:r>
        <w:rPr>
          <w:rStyle w:val="FootnoteReference"/>
        </w:rPr>
        <w:footnoteReference w:id="16"/>
      </w:r>
      <w:r>
        <w:t xml:space="preserve">. </w:t>
      </w:r>
    </w:p>
    <w:p w:rsidR="00B92702" w:rsidRPr="00B92702" w:rsidRDefault="00B92702" w:rsidP="00B92702">
      <w:pPr>
        <w:pStyle w:val="IPPHeading1"/>
        <w:numPr>
          <w:ilvl w:val="0"/>
          <w:numId w:val="100"/>
        </w:numPr>
        <w:jc w:val="both"/>
      </w:pPr>
      <w:r>
        <w:t>Précisions supplémentaires fournies par le responsable</w:t>
      </w:r>
    </w:p>
    <w:p w:rsidR="00B92702" w:rsidRPr="00B92702" w:rsidRDefault="00B92702" w:rsidP="00B92702">
      <w:pPr>
        <w:pStyle w:val="IPPNormal"/>
      </w:pPr>
      <w:r>
        <w:t>Ce projet de NIMP est différent des autres normes à plusieurs égards, notamment les suivants:</w:t>
      </w:r>
    </w:p>
    <w:p w:rsidR="00B92702" w:rsidRPr="00B92702" w:rsidRDefault="00B92702" w:rsidP="00B92702">
      <w:pPr>
        <w:pStyle w:val="ListParagraph"/>
        <w:numPr>
          <w:ilvl w:val="0"/>
          <w:numId w:val="106"/>
        </w:numPr>
        <w:ind w:leftChars="0"/>
        <w:rPr>
          <w:rFonts w:ascii="Times New Roman" w:eastAsia="Times" w:hAnsi="Times New Roman"/>
          <w:sz w:val="22"/>
        </w:rPr>
      </w:pPr>
      <w:r>
        <w:rPr>
          <w:rFonts w:ascii="Times New Roman" w:hAnsi="Times New Roman"/>
          <w:sz w:val="22"/>
        </w:rPr>
        <w:t xml:space="preserve">Cette norme sera employée à la fois par des agents du secteur d'activité et par des ONPV, c'est pourquoi certains termes sont employés dans un souci de clarté à l'intention des lecteurs issus du secteur d'activité. Par exemple, la norme ne se contente pas de mentionner </w:t>
      </w:r>
      <w:r>
        <w:rPr>
          <w:rFonts w:ascii="Times New Roman" w:hAnsi="Times New Roman"/>
          <w:i/>
          <w:sz w:val="22"/>
        </w:rPr>
        <w:t>organismes nuisibles</w:t>
      </w:r>
      <w:r>
        <w:rPr>
          <w:rFonts w:ascii="Times New Roman" w:hAnsi="Times New Roman"/>
          <w:sz w:val="22"/>
        </w:rPr>
        <w:t xml:space="preserve"> mais ajoute quelques autres mots tels que </w:t>
      </w:r>
      <w:r>
        <w:rPr>
          <w:rFonts w:ascii="Times New Roman" w:hAnsi="Times New Roman"/>
          <w:i/>
          <w:sz w:val="22"/>
        </w:rPr>
        <w:t>limaces, escargots,</w:t>
      </w:r>
      <w:r>
        <w:rPr>
          <w:rFonts w:ascii="Times New Roman" w:hAnsi="Times New Roman"/>
          <w:sz w:val="22"/>
        </w:rPr>
        <w:t xml:space="preserve"> etc.</w:t>
      </w:r>
    </w:p>
    <w:p w:rsidR="00B92702" w:rsidRPr="00B92702" w:rsidRDefault="00B92702" w:rsidP="00B92702">
      <w:pPr>
        <w:pStyle w:val="ListParagraph"/>
        <w:numPr>
          <w:ilvl w:val="0"/>
          <w:numId w:val="106"/>
        </w:numPr>
        <w:ind w:leftChars="0"/>
        <w:rPr>
          <w:rFonts w:ascii="Times New Roman" w:eastAsia="Times" w:hAnsi="Times New Roman"/>
          <w:sz w:val="22"/>
        </w:rPr>
      </w:pPr>
      <w:r>
        <w:rPr>
          <w:rFonts w:ascii="Times New Roman" w:hAnsi="Times New Roman"/>
          <w:sz w:val="22"/>
        </w:rPr>
        <w:t>Il est proposé que toute matière organique soit éliminée des conteneurs maritimes parce que:</w:t>
      </w:r>
    </w:p>
    <w:p w:rsidR="00B92702" w:rsidRPr="00B92702" w:rsidRDefault="00B92702" w:rsidP="00B92702">
      <w:pPr>
        <w:pStyle w:val="ListParagraph"/>
        <w:numPr>
          <w:ilvl w:val="0"/>
          <w:numId w:val="107"/>
        </w:numPr>
        <w:ind w:leftChars="0"/>
        <w:rPr>
          <w:rFonts w:ascii="Times New Roman" w:eastAsia="Times" w:hAnsi="Times New Roman"/>
          <w:sz w:val="22"/>
        </w:rPr>
      </w:pPr>
      <w:r>
        <w:rPr>
          <w:rFonts w:ascii="Times New Roman" w:hAnsi="Times New Roman"/>
          <w:sz w:val="22"/>
        </w:rPr>
        <w:t>Les agents chargés de procéder à la vérification ou au nettoyage des conteneurs maritimes ne seront pas en mesure de faire la différence entre les organismes nuisibles et les organismes non nuisibles et</w:t>
      </w:r>
    </w:p>
    <w:p w:rsidR="00B92702" w:rsidRPr="00B92702" w:rsidRDefault="00B92702" w:rsidP="00B92702">
      <w:pPr>
        <w:pStyle w:val="ListParagraph"/>
        <w:numPr>
          <w:ilvl w:val="0"/>
          <w:numId w:val="107"/>
        </w:numPr>
        <w:ind w:leftChars="0"/>
        <w:rPr>
          <w:rFonts w:ascii="Times New Roman" w:eastAsia="Times" w:hAnsi="Times New Roman"/>
          <w:sz w:val="22"/>
        </w:rPr>
      </w:pPr>
      <w:r>
        <w:rPr>
          <w:rFonts w:ascii="Times New Roman" w:hAnsi="Times New Roman"/>
          <w:sz w:val="22"/>
        </w:rPr>
        <w:t>la CIPV collabore avec la Convention sur la diversité biologique (CDB) et l'Organisation mondiale de la santé animale (OIE) afin que le mécanisme de nettoyage des conteneurs maritimes concerne également les organismes visés par ces organisations. Par exemple, les organismes exotiques envahissants sont inclus.</w:t>
      </w:r>
    </w:p>
    <w:p w:rsidR="00B92702" w:rsidRPr="00B92702" w:rsidRDefault="00B92702" w:rsidP="00B92702">
      <w:pPr>
        <w:pStyle w:val="ListParagraph"/>
        <w:numPr>
          <w:ilvl w:val="0"/>
          <w:numId w:val="106"/>
        </w:numPr>
        <w:ind w:leftChars="0"/>
        <w:rPr>
          <w:rFonts w:ascii="Times New Roman" w:eastAsia="Times" w:hAnsi="Times New Roman"/>
          <w:sz w:val="22"/>
        </w:rPr>
      </w:pPr>
      <w:r>
        <w:rPr>
          <w:rFonts w:ascii="Times New Roman" w:hAnsi="Times New Roman"/>
          <w:sz w:val="22"/>
        </w:rPr>
        <w:t xml:space="preserve">Quelques problèmes se posent quant aux termes employés. Le terme </w:t>
      </w:r>
      <w:r>
        <w:rPr>
          <w:rFonts w:ascii="Times New Roman" w:hAnsi="Times New Roman"/>
          <w:i/>
          <w:sz w:val="22"/>
        </w:rPr>
        <w:t>inspection</w:t>
      </w:r>
      <w:r>
        <w:rPr>
          <w:rFonts w:ascii="Times New Roman" w:hAnsi="Times New Roman"/>
          <w:sz w:val="22"/>
        </w:rPr>
        <w:t xml:space="preserve"> (en anglais) est généralement évité car l'examen des conteneurs maritimes peut être effectué par des agents du secteur plutôt que par des représentants des ONPV, et l'expression </w:t>
      </w:r>
      <w:r>
        <w:rPr>
          <w:rFonts w:ascii="Times New Roman" w:hAnsi="Times New Roman"/>
          <w:i/>
          <w:sz w:val="22"/>
        </w:rPr>
        <w:t>visual examination</w:t>
      </w:r>
      <w:r>
        <w:rPr>
          <w:rFonts w:ascii="Times New Roman" w:hAnsi="Times New Roman"/>
          <w:sz w:val="22"/>
        </w:rPr>
        <w:t xml:space="preserve"> (examen visuel) lui est préférée. Nous avons continué à employer le terme </w:t>
      </w:r>
      <w:r>
        <w:rPr>
          <w:rFonts w:ascii="Times New Roman" w:hAnsi="Times New Roman"/>
          <w:i/>
          <w:sz w:val="22"/>
        </w:rPr>
        <w:t>contaminants</w:t>
      </w:r>
      <w:r>
        <w:rPr>
          <w:rFonts w:ascii="Times New Roman" w:hAnsi="Times New Roman"/>
          <w:sz w:val="22"/>
        </w:rPr>
        <w:t xml:space="preserve"> bien qu'il désigne des organismes nuisibles plutôt que des organismes contaminants. La plupart du temps, le terme </w:t>
      </w:r>
      <w:r>
        <w:rPr>
          <w:rFonts w:ascii="Times New Roman" w:hAnsi="Times New Roman"/>
          <w:i/>
          <w:sz w:val="22"/>
        </w:rPr>
        <w:t>traitement</w:t>
      </w:r>
      <w:r>
        <w:rPr>
          <w:rFonts w:ascii="Times New Roman" w:hAnsi="Times New Roman"/>
          <w:sz w:val="22"/>
        </w:rPr>
        <w:t xml:space="preserve"> est évité tandis que l'expression </w:t>
      </w:r>
      <w:r>
        <w:rPr>
          <w:rFonts w:ascii="Times New Roman" w:hAnsi="Times New Roman"/>
          <w:i/>
          <w:sz w:val="22"/>
        </w:rPr>
        <w:t>élimination de la contamination</w:t>
      </w:r>
      <w:r>
        <w:rPr>
          <w:rFonts w:ascii="Times New Roman" w:hAnsi="Times New Roman"/>
          <w:sz w:val="22"/>
        </w:rPr>
        <w:t xml:space="preserve"> est employée, parce que le mot traitement s'applique aussi aux organismes nuisibles.</w:t>
      </w:r>
    </w:p>
    <w:p w:rsidR="00B92702" w:rsidRPr="00B92702" w:rsidRDefault="00B92702" w:rsidP="00B92702">
      <w:pPr>
        <w:pStyle w:val="ListParagraph"/>
        <w:ind w:leftChars="0" w:left="720"/>
        <w:rPr>
          <w:rFonts w:ascii="Times New Roman" w:eastAsia="Times" w:hAnsi="Times New Roman"/>
          <w:sz w:val="22"/>
        </w:rPr>
      </w:pPr>
    </w:p>
    <w:p w:rsidR="00B92702" w:rsidRPr="00B92702" w:rsidRDefault="00B92702" w:rsidP="00B92702">
      <w:pPr>
        <w:pStyle w:val="ListParagraph"/>
        <w:ind w:leftChars="0" w:left="0"/>
        <w:rPr>
          <w:rFonts w:ascii="Times New Roman" w:eastAsia="Times" w:hAnsi="Times New Roman"/>
          <w:sz w:val="22"/>
        </w:rPr>
      </w:pPr>
      <w:r>
        <w:rPr>
          <w:rFonts w:ascii="Times New Roman" w:hAnsi="Times New Roman"/>
          <w:sz w:val="22"/>
        </w:rPr>
        <w:t>La forme adoptée pour ce projet de normes répond principalement à deux grands soucis:</w:t>
      </w:r>
    </w:p>
    <w:p w:rsidR="00B92702" w:rsidRPr="00B92702" w:rsidRDefault="00B92702" w:rsidP="00B92702">
      <w:pPr>
        <w:pStyle w:val="IPPBullet1"/>
      </w:pPr>
      <w:r>
        <w:t>Premièrement, l'adoption de nouvelles procédures dans le cycle de déplacement des conteneurs maritimes pourrait se révéler extrêmement difficile dans le contexte du secteur. Par conséquent, la procédure décrite ici vise, à la fois à permettre l'examen des conteneurs maritimes et, le cas échéant, leur nettoyage et à perturber le moins possible le déplacement de ces derniers. L'examen des conteneurs maritimes et, le cas échéant, leur nettoyage seraient effectués dans les dépôts, où l'intérieur du conteneur ferait l'objet d'une vérification de propreté et de conformité à l'usage prévu (par exemple, bonne fermeture et verrouillage des portes du conteneur maritime) avant l'empotage. L'examen visant à détecter une contamination externe du conteneur maritime et, le cas échéant, son nettoyage pourraient être réalisés à ce moment.</w:t>
      </w:r>
    </w:p>
    <w:p w:rsidR="00B92702" w:rsidRPr="00B92702" w:rsidRDefault="00B92702" w:rsidP="00B92702">
      <w:pPr>
        <w:pStyle w:val="IPPBullet1"/>
      </w:pPr>
      <w:r>
        <w:t xml:space="preserve">Deuxièmement, de l'avis de certains membres de la CMP, un système de nettoyage des conteneurs maritimes devrait être fondé sur l'inspection des conteneurs maritimes préalable à l'exportation et à l'importation. En substance, il a été estimé que ces procédures seraient très difficiles à mettre en œuvre dans les ports et particulièrement onéreuses pour le secteur d'activité et les ONPV. Par conséquent, il est admis que, avec le système proposé, des conteneurs maritimes jugés propres ou nettoyés au dépôt pourraient être contaminés avant d'être transportés au port pour exportation. En outre, certains conteneurs qui sont repositionnés avant d'être réutilisés ne seraient pas non plus nettoyés. Cependant, malgré ces failles, le groupe de travail d'experts a proposé que ce projet de norme présente, à la fois la procédure d'examen et, le cas échéant, de nettoyage, dans les dépôts et des instructions sur la façon de limiter les probabilités de contamination pendant le cycle de déplacement des conteneurs maritimes, afin </w:t>
      </w:r>
      <w:r>
        <w:lastRenderedPageBreak/>
        <w:t>d'obtenir une forte réduction du risque de déplacement d'organismes nuisibles par les conteneurs maritimes sans perdre pour autant l'appui et la coopération du secteur d'activité.</w:t>
      </w:r>
    </w:p>
    <w:p w:rsidR="009F1A36" w:rsidRDefault="009F1A36" w:rsidP="00CE3C6C">
      <w:pPr>
        <w:pStyle w:val="IPPHeading1"/>
        <w:numPr>
          <w:ilvl w:val="0"/>
          <w:numId w:val="100"/>
        </w:numPr>
        <w:jc w:val="both"/>
      </w:pPr>
      <w:r>
        <w:t>Informations concernant la consultation des membres conduite en 2013 pour ce projet de NIMP</w:t>
      </w:r>
    </w:p>
    <w:p w:rsidR="00ED45FC" w:rsidRDefault="00C35AA1" w:rsidP="00CE3C6C">
      <w:pPr>
        <w:pStyle w:val="IPPNormal"/>
      </w:pPr>
      <w:r>
        <w:t>La durée de la consultation des membres de 2013 pour les projets de NIMP est de 150 jours (du 1</w:t>
      </w:r>
      <w:r>
        <w:rPr>
          <w:vertAlign w:val="superscript"/>
        </w:rPr>
        <w:t>er</w:t>
      </w:r>
      <w:r>
        <w:t> juillet au 1</w:t>
      </w:r>
      <w:r>
        <w:rPr>
          <w:vertAlign w:val="superscript"/>
        </w:rPr>
        <w:t>er</w:t>
      </w:r>
      <w:r>
        <w:t xml:space="preserve"> décembre 2013). Les membres de la CIPV</w:t>
      </w:r>
      <w:r>
        <w:rPr>
          <w:rStyle w:val="FootnoteReference"/>
        </w:rPr>
        <w:footnoteReference w:id="17"/>
      </w:r>
      <w:r>
        <w:t xml:space="preserve"> sont invités à examiner ce projet de NIMP et à présenter leurs observations par l'intermédiaire de leur point de contact de la CIPV, au moyen du Système de communication en ligne des observations de la CIPV</w:t>
      </w:r>
      <w:r>
        <w:rPr>
          <w:rStyle w:val="FootnoteReference"/>
        </w:rPr>
        <w:footnoteReference w:id="18"/>
      </w:r>
      <w:r>
        <w:t xml:space="preserve">. Pour toute demande d'assistance à ce sujet, prière d'envoyer un courrier électronique à l'équipe chargée du </w:t>
      </w:r>
      <w:proofErr w:type="spellStart"/>
      <w:r>
        <w:t>Système</w:t>
      </w:r>
      <w:proofErr w:type="spellEnd"/>
      <w:r>
        <w:t xml:space="preserve">, à </w:t>
      </w:r>
      <w:proofErr w:type="spellStart"/>
      <w:r>
        <w:t>l'adresse</w:t>
      </w:r>
      <w:proofErr w:type="spellEnd"/>
      <w:r>
        <w:t xml:space="preserve"> </w:t>
      </w:r>
      <w:proofErr w:type="spellStart"/>
      <w:r>
        <w:t>suivante</w:t>
      </w:r>
      <w:proofErr w:type="spellEnd"/>
      <w:r>
        <w:t>:</w:t>
      </w:r>
      <w:r w:rsidR="000E7D16">
        <w:t xml:space="preserve"> </w:t>
      </w:r>
      <w:hyperlink r:id="rId8">
        <w:r>
          <w:rPr>
            <w:rStyle w:val="Hyperlink"/>
          </w:rPr>
          <w:t>IPPC-OCS@fao.org</w:t>
        </w:r>
      </w:hyperlink>
      <w:r>
        <w:t>.</w:t>
      </w:r>
    </w:p>
    <w:p w:rsidR="00C35AA1" w:rsidRDefault="00ED45FC" w:rsidP="00CE3C6C">
      <w:pPr>
        <w:pStyle w:val="IPPNormal"/>
      </w:pPr>
      <w:r>
        <w:t xml:space="preserve">Il convient de souligner que le projet de NIMP relatif à la </w:t>
      </w:r>
      <w:r>
        <w:rPr>
          <w:i/>
        </w:rPr>
        <w:t>Réduction maximale des déplacements d'organismes nuisibles par les conteneurs maritimes</w:t>
      </w:r>
      <w:r>
        <w:t xml:space="preserve"> (2008-001) qui est présenté aux membres pour consultation en 2013 est un avant-projet. Les points de contact de la CIPV sont invités à ne communiquer au moyen du système de communication en ligne des observations de fond (relatives aux concepts et aux idées) portant sur des sections entières du texte (et non sur tel ou tel paragraphe). Ces observations seront ensuite examinées par le Comité des normes (et non par le CN-7 comme c'est habituellement le cas). Ce projet de NIMP fera l'objet d'une autre consultation des membres à une date ultérieure. </w:t>
      </w:r>
    </w:p>
    <w:p w:rsidR="00640E35" w:rsidRPr="00640E35" w:rsidRDefault="00640E35" w:rsidP="00640E35">
      <w:pPr>
        <w:pStyle w:val="IPPNormal"/>
      </w:pPr>
    </w:p>
    <w:sectPr w:rsidR="00640E35" w:rsidRPr="00640E35" w:rsidSect="00E04EDE">
      <w:headerReference w:type="even" r:id="rId9"/>
      <w:headerReference w:type="default" r:id="rId10"/>
      <w:footerReference w:type="even" r:id="rId11"/>
      <w:footerReference w:type="default" r:id="rId12"/>
      <w:headerReference w:type="first" r:id="rId13"/>
      <w:footerReference w:type="first" r:id="rId14"/>
      <w:pgSz w:w="11907" w:h="16840" w:code="9"/>
      <w:pgMar w:top="1559" w:right="1418" w:bottom="1418" w:left="1418" w:header="850" w:footer="85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6CA" w:rsidRDefault="00E766CA">
      <w:r>
        <w:separator/>
      </w:r>
    </w:p>
  </w:endnote>
  <w:endnote w:type="continuationSeparator" w:id="0">
    <w:p w:rsidR="00E766CA" w:rsidRDefault="00E766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6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Italic">
    <w:panose1 w:val="020B0604020202090204"/>
    <w:charset w:val="00"/>
    <w:family w:val="auto"/>
    <w:pitch w:val="variable"/>
    <w:sig w:usb0="E0000AFF" w:usb1="00007843" w:usb2="00000001" w:usb3="00000000" w:csb0="000001BF" w:csb1="00000000"/>
  </w:font>
  <w:font w:name="Arial">
    <w:panose1 w:val="020B0604020202020204"/>
    <w:charset w:val="00"/>
    <w:family w:val="swiss"/>
    <w:pitch w:val="variable"/>
    <w:sig w:usb0="E0002AFF" w:usb1="C0007843" w:usb2="00000009" w:usb3="00000000" w:csb0="000001FF" w:csb1="00000000"/>
  </w:font>
  <w:font w:name="Akhbar MT">
    <w:altName w:val="Times New Roma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6CA" w:rsidRPr="00D656B3" w:rsidRDefault="00E766CA" w:rsidP="00653DF2">
    <w:pPr>
      <w:pStyle w:val="IPPFooter"/>
      <w:rPr>
        <w:bCs/>
      </w:rPr>
    </w:pPr>
    <w:r>
      <w:rPr>
        <w:rStyle w:val="PageNumber"/>
        <w:b/>
      </w:rPr>
      <w:t xml:space="preserve">Page </w:t>
    </w:r>
    <w:r w:rsidR="009C54FE" w:rsidRPr="00D656B3">
      <w:rPr>
        <w:rStyle w:val="PageNumber"/>
        <w:b/>
        <w:bCs/>
      </w:rPr>
      <w:fldChar w:fldCharType="begin"/>
    </w:r>
    <w:r w:rsidRPr="00D656B3">
      <w:rPr>
        <w:rStyle w:val="PageNumber"/>
        <w:b/>
        <w:bCs/>
      </w:rPr>
      <w:instrText xml:space="preserve"> PAGE </w:instrText>
    </w:r>
    <w:r w:rsidR="009C54FE" w:rsidRPr="00D656B3">
      <w:rPr>
        <w:rStyle w:val="PageNumber"/>
        <w:b/>
        <w:bCs/>
      </w:rPr>
      <w:fldChar w:fldCharType="separate"/>
    </w:r>
    <w:r w:rsidR="000E7D16">
      <w:rPr>
        <w:rStyle w:val="PageNumber"/>
        <w:b/>
        <w:bCs/>
        <w:noProof/>
      </w:rPr>
      <w:t>2</w:t>
    </w:r>
    <w:r w:rsidR="009C54FE" w:rsidRPr="00D656B3">
      <w:rPr>
        <w:rStyle w:val="PageNumber"/>
        <w:b/>
        <w:bCs/>
      </w:rPr>
      <w:fldChar w:fldCharType="end"/>
    </w:r>
    <w:r>
      <w:rPr>
        <w:rStyle w:val="PageNumber"/>
        <w:b/>
      </w:rPr>
      <w:t xml:space="preserve"> de </w:t>
    </w:r>
    <w:r w:rsidR="009C54FE" w:rsidRPr="00D656B3">
      <w:rPr>
        <w:rStyle w:val="PageNumber"/>
        <w:b/>
        <w:bCs/>
      </w:rPr>
      <w:fldChar w:fldCharType="begin"/>
    </w:r>
    <w:r w:rsidRPr="00D656B3">
      <w:rPr>
        <w:rStyle w:val="PageNumber"/>
        <w:b/>
        <w:bCs/>
      </w:rPr>
      <w:instrText xml:space="preserve"> NUMPAGES </w:instrText>
    </w:r>
    <w:r w:rsidR="009C54FE" w:rsidRPr="00D656B3">
      <w:rPr>
        <w:rStyle w:val="PageNumber"/>
        <w:b/>
        <w:bCs/>
      </w:rPr>
      <w:fldChar w:fldCharType="separate"/>
    </w:r>
    <w:r w:rsidR="000E7D16">
      <w:rPr>
        <w:rStyle w:val="PageNumber"/>
        <w:b/>
        <w:bCs/>
        <w:noProof/>
      </w:rPr>
      <w:t>4</w:t>
    </w:r>
    <w:r w:rsidR="009C54FE" w:rsidRPr="00D656B3">
      <w:rPr>
        <w:rStyle w:val="PageNumber"/>
        <w:b/>
        <w:bCs/>
      </w:rPr>
      <w:fldChar w:fldCharType="end"/>
    </w:r>
    <w:r>
      <w:tab/>
      <w:t>Convention internationale pour la protection des végétaux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6CA" w:rsidRPr="007B5212" w:rsidRDefault="00E766CA" w:rsidP="00653DF2">
    <w:pPr>
      <w:pStyle w:val="IPPFooter"/>
    </w:pPr>
    <w:r>
      <w:t>Convention internationale pour la protection des végétaux</w:t>
    </w:r>
    <w:r>
      <w:tab/>
    </w:r>
    <w:r>
      <w:rPr>
        <w:rStyle w:val="PageNumber"/>
        <w:b/>
      </w:rPr>
      <w:t xml:space="preserve">Page </w:t>
    </w:r>
    <w:r w:rsidR="009C54FE" w:rsidRPr="007B5212">
      <w:rPr>
        <w:rStyle w:val="PageNumber"/>
        <w:b/>
        <w:bCs/>
      </w:rPr>
      <w:fldChar w:fldCharType="begin"/>
    </w:r>
    <w:r w:rsidRPr="007B5212">
      <w:rPr>
        <w:rStyle w:val="PageNumber"/>
        <w:b/>
        <w:bCs/>
      </w:rPr>
      <w:instrText xml:space="preserve"> PAGE </w:instrText>
    </w:r>
    <w:r w:rsidR="009C54FE" w:rsidRPr="007B5212">
      <w:rPr>
        <w:rStyle w:val="PageNumber"/>
        <w:b/>
        <w:bCs/>
      </w:rPr>
      <w:fldChar w:fldCharType="separate"/>
    </w:r>
    <w:r w:rsidR="000E7D16">
      <w:rPr>
        <w:rStyle w:val="PageNumber"/>
        <w:b/>
        <w:bCs/>
        <w:noProof/>
      </w:rPr>
      <w:t>3</w:t>
    </w:r>
    <w:r w:rsidR="009C54FE" w:rsidRPr="007B5212">
      <w:rPr>
        <w:rStyle w:val="PageNumber"/>
        <w:b/>
        <w:bCs/>
      </w:rPr>
      <w:fldChar w:fldCharType="end"/>
    </w:r>
    <w:r>
      <w:rPr>
        <w:rStyle w:val="PageNumber"/>
        <w:b/>
      </w:rPr>
      <w:t xml:space="preserve"> de </w:t>
    </w:r>
    <w:r w:rsidR="009C54FE" w:rsidRPr="007B5212">
      <w:rPr>
        <w:rStyle w:val="PageNumber"/>
        <w:b/>
        <w:bCs/>
      </w:rPr>
      <w:fldChar w:fldCharType="begin"/>
    </w:r>
    <w:r w:rsidRPr="007B5212">
      <w:rPr>
        <w:rStyle w:val="PageNumber"/>
        <w:b/>
        <w:bCs/>
      </w:rPr>
      <w:instrText xml:space="preserve"> NUMPAGES </w:instrText>
    </w:r>
    <w:r w:rsidR="009C54FE" w:rsidRPr="007B5212">
      <w:rPr>
        <w:rStyle w:val="PageNumber"/>
        <w:b/>
        <w:bCs/>
      </w:rPr>
      <w:fldChar w:fldCharType="separate"/>
    </w:r>
    <w:r w:rsidR="000E7D16">
      <w:rPr>
        <w:rStyle w:val="PageNumber"/>
        <w:b/>
        <w:bCs/>
        <w:noProof/>
      </w:rPr>
      <w:t>4</w:t>
    </w:r>
    <w:r w:rsidR="009C54FE" w:rsidRPr="007B5212">
      <w:rPr>
        <w:rStyle w:val="PageNumber"/>
        <w:b/>
        <w:bCs/>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6CA" w:rsidRPr="00D656B3" w:rsidRDefault="00E766CA" w:rsidP="00653DF2">
    <w:pPr>
      <w:pStyle w:val="IPPFooter"/>
    </w:pPr>
    <w:r>
      <w:t>Convention internationale pour la protection des végétaux</w:t>
    </w:r>
    <w:r>
      <w:tab/>
    </w:r>
    <w:r>
      <w:rPr>
        <w:rStyle w:val="PageNumber"/>
        <w:b/>
      </w:rPr>
      <w:t xml:space="preserve">Page </w:t>
    </w:r>
    <w:r w:rsidR="009C54FE" w:rsidRPr="00D656B3">
      <w:rPr>
        <w:rStyle w:val="PageNumber"/>
        <w:b/>
        <w:bCs/>
      </w:rPr>
      <w:fldChar w:fldCharType="begin"/>
    </w:r>
    <w:r w:rsidRPr="00D656B3">
      <w:rPr>
        <w:rStyle w:val="PageNumber"/>
        <w:b/>
        <w:bCs/>
      </w:rPr>
      <w:instrText xml:space="preserve"> PAGE </w:instrText>
    </w:r>
    <w:r w:rsidR="009C54FE" w:rsidRPr="00D656B3">
      <w:rPr>
        <w:rStyle w:val="PageNumber"/>
        <w:b/>
        <w:bCs/>
      </w:rPr>
      <w:fldChar w:fldCharType="separate"/>
    </w:r>
    <w:r w:rsidR="000E7D16">
      <w:rPr>
        <w:rStyle w:val="PageNumber"/>
        <w:b/>
        <w:bCs/>
        <w:noProof/>
      </w:rPr>
      <w:t>1</w:t>
    </w:r>
    <w:r w:rsidR="009C54FE" w:rsidRPr="00D656B3">
      <w:rPr>
        <w:rStyle w:val="PageNumber"/>
        <w:b/>
        <w:bCs/>
      </w:rPr>
      <w:fldChar w:fldCharType="end"/>
    </w:r>
    <w:r>
      <w:rPr>
        <w:rStyle w:val="PageNumber"/>
        <w:b/>
      </w:rPr>
      <w:t xml:space="preserve"> de </w:t>
    </w:r>
    <w:r w:rsidR="009C54FE" w:rsidRPr="00D656B3">
      <w:rPr>
        <w:rStyle w:val="PageNumber"/>
        <w:b/>
        <w:bCs/>
      </w:rPr>
      <w:fldChar w:fldCharType="begin"/>
    </w:r>
    <w:r w:rsidRPr="00D656B3">
      <w:rPr>
        <w:rStyle w:val="PageNumber"/>
        <w:b/>
        <w:bCs/>
      </w:rPr>
      <w:instrText xml:space="preserve"> NUMPAGES </w:instrText>
    </w:r>
    <w:r w:rsidR="009C54FE" w:rsidRPr="00D656B3">
      <w:rPr>
        <w:rStyle w:val="PageNumber"/>
        <w:b/>
        <w:bCs/>
      </w:rPr>
      <w:fldChar w:fldCharType="separate"/>
    </w:r>
    <w:r w:rsidR="000E7D16">
      <w:rPr>
        <w:rStyle w:val="PageNumber"/>
        <w:b/>
        <w:bCs/>
        <w:noProof/>
      </w:rPr>
      <w:t>4</w:t>
    </w:r>
    <w:r w:rsidR="009C54FE" w:rsidRPr="00D656B3">
      <w:rPr>
        <w:rStyle w:val="PageNumbe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6CA" w:rsidRDefault="00E766CA">
      <w:r>
        <w:separator/>
      </w:r>
    </w:p>
  </w:footnote>
  <w:footnote w:type="continuationSeparator" w:id="0">
    <w:p w:rsidR="00E766CA" w:rsidRDefault="00E766CA">
      <w:r>
        <w:continuationSeparator/>
      </w:r>
    </w:p>
  </w:footnote>
  <w:footnote w:id="1">
    <w:p w:rsidR="00E766CA" w:rsidRPr="005A3EB8" w:rsidRDefault="00E766CA" w:rsidP="00AD51CB">
      <w:pPr>
        <w:pStyle w:val="IPPFootnote"/>
        <w:jc w:val="left"/>
        <w:rPr>
          <w:szCs w:val="20"/>
          <w:lang w:val="en-US"/>
        </w:rPr>
      </w:pPr>
      <w:r>
        <w:rPr>
          <w:rStyle w:val="FootnoteReference"/>
        </w:rPr>
        <w:footnoteRef/>
      </w:r>
      <w:r w:rsidRPr="005A3EB8">
        <w:rPr>
          <w:lang w:val="en-US"/>
        </w:rPr>
        <w:t xml:space="preserve"> </w:t>
      </w:r>
      <w:r w:rsidRPr="005A3EB8">
        <w:rPr>
          <w:szCs w:val="20"/>
          <w:lang w:val="en-US"/>
        </w:rPr>
        <w:t>2007 November SC meeting report, Section 6.1</w:t>
      </w:r>
      <w:r w:rsidRPr="005A3EB8">
        <w:rPr>
          <w:lang w:val="en-US"/>
        </w:rPr>
        <w:t xml:space="preserve">: </w:t>
      </w:r>
      <w:hyperlink r:id="rId1">
        <w:r w:rsidRPr="005A3EB8">
          <w:rPr>
            <w:rStyle w:val="Hyperlink"/>
            <w:lang w:val="en-US"/>
          </w:rPr>
          <w:t>https://www.ippc.int/index.php?id=sc&amp;no_cache=1&amp;L=2</w:t>
        </w:r>
      </w:hyperlink>
      <w:r w:rsidRPr="00D71056">
        <w:rPr>
          <w:lang w:val="en-US"/>
        </w:rPr>
        <w:t>.</w:t>
      </w:r>
      <w:r w:rsidRPr="005A3EB8">
        <w:rPr>
          <w:lang w:val="en-US"/>
        </w:rPr>
        <w:t xml:space="preserve"> </w:t>
      </w:r>
    </w:p>
  </w:footnote>
  <w:footnote w:id="2">
    <w:p w:rsidR="00E766CA" w:rsidRPr="005A3EB8" w:rsidRDefault="00E766CA" w:rsidP="00AD51CB">
      <w:pPr>
        <w:pStyle w:val="IPPFootnote"/>
        <w:jc w:val="left"/>
        <w:rPr>
          <w:szCs w:val="20"/>
          <w:lang w:val="en-US"/>
        </w:rPr>
      </w:pPr>
      <w:r>
        <w:rPr>
          <w:rStyle w:val="FootnoteReference"/>
        </w:rPr>
        <w:footnoteRef/>
      </w:r>
      <w:r w:rsidRPr="005A3EB8">
        <w:rPr>
          <w:lang w:val="en-US"/>
        </w:rPr>
        <w:t xml:space="preserve"> </w:t>
      </w:r>
      <w:hyperlink r:id="rId2" w:history="1">
        <w:r w:rsidRPr="005A3EB8">
          <w:rPr>
            <w:rStyle w:val="Hyperlink"/>
            <w:lang w:val="en-US"/>
          </w:rPr>
          <w:t>https://www.ippc.int/file_uploaded/1227802277629_K2620French_Draft_ISPM_FINAL.pdf</w:t>
        </w:r>
      </w:hyperlink>
      <w:r w:rsidRPr="00D71056">
        <w:rPr>
          <w:lang w:val="en-US"/>
        </w:rPr>
        <w:t>.</w:t>
      </w:r>
      <w:r w:rsidRPr="005A3EB8">
        <w:rPr>
          <w:lang w:val="en-US"/>
        </w:rPr>
        <w:t xml:space="preserve"> </w:t>
      </w:r>
    </w:p>
  </w:footnote>
  <w:footnote w:id="3">
    <w:p w:rsidR="00E766CA" w:rsidRPr="005A3EB8" w:rsidRDefault="00E766CA" w:rsidP="00AD51CB">
      <w:pPr>
        <w:pStyle w:val="IPPFootnote"/>
        <w:jc w:val="left"/>
        <w:rPr>
          <w:szCs w:val="20"/>
          <w:lang w:val="en-US"/>
        </w:rPr>
      </w:pPr>
      <w:r>
        <w:rPr>
          <w:rStyle w:val="FootnoteReference"/>
        </w:rPr>
        <w:footnoteRef/>
      </w:r>
      <w:r w:rsidRPr="005A3EB8">
        <w:rPr>
          <w:lang w:val="en-US"/>
        </w:rPr>
        <w:t xml:space="preserve"> </w:t>
      </w:r>
      <w:r w:rsidRPr="005A3EB8">
        <w:rPr>
          <w:szCs w:val="20"/>
          <w:lang w:val="en-US"/>
        </w:rPr>
        <w:t xml:space="preserve">2010 April SC meeting report, Section 9.2: </w:t>
      </w:r>
      <w:hyperlink r:id="rId3" w:history="1">
        <w:r w:rsidRPr="005A3EB8">
          <w:rPr>
            <w:rStyle w:val="Hyperlink"/>
            <w:szCs w:val="20"/>
            <w:lang w:val="en-US"/>
          </w:rPr>
          <w:t>https://www.ippc.int/index.php?id=13355</w:t>
        </w:r>
      </w:hyperlink>
      <w:r w:rsidRPr="00D71056">
        <w:rPr>
          <w:lang w:val="en-US"/>
        </w:rPr>
        <w:t>.</w:t>
      </w:r>
    </w:p>
  </w:footnote>
  <w:footnote w:id="4">
    <w:p w:rsidR="00E766CA" w:rsidRPr="00D71056" w:rsidRDefault="00E766CA" w:rsidP="00AD51CB">
      <w:pPr>
        <w:pStyle w:val="IPPFootnote"/>
        <w:jc w:val="left"/>
        <w:rPr>
          <w:szCs w:val="20"/>
          <w:lang w:val="en-US"/>
        </w:rPr>
      </w:pPr>
      <w:r>
        <w:rPr>
          <w:rStyle w:val="FootnoteReference"/>
        </w:rPr>
        <w:footnoteRef/>
      </w:r>
      <w:r w:rsidRPr="005A3EB8">
        <w:rPr>
          <w:lang w:val="en-US"/>
        </w:rPr>
        <w:t xml:space="preserve"> </w:t>
      </w:r>
      <w:hyperlink r:id="rId4" w:history="1">
        <w:r w:rsidRPr="005A3EB8">
          <w:rPr>
            <w:rStyle w:val="Hyperlink"/>
            <w:lang w:val="en-US"/>
          </w:rPr>
          <w:t>https://www.ippc.int/file_uploaded/1363858298_Spec_51_MinimizingPestMovementBy.pdf</w:t>
        </w:r>
      </w:hyperlink>
      <w:r w:rsidRPr="00D71056">
        <w:rPr>
          <w:lang w:val="en-US"/>
        </w:rPr>
        <w:t>.</w:t>
      </w:r>
    </w:p>
  </w:footnote>
  <w:footnote w:id="5">
    <w:p w:rsidR="00E766CA" w:rsidRPr="005A3EB8" w:rsidRDefault="00E766CA" w:rsidP="00AD51CB">
      <w:pPr>
        <w:pStyle w:val="IPPFootnote"/>
        <w:jc w:val="left"/>
        <w:rPr>
          <w:szCs w:val="20"/>
          <w:lang w:val="en-US"/>
        </w:rPr>
      </w:pPr>
      <w:r>
        <w:rPr>
          <w:rStyle w:val="FootnoteReference"/>
        </w:rPr>
        <w:footnoteRef/>
      </w:r>
      <w:r w:rsidRPr="005A3EB8">
        <w:rPr>
          <w:lang w:val="en-US"/>
        </w:rPr>
        <w:t xml:space="preserve"> </w:t>
      </w:r>
      <w:r w:rsidRPr="005A3EB8">
        <w:rPr>
          <w:szCs w:val="20"/>
          <w:lang w:val="en-US"/>
        </w:rPr>
        <w:t xml:space="preserve">2011 November, Report of the </w:t>
      </w:r>
      <w:smartTag w:uri="urn:schemas-microsoft-com:office:smarttags" w:element="stockticker">
        <w:r w:rsidRPr="005A3EB8">
          <w:rPr>
            <w:szCs w:val="20"/>
            <w:lang w:val="en-US"/>
          </w:rPr>
          <w:t>SCSC</w:t>
        </w:r>
      </w:smartTag>
      <w:r w:rsidRPr="005A3EB8">
        <w:rPr>
          <w:szCs w:val="20"/>
          <w:lang w:val="en-US"/>
        </w:rPr>
        <w:t xml:space="preserve">: </w:t>
      </w:r>
      <w:hyperlink r:id="rId5" w:history="1">
        <w:r w:rsidRPr="005A3EB8">
          <w:rPr>
            <w:rStyle w:val="Hyperlink"/>
            <w:szCs w:val="20"/>
            <w:lang w:val="en-US"/>
          </w:rPr>
          <w:t>https://www.ippc.int/index.php?id=1111165</w:t>
        </w:r>
      </w:hyperlink>
      <w:r w:rsidRPr="00D71056">
        <w:rPr>
          <w:lang w:val="en-US"/>
        </w:rPr>
        <w:t>.</w:t>
      </w:r>
      <w:r w:rsidRPr="005A3EB8">
        <w:rPr>
          <w:lang w:val="en-US"/>
        </w:rPr>
        <w:t xml:space="preserve"> </w:t>
      </w:r>
    </w:p>
  </w:footnote>
  <w:footnote w:id="6">
    <w:p w:rsidR="00E766CA" w:rsidRPr="005A3EB8" w:rsidRDefault="00E766CA" w:rsidP="00AD51CB">
      <w:pPr>
        <w:pStyle w:val="IPPFootnote"/>
        <w:jc w:val="left"/>
        <w:rPr>
          <w:szCs w:val="20"/>
          <w:lang w:val="en-US"/>
        </w:rPr>
      </w:pPr>
      <w:r>
        <w:rPr>
          <w:rStyle w:val="FootnoteReference"/>
        </w:rPr>
        <w:footnoteRef/>
      </w:r>
      <w:r w:rsidRPr="005A3EB8">
        <w:rPr>
          <w:lang w:val="en-US"/>
        </w:rPr>
        <w:t xml:space="preserve"> </w:t>
      </w:r>
      <w:hyperlink r:id="rId6" w:history="1">
        <w:r w:rsidRPr="005A3EB8">
          <w:rPr>
            <w:rStyle w:val="Hyperlink"/>
            <w:lang w:val="en-US"/>
          </w:rPr>
          <w:t>https://www.ippc.int/file_uploaded/1364236950_Report_CPM-7_Fr_2013-03-14.pdf</w:t>
        </w:r>
      </w:hyperlink>
      <w:r>
        <w:rPr>
          <w:lang w:val="en-US"/>
        </w:rPr>
        <w:t>.</w:t>
      </w:r>
      <w:r w:rsidRPr="005A3EB8">
        <w:rPr>
          <w:lang w:val="en-US"/>
        </w:rPr>
        <w:t xml:space="preserve"> </w:t>
      </w:r>
    </w:p>
  </w:footnote>
  <w:footnote w:id="7">
    <w:p w:rsidR="00E766CA" w:rsidRPr="005A3EB8" w:rsidRDefault="00E766CA" w:rsidP="00AD51CB">
      <w:pPr>
        <w:pStyle w:val="IPPFootnote"/>
        <w:jc w:val="left"/>
        <w:rPr>
          <w:szCs w:val="20"/>
          <w:lang w:val="en-US"/>
        </w:rPr>
      </w:pPr>
      <w:r>
        <w:rPr>
          <w:rStyle w:val="FootnoteReference"/>
        </w:rPr>
        <w:footnoteRef/>
      </w:r>
      <w:r w:rsidRPr="005A3EB8">
        <w:rPr>
          <w:lang w:val="en-US"/>
        </w:rPr>
        <w:t xml:space="preserve"> </w:t>
      </w:r>
      <w:r w:rsidRPr="005A3EB8">
        <w:rPr>
          <w:szCs w:val="20"/>
          <w:lang w:val="en-US"/>
        </w:rPr>
        <w:t>2012 April SC meeting report, S</w:t>
      </w:r>
      <w:r w:rsidRPr="002A578E">
        <w:rPr>
          <w:szCs w:val="20"/>
          <w:lang w:val="en-US"/>
        </w:rPr>
        <w:t xml:space="preserve">ection 4.3: </w:t>
      </w:r>
      <w:hyperlink r:id="rId7" w:history="1">
        <w:r w:rsidRPr="002A578E">
          <w:rPr>
            <w:rStyle w:val="Hyperlink"/>
            <w:szCs w:val="20"/>
            <w:lang w:val="en-US"/>
          </w:rPr>
          <w:t>https://www.ippc.int/index.php?id=13355</w:t>
        </w:r>
      </w:hyperlink>
      <w:r w:rsidRPr="00D71056">
        <w:rPr>
          <w:lang w:val="en-US"/>
        </w:rPr>
        <w:t>.</w:t>
      </w:r>
    </w:p>
  </w:footnote>
  <w:footnote w:id="8">
    <w:p w:rsidR="00E766CA" w:rsidRPr="005A3EB8" w:rsidRDefault="00E766CA" w:rsidP="00AD51CB">
      <w:pPr>
        <w:pStyle w:val="IPPFootnote"/>
        <w:jc w:val="left"/>
        <w:rPr>
          <w:szCs w:val="20"/>
          <w:lang w:val="en-US"/>
        </w:rPr>
      </w:pPr>
      <w:r>
        <w:rPr>
          <w:rStyle w:val="FootnoteReference"/>
        </w:rPr>
        <w:footnoteRef/>
      </w:r>
      <w:r w:rsidRPr="005A3EB8">
        <w:rPr>
          <w:lang w:val="en-US"/>
        </w:rPr>
        <w:t xml:space="preserve"> </w:t>
      </w:r>
      <w:r w:rsidRPr="005A3EB8">
        <w:rPr>
          <w:szCs w:val="20"/>
          <w:lang w:val="en-US"/>
        </w:rPr>
        <w:t xml:space="preserve">Report of the EWG, May 2012: </w:t>
      </w:r>
      <w:hyperlink r:id="rId8" w:history="1">
        <w:r w:rsidRPr="005A3EB8">
          <w:rPr>
            <w:rStyle w:val="Hyperlink"/>
            <w:szCs w:val="20"/>
            <w:lang w:val="en-US"/>
          </w:rPr>
          <w:t>https://www.ippc.int/index.php?id=1111165</w:t>
        </w:r>
      </w:hyperlink>
      <w:r w:rsidRPr="00D71056">
        <w:rPr>
          <w:lang w:val="en-US"/>
        </w:rPr>
        <w:t>.</w:t>
      </w:r>
      <w:r w:rsidRPr="005A3EB8">
        <w:rPr>
          <w:lang w:val="en-US"/>
        </w:rPr>
        <w:t xml:space="preserve"> </w:t>
      </w:r>
    </w:p>
  </w:footnote>
  <w:footnote w:id="9">
    <w:p w:rsidR="00E766CA" w:rsidRPr="005A3EB8" w:rsidRDefault="00E766CA" w:rsidP="00AD51CB">
      <w:pPr>
        <w:pStyle w:val="IPPFootnote"/>
        <w:jc w:val="left"/>
        <w:rPr>
          <w:szCs w:val="20"/>
          <w:lang w:val="en-US"/>
        </w:rPr>
      </w:pPr>
      <w:r>
        <w:rPr>
          <w:rStyle w:val="FootnoteReference"/>
        </w:rPr>
        <w:footnoteRef/>
      </w:r>
      <w:r w:rsidRPr="005A3EB8">
        <w:rPr>
          <w:lang w:val="en-US"/>
        </w:rPr>
        <w:t xml:space="preserve"> </w:t>
      </w:r>
      <w:r w:rsidRPr="005A3EB8">
        <w:rPr>
          <w:szCs w:val="20"/>
          <w:lang w:val="en-US"/>
        </w:rPr>
        <w:t>2012 November SC meeting report, S</w:t>
      </w:r>
      <w:r>
        <w:rPr>
          <w:szCs w:val="20"/>
          <w:lang w:val="en-US"/>
        </w:rPr>
        <w:t>ections 3.1.1 and 6.2</w:t>
      </w:r>
      <w:r w:rsidRPr="002A578E">
        <w:rPr>
          <w:szCs w:val="20"/>
          <w:lang w:val="en-US"/>
        </w:rPr>
        <w:t xml:space="preserve">: </w:t>
      </w:r>
      <w:hyperlink r:id="rId9" w:history="1">
        <w:r w:rsidRPr="002A578E">
          <w:rPr>
            <w:rStyle w:val="Hyperlink"/>
            <w:szCs w:val="20"/>
            <w:lang w:val="en-US"/>
          </w:rPr>
          <w:t>https://www.ippc.int/index.php?id=13355</w:t>
        </w:r>
      </w:hyperlink>
      <w:r w:rsidRPr="00D71056">
        <w:rPr>
          <w:lang w:val="en-US"/>
        </w:rPr>
        <w:t>.</w:t>
      </w:r>
      <w:r w:rsidRPr="005A3EB8">
        <w:rPr>
          <w:lang w:val="en-US"/>
        </w:rPr>
        <w:t xml:space="preserve"> </w:t>
      </w:r>
    </w:p>
  </w:footnote>
  <w:footnote w:id="10">
    <w:p w:rsidR="00E766CA" w:rsidRPr="005A3EB8" w:rsidRDefault="00E766CA" w:rsidP="002A578E">
      <w:pPr>
        <w:pStyle w:val="IPPFootnote"/>
        <w:rPr>
          <w:lang w:val="en-US"/>
        </w:rPr>
      </w:pPr>
      <w:r>
        <w:rPr>
          <w:rStyle w:val="FootnoteReference"/>
        </w:rPr>
        <w:footnoteRef/>
      </w:r>
      <w:r w:rsidRPr="005A3EB8">
        <w:rPr>
          <w:lang w:val="en-US"/>
        </w:rPr>
        <w:t xml:space="preserve"> Link to the Sea containers page on the IPP: </w:t>
      </w:r>
      <w:hyperlink r:id="rId10" w:history="1">
        <w:r w:rsidRPr="005A3EB8">
          <w:rPr>
            <w:lang w:val="en-US"/>
          </w:rPr>
          <w:t>https://www.ippc.int/index.php?id=1111165</w:t>
        </w:r>
      </w:hyperlink>
      <w:r w:rsidRPr="00D71056">
        <w:rPr>
          <w:lang w:val="en-US"/>
        </w:rPr>
        <w:t>.</w:t>
      </w:r>
      <w:r w:rsidRPr="005A3EB8">
        <w:rPr>
          <w:lang w:val="en-US"/>
        </w:rPr>
        <w:t xml:space="preserve"> </w:t>
      </w:r>
    </w:p>
  </w:footnote>
  <w:footnote w:id="11">
    <w:p w:rsidR="00E766CA" w:rsidRPr="00734E44" w:rsidRDefault="00E766CA" w:rsidP="00734E44">
      <w:pPr>
        <w:pStyle w:val="FootnoteText"/>
        <w:rPr>
          <w:lang w:val="en-US"/>
        </w:rPr>
      </w:pPr>
      <w:r>
        <w:rPr>
          <w:rStyle w:val="FootnoteReference"/>
        </w:rPr>
        <w:footnoteRef/>
      </w:r>
      <w:r w:rsidRPr="002055CC">
        <w:rPr>
          <w:lang w:val="en-US"/>
        </w:rPr>
        <w:t xml:space="preserve"> </w:t>
      </w:r>
      <w:hyperlink r:id="rId11" w:history="1">
        <w:r w:rsidRPr="005A3EB8">
          <w:rPr>
            <w:rStyle w:val="Hyperlink"/>
            <w:lang w:val="en-US"/>
          </w:rPr>
          <w:t>https://www.ippc.int/file_uploaded/1364572628_CPM_2013_28_Sea_Containers_Fr_20.pdf</w:t>
        </w:r>
      </w:hyperlink>
      <w:r w:rsidRPr="00D71056">
        <w:rPr>
          <w:lang w:val="en-US"/>
        </w:rPr>
        <w:t>.</w:t>
      </w:r>
      <w:r w:rsidRPr="002055CC">
        <w:rPr>
          <w:lang w:val="en-US"/>
        </w:rPr>
        <w:t xml:space="preserve"> </w:t>
      </w:r>
    </w:p>
  </w:footnote>
  <w:footnote w:id="12">
    <w:p w:rsidR="00E766CA" w:rsidRPr="000E7D16" w:rsidRDefault="00E766CA" w:rsidP="002C58D7">
      <w:pPr>
        <w:pStyle w:val="IPPFootnote"/>
        <w:rPr>
          <w:lang w:val="it-IT"/>
        </w:rPr>
      </w:pPr>
      <w:r>
        <w:rPr>
          <w:rStyle w:val="FootnoteReference"/>
        </w:rPr>
        <w:footnoteRef/>
      </w:r>
      <w:r w:rsidRPr="000E7D16">
        <w:rPr>
          <w:lang w:val="it-IT"/>
        </w:rPr>
        <w:t xml:space="preserve"> Auprès de la Convention sur la diversité biologique  (CDB), l'Organisation mondiale de la santé animale (OIE), l'Organisation mondiale de la Santé (OMS), l'Organisation maritime internationale (OMI), l'Organisation mondiale des douanes (OMD), etc.</w:t>
      </w:r>
    </w:p>
  </w:footnote>
  <w:footnote w:id="13">
    <w:p w:rsidR="00E766CA" w:rsidRPr="005A3EB8" w:rsidRDefault="00E766CA" w:rsidP="00C35AA1">
      <w:pPr>
        <w:pStyle w:val="IPPFootnote"/>
        <w:rPr>
          <w:lang w:val="en-US"/>
        </w:rPr>
      </w:pPr>
      <w:r>
        <w:rPr>
          <w:rStyle w:val="FootnoteReference"/>
        </w:rPr>
        <w:footnoteRef/>
      </w:r>
      <w:r w:rsidRPr="005A3EB8">
        <w:rPr>
          <w:lang w:val="en-US"/>
        </w:rPr>
        <w:t xml:space="preserve"> </w:t>
      </w:r>
      <w:r w:rsidRPr="005A3EB8">
        <w:rPr>
          <w:szCs w:val="20"/>
          <w:lang w:val="en-US"/>
        </w:rPr>
        <w:t xml:space="preserve">CPM-8 (2013) meeting report, Section 8.1.4, Part C: </w:t>
      </w:r>
      <w:hyperlink r:id="rId12" w:history="1">
        <w:r w:rsidRPr="005A3EB8">
          <w:rPr>
            <w:rStyle w:val="Hyperlink"/>
            <w:szCs w:val="20"/>
            <w:lang w:val="en-US"/>
          </w:rPr>
          <w:t>https://www.ippc.int/index.php?id=13330</w:t>
        </w:r>
      </w:hyperlink>
      <w:r w:rsidRPr="00D71056">
        <w:rPr>
          <w:lang w:val="en-US"/>
        </w:rPr>
        <w:t>.</w:t>
      </w:r>
    </w:p>
  </w:footnote>
  <w:footnote w:id="14">
    <w:p w:rsidR="00E766CA" w:rsidRPr="005A3EB8" w:rsidRDefault="00E766CA" w:rsidP="00ED45FC">
      <w:pPr>
        <w:pStyle w:val="IPPFootnote"/>
        <w:rPr>
          <w:lang w:val="en-US"/>
        </w:rPr>
      </w:pPr>
      <w:r>
        <w:rPr>
          <w:rStyle w:val="FootnoteReference"/>
        </w:rPr>
        <w:footnoteRef/>
      </w:r>
      <w:r w:rsidRPr="005A3EB8">
        <w:rPr>
          <w:lang w:val="en-US"/>
        </w:rPr>
        <w:t xml:space="preserve"> 2013 May SC meeting report, Section 5.3: </w:t>
      </w:r>
      <w:hyperlink r:id="rId13" w:history="1">
        <w:r w:rsidRPr="005A3EB8">
          <w:rPr>
            <w:rStyle w:val="Hyperlink"/>
            <w:lang w:val="en-US"/>
          </w:rPr>
          <w:t>https://www.ippc.int/index.php?id=13355</w:t>
        </w:r>
      </w:hyperlink>
      <w:r>
        <w:rPr>
          <w:lang w:val="en-US"/>
        </w:rPr>
        <w:t>.</w:t>
      </w:r>
    </w:p>
  </w:footnote>
  <w:footnote w:id="15">
    <w:p w:rsidR="00E766CA" w:rsidRDefault="00E766CA">
      <w:pPr>
        <w:pStyle w:val="IPPFootnote"/>
      </w:pPr>
      <w:r>
        <w:rPr>
          <w:rStyle w:val="FootnoteReference"/>
        </w:rPr>
        <w:footnoteRef/>
      </w:r>
      <w:r>
        <w:t xml:space="preserve"> Des options seront décrites pour les aspects suivants: </w:t>
      </w:r>
    </w:p>
    <w:p w:rsidR="00E766CA" w:rsidRPr="000E7D16" w:rsidRDefault="00E766CA">
      <w:pPr>
        <w:pStyle w:val="IPPFootnote"/>
        <w:numPr>
          <w:ilvl w:val="0"/>
          <w:numId w:val="108"/>
        </w:numPr>
        <w:rPr>
          <w:lang w:val="it-IT"/>
        </w:rPr>
      </w:pPr>
      <w:r w:rsidRPr="000E7D16">
        <w:rPr>
          <w:lang w:val="it-IT"/>
        </w:rPr>
        <w:t xml:space="preserve">l'accréditation ou l'agrément de l'organe ou du personnel qui procédera à l'inspection des conteneurs maritimes et, le cas échéant, à leur nettoyage, </w:t>
      </w:r>
    </w:p>
    <w:p w:rsidR="00E766CA" w:rsidRPr="000E7D16" w:rsidRDefault="00E766CA">
      <w:pPr>
        <w:pStyle w:val="IPPFootnote"/>
        <w:numPr>
          <w:ilvl w:val="0"/>
          <w:numId w:val="108"/>
        </w:numPr>
        <w:rPr>
          <w:lang w:val="it-IT"/>
        </w:rPr>
      </w:pPr>
      <w:r w:rsidRPr="000E7D16">
        <w:rPr>
          <w:lang w:val="it-IT"/>
        </w:rPr>
        <w:t>l'organe ou le personnel qui contrôlera ce système et les options qui pourraient être envisagées, notamment la participation de représentants de l'ONPV,</w:t>
      </w:r>
    </w:p>
    <w:p w:rsidR="00E766CA" w:rsidRDefault="00E766CA">
      <w:pPr>
        <w:pStyle w:val="IPPFootnote"/>
        <w:numPr>
          <w:ilvl w:val="0"/>
          <w:numId w:val="108"/>
        </w:numPr>
      </w:pPr>
      <w:r>
        <w:t>l'établissement d'un système de vérification du système de nettoyage.</w:t>
      </w:r>
    </w:p>
    <w:p w:rsidR="00E766CA" w:rsidRDefault="00E766CA">
      <w:pPr>
        <w:pStyle w:val="IPPFootnote"/>
      </w:pPr>
      <w:r>
        <w:t xml:space="preserve">Le Bureau juridique de la FAO participe à l'étude des options qui pourraient être </w:t>
      </w:r>
      <w:proofErr w:type="spellStart"/>
      <w:r>
        <w:t>retenues</w:t>
      </w:r>
      <w:proofErr w:type="spellEnd"/>
      <w:r>
        <w:t xml:space="preserve"> par la CIPV.</w:t>
      </w:r>
    </w:p>
  </w:footnote>
  <w:footnote w:id="16">
    <w:p w:rsidR="00E766CA" w:rsidRPr="00D71056" w:rsidRDefault="00E766CA" w:rsidP="00C307CF">
      <w:pPr>
        <w:pStyle w:val="IPPFootnote"/>
        <w:rPr>
          <w:lang w:val="en-US"/>
        </w:rPr>
      </w:pPr>
      <w:r>
        <w:rPr>
          <w:rStyle w:val="FootnoteReference"/>
        </w:rPr>
        <w:footnoteRef/>
      </w:r>
      <w:r w:rsidRPr="005A3EB8">
        <w:rPr>
          <w:lang w:val="en-US"/>
        </w:rPr>
        <w:t xml:space="preserve"> 2013 May SC meeting report, Section 3.1: </w:t>
      </w:r>
      <w:hyperlink r:id="rId14" w:history="1">
        <w:r w:rsidRPr="005A3EB8">
          <w:rPr>
            <w:rStyle w:val="Hyperlink"/>
            <w:lang w:val="en-US"/>
          </w:rPr>
          <w:t>https://www.ippc.int/index.php?id=13355</w:t>
        </w:r>
      </w:hyperlink>
      <w:r w:rsidRPr="00D71056">
        <w:rPr>
          <w:lang w:val="en-US"/>
        </w:rPr>
        <w:t>.</w:t>
      </w:r>
    </w:p>
  </w:footnote>
  <w:footnote w:id="17">
    <w:p w:rsidR="00E766CA" w:rsidRDefault="00E766CA">
      <w:pPr>
        <w:pStyle w:val="IPPFootnote"/>
      </w:pPr>
      <w:r>
        <w:rPr>
          <w:rStyle w:val="FootnoteReference"/>
        </w:rPr>
        <w:footnoteRef/>
      </w:r>
      <w:r>
        <w:t xml:space="preserve"> Par définition, les membres de la CIPV sont les parties contractantes, les organisations nationales de la protection des végétaux (ONPV), les organisations régionales de la protection des végétaux (ORPV) et les organisations internationales pertinentes.</w:t>
      </w:r>
    </w:p>
  </w:footnote>
  <w:footnote w:id="18">
    <w:p w:rsidR="00E766CA" w:rsidRPr="00D71056" w:rsidRDefault="00E766CA">
      <w:pPr>
        <w:pStyle w:val="IPPFootnote"/>
        <w:rPr>
          <w:lang w:val="en-US"/>
        </w:rPr>
      </w:pPr>
      <w:r>
        <w:rPr>
          <w:rStyle w:val="FootnoteReference"/>
        </w:rPr>
        <w:footnoteRef/>
      </w:r>
      <w:r w:rsidRPr="005A3EB8">
        <w:rPr>
          <w:lang w:val="en-US"/>
        </w:rPr>
        <w:t xml:space="preserve"> IPPC Online Comment System (OCS): </w:t>
      </w:r>
      <w:hyperlink r:id="rId15" w:history="1">
        <w:r w:rsidRPr="005A3EB8">
          <w:rPr>
            <w:rStyle w:val="Hyperlink"/>
            <w:lang w:val="en-US"/>
          </w:rPr>
          <w:t>http://ocs.ippc.int/index.html</w:t>
        </w:r>
      </w:hyperlink>
      <w:r w:rsidRPr="00D71056">
        <w:rPr>
          <w:lang w:val="en-U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6CA" w:rsidRPr="00847799" w:rsidRDefault="00E766CA" w:rsidP="00E41803">
    <w:pPr>
      <w:pStyle w:val="IPPHeader"/>
    </w:pPr>
    <w:r>
      <w:t>Document de travail relatif au thème 2008-001</w:t>
    </w:r>
    <w:r>
      <w:tab/>
    </w:r>
    <w:r>
      <w:rPr>
        <w:rStyle w:val="Strong"/>
        <w:b w:val="0"/>
      </w:rPr>
      <w:t>Consultation des membres 2013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6CA" w:rsidRPr="004606B9" w:rsidRDefault="00E766CA" w:rsidP="00E41803">
    <w:pPr>
      <w:pStyle w:val="IPPHeader"/>
    </w:pPr>
    <w:r>
      <w:rPr>
        <w:rStyle w:val="Strong"/>
        <w:b w:val="0"/>
      </w:rPr>
      <w:t>Consultation des membres 2013</w:t>
    </w:r>
    <w:r>
      <w:tab/>
      <w:t>Document de travail relatif au thème 2008-001</w:t>
    </w:r>
  </w:p>
  <w:p w:rsidR="00E766CA" w:rsidRPr="001858C7" w:rsidRDefault="00E766CA" w:rsidP="001858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6CA" w:rsidRDefault="00E766CA" w:rsidP="00AD51CB">
    <w:pPr>
      <w:pStyle w:val="IPPHeader"/>
      <w:tabs>
        <w:tab w:val="clear" w:pos="1134"/>
        <w:tab w:val="left" w:pos="426"/>
        <w:tab w:val="left" w:pos="5245"/>
      </w:tabs>
    </w:pPr>
    <w:r>
      <w:rPr>
        <w:noProof/>
      </w:rPr>
      <w:drawing>
        <wp:anchor distT="0" distB="0" distL="114300" distR="114300" simplePos="0" relativeHeight="251657216" behindDoc="0" locked="0" layoutInCell="1" allowOverlap="1">
          <wp:simplePos x="0" y="0"/>
          <wp:positionH relativeFrom="column">
            <wp:posOffset>-412750</wp:posOffset>
          </wp:positionH>
          <wp:positionV relativeFrom="paragraph">
            <wp:posOffset>-17780</wp:posOffset>
          </wp:positionV>
          <wp:extent cx="633730" cy="322580"/>
          <wp:effectExtent l="19050" t="0" r="0" b="0"/>
          <wp:wrapSquare wrapText="bothSides"/>
          <wp:docPr id="2" name="Picture 2" descr="IPP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PCLogo"/>
                  <pic:cNvPicPr>
                    <a:picLocks noChangeAspect="1" noChangeArrowheads="1"/>
                  </pic:cNvPicPr>
                </pic:nvPicPr>
                <pic:blipFill>
                  <a:blip r:embed="rId1"/>
                  <a:srcRect/>
                  <a:stretch>
                    <a:fillRect/>
                  </a:stretch>
                </pic:blipFill>
                <pic:spPr bwMode="auto">
                  <a:xfrm>
                    <a:off x="0" y="0"/>
                    <a:ext cx="633730" cy="322580"/>
                  </a:xfrm>
                  <a:prstGeom prst="rect">
                    <a:avLst/>
                  </a:prstGeom>
                  <a:noFill/>
                </pic:spPr>
              </pic:pic>
            </a:graphicData>
          </a:graphic>
        </wp:anchor>
      </w:drawing>
    </w:r>
    <w:r>
      <w:rPr>
        <w:noProof/>
      </w:rPr>
      <w:drawing>
        <wp:anchor distT="0" distB="0" distL="114300" distR="114300" simplePos="0" relativeHeight="251658240" behindDoc="0" locked="0" layoutInCell="1" allowOverlap="1">
          <wp:simplePos x="0" y="0"/>
          <wp:positionH relativeFrom="column">
            <wp:posOffset>-922020</wp:posOffset>
          </wp:positionH>
          <wp:positionV relativeFrom="paragraph">
            <wp:posOffset>-539115</wp:posOffset>
          </wp:positionV>
          <wp:extent cx="7597140" cy="426720"/>
          <wp:effectExtent l="19050" t="0" r="381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7597140" cy="426720"/>
                  </a:xfrm>
                  <a:prstGeom prst="rect">
                    <a:avLst/>
                  </a:prstGeom>
                  <a:noFill/>
                </pic:spPr>
              </pic:pic>
            </a:graphicData>
          </a:graphic>
        </wp:anchor>
      </w:drawing>
    </w:r>
    <w:r>
      <w:tab/>
      <w:t xml:space="preserve">Convention </w:t>
    </w:r>
    <w:proofErr w:type="spellStart"/>
    <w:r>
      <w:t>internationale</w:t>
    </w:r>
    <w:proofErr w:type="spellEnd"/>
    <w:r>
      <w:t xml:space="preserve"> pour la protection des </w:t>
    </w:r>
    <w:proofErr w:type="spellStart"/>
    <w:r>
      <w:t>végétaux</w:t>
    </w:r>
    <w:proofErr w:type="spellEnd"/>
    <w:r>
      <w:tab/>
    </w:r>
    <w:r w:rsidR="000E7D16">
      <w:tab/>
    </w:r>
    <w:r>
      <w:t xml:space="preserve">Document de travail </w:t>
    </w:r>
    <w:proofErr w:type="spellStart"/>
    <w:r>
      <w:t>relatif</w:t>
    </w:r>
    <w:proofErr w:type="spellEnd"/>
    <w:r>
      <w:t xml:space="preserve"> au </w:t>
    </w:r>
    <w:proofErr w:type="spellStart"/>
    <w:r>
      <w:t>thème</w:t>
    </w:r>
    <w:proofErr w:type="spellEnd"/>
    <w:r>
      <w:t xml:space="preserve"> 2008-001</w:t>
    </w:r>
    <w:r>
      <w:br/>
    </w:r>
    <w:r>
      <w:tab/>
    </w:r>
    <w:r>
      <w:rPr>
        <w:rStyle w:val="Strong"/>
        <w:b w:val="0"/>
        <w:i/>
      </w:rPr>
      <w:t xml:space="preserve">Consultation des </w:t>
    </w:r>
    <w:proofErr w:type="spellStart"/>
    <w:r>
      <w:rPr>
        <w:rStyle w:val="Strong"/>
        <w:b w:val="0"/>
        <w:i/>
      </w:rPr>
      <w:t>membres</w:t>
    </w:r>
    <w:proofErr w:type="spellEnd"/>
    <w:r>
      <w:rPr>
        <w:rStyle w:val="Strong"/>
        <w:b w:val="0"/>
        <w:i/>
      </w:rPr>
      <w:t xml:space="preserve"> 2013</w:t>
    </w:r>
    <w:r>
      <w:tab/>
    </w:r>
    <w:r w:rsidR="000E7D16">
      <w:tab/>
    </w:r>
    <w:proofErr w:type="spellStart"/>
    <w:r>
      <w:rPr>
        <w:i/>
      </w:rPr>
      <w:t>Projet</w:t>
    </w:r>
    <w:proofErr w:type="spellEnd"/>
    <w:r>
      <w:rPr>
        <w:i/>
      </w:rPr>
      <w:t xml:space="preserve"> de NIMP </w:t>
    </w:r>
    <w:proofErr w:type="spellStart"/>
    <w:r>
      <w:rPr>
        <w:i/>
      </w:rPr>
      <w:t>sur</w:t>
    </w:r>
    <w:proofErr w:type="spellEnd"/>
    <w:r>
      <w:rPr>
        <w:i/>
      </w:rPr>
      <w:t xml:space="preserve"> les </w:t>
    </w:r>
    <w:proofErr w:type="spellStart"/>
    <w:r>
      <w:rPr>
        <w:i/>
      </w:rPr>
      <w:t>conteneurs</w:t>
    </w:r>
    <w:proofErr w:type="spellEnd"/>
    <w:r>
      <w:rPr>
        <w:i/>
      </w:rPr>
      <w:t xml:space="preserve"> maritimes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92949"/>
    <w:multiLevelType w:val="hybridMultilevel"/>
    <w:tmpl w:val="142C2F64"/>
    <w:lvl w:ilvl="0" w:tplc="66984840">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A5424"/>
    <w:multiLevelType w:val="hybridMultilevel"/>
    <w:tmpl w:val="6A243F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9E70ED"/>
    <w:multiLevelType w:val="hybridMultilevel"/>
    <w:tmpl w:val="EB248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21097C"/>
    <w:multiLevelType w:val="hybridMultilevel"/>
    <w:tmpl w:val="F754143A"/>
    <w:lvl w:ilvl="0" w:tplc="F63E63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3C118C"/>
    <w:multiLevelType w:val="hybridMultilevel"/>
    <w:tmpl w:val="E80A5128"/>
    <w:lvl w:ilvl="0" w:tplc="4FF61E8C">
      <w:start w:val="8"/>
      <w:numFmt w:val="bullet"/>
      <w:lvlText w:val="-"/>
      <w:lvlJc w:val="left"/>
      <w:pPr>
        <w:ind w:left="72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4C0A6C"/>
    <w:multiLevelType w:val="multilevel"/>
    <w:tmpl w:val="06E871E4"/>
    <w:numStyleLink w:val="IPPParagraphnumberedlist"/>
  </w:abstractNum>
  <w:abstractNum w:abstractNumId="6">
    <w:nsid w:val="08CD402E"/>
    <w:multiLevelType w:val="hybridMultilevel"/>
    <w:tmpl w:val="E0EC5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0B7115C8"/>
    <w:multiLevelType w:val="hybridMultilevel"/>
    <w:tmpl w:val="A9C44D7E"/>
    <w:lvl w:ilvl="0" w:tplc="F63E63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E56F8F"/>
    <w:multiLevelType w:val="hybridMultilevel"/>
    <w:tmpl w:val="1D825F1E"/>
    <w:lvl w:ilvl="0" w:tplc="F63E63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9E6859"/>
    <w:multiLevelType w:val="hybridMultilevel"/>
    <w:tmpl w:val="BA5CFEFA"/>
    <w:lvl w:ilvl="0" w:tplc="F63E63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2417F0"/>
    <w:multiLevelType w:val="hybridMultilevel"/>
    <w:tmpl w:val="DE46C9F0"/>
    <w:lvl w:ilvl="0" w:tplc="500656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666910"/>
    <w:multiLevelType w:val="hybridMultilevel"/>
    <w:tmpl w:val="DF185D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786EFB"/>
    <w:multiLevelType w:val="hybridMultilevel"/>
    <w:tmpl w:val="935A7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673FAD"/>
    <w:multiLevelType w:val="hybridMultilevel"/>
    <w:tmpl w:val="FF1C8DA0"/>
    <w:lvl w:ilvl="0" w:tplc="1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F71F44"/>
    <w:multiLevelType w:val="hybridMultilevel"/>
    <w:tmpl w:val="76E6F1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5674858"/>
    <w:multiLevelType w:val="hybridMultilevel"/>
    <w:tmpl w:val="47AE3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E529DF"/>
    <w:multiLevelType w:val="hybridMultilevel"/>
    <w:tmpl w:val="AC5A9DF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nsid w:val="1BA9694E"/>
    <w:multiLevelType w:val="hybridMultilevel"/>
    <w:tmpl w:val="DD00DC36"/>
    <w:lvl w:ilvl="0" w:tplc="C554D000">
      <w:start w:val="1"/>
      <w:numFmt w:val="decimal"/>
      <w:lvlText w:val="5.%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nsid w:val="1E10074B"/>
    <w:multiLevelType w:val="hybridMultilevel"/>
    <w:tmpl w:val="E4EA7884"/>
    <w:lvl w:ilvl="0" w:tplc="F63E63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EEA2951"/>
    <w:multiLevelType w:val="hybridMultilevel"/>
    <w:tmpl w:val="5FC6CE5E"/>
    <w:lvl w:ilvl="0" w:tplc="A24CB7C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F3153E7"/>
    <w:multiLevelType w:val="hybridMultilevel"/>
    <w:tmpl w:val="650A911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273527C"/>
    <w:multiLevelType w:val="multilevel"/>
    <w:tmpl w:val="52DE95DE"/>
    <w:lvl w:ilvl="0">
      <w:start w:val="5"/>
      <w:numFmt w:val="decimal"/>
      <w:lvlText w:val="%1"/>
      <w:lvlJc w:val="left"/>
      <w:pPr>
        <w:ind w:left="360" w:hanging="360"/>
      </w:pPr>
      <w:rPr>
        <w:rFonts w:hint="default"/>
      </w:rPr>
    </w:lvl>
    <w:lvl w:ilvl="1">
      <w:start w:val="2"/>
      <w:numFmt w:val="decimal"/>
      <w:lvlText w:val="%1.%2"/>
      <w:lvlJc w:val="left"/>
      <w:pPr>
        <w:ind w:left="870" w:hanging="36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2760" w:hanging="72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140" w:hanging="108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520" w:hanging="1440"/>
      </w:pPr>
      <w:rPr>
        <w:rFonts w:hint="default"/>
      </w:rPr>
    </w:lvl>
  </w:abstractNum>
  <w:abstractNum w:abstractNumId="24">
    <w:nsid w:val="23D55A92"/>
    <w:multiLevelType w:val="hybridMultilevel"/>
    <w:tmpl w:val="C05AD73C"/>
    <w:lvl w:ilvl="0" w:tplc="F63E63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5FD042B"/>
    <w:multiLevelType w:val="hybridMultilevel"/>
    <w:tmpl w:val="396A2654"/>
    <w:lvl w:ilvl="0" w:tplc="F63E63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7812919"/>
    <w:multiLevelType w:val="hybridMultilevel"/>
    <w:tmpl w:val="A3F0A1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905699C"/>
    <w:multiLevelType w:val="hybridMultilevel"/>
    <w:tmpl w:val="484E4A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9677F67"/>
    <w:multiLevelType w:val="hybridMultilevel"/>
    <w:tmpl w:val="AFC82484"/>
    <w:lvl w:ilvl="0" w:tplc="04090009">
      <w:start w:val="1"/>
      <w:numFmt w:val="bullet"/>
      <w:lvlText w:val=""/>
      <w:lvlJc w:val="left"/>
      <w:pPr>
        <w:ind w:left="923" w:hanging="360"/>
      </w:pPr>
      <w:rPr>
        <w:rFonts w:ascii="Wingdings" w:hAnsi="Wingdings"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29">
    <w:nsid w:val="29F67F94"/>
    <w:multiLevelType w:val="hybridMultilevel"/>
    <w:tmpl w:val="31E0BB1E"/>
    <w:lvl w:ilvl="0" w:tplc="F63E63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AF41509"/>
    <w:multiLevelType w:val="hybridMultilevel"/>
    <w:tmpl w:val="CDE42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BBA443C"/>
    <w:multiLevelType w:val="hybridMultilevel"/>
    <w:tmpl w:val="C34A8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D944EC6"/>
    <w:multiLevelType w:val="hybridMultilevel"/>
    <w:tmpl w:val="7A36D472"/>
    <w:lvl w:ilvl="0" w:tplc="F63E63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E6C2B54"/>
    <w:multiLevelType w:val="hybridMultilevel"/>
    <w:tmpl w:val="DEB6776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E995E3C"/>
    <w:multiLevelType w:val="hybridMultilevel"/>
    <w:tmpl w:val="081ECE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040355D"/>
    <w:multiLevelType w:val="hybridMultilevel"/>
    <w:tmpl w:val="9EEC4E5A"/>
    <w:lvl w:ilvl="0" w:tplc="F63E631C">
      <w:numFmt w:val="bullet"/>
      <w:lvlText w:val="-"/>
      <w:lvlJc w:val="left"/>
      <w:pPr>
        <w:ind w:left="945" w:hanging="360"/>
      </w:pPr>
      <w:rPr>
        <w:rFonts w:ascii="Times New Roman" w:eastAsia="Times New Roman"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6">
    <w:nsid w:val="31FE0F8F"/>
    <w:multiLevelType w:val="multilevel"/>
    <w:tmpl w:val="06E871E4"/>
    <w:styleLink w:val="IPPParagraphnumberedlist"/>
    <w:lvl w:ilvl="0">
      <w:start w:val="1"/>
      <w:numFmt w:val="decimal"/>
      <w:pStyle w:val="IPPPargraphnumbering"/>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37">
    <w:nsid w:val="333A7AF4"/>
    <w:multiLevelType w:val="hybridMultilevel"/>
    <w:tmpl w:val="5FC8E216"/>
    <w:lvl w:ilvl="0" w:tplc="76A61F4E">
      <w:start w:val="1"/>
      <w:numFmt w:val="decimal"/>
      <w:lvlText w:val="2.%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8">
    <w:nsid w:val="3495764D"/>
    <w:multiLevelType w:val="hybridMultilevel"/>
    <w:tmpl w:val="68B2CECC"/>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39">
    <w:nsid w:val="356C2526"/>
    <w:multiLevelType w:val="hybridMultilevel"/>
    <w:tmpl w:val="B5A2B0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3C28016A"/>
    <w:multiLevelType w:val="multilevel"/>
    <w:tmpl w:val="005E956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nsid w:val="3D702574"/>
    <w:multiLevelType w:val="multilevel"/>
    <w:tmpl w:val="06ECC468"/>
    <w:lvl w:ilvl="0">
      <w:start w:val="5"/>
      <w:numFmt w:val="decimal"/>
      <w:lvlText w:val="%1"/>
      <w:lvlJc w:val="left"/>
      <w:pPr>
        <w:ind w:left="360" w:hanging="360"/>
      </w:pPr>
      <w:rPr>
        <w:rFonts w:hint="default"/>
      </w:rPr>
    </w:lvl>
    <w:lvl w:ilvl="1">
      <w:start w:val="2"/>
      <w:numFmt w:val="decimal"/>
      <w:lvlText w:val="%1.%2"/>
      <w:lvlJc w:val="left"/>
      <w:pPr>
        <w:ind w:left="870" w:hanging="36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2760" w:hanging="72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140" w:hanging="108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520" w:hanging="1440"/>
      </w:pPr>
      <w:rPr>
        <w:rFonts w:hint="default"/>
      </w:rPr>
    </w:lvl>
  </w:abstractNum>
  <w:abstractNum w:abstractNumId="43">
    <w:nsid w:val="3EC2687B"/>
    <w:multiLevelType w:val="hybridMultilevel"/>
    <w:tmpl w:val="FFAC21B4"/>
    <w:lvl w:ilvl="0" w:tplc="F63E63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0C16C4E"/>
    <w:multiLevelType w:val="hybridMultilevel"/>
    <w:tmpl w:val="B750EC1C"/>
    <w:lvl w:ilvl="0" w:tplc="90BE5F78">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0EB4402"/>
    <w:multiLevelType w:val="multilevel"/>
    <w:tmpl w:val="668C83B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210" w:hanging="108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280" w:hanging="1440"/>
      </w:pPr>
      <w:rPr>
        <w:rFonts w:hint="default"/>
      </w:rPr>
    </w:lvl>
  </w:abstractNum>
  <w:abstractNum w:abstractNumId="46">
    <w:nsid w:val="46363FCE"/>
    <w:multiLevelType w:val="multilevel"/>
    <w:tmpl w:val="EE3ADBAE"/>
    <w:lvl w:ilvl="0">
      <w:start w:val="89"/>
      <w:numFmt w:val="decimal"/>
      <w:lvlText w:val="%1"/>
      <w:lvlJc w:val="left"/>
      <w:pPr>
        <w:ind w:left="360" w:hanging="360"/>
      </w:pPr>
      <w:rPr>
        <w:rFonts w:hint="default"/>
      </w:rPr>
    </w:lvl>
    <w:lvl w:ilvl="1">
      <w:start w:val="1"/>
      <w:numFmt w:val="decimal"/>
      <w:lvlText w:val="%1.%2"/>
      <w:lvlJc w:val="left"/>
      <w:pPr>
        <w:ind w:left="563" w:hanging="360"/>
      </w:pPr>
      <w:rPr>
        <w:rFonts w:hint="default"/>
      </w:rPr>
    </w:lvl>
    <w:lvl w:ilvl="2">
      <w:start w:val="1"/>
      <w:numFmt w:val="decimal"/>
      <w:lvlText w:val="%1.%2.%3"/>
      <w:lvlJc w:val="left"/>
      <w:pPr>
        <w:ind w:left="1126" w:hanging="720"/>
      </w:pPr>
      <w:rPr>
        <w:rFonts w:hint="default"/>
      </w:rPr>
    </w:lvl>
    <w:lvl w:ilvl="3">
      <w:start w:val="1"/>
      <w:numFmt w:val="decimal"/>
      <w:lvlText w:val="%1.%2.%3.%4"/>
      <w:lvlJc w:val="left"/>
      <w:pPr>
        <w:ind w:left="1329" w:hanging="720"/>
      </w:pPr>
      <w:rPr>
        <w:rFonts w:hint="default"/>
      </w:rPr>
    </w:lvl>
    <w:lvl w:ilvl="4">
      <w:start w:val="1"/>
      <w:numFmt w:val="decimal"/>
      <w:lvlText w:val="%1.%2.%3.%4.%5"/>
      <w:lvlJc w:val="left"/>
      <w:pPr>
        <w:ind w:left="1532" w:hanging="720"/>
      </w:pPr>
      <w:rPr>
        <w:rFonts w:hint="default"/>
      </w:rPr>
    </w:lvl>
    <w:lvl w:ilvl="5">
      <w:start w:val="1"/>
      <w:numFmt w:val="decimal"/>
      <w:lvlText w:val="%1.%2.%3.%4.%5.%6"/>
      <w:lvlJc w:val="left"/>
      <w:pPr>
        <w:ind w:left="2095" w:hanging="1080"/>
      </w:pPr>
      <w:rPr>
        <w:rFonts w:hint="default"/>
      </w:rPr>
    </w:lvl>
    <w:lvl w:ilvl="6">
      <w:start w:val="1"/>
      <w:numFmt w:val="decimal"/>
      <w:lvlText w:val="%1.%2.%3.%4.%5.%6.%7"/>
      <w:lvlJc w:val="left"/>
      <w:pPr>
        <w:ind w:left="2298" w:hanging="1080"/>
      </w:pPr>
      <w:rPr>
        <w:rFonts w:hint="default"/>
      </w:rPr>
    </w:lvl>
    <w:lvl w:ilvl="7">
      <w:start w:val="1"/>
      <w:numFmt w:val="decimal"/>
      <w:lvlText w:val="%1.%2.%3.%4.%5.%6.%7.%8"/>
      <w:lvlJc w:val="left"/>
      <w:pPr>
        <w:ind w:left="2861" w:hanging="1440"/>
      </w:pPr>
      <w:rPr>
        <w:rFonts w:hint="default"/>
      </w:rPr>
    </w:lvl>
    <w:lvl w:ilvl="8">
      <w:start w:val="1"/>
      <w:numFmt w:val="decimal"/>
      <w:lvlText w:val="%1.%2.%3.%4.%5.%6.%7.%8.%9"/>
      <w:lvlJc w:val="left"/>
      <w:pPr>
        <w:ind w:left="3064" w:hanging="1440"/>
      </w:pPr>
      <w:rPr>
        <w:rFonts w:hint="default"/>
      </w:rPr>
    </w:lvl>
  </w:abstractNum>
  <w:abstractNum w:abstractNumId="47">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47A9711F"/>
    <w:multiLevelType w:val="hybridMultilevel"/>
    <w:tmpl w:val="430EC46A"/>
    <w:lvl w:ilvl="0" w:tplc="482C57EE">
      <w:start w:val="1"/>
      <w:numFmt w:val="decimal"/>
      <w:lvlText w:val="[%1]"/>
      <w:lvlJc w:val="left"/>
      <w:pPr>
        <w:ind w:left="720" w:hanging="360"/>
      </w:pPr>
      <w:rPr>
        <w:rFonts w:ascii="Arial" w:hAnsi="Arial" w:hint="default"/>
        <w:b w:val="0"/>
        <w:i/>
        <w:color w:val="0000FF"/>
        <w:sz w:val="16"/>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9">
    <w:nsid w:val="48535B11"/>
    <w:multiLevelType w:val="multilevel"/>
    <w:tmpl w:val="EC9CA510"/>
    <w:lvl w:ilvl="0">
      <w:start w:val="9"/>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0">
    <w:nsid w:val="4951797F"/>
    <w:multiLevelType w:val="hybridMultilevel"/>
    <w:tmpl w:val="BC20B1D2"/>
    <w:lvl w:ilvl="0" w:tplc="03AA01A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A3D3CD4"/>
    <w:multiLevelType w:val="hybridMultilevel"/>
    <w:tmpl w:val="C880835E"/>
    <w:lvl w:ilvl="0" w:tplc="F63E63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B8E5A50"/>
    <w:multiLevelType w:val="hybridMultilevel"/>
    <w:tmpl w:val="DC265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DEF194D"/>
    <w:multiLevelType w:val="hybridMultilevel"/>
    <w:tmpl w:val="F1B8CB9A"/>
    <w:lvl w:ilvl="0" w:tplc="F63E63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E3B04BA"/>
    <w:multiLevelType w:val="hybridMultilevel"/>
    <w:tmpl w:val="EC20125C"/>
    <w:lvl w:ilvl="0" w:tplc="F63E63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FD26BBE"/>
    <w:multiLevelType w:val="hybridMultilevel"/>
    <w:tmpl w:val="5C2EEABA"/>
    <w:lvl w:ilvl="0" w:tplc="F63E63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2EE371F"/>
    <w:multiLevelType w:val="hybridMultilevel"/>
    <w:tmpl w:val="DAC69206"/>
    <w:lvl w:ilvl="0" w:tplc="F63E63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2FA7774"/>
    <w:multiLevelType w:val="hybridMultilevel"/>
    <w:tmpl w:val="C2721C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32161F6"/>
    <w:multiLevelType w:val="hybridMultilevel"/>
    <w:tmpl w:val="392C9EC8"/>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9">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0">
    <w:nsid w:val="550C6FAA"/>
    <w:multiLevelType w:val="hybridMultilevel"/>
    <w:tmpl w:val="1FA45C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68D2C58"/>
    <w:multiLevelType w:val="hybridMultilevel"/>
    <w:tmpl w:val="D7BE2BB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7FD557C"/>
    <w:multiLevelType w:val="hybridMultilevel"/>
    <w:tmpl w:val="7FE4F0A6"/>
    <w:lvl w:ilvl="0" w:tplc="F63E63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8963F8E"/>
    <w:multiLevelType w:val="multilevel"/>
    <w:tmpl w:val="D73806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nsid w:val="5A0C4D19"/>
    <w:multiLevelType w:val="hybridMultilevel"/>
    <w:tmpl w:val="FAD2173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B830C99"/>
    <w:multiLevelType w:val="hybridMultilevel"/>
    <w:tmpl w:val="E50C8C9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5BB32D69"/>
    <w:multiLevelType w:val="hybridMultilevel"/>
    <w:tmpl w:val="8D3E2932"/>
    <w:lvl w:ilvl="0" w:tplc="CFFEFBDA">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67">
    <w:nsid w:val="5BBF6C30"/>
    <w:multiLevelType w:val="hybridMultilevel"/>
    <w:tmpl w:val="68AAB6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C154B4C"/>
    <w:multiLevelType w:val="hybridMultilevel"/>
    <w:tmpl w:val="F32463E8"/>
    <w:lvl w:ilvl="0" w:tplc="F63E63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D276F50"/>
    <w:multiLevelType w:val="hybridMultilevel"/>
    <w:tmpl w:val="45624A98"/>
    <w:lvl w:ilvl="0" w:tplc="F63E63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F86513E"/>
    <w:multiLevelType w:val="hybridMultilevel"/>
    <w:tmpl w:val="3A4601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FB14811"/>
    <w:multiLevelType w:val="hybridMultilevel"/>
    <w:tmpl w:val="6CD807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5FFA4880"/>
    <w:multiLevelType w:val="multilevel"/>
    <w:tmpl w:val="6E483918"/>
    <w:lvl w:ilvl="0">
      <w:start w:val="1"/>
      <w:numFmt w:val="decimal"/>
      <w:pStyle w:val="NewPara"/>
      <w:lvlText w:val="%1."/>
      <w:lvlJc w:val="left"/>
      <w:pPr>
        <w:ind w:left="720" w:hanging="720"/>
      </w:pPr>
      <w:rPr>
        <w:rFonts w:ascii="Times New Roman" w:hAnsi="Times New Roman" w:cs="Akhbar MT" w:hint="default"/>
        <w:b w:val="0"/>
        <w:bCs w:val="0"/>
        <w:i w:val="0"/>
        <w:iCs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3">
    <w:nsid w:val="607C2E7C"/>
    <w:multiLevelType w:val="hybridMultilevel"/>
    <w:tmpl w:val="9E908BD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4">
    <w:nsid w:val="608B090D"/>
    <w:multiLevelType w:val="hybridMultilevel"/>
    <w:tmpl w:val="B764009E"/>
    <w:lvl w:ilvl="0" w:tplc="F63E63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1C64549"/>
    <w:multiLevelType w:val="hybridMultilevel"/>
    <w:tmpl w:val="46129ABA"/>
    <w:lvl w:ilvl="0" w:tplc="F63E63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43060EF"/>
    <w:multiLevelType w:val="hybridMultilevel"/>
    <w:tmpl w:val="EB9EBF92"/>
    <w:lvl w:ilvl="0" w:tplc="F63E63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48F20F8"/>
    <w:multiLevelType w:val="hybridMultilevel"/>
    <w:tmpl w:val="D25A59E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6824D55"/>
    <w:multiLevelType w:val="hybridMultilevel"/>
    <w:tmpl w:val="02164E4E"/>
    <w:lvl w:ilvl="0" w:tplc="F63E63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B7A63A9"/>
    <w:multiLevelType w:val="hybridMultilevel"/>
    <w:tmpl w:val="364422CA"/>
    <w:lvl w:ilvl="0" w:tplc="04090009">
      <w:start w:val="1"/>
      <w:numFmt w:val="bullet"/>
      <w:lvlText w:val=""/>
      <w:lvlJc w:val="left"/>
      <w:pPr>
        <w:ind w:left="923" w:hanging="360"/>
      </w:pPr>
      <w:rPr>
        <w:rFonts w:ascii="Wingdings" w:hAnsi="Wingdings"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82">
    <w:nsid w:val="6ED24050"/>
    <w:multiLevelType w:val="multilevel"/>
    <w:tmpl w:val="0D421CF4"/>
    <w:lvl w:ilvl="0">
      <w:start w:val="6"/>
      <w:numFmt w:val="decimal"/>
      <w:lvlText w:val="%1"/>
      <w:lvlJc w:val="left"/>
      <w:pPr>
        <w:ind w:left="360" w:hanging="360"/>
      </w:pPr>
      <w:rPr>
        <w:rFonts w:hint="default"/>
      </w:rPr>
    </w:lvl>
    <w:lvl w:ilvl="1">
      <w:start w:val="3"/>
      <w:numFmt w:val="decimal"/>
      <w:lvlText w:val="%1.%2"/>
      <w:lvlJc w:val="left"/>
      <w:pPr>
        <w:ind w:left="1215"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140" w:hanging="72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210" w:hanging="108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280" w:hanging="1440"/>
      </w:pPr>
      <w:rPr>
        <w:rFonts w:hint="default"/>
      </w:rPr>
    </w:lvl>
  </w:abstractNum>
  <w:abstractNum w:abstractNumId="83">
    <w:nsid w:val="6FEF6287"/>
    <w:multiLevelType w:val="hybridMultilevel"/>
    <w:tmpl w:val="84AA0458"/>
    <w:lvl w:ilvl="0" w:tplc="F63E63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1E243E5"/>
    <w:multiLevelType w:val="hybridMultilevel"/>
    <w:tmpl w:val="E0743B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2D41013"/>
    <w:multiLevelType w:val="hybridMultilevel"/>
    <w:tmpl w:val="D0828994"/>
    <w:lvl w:ilvl="0" w:tplc="F63E63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303191F"/>
    <w:multiLevelType w:val="hybridMultilevel"/>
    <w:tmpl w:val="0638F31C"/>
    <w:lvl w:ilvl="0" w:tplc="04090009">
      <w:start w:val="1"/>
      <w:numFmt w:val="bullet"/>
      <w:lvlText w:val=""/>
      <w:lvlJc w:val="left"/>
      <w:pPr>
        <w:ind w:left="923" w:hanging="360"/>
      </w:pPr>
      <w:rPr>
        <w:rFonts w:ascii="Wingdings" w:hAnsi="Wingdings"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87">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6240EFE"/>
    <w:multiLevelType w:val="hybridMultilevel"/>
    <w:tmpl w:val="AC68AD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6BB2A67"/>
    <w:multiLevelType w:val="hybridMultilevel"/>
    <w:tmpl w:val="BABEADA6"/>
    <w:lvl w:ilvl="0" w:tplc="D53C1F94">
      <w:start w:val="1"/>
      <w:numFmt w:val="bullet"/>
      <w:lvlText w:val="-"/>
      <w:lvlJc w:val="left"/>
      <w:pPr>
        <w:tabs>
          <w:tab w:val="num" w:pos="567"/>
        </w:tabs>
        <w:ind w:left="567"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7EC59A5"/>
    <w:multiLevelType w:val="multilevel"/>
    <w:tmpl w:val="B178BB34"/>
    <w:lvl w:ilvl="0">
      <w:start w:val="8"/>
      <w:numFmt w:val="decimal"/>
      <w:lvlText w:val="%1"/>
      <w:lvlJc w:val="left"/>
      <w:pPr>
        <w:ind w:left="360" w:hanging="360"/>
      </w:pPr>
      <w:rPr>
        <w:rFonts w:hint="default"/>
      </w:rPr>
    </w:lvl>
    <w:lvl w:ilvl="1">
      <w:start w:val="4"/>
      <w:numFmt w:val="decimal"/>
      <w:lvlText w:val="%1.%2"/>
      <w:lvlJc w:val="left"/>
      <w:pPr>
        <w:ind w:left="563" w:hanging="360"/>
      </w:pPr>
      <w:rPr>
        <w:rFonts w:hint="default"/>
      </w:rPr>
    </w:lvl>
    <w:lvl w:ilvl="2">
      <w:start w:val="1"/>
      <w:numFmt w:val="decimal"/>
      <w:lvlText w:val="%1.%2.%3"/>
      <w:lvlJc w:val="left"/>
      <w:pPr>
        <w:ind w:left="1126" w:hanging="720"/>
      </w:pPr>
      <w:rPr>
        <w:rFonts w:hint="default"/>
      </w:rPr>
    </w:lvl>
    <w:lvl w:ilvl="3">
      <w:start w:val="1"/>
      <w:numFmt w:val="decimal"/>
      <w:lvlText w:val="%1.%2.%3.%4"/>
      <w:lvlJc w:val="left"/>
      <w:pPr>
        <w:ind w:left="1329" w:hanging="720"/>
      </w:pPr>
      <w:rPr>
        <w:rFonts w:hint="default"/>
      </w:rPr>
    </w:lvl>
    <w:lvl w:ilvl="4">
      <w:start w:val="1"/>
      <w:numFmt w:val="decimal"/>
      <w:lvlText w:val="%1.%2.%3.%4.%5"/>
      <w:lvlJc w:val="left"/>
      <w:pPr>
        <w:ind w:left="1532" w:hanging="720"/>
      </w:pPr>
      <w:rPr>
        <w:rFonts w:hint="default"/>
      </w:rPr>
    </w:lvl>
    <w:lvl w:ilvl="5">
      <w:start w:val="1"/>
      <w:numFmt w:val="decimal"/>
      <w:lvlText w:val="%1.%2.%3.%4.%5.%6"/>
      <w:lvlJc w:val="left"/>
      <w:pPr>
        <w:ind w:left="2095" w:hanging="1080"/>
      </w:pPr>
      <w:rPr>
        <w:rFonts w:hint="default"/>
      </w:rPr>
    </w:lvl>
    <w:lvl w:ilvl="6">
      <w:start w:val="1"/>
      <w:numFmt w:val="decimal"/>
      <w:lvlText w:val="%1.%2.%3.%4.%5.%6.%7"/>
      <w:lvlJc w:val="left"/>
      <w:pPr>
        <w:ind w:left="2298" w:hanging="1080"/>
      </w:pPr>
      <w:rPr>
        <w:rFonts w:hint="default"/>
      </w:rPr>
    </w:lvl>
    <w:lvl w:ilvl="7">
      <w:start w:val="1"/>
      <w:numFmt w:val="decimal"/>
      <w:lvlText w:val="%1.%2.%3.%4.%5.%6.%7.%8"/>
      <w:lvlJc w:val="left"/>
      <w:pPr>
        <w:ind w:left="2861" w:hanging="1440"/>
      </w:pPr>
      <w:rPr>
        <w:rFonts w:hint="default"/>
      </w:rPr>
    </w:lvl>
    <w:lvl w:ilvl="8">
      <w:start w:val="1"/>
      <w:numFmt w:val="decimal"/>
      <w:lvlText w:val="%1.%2.%3.%4.%5.%6.%7.%8.%9"/>
      <w:lvlJc w:val="left"/>
      <w:pPr>
        <w:ind w:left="3064" w:hanging="1440"/>
      </w:pPr>
      <w:rPr>
        <w:rFonts w:hint="default"/>
      </w:rPr>
    </w:lvl>
  </w:abstractNum>
  <w:abstractNum w:abstractNumId="91">
    <w:nsid w:val="77F4295E"/>
    <w:multiLevelType w:val="hybridMultilevel"/>
    <w:tmpl w:val="8CA643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8651189"/>
    <w:multiLevelType w:val="multilevel"/>
    <w:tmpl w:val="F4342D2E"/>
    <w:lvl w:ilvl="0">
      <w:start w:val="9"/>
      <w:numFmt w:val="decimal"/>
      <w:lvlText w:val="%1"/>
      <w:lvlJc w:val="left"/>
      <w:pPr>
        <w:ind w:left="360" w:hanging="360"/>
      </w:pPr>
      <w:rPr>
        <w:rFonts w:hint="default"/>
      </w:rPr>
    </w:lvl>
    <w:lvl w:ilvl="1">
      <w:start w:val="4"/>
      <w:numFmt w:val="decimal"/>
      <w:lvlText w:val="%1.%2"/>
      <w:lvlJc w:val="left"/>
      <w:pPr>
        <w:ind w:left="1073" w:hanging="360"/>
      </w:pPr>
      <w:rPr>
        <w:rFonts w:hint="default"/>
      </w:rPr>
    </w:lvl>
    <w:lvl w:ilvl="2">
      <w:start w:val="1"/>
      <w:numFmt w:val="decimal"/>
      <w:lvlText w:val="%1.%2.%3"/>
      <w:lvlJc w:val="left"/>
      <w:pPr>
        <w:ind w:left="2146" w:hanging="720"/>
      </w:pPr>
      <w:rPr>
        <w:rFonts w:hint="default"/>
      </w:rPr>
    </w:lvl>
    <w:lvl w:ilvl="3">
      <w:start w:val="1"/>
      <w:numFmt w:val="decimal"/>
      <w:lvlText w:val="%1.%2.%3.%4"/>
      <w:lvlJc w:val="left"/>
      <w:pPr>
        <w:ind w:left="2859" w:hanging="720"/>
      </w:pPr>
      <w:rPr>
        <w:rFonts w:hint="default"/>
      </w:rPr>
    </w:lvl>
    <w:lvl w:ilvl="4">
      <w:start w:val="1"/>
      <w:numFmt w:val="decimal"/>
      <w:lvlText w:val="%1.%2.%3.%4.%5"/>
      <w:lvlJc w:val="left"/>
      <w:pPr>
        <w:ind w:left="3572" w:hanging="720"/>
      </w:pPr>
      <w:rPr>
        <w:rFonts w:hint="default"/>
      </w:rPr>
    </w:lvl>
    <w:lvl w:ilvl="5">
      <w:start w:val="1"/>
      <w:numFmt w:val="decimal"/>
      <w:lvlText w:val="%1.%2.%3.%4.%5.%6"/>
      <w:lvlJc w:val="left"/>
      <w:pPr>
        <w:ind w:left="4645" w:hanging="1080"/>
      </w:pPr>
      <w:rPr>
        <w:rFonts w:hint="default"/>
      </w:rPr>
    </w:lvl>
    <w:lvl w:ilvl="6">
      <w:start w:val="1"/>
      <w:numFmt w:val="decimal"/>
      <w:lvlText w:val="%1.%2.%3.%4.%5.%6.%7"/>
      <w:lvlJc w:val="left"/>
      <w:pPr>
        <w:ind w:left="5358" w:hanging="1080"/>
      </w:pPr>
      <w:rPr>
        <w:rFonts w:hint="default"/>
      </w:rPr>
    </w:lvl>
    <w:lvl w:ilvl="7">
      <w:start w:val="1"/>
      <w:numFmt w:val="decimal"/>
      <w:lvlText w:val="%1.%2.%3.%4.%5.%6.%7.%8"/>
      <w:lvlJc w:val="left"/>
      <w:pPr>
        <w:ind w:left="6431" w:hanging="1440"/>
      </w:pPr>
      <w:rPr>
        <w:rFonts w:hint="default"/>
      </w:rPr>
    </w:lvl>
    <w:lvl w:ilvl="8">
      <w:start w:val="1"/>
      <w:numFmt w:val="decimal"/>
      <w:lvlText w:val="%1.%2.%3.%4.%5.%6.%7.%8.%9"/>
      <w:lvlJc w:val="left"/>
      <w:pPr>
        <w:ind w:left="7144" w:hanging="1440"/>
      </w:pPr>
      <w:rPr>
        <w:rFonts w:hint="default"/>
      </w:rPr>
    </w:lvl>
  </w:abstractNum>
  <w:abstractNum w:abstractNumId="93">
    <w:nsid w:val="7CBF6EB5"/>
    <w:multiLevelType w:val="hybridMultilevel"/>
    <w:tmpl w:val="D3A63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E1079C4"/>
    <w:multiLevelType w:val="hybridMultilevel"/>
    <w:tmpl w:val="44EA5A2C"/>
    <w:lvl w:ilvl="0" w:tplc="F63E63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nsid w:val="7F66500B"/>
    <w:multiLevelType w:val="hybridMultilevel"/>
    <w:tmpl w:val="0E1C933E"/>
    <w:lvl w:ilvl="0" w:tplc="1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9"/>
  </w:num>
  <w:num w:numId="2">
    <w:abstractNumId w:val="59"/>
  </w:num>
  <w:num w:numId="3">
    <w:abstractNumId w:val="87"/>
  </w:num>
  <w:num w:numId="4">
    <w:abstractNumId w:val="78"/>
  </w:num>
  <w:num w:numId="5">
    <w:abstractNumId w:val="7"/>
  </w:num>
  <w:num w:numId="6">
    <w:abstractNumId w:val="36"/>
  </w:num>
  <w:num w:numId="7">
    <w:abstractNumId w:val="26"/>
  </w:num>
  <w:num w:numId="8">
    <w:abstractNumId w:val="55"/>
  </w:num>
  <w:num w:numId="9">
    <w:abstractNumId w:val="94"/>
  </w:num>
  <w:num w:numId="10">
    <w:abstractNumId w:val="83"/>
  </w:num>
  <w:num w:numId="11">
    <w:abstractNumId w:val="84"/>
  </w:num>
  <w:num w:numId="12">
    <w:abstractNumId w:val="25"/>
  </w:num>
  <w:num w:numId="13">
    <w:abstractNumId w:val="51"/>
  </w:num>
  <w:num w:numId="14">
    <w:abstractNumId w:val="39"/>
  </w:num>
  <w:num w:numId="15">
    <w:abstractNumId w:val="32"/>
  </w:num>
  <w:num w:numId="16">
    <w:abstractNumId w:val="67"/>
  </w:num>
  <w:num w:numId="17">
    <w:abstractNumId w:val="9"/>
  </w:num>
  <w:num w:numId="18">
    <w:abstractNumId w:val="1"/>
  </w:num>
  <w:num w:numId="19">
    <w:abstractNumId w:val="10"/>
  </w:num>
  <w:num w:numId="20">
    <w:abstractNumId w:val="34"/>
  </w:num>
  <w:num w:numId="21">
    <w:abstractNumId w:val="15"/>
  </w:num>
  <w:num w:numId="22">
    <w:abstractNumId w:val="54"/>
  </w:num>
  <w:num w:numId="23">
    <w:abstractNumId w:val="85"/>
  </w:num>
  <w:num w:numId="24">
    <w:abstractNumId w:val="91"/>
  </w:num>
  <w:num w:numId="25">
    <w:abstractNumId w:val="60"/>
  </w:num>
  <w:num w:numId="26">
    <w:abstractNumId w:val="29"/>
  </w:num>
  <w:num w:numId="27">
    <w:abstractNumId w:val="88"/>
  </w:num>
  <w:num w:numId="28">
    <w:abstractNumId w:val="56"/>
  </w:num>
  <w:num w:numId="29">
    <w:abstractNumId w:val="57"/>
  </w:num>
  <w:num w:numId="30">
    <w:abstractNumId w:val="64"/>
  </w:num>
  <w:num w:numId="31">
    <w:abstractNumId w:val="62"/>
  </w:num>
  <w:num w:numId="32">
    <w:abstractNumId w:val="8"/>
  </w:num>
  <w:num w:numId="33">
    <w:abstractNumId w:val="61"/>
  </w:num>
  <w:num w:numId="34">
    <w:abstractNumId w:val="3"/>
  </w:num>
  <w:num w:numId="35">
    <w:abstractNumId w:val="33"/>
  </w:num>
  <w:num w:numId="36">
    <w:abstractNumId w:val="24"/>
  </w:num>
  <w:num w:numId="37">
    <w:abstractNumId w:val="77"/>
  </w:num>
  <w:num w:numId="38">
    <w:abstractNumId w:val="74"/>
  </w:num>
  <w:num w:numId="39">
    <w:abstractNumId w:val="43"/>
  </w:num>
  <w:num w:numId="40">
    <w:abstractNumId w:val="68"/>
  </w:num>
  <w:num w:numId="41">
    <w:abstractNumId w:val="76"/>
  </w:num>
  <w:num w:numId="42">
    <w:abstractNumId w:val="27"/>
  </w:num>
  <w:num w:numId="43">
    <w:abstractNumId w:val="70"/>
  </w:num>
  <w:num w:numId="44">
    <w:abstractNumId w:val="69"/>
  </w:num>
  <w:num w:numId="45">
    <w:abstractNumId w:val="22"/>
  </w:num>
  <w:num w:numId="46">
    <w:abstractNumId w:val="73"/>
  </w:num>
  <w:num w:numId="47">
    <w:abstractNumId w:val="28"/>
  </w:num>
  <w:num w:numId="48">
    <w:abstractNumId w:val="90"/>
  </w:num>
  <w:num w:numId="49">
    <w:abstractNumId w:val="86"/>
  </w:num>
  <w:num w:numId="50">
    <w:abstractNumId w:val="20"/>
  </w:num>
  <w:num w:numId="51">
    <w:abstractNumId w:val="45"/>
  </w:num>
  <w:num w:numId="52">
    <w:abstractNumId w:val="82"/>
  </w:num>
  <w:num w:numId="53">
    <w:abstractNumId w:val="35"/>
  </w:num>
  <w:num w:numId="54">
    <w:abstractNumId w:val="75"/>
  </w:num>
  <w:num w:numId="55">
    <w:abstractNumId w:val="38"/>
  </w:num>
  <w:num w:numId="56">
    <w:abstractNumId w:val="42"/>
  </w:num>
  <w:num w:numId="57">
    <w:abstractNumId w:val="79"/>
  </w:num>
  <w:num w:numId="58">
    <w:abstractNumId w:val="50"/>
  </w:num>
  <w:num w:numId="59">
    <w:abstractNumId w:val="23"/>
  </w:num>
  <w:num w:numId="60">
    <w:abstractNumId w:val="18"/>
  </w:num>
  <w:num w:numId="61">
    <w:abstractNumId w:val="92"/>
  </w:num>
  <w:num w:numId="62">
    <w:abstractNumId w:val="49"/>
  </w:num>
  <w:num w:numId="63">
    <w:abstractNumId w:val="46"/>
  </w:num>
  <w:num w:numId="64">
    <w:abstractNumId w:val="53"/>
  </w:num>
  <w:num w:numId="65">
    <w:abstractNumId w:val="37"/>
  </w:num>
  <w:num w:numId="66">
    <w:abstractNumId w:val="41"/>
  </w:num>
  <w:num w:numId="67">
    <w:abstractNumId w:val="81"/>
  </w:num>
  <w:num w:numId="68">
    <w:abstractNumId w:val="5"/>
  </w:num>
  <w:num w:numId="69">
    <w:abstractNumId w:val="40"/>
  </w:num>
  <w:num w:numId="70">
    <w:abstractNumId w:val="95"/>
  </w:num>
  <w:num w:numId="71">
    <w:abstractNumId w:val="19"/>
  </w:num>
  <w:num w:numId="72">
    <w:abstractNumId w:val="5"/>
    <w:lvlOverride w:ilvl="0">
      <w:lvl w:ilvl="0">
        <w:start w:val="1"/>
        <w:numFmt w:val="decimal"/>
        <w:pStyle w:val="IPPPar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73">
    <w:abstractNumId w:val="5"/>
    <w:lvlOverride w:ilvl="0">
      <w:lvl w:ilvl="0">
        <w:start w:val="1"/>
        <w:numFmt w:val="decimal"/>
        <w:pStyle w:val="IPPPar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74">
    <w:abstractNumId w:val="5"/>
    <w:lvlOverride w:ilvl="0">
      <w:lvl w:ilvl="0">
        <w:start w:val="1"/>
        <w:numFmt w:val="decimal"/>
        <w:pStyle w:val="IPPPar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75">
    <w:abstractNumId w:val="5"/>
    <w:lvlOverride w:ilvl="0">
      <w:lvl w:ilvl="0">
        <w:start w:val="1"/>
        <w:numFmt w:val="decimal"/>
        <w:pStyle w:val="IPPPar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76">
    <w:abstractNumId w:val="5"/>
    <w:lvlOverride w:ilvl="0">
      <w:lvl w:ilvl="0">
        <w:start w:val="1"/>
        <w:numFmt w:val="decimal"/>
        <w:pStyle w:val="IPPPar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77">
    <w:abstractNumId w:val="5"/>
    <w:lvlOverride w:ilvl="0">
      <w:lvl w:ilvl="0">
        <w:start w:val="1"/>
        <w:numFmt w:val="decimal"/>
        <w:pStyle w:val="IPPPar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78">
    <w:abstractNumId w:val="0"/>
  </w:num>
  <w:num w:numId="79">
    <w:abstractNumId w:val="47"/>
  </w:num>
  <w:num w:numId="80">
    <w:abstractNumId w:val="65"/>
  </w:num>
  <w:num w:numId="81">
    <w:abstractNumId w:val="30"/>
  </w:num>
  <w:num w:numId="82">
    <w:abstractNumId w:val="4"/>
  </w:num>
  <w:num w:numId="83">
    <w:abstractNumId w:val="11"/>
  </w:num>
  <w:num w:numId="84">
    <w:abstractNumId w:val="59"/>
  </w:num>
  <w:num w:numId="85">
    <w:abstractNumId w:val="63"/>
  </w:num>
  <w:num w:numId="86">
    <w:abstractNumId w:val="66"/>
  </w:num>
  <w:num w:numId="87">
    <w:abstractNumId w:val="17"/>
  </w:num>
  <w:num w:numId="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6"/>
  </w:num>
  <w:num w:numId="90">
    <w:abstractNumId w:val="80"/>
  </w:num>
  <w:num w:numId="91">
    <w:abstractNumId w:val="71"/>
  </w:num>
  <w:num w:numId="92">
    <w:abstractNumId w:val="72"/>
  </w:num>
  <w:num w:numId="93">
    <w:abstractNumId w:val="44"/>
  </w:num>
  <w:num w:numId="94">
    <w:abstractNumId w:val="21"/>
  </w:num>
  <w:num w:numId="95">
    <w:abstractNumId w:val="48"/>
  </w:num>
  <w:num w:numId="96">
    <w:abstractNumId w:val="72"/>
  </w:num>
  <w:num w:numId="97">
    <w:abstractNumId w:val="72"/>
  </w:num>
  <w:num w:numId="98">
    <w:abstractNumId w:val="2"/>
  </w:num>
  <w:num w:numId="99">
    <w:abstractNumId w:val="52"/>
  </w:num>
  <w:num w:numId="100">
    <w:abstractNumId w:val="12"/>
  </w:num>
  <w:num w:numId="101">
    <w:abstractNumId w:val="13"/>
  </w:num>
  <w:num w:numId="102">
    <w:abstractNumId w:val="6"/>
  </w:num>
  <w:num w:numId="103">
    <w:abstractNumId w:val="31"/>
  </w:num>
  <w:num w:numId="104">
    <w:abstractNumId w:val="72"/>
  </w:num>
  <w:num w:numId="105">
    <w:abstractNumId w:val="58"/>
  </w:num>
  <w:num w:numId="106">
    <w:abstractNumId w:val="14"/>
  </w:num>
  <w:num w:numId="107">
    <w:abstractNumId w:val="96"/>
  </w:num>
  <w:num w:numId="108">
    <w:abstractNumId w:val="93"/>
  </w:num>
  <w:numIdMacAtCleanup w:val="1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attachedTemplate r:id="rId1"/>
  <w:linkStyles/>
  <w:stylePaneFormatFilter w:val="3F01"/>
  <w:defaultTabStop w:val="720"/>
  <w:hyphenationZone w:val="425"/>
  <w:evenAndOddHeaders/>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rsids>
    <w:rsidRoot w:val="00B55FB9"/>
    <w:rsid w:val="000009D6"/>
    <w:rsid w:val="000030AD"/>
    <w:rsid w:val="00007E82"/>
    <w:rsid w:val="000118C3"/>
    <w:rsid w:val="00013B93"/>
    <w:rsid w:val="00014352"/>
    <w:rsid w:val="000179D0"/>
    <w:rsid w:val="00022BCE"/>
    <w:rsid w:val="00024CAC"/>
    <w:rsid w:val="00033FC5"/>
    <w:rsid w:val="0004376F"/>
    <w:rsid w:val="00046739"/>
    <w:rsid w:val="000601F8"/>
    <w:rsid w:val="000616CF"/>
    <w:rsid w:val="00061B1D"/>
    <w:rsid w:val="00066E88"/>
    <w:rsid w:val="00071B40"/>
    <w:rsid w:val="00077BE0"/>
    <w:rsid w:val="00085DD7"/>
    <w:rsid w:val="00092E49"/>
    <w:rsid w:val="00093E14"/>
    <w:rsid w:val="000A1E63"/>
    <w:rsid w:val="000B5E5B"/>
    <w:rsid w:val="000D1890"/>
    <w:rsid w:val="000D6230"/>
    <w:rsid w:val="000E52E5"/>
    <w:rsid w:val="000E7D16"/>
    <w:rsid w:val="000F29D3"/>
    <w:rsid w:val="000F7DA4"/>
    <w:rsid w:val="00103612"/>
    <w:rsid w:val="00105C8A"/>
    <w:rsid w:val="00110BCB"/>
    <w:rsid w:val="0011163D"/>
    <w:rsid w:val="00116780"/>
    <w:rsid w:val="00127F9C"/>
    <w:rsid w:val="0014409A"/>
    <w:rsid w:val="00153414"/>
    <w:rsid w:val="00157576"/>
    <w:rsid w:val="001679A0"/>
    <w:rsid w:val="00174439"/>
    <w:rsid w:val="00182D9F"/>
    <w:rsid w:val="001852AD"/>
    <w:rsid w:val="001858C7"/>
    <w:rsid w:val="001A1D13"/>
    <w:rsid w:val="001A4B07"/>
    <w:rsid w:val="001C1B9E"/>
    <w:rsid w:val="001C2B9A"/>
    <w:rsid w:val="001E4ACC"/>
    <w:rsid w:val="00204C13"/>
    <w:rsid w:val="002055CC"/>
    <w:rsid w:val="002104EB"/>
    <w:rsid w:val="0021493E"/>
    <w:rsid w:val="002154AA"/>
    <w:rsid w:val="002301DE"/>
    <w:rsid w:val="00240A58"/>
    <w:rsid w:val="00246155"/>
    <w:rsid w:val="0024690B"/>
    <w:rsid w:val="002532F6"/>
    <w:rsid w:val="00257080"/>
    <w:rsid w:val="002632F4"/>
    <w:rsid w:val="00263A16"/>
    <w:rsid w:val="00282577"/>
    <w:rsid w:val="002934BB"/>
    <w:rsid w:val="0029402E"/>
    <w:rsid w:val="00295F3B"/>
    <w:rsid w:val="00296758"/>
    <w:rsid w:val="00297340"/>
    <w:rsid w:val="0029756D"/>
    <w:rsid w:val="002A0C66"/>
    <w:rsid w:val="002A22B3"/>
    <w:rsid w:val="002A4126"/>
    <w:rsid w:val="002A5049"/>
    <w:rsid w:val="002A578E"/>
    <w:rsid w:val="002C23DD"/>
    <w:rsid w:val="002C3E0C"/>
    <w:rsid w:val="002C3F21"/>
    <w:rsid w:val="002C58D7"/>
    <w:rsid w:val="002D3A28"/>
    <w:rsid w:val="002D75FF"/>
    <w:rsid w:val="002E0716"/>
    <w:rsid w:val="002E1630"/>
    <w:rsid w:val="002E7581"/>
    <w:rsid w:val="002F2779"/>
    <w:rsid w:val="002F4DC0"/>
    <w:rsid w:val="002F572B"/>
    <w:rsid w:val="003052AB"/>
    <w:rsid w:val="003153D6"/>
    <w:rsid w:val="00315D7B"/>
    <w:rsid w:val="00316021"/>
    <w:rsid w:val="00322289"/>
    <w:rsid w:val="00342632"/>
    <w:rsid w:val="00363852"/>
    <w:rsid w:val="00364637"/>
    <w:rsid w:val="00367020"/>
    <w:rsid w:val="00372B38"/>
    <w:rsid w:val="003734A8"/>
    <w:rsid w:val="00375AFD"/>
    <w:rsid w:val="003761F1"/>
    <w:rsid w:val="003776CA"/>
    <w:rsid w:val="00386ED4"/>
    <w:rsid w:val="0039173E"/>
    <w:rsid w:val="00392EDB"/>
    <w:rsid w:val="00397DE2"/>
    <w:rsid w:val="003A0A88"/>
    <w:rsid w:val="003A1C66"/>
    <w:rsid w:val="003A4611"/>
    <w:rsid w:val="003A571A"/>
    <w:rsid w:val="003A6E6B"/>
    <w:rsid w:val="003C11B8"/>
    <w:rsid w:val="003D3A65"/>
    <w:rsid w:val="003E1A60"/>
    <w:rsid w:val="003E632B"/>
    <w:rsid w:val="003F0A39"/>
    <w:rsid w:val="003F2D7F"/>
    <w:rsid w:val="003F3338"/>
    <w:rsid w:val="003F34FD"/>
    <w:rsid w:val="00400DCF"/>
    <w:rsid w:val="00400EE6"/>
    <w:rsid w:val="00401CB2"/>
    <w:rsid w:val="00402F26"/>
    <w:rsid w:val="00402F51"/>
    <w:rsid w:val="004031EF"/>
    <w:rsid w:val="00405F35"/>
    <w:rsid w:val="00406C1D"/>
    <w:rsid w:val="0040732E"/>
    <w:rsid w:val="0041197B"/>
    <w:rsid w:val="0041294F"/>
    <w:rsid w:val="00414810"/>
    <w:rsid w:val="0041515C"/>
    <w:rsid w:val="00420CA7"/>
    <w:rsid w:val="004252AE"/>
    <w:rsid w:val="00434619"/>
    <w:rsid w:val="0043625F"/>
    <w:rsid w:val="00436FB7"/>
    <w:rsid w:val="0044597B"/>
    <w:rsid w:val="0045219F"/>
    <w:rsid w:val="00453E7F"/>
    <w:rsid w:val="0045568C"/>
    <w:rsid w:val="00457BD2"/>
    <w:rsid w:val="004606B9"/>
    <w:rsid w:val="00464FBA"/>
    <w:rsid w:val="00470286"/>
    <w:rsid w:val="00474085"/>
    <w:rsid w:val="00481190"/>
    <w:rsid w:val="00482546"/>
    <w:rsid w:val="00482ECB"/>
    <w:rsid w:val="0048357E"/>
    <w:rsid w:val="00484027"/>
    <w:rsid w:val="00484B20"/>
    <w:rsid w:val="00484B29"/>
    <w:rsid w:val="0048610A"/>
    <w:rsid w:val="004862FA"/>
    <w:rsid w:val="00487F85"/>
    <w:rsid w:val="00490A58"/>
    <w:rsid w:val="004A2972"/>
    <w:rsid w:val="004A4B95"/>
    <w:rsid w:val="004A6CCC"/>
    <w:rsid w:val="004B147D"/>
    <w:rsid w:val="004C53B0"/>
    <w:rsid w:val="004D10A2"/>
    <w:rsid w:val="004D2C68"/>
    <w:rsid w:val="004D39EB"/>
    <w:rsid w:val="004D43AF"/>
    <w:rsid w:val="004D4A2E"/>
    <w:rsid w:val="004E0C7F"/>
    <w:rsid w:val="004E35B7"/>
    <w:rsid w:val="004E518B"/>
    <w:rsid w:val="004F1EDC"/>
    <w:rsid w:val="00513961"/>
    <w:rsid w:val="00521EA0"/>
    <w:rsid w:val="00547A96"/>
    <w:rsid w:val="0055294B"/>
    <w:rsid w:val="00555BB8"/>
    <w:rsid w:val="0056257F"/>
    <w:rsid w:val="0056322C"/>
    <w:rsid w:val="00567D61"/>
    <w:rsid w:val="005A0871"/>
    <w:rsid w:val="005A1B05"/>
    <w:rsid w:val="005A27AD"/>
    <w:rsid w:val="005A2D2A"/>
    <w:rsid w:val="005A3EB8"/>
    <w:rsid w:val="005A488F"/>
    <w:rsid w:val="005B2AB5"/>
    <w:rsid w:val="005C3514"/>
    <w:rsid w:val="005D0F4F"/>
    <w:rsid w:val="005D364F"/>
    <w:rsid w:val="005E0539"/>
    <w:rsid w:val="005E0F2E"/>
    <w:rsid w:val="005E7BC5"/>
    <w:rsid w:val="005F267F"/>
    <w:rsid w:val="005F2FDC"/>
    <w:rsid w:val="005F6212"/>
    <w:rsid w:val="00600BEF"/>
    <w:rsid w:val="00614555"/>
    <w:rsid w:val="00614912"/>
    <w:rsid w:val="00617A29"/>
    <w:rsid w:val="00621CB2"/>
    <w:rsid w:val="00625514"/>
    <w:rsid w:val="00630AFE"/>
    <w:rsid w:val="00640E35"/>
    <w:rsid w:val="006416C2"/>
    <w:rsid w:val="00642D26"/>
    <w:rsid w:val="00643225"/>
    <w:rsid w:val="00653DF2"/>
    <w:rsid w:val="00663611"/>
    <w:rsid w:val="006657DA"/>
    <w:rsid w:val="00675ABC"/>
    <w:rsid w:val="00675B55"/>
    <w:rsid w:val="00681248"/>
    <w:rsid w:val="006A4F8D"/>
    <w:rsid w:val="006B2C1C"/>
    <w:rsid w:val="006B71EC"/>
    <w:rsid w:val="006D3EA0"/>
    <w:rsid w:val="006D556D"/>
    <w:rsid w:val="006E08D9"/>
    <w:rsid w:val="00703FEB"/>
    <w:rsid w:val="007221A5"/>
    <w:rsid w:val="007268C3"/>
    <w:rsid w:val="007321BB"/>
    <w:rsid w:val="00734E44"/>
    <w:rsid w:val="00735428"/>
    <w:rsid w:val="00736A22"/>
    <w:rsid w:val="00742EF9"/>
    <w:rsid w:val="0074334F"/>
    <w:rsid w:val="00743E6E"/>
    <w:rsid w:val="00754FE1"/>
    <w:rsid w:val="00760216"/>
    <w:rsid w:val="0076384B"/>
    <w:rsid w:val="00766AE6"/>
    <w:rsid w:val="007708B6"/>
    <w:rsid w:val="00771ACA"/>
    <w:rsid w:val="007735EA"/>
    <w:rsid w:val="007739F4"/>
    <w:rsid w:val="0077715C"/>
    <w:rsid w:val="007854C6"/>
    <w:rsid w:val="00791DA8"/>
    <w:rsid w:val="00795B0B"/>
    <w:rsid w:val="007B4141"/>
    <w:rsid w:val="007B5212"/>
    <w:rsid w:val="007D2856"/>
    <w:rsid w:val="007D292C"/>
    <w:rsid w:val="007D29F2"/>
    <w:rsid w:val="007D4A04"/>
    <w:rsid w:val="007D5FFB"/>
    <w:rsid w:val="007D7C93"/>
    <w:rsid w:val="007E15BB"/>
    <w:rsid w:val="007E33A4"/>
    <w:rsid w:val="007F6C47"/>
    <w:rsid w:val="00801EE1"/>
    <w:rsid w:val="00812B10"/>
    <w:rsid w:val="0081343C"/>
    <w:rsid w:val="008247CE"/>
    <w:rsid w:val="0082509F"/>
    <w:rsid w:val="008401FE"/>
    <w:rsid w:val="0084543B"/>
    <w:rsid w:val="00846FDE"/>
    <w:rsid w:val="00847799"/>
    <w:rsid w:val="008536F1"/>
    <w:rsid w:val="0086165A"/>
    <w:rsid w:val="00865ED5"/>
    <w:rsid w:val="00866A91"/>
    <w:rsid w:val="00866D3D"/>
    <w:rsid w:val="00880038"/>
    <w:rsid w:val="00887D85"/>
    <w:rsid w:val="00895BF9"/>
    <w:rsid w:val="008A22F9"/>
    <w:rsid w:val="008A3E90"/>
    <w:rsid w:val="008A4BB0"/>
    <w:rsid w:val="008B2751"/>
    <w:rsid w:val="008C18E9"/>
    <w:rsid w:val="008C22DA"/>
    <w:rsid w:val="008D1405"/>
    <w:rsid w:val="008D19BB"/>
    <w:rsid w:val="008D3A59"/>
    <w:rsid w:val="008D6B13"/>
    <w:rsid w:val="008E2468"/>
    <w:rsid w:val="00904689"/>
    <w:rsid w:val="00926C7F"/>
    <w:rsid w:val="00934543"/>
    <w:rsid w:val="00935E0C"/>
    <w:rsid w:val="00963191"/>
    <w:rsid w:val="00977F12"/>
    <w:rsid w:val="00982EDF"/>
    <w:rsid w:val="009836F1"/>
    <w:rsid w:val="009A1B62"/>
    <w:rsid w:val="009B654F"/>
    <w:rsid w:val="009C54FE"/>
    <w:rsid w:val="009D1A4D"/>
    <w:rsid w:val="009D1EFF"/>
    <w:rsid w:val="009F1A36"/>
    <w:rsid w:val="009F298B"/>
    <w:rsid w:val="009F2B5B"/>
    <w:rsid w:val="009F3C6F"/>
    <w:rsid w:val="009F4A0B"/>
    <w:rsid w:val="00A0215A"/>
    <w:rsid w:val="00A045CB"/>
    <w:rsid w:val="00A0501F"/>
    <w:rsid w:val="00A0660F"/>
    <w:rsid w:val="00A15F7F"/>
    <w:rsid w:val="00A21715"/>
    <w:rsid w:val="00A26897"/>
    <w:rsid w:val="00A27177"/>
    <w:rsid w:val="00A31D93"/>
    <w:rsid w:val="00A35FFF"/>
    <w:rsid w:val="00A361AC"/>
    <w:rsid w:val="00A42629"/>
    <w:rsid w:val="00A44E89"/>
    <w:rsid w:val="00A4663A"/>
    <w:rsid w:val="00A5508B"/>
    <w:rsid w:val="00A60730"/>
    <w:rsid w:val="00A70586"/>
    <w:rsid w:val="00A71845"/>
    <w:rsid w:val="00A735A0"/>
    <w:rsid w:val="00A74941"/>
    <w:rsid w:val="00A7533E"/>
    <w:rsid w:val="00A86D7D"/>
    <w:rsid w:val="00A94797"/>
    <w:rsid w:val="00A96459"/>
    <w:rsid w:val="00A975AF"/>
    <w:rsid w:val="00AA249A"/>
    <w:rsid w:val="00AA2A7F"/>
    <w:rsid w:val="00AA6251"/>
    <w:rsid w:val="00AB0130"/>
    <w:rsid w:val="00AB102F"/>
    <w:rsid w:val="00AB7D32"/>
    <w:rsid w:val="00AC572B"/>
    <w:rsid w:val="00AC74E6"/>
    <w:rsid w:val="00AD21D7"/>
    <w:rsid w:val="00AD51CB"/>
    <w:rsid w:val="00AD55B3"/>
    <w:rsid w:val="00AD7266"/>
    <w:rsid w:val="00AE624F"/>
    <w:rsid w:val="00B019BA"/>
    <w:rsid w:val="00B01FF7"/>
    <w:rsid w:val="00B03532"/>
    <w:rsid w:val="00B057D2"/>
    <w:rsid w:val="00B165C2"/>
    <w:rsid w:val="00B21E79"/>
    <w:rsid w:val="00B23C29"/>
    <w:rsid w:val="00B34F33"/>
    <w:rsid w:val="00B35517"/>
    <w:rsid w:val="00B43FFC"/>
    <w:rsid w:val="00B442F5"/>
    <w:rsid w:val="00B54D93"/>
    <w:rsid w:val="00B55FB9"/>
    <w:rsid w:val="00B5621D"/>
    <w:rsid w:val="00B576B7"/>
    <w:rsid w:val="00B63768"/>
    <w:rsid w:val="00B66885"/>
    <w:rsid w:val="00B67ACA"/>
    <w:rsid w:val="00B756E9"/>
    <w:rsid w:val="00B7759C"/>
    <w:rsid w:val="00B8359F"/>
    <w:rsid w:val="00B90C6D"/>
    <w:rsid w:val="00B92702"/>
    <w:rsid w:val="00BA3F99"/>
    <w:rsid w:val="00BA7E48"/>
    <w:rsid w:val="00BB04A3"/>
    <w:rsid w:val="00BB08A9"/>
    <w:rsid w:val="00BB090B"/>
    <w:rsid w:val="00BB32C0"/>
    <w:rsid w:val="00BB3FE0"/>
    <w:rsid w:val="00BB7175"/>
    <w:rsid w:val="00BC3D98"/>
    <w:rsid w:val="00BC4CF7"/>
    <w:rsid w:val="00BD2FBF"/>
    <w:rsid w:val="00BE0DDF"/>
    <w:rsid w:val="00BE2C2A"/>
    <w:rsid w:val="00BE325E"/>
    <w:rsid w:val="00BE525D"/>
    <w:rsid w:val="00BE5B03"/>
    <w:rsid w:val="00BF28BC"/>
    <w:rsid w:val="00C11EEA"/>
    <w:rsid w:val="00C307CF"/>
    <w:rsid w:val="00C318CC"/>
    <w:rsid w:val="00C35AA1"/>
    <w:rsid w:val="00C372E8"/>
    <w:rsid w:val="00C4144D"/>
    <w:rsid w:val="00C53DB9"/>
    <w:rsid w:val="00C53FDC"/>
    <w:rsid w:val="00C554A3"/>
    <w:rsid w:val="00C6185C"/>
    <w:rsid w:val="00C63937"/>
    <w:rsid w:val="00C64185"/>
    <w:rsid w:val="00C65DED"/>
    <w:rsid w:val="00C66333"/>
    <w:rsid w:val="00C71F0E"/>
    <w:rsid w:val="00C7212B"/>
    <w:rsid w:val="00C74764"/>
    <w:rsid w:val="00C75995"/>
    <w:rsid w:val="00C75DD4"/>
    <w:rsid w:val="00C8048D"/>
    <w:rsid w:val="00C80C70"/>
    <w:rsid w:val="00C81198"/>
    <w:rsid w:val="00C87EE0"/>
    <w:rsid w:val="00C91FC2"/>
    <w:rsid w:val="00CA0374"/>
    <w:rsid w:val="00CB6C53"/>
    <w:rsid w:val="00CC0F74"/>
    <w:rsid w:val="00CC3198"/>
    <w:rsid w:val="00CD4854"/>
    <w:rsid w:val="00CE0C78"/>
    <w:rsid w:val="00CE3C6C"/>
    <w:rsid w:val="00CE667A"/>
    <w:rsid w:val="00CF0789"/>
    <w:rsid w:val="00CF39F2"/>
    <w:rsid w:val="00CF7185"/>
    <w:rsid w:val="00D037F1"/>
    <w:rsid w:val="00D03847"/>
    <w:rsid w:val="00D0401D"/>
    <w:rsid w:val="00D04E23"/>
    <w:rsid w:val="00D12301"/>
    <w:rsid w:val="00D24408"/>
    <w:rsid w:val="00D265BC"/>
    <w:rsid w:val="00D36C9D"/>
    <w:rsid w:val="00D42204"/>
    <w:rsid w:val="00D6080D"/>
    <w:rsid w:val="00D65346"/>
    <w:rsid w:val="00D656B3"/>
    <w:rsid w:val="00D7046B"/>
    <w:rsid w:val="00D71056"/>
    <w:rsid w:val="00D71EEA"/>
    <w:rsid w:val="00D725DD"/>
    <w:rsid w:val="00D72FA4"/>
    <w:rsid w:val="00D771EB"/>
    <w:rsid w:val="00D8183C"/>
    <w:rsid w:val="00DA3EE3"/>
    <w:rsid w:val="00DB537F"/>
    <w:rsid w:val="00DB6A0D"/>
    <w:rsid w:val="00DB7D44"/>
    <w:rsid w:val="00DC12E3"/>
    <w:rsid w:val="00DC1925"/>
    <w:rsid w:val="00DE0277"/>
    <w:rsid w:val="00DE751D"/>
    <w:rsid w:val="00DF16C2"/>
    <w:rsid w:val="00E04EDE"/>
    <w:rsid w:val="00E0618E"/>
    <w:rsid w:val="00E075F0"/>
    <w:rsid w:val="00E1386A"/>
    <w:rsid w:val="00E13B97"/>
    <w:rsid w:val="00E17F01"/>
    <w:rsid w:val="00E2432B"/>
    <w:rsid w:val="00E27936"/>
    <w:rsid w:val="00E31B20"/>
    <w:rsid w:val="00E32527"/>
    <w:rsid w:val="00E4082F"/>
    <w:rsid w:val="00E41803"/>
    <w:rsid w:val="00E42B58"/>
    <w:rsid w:val="00E439E7"/>
    <w:rsid w:val="00E44BB6"/>
    <w:rsid w:val="00E54D2C"/>
    <w:rsid w:val="00E600E1"/>
    <w:rsid w:val="00E72283"/>
    <w:rsid w:val="00E74950"/>
    <w:rsid w:val="00E766CA"/>
    <w:rsid w:val="00E93766"/>
    <w:rsid w:val="00E949C9"/>
    <w:rsid w:val="00E94CD9"/>
    <w:rsid w:val="00E94FF4"/>
    <w:rsid w:val="00EA592F"/>
    <w:rsid w:val="00EB09F2"/>
    <w:rsid w:val="00EB4448"/>
    <w:rsid w:val="00EB6DD2"/>
    <w:rsid w:val="00EC07CD"/>
    <w:rsid w:val="00EC769F"/>
    <w:rsid w:val="00ED45FC"/>
    <w:rsid w:val="00ED5769"/>
    <w:rsid w:val="00EE4F51"/>
    <w:rsid w:val="00F014CD"/>
    <w:rsid w:val="00F01DAD"/>
    <w:rsid w:val="00F104CA"/>
    <w:rsid w:val="00F154BC"/>
    <w:rsid w:val="00F220DE"/>
    <w:rsid w:val="00F23CD8"/>
    <w:rsid w:val="00F26AFC"/>
    <w:rsid w:val="00F354E5"/>
    <w:rsid w:val="00F37136"/>
    <w:rsid w:val="00F404BB"/>
    <w:rsid w:val="00F40621"/>
    <w:rsid w:val="00F43D4A"/>
    <w:rsid w:val="00F45A8D"/>
    <w:rsid w:val="00F4647D"/>
    <w:rsid w:val="00F47FF0"/>
    <w:rsid w:val="00F6736E"/>
    <w:rsid w:val="00F67B47"/>
    <w:rsid w:val="00F712D0"/>
    <w:rsid w:val="00F74372"/>
    <w:rsid w:val="00F817CF"/>
    <w:rsid w:val="00F908CF"/>
    <w:rsid w:val="00F92CF3"/>
    <w:rsid w:val="00FA0369"/>
    <w:rsid w:val="00FB1B95"/>
    <w:rsid w:val="00FB253F"/>
    <w:rsid w:val="00FB6E33"/>
    <w:rsid w:val="00FC71E3"/>
    <w:rsid w:val="00FD2E90"/>
    <w:rsid w:val="00FD3E2F"/>
    <w:rsid w:val="00FD4BAE"/>
    <w:rsid w:val="00FD4BDF"/>
    <w:rsid w:val="00FD665E"/>
    <w:rsid w:val="00FD7C94"/>
    <w:rsid w:val="00FE1A8C"/>
    <w:rsid w:val="00FE3BC8"/>
    <w:rsid w:val="00FE41D7"/>
    <w:rsid w:val="00FE5696"/>
    <w:rsid w:val="00FE64D0"/>
    <w:rsid w:val="00FE7280"/>
    <w:rsid w:val="00FF7273"/>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D16"/>
    <w:pPr>
      <w:jc w:val="both"/>
    </w:pPr>
    <w:rPr>
      <w:rFonts w:eastAsia="MS Mincho"/>
      <w:sz w:val="22"/>
      <w:szCs w:val="24"/>
      <w:lang w:val="en-GB" w:eastAsia="en-US" w:bidi="ar-SA"/>
    </w:rPr>
  </w:style>
  <w:style w:type="paragraph" w:styleId="Heading1">
    <w:name w:val="heading 1"/>
    <w:basedOn w:val="Normal"/>
    <w:next w:val="Normal"/>
    <w:link w:val="Heading1Char"/>
    <w:qFormat/>
    <w:rsid w:val="000E7D16"/>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0E7D16"/>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0E7D16"/>
    <w:pPr>
      <w:keepNext/>
      <w:spacing w:before="240" w:after="60"/>
      <w:outlineLvl w:val="2"/>
    </w:pPr>
    <w:rPr>
      <w:rFonts w:ascii="Calibri" w:hAnsi="Calibri"/>
      <w:b/>
      <w:bCs/>
      <w:sz w:val="26"/>
      <w:szCs w:val="26"/>
    </w:rPr>
  </w:style>
  <w:style w:type="character" w:default="1" w:styleId="DefaultParagraphFont">
    <w:name w:val="Default Paragraph Font"/>
    <w:semiHidden/>
    <w:unhideWhenUsed/>
    <w:rsid w:val="000E7D16"/>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rsid w:val="000E7D16"/>
  </w:style>
  <w:style w:type="paragraph" w:customStyle="1" w:styleId="IPPNormal">
    <w:name w:val="IPP Normal"/>
    <w:basedOn w:val="Normal"/>
    <w:link w:val="IPPNormalChar"/>
    <w:qFormat/>
    <w:rsid w:val="000E7D16"/>
    <w:pPr>
      <w:spacing w:after="180"/>
    </w:pPr>
    <w:rPr>
      <w:rFonts w:eastAsia="Times"/>
    </w:rPr>
  </w:style>
  <w:style w:type="paragraph" w:customStyle="1" w:styleId="IPPAnnexHead">
    <w:name w:val="IPP AnnexHead"/>
    <w:basedOn w:val="IPPNormal"/>
    <w:next w:val="IPPNormal"/>
    <w:qFormat/>
    <w:rsid w:val="000E7D16"/>
    <w:pPr>
      <w:keepNext/>
      <w:tabs>
        <w:tab w:val="left" w:pos="567"/>
      </w:tabs>
      <w:spacing w:before="120"/>
      <w:jc w:val="left"/>
      <w:outlineLvl w:val="1"/>
    </w:pPr>
    <w:rPr>
      <w:b/>
      <w:sz w:val="24"/>
    </w:rPr>
  </w:style>
  <w:style w:type="paragraph" w:customStyle="1" w:styleId="IPPArial">
    <w:name w:val="IPP Arial"/>
    <w:basedOn w:val="IPPNormal"/>
    <w:qFormat/>
    <w:rsid w:val="000E7D16"/>
    <w:pPr>
      <w:spacing w:after="0"/>
    </w:pPr>
    <w:rPr>
      <w:rFonts w:ascii="Arial" w:hAnsi="Arial"/>
      <w:sz w:val="18"/>
    </w:rPr>
  </w:style>
  <w:style w:type="paragraph" w:customStyle="1" w:styleId="IPPArialTable">
    <w:name w:val="IPP Arial Table"/>
    <w:basedOn w:val="IPPArial"/>
    <w:qFormat/>
    <w:rsid w:val="000E7D16"/>
    <w:pPr>
      <w:spacing w:before="60" w:after="60"/>
      <w:jc w:val="left"/>
    </w:pPr>
  </w:style>
  <w:style w:type="paragraph" w:customStyle="1" w:styleId="IPPArialFootnote">
    <w:name w:val="IPP Arial Footnote"/>
    <w:basedOn w:val="IPPArialTable"/>
    <w:qFormat/>
    <w:rsid w:val="000E7D16"/>
    <w:pPr>
      <w:tabs>
        <w:tab w:val="left" w:pos="28"/>
      </w:tabs>
      <w:ind w:left="284" w:hanging="284"/>
    </w:pPr>
    <w:rPr>
      <w:sz w:val="16"/>
    </w:rPr>
  </w:style>
  <w:style w:type="paragraph" w:customStyle="1" w:styleId="IPPBullet1">
    <w:name w:val="IPP Bullet1"/>
    <w:basedOn w:val="IPPBullet1Last"/>
    <w:qFormat/>
    <w:rsid w:val="000E7D16"/>
    <w:pPr>
      <w:numPr>
        <w:numId w:val="90"/>
      </w:numPr>
      <w:spacing w:after="60"/>
      <w:ind w:left="567" w:hanging="567"/>
    </w:pPr>
    <w:rPr>
      <w:lang w:val="en-US"/>
    </w:rPr>
  </w:style>
  <w:style w:type="paragraph" w:customStyle="1" w:styleId="IPPBullet1Last">
    <w:name w:val="IPP Bullet1Last"/>
    <w:basedOn w:val="IPPNormal"/>
    <w:next w:val="IPPNormal"/>
    <w:autoRedefine/>
    <w:qFormat/>
    <w:rsid w:val="000E7D16"/>
    <w:pPr>
      <w:numPr>
        <w:numId w:val="2"/>
      </w:numPr>
    </w:pPr>
  </w:style>
  <w:style w:type="paragraph" w:customStyle="1" w:styleId="IPPBullet2">
    <w:name w:val="IPP Bullet2"/>
    <w:basedOn w:val="IPPNormal"/>
    <w:next w:val="IPPBullet1"/>
    <w:qFormat/>
    <w:rsid w:val="000E7D16"/>
    <w:pPr>
      <w:numPr>
        <w:numId w:val="3"/>
      </w:numPr>
      <w:tabs>
        <w:tab w:val="left" w:pos="1134"/>
      </w:tabs>
      <w:spacing w:after="60"/>
      <w:ind w:left="1134" w:hanging="567"/>
    </w:pPr>
  </w:style>
  <w:style w:type="paragraph" w:customStyle="1" w:styleId="IPPSubhead">
    <w:name w:val="IPP Subhead"/>
    <w:basedOn w:val="Normal"/>
    <w:qFormat/>
    <w:rsid w:val="000E7D16"/>
    <w:pPr>
      <w:keepNext/>
      <w:ind w:left="567" w:hanging="567"/>
      <w:jc w:val="left"/>
    </w:pPr>
    <w:rPr>
      <w:b/>
      <w:bCs/>
      <w:iCs/>
      <w:szCs w:val="22"/>
    </w:rPr>
  </w:style>
  <w:style w:type="paragraph" w:customStyle="1" w:styleId="IPPContentsHead">
    <w:name w:val="IPP ContentsHead"/>
    <w:basedOn w:val="IPPSubhead"/>
    <w:next w:val="IPPNormal"/>
    <w:qFormat/>
    <w:rsid w:val="000E7D16"/>
    <w:pPr>
      <w:spacing w:after="240"/>
    </w:pPr>
    <w:rPr>
      <w:sz w:val="24"/>
    </w:rPr>
  </w:style>
  <w:style w:type="paragraph" w:customStyle="1" w:styleId="IPPHdg1Num">
    <w:name w:val="IPP Hdg1Num"/>
    <w:basedOn w:val="IPPHeading1"/>
    <w:next w:val="IPPNormal"/>
    <w:qFormat/>
    <w:rsid w:val="000E7D16"/>
    <w:pPr>
      <w:numPr>
        <w:numId w:val="69"/>
      </w:numPr>
    </w:pPr>
  </w:style>
  <w:style w:type="paragraph" w:customStyle="1" w:styleId="IPPHdg2Num">
    <w:name w:val="IPP Hdg2Num"/>
    <w:basedOn w:val="IPPHeading2"/>
    <w:next w:val="IPPNormal"/>
    <w:qFormat/>
    <w:rsid w:val="000E7D16"/>
    <w:pPr>
      <w:numPr>
        <w:ilvl w:val="1"/>
        <w:numId w:val="70"/>
      </w:numPr>
    </w:pPr>
  </w:style>
  <w:style w:type="paragraph" w:customStyle="1" w:styleId="IPPHeading1">
    <w:name w:val="IPP Heading1"/>
    <w:basedOn w:val="IPPNormal"/>
    <w:next w:val="IPPNormal"/>
    <w:qFormat/>
    <w:rsid w:val="000E7D16"/>
    <w:pPr>
      <w:keepNext/>
      <w:tabs>
        <w:tab w:val="left" w:pos="567"/>
      </w:tabs>
      <w:spacing w:before="240" w:after="120"/>
      <w:ind w:left="567" w:hanging="567"/>
      <w:jc w:val="left"/>
      <w:outlineLvl w:val="1"/>
    </w:pPr>
    <w:rPr>
      <w:b/>
      <w:sz w:val="24"/>
      <w:szCs w:val="22"/>
    </w:rPr>
  </w:style>
  <w:style w:type="paragraph" w:customStyle="1" w:styleId="IPPHeading2">
    <w:name w:val="IPP Heading2"/>
    <w:basedOn w:val="IPPNormal"/>
    <w:next w:val="IPPNormal"/>
    <w:qFormat/>
    <w:rsid w:val="000E7D16"/>
    <w:pPr>
      <w:keepNext/>
      <w:tabs>
        <w:tab w:val="left" w:pos="567"/>
      </w:tabs>
      <w:spacing w:before="120" w:after="120"/>
      <w:ind w:left="567" w:hanging="567"/>
      <w:jc w:val="left"/>
      <w:outlineLvl w:val="2"/>
    </w:pPr>
    <w:rPr>
      <w:b/>
      <w:sz w:val="24"/>
    </w:rPr>
  </w:style>
  <w:style w:type="paragraph" w:customStyle="1" w:styleId="IPPHeadSection">
    <w:name w:val="IPP HeadSection"/>
    <w:basedOn w:val="Normal"/>
    <w:next w:val="Normal"/>
    <w:qFormat/>
    <w:rsid w:val="000E7D16"/>
    <w:pPr>
      <w:keepNext/>
      <w:tabs>
        <w:tab w:val="left" w:pos="851"/>
      </w:tabs>
      <w:spacing w:before="360" w:after="120"/>
      <w:ind w:left="851" w:hanging="851"/>
      <w:outlineLvl w:val="0"/>
    </w:pPr>
    <w:rPr>
      <w:rFonts w:eastAsia="Times"/>
      <w:b/>
      <w:bCs/>
      <w:caps/>
      <w:sz w:val="24"/>
      <w:szCs w:val="22"/>
    </w:rPr>
  </w:style>
  <w:style w:type="paragraph" w:customStyle="1" w:styleId="IPPIndentClose">
    <w:name w:val="IPP Indent Close"/>
    <w:basedOn w:val="IPPNormal"/>
    <w:qFormat/>
    <w:rsid w:val="000E7D16"/>
    <w:pPr>
      <w:tabs>
        <w:tab w:val="left" w:pos="2835"/>
      </w:tabs>
      <w:spacing w:after="60"/>
      <w:ind w:left="567"/>
    </w:pPr>
  </w:style>
  <w:style w:type="paragraph" w:customStyle="1" w:styleId="IPPIndent">
    <w:name w:val="IPP Indent"/>
    <w:basedOn w:val="IPPIndentClose"/>
    <w:qFormat/>
    <w:rsid w:val="000E7D16"/>
    <w:pPr>
      <w:spacing w:after="180"/>
    </w:pPr>
  </w:style>
  <w:style w:type="paragraph" w:customStyle="1" w:styleId="IPPLetterList">
    <w:name w:val="IPP LetterList"/>
    <w:basedOn w:val="IPPBullet2"/>
    <w:qFormat/>
    <w:rsid w:val="000E7D16"/>
    <w:pPr>
      <w:numPr>
        <w:numId w:val="4"/>
      </w:numPr>
      <w:jc w:val="left"/>
    </w:pPr>
  </w:style>
  <w:style w:type="paragraph" w:customStyle="1" w:styleId="IPPLetterListIndent">
    <w:name w:val="IPP LetterList Indent"/>
    <w:basedOn w:val="IPPLetterList"/>
    <w:qFormat/>
    <w:rsid w:val="000E7D16"/>
    <w:pPr>
      <w:numPr>
        <w:numId w:val="5"/>
      </w:numPr>
    </w:pPr>
  </w:style>
  <w:style w:type="numbering" w:customStyle="1" w:styleId="IPPList">
    <w:name w:val="IPP List"/>
    <w:rsid w:val="00215D24"/>
  </w:style>
  <w:style w:type="paragraph" w:customStyle="1" w:styleId="IPPNormalCloseSpace">
    <w:name w:val="IPP NormalCloseSpace"/>
    <w:basedOn w:val="Normal"/>
    <w:qFormat/>
    <w:rsid w:val="000E7D16"/>
    <w:pPr>
      <w:keepNext/>
      <w:spacing w:after="60"/>
    </w:pPr>
  </w:style>
  <w:style w:type="paragraph" w:customStyle="1" w:styleId="IPPNumber">
    <w:name w:val="IPP Number"/>
    <w:basedOn w:val="IPPNormal"/>
    <w:qFormat/>
    <w:rsid w:val="00215D24"/>
  </w:style>
  <w:style w:type="paragraph" w:customStyle="1" w:styleId="IPPNumberClose">
    <w:name w:val="IPP NumberClose"/>
    <w:basedOn w:val="Normal"/>
    <w:qFormat/>
    <w:rsid w:val="00215D24"/>
    <w:pPr>
      <w:keepNext/>
      <w:spacing w:after="60"/>
    </w:pPr>
    <w:rPr>
      <w:rFonts w:ascii="Calibri" w:eastAsia="Times" w:hAnsi="Calibri"/>
      <w:sz w:val="20"/>
      <w:szCs w:val="20"/>
    </w:rPr>
  </w:style>
  <w:style w:type="paragraph" w:customStyle="1" w:styleId="IPPNumberedList">
    <w:name w:val="IPP NumberedList"/>
    <w:basedOn w:val="IPPBullet1"/>
    <w:qFormat/>
    <w:rsid w:val="000E7D16"/>
    <w:pPr>
      <w:numPr>
        <w:numId w:val="78"/>
      </w:numPr>
    </w:pPr>
  </w:style>
  <w:style w:type="paragraph" w:customStyle="1" w:styleId="IPPNumberedListLast">
    <w:name w:val="IPP NumberedListLast"/>
    <w:basedOn w:val="IPPNumberedList"/>
    <w:qFormat/>
    <w:rsid w:val="00215D24"/>
    <w:pPr>
      <w:spacing w:after="180"/>
    </w:pPr>
  </w:style>
  <w:style w:type="paragraph" w:customStyle="1" w:styleId="IPPNumberSubhead">
    <w:name w:val="IPP NumberSubhead"/>
    <w:basedOn w:val="IPPNumber"/>
    <w:qFormat/>
    <w:rsid w:val="00215D24"/>
    <w:pPr>
      <w:keepNext/>
      <w:spacing w:after="60"/>
    </w:pPr>
    <w:rPr>
      <w:b/>
    </w:rPr>
  </w:style>
  <w:style w:type="paragraph" w:customStyle="1" w:styleId="IPPQuote">
    <w:name w:val="IPP Quote"/>
    <w:basedOn w:val="IPPNormal"/>
    <w:qFormat/>
    <w:rsid w:val="000E7D16"/>
    <w:pPr>
      <w:ind w:left="851" w:right="851"/>
    </w:pPr>
    <w:rPr>
      <w:sz w:val="18"/>
    </w:rPr>
  </w:style>
  <w:style w:type="paragraph" w:customStyle="1" w:styleId="IPPReferences">
    <w:name w:val="IPP References"/>
    <w:basedOn w:val="IPPNormal"/>
    <w:qFormat/>
    <w:rsid w:val="000E7D16"/>
    <w:pPr>
      <w:spacing w:after="60"/>
      <w:ind w:left="567" w:hanging="567"/>
    </w:pPr>
  </w:style>
  <w:style w:type="paragraph" w:customStyle="1" w:styleId="IPPSubheadSpace">
    <w:name w:val="IPP Subhead Space"/>
    <w:basedOn w:val="IPPSubhead"/>
    <w:qFormat/>
    <w:rsid w:val="000E7D16"/>
    <w:pPr>
      <w:tabs>
        <w:tab w:val="left" w:pos="567"/>
      </w:tabs>
      <w:spacing w:before="60" w:after="60"/>
    </w:pPr>
  </w:style>
  <w:style w:type="paragraph" w:customStyle="1" w:styleId="IPPSubheadSpaceAfter">
    <w:name w:val="IPP Subhead SpaceAfter"/>
    <w:basedOn w:val="IPPSubhead"/>
    <w:qFormat/>
    <w:rsid w:val="000E7D16"/>
    <w:pPr>
      <w:spacing w:after="60"/>
    </w:pPr>
  </w:style>
  <w:style w:type="paragraph" w:customStyle="1" w:styleId="IPPSubheadNumber">
    <w:name w:val="IPP SubheadNumber"/>
    <w:basedOn w:val="IPPSubhead"/>
    <w:qFormat/>
    <w:rsid w:val="00215D24"/>
    <w:pPr>
      <w:ind w:left="0" w:firstLine="0"/>
    </w:pPr>
  </w:style>
  <w:style w:type="paragraph" w:customStyle="1" w:styleId="IPPTitle16pt">
    <w:name w:val="IPP Title16pt"/>
    <w:basedOn w:val="Normal"/>
    <w:qFormat/>
    <w:rsid w:val="000E7D16"/>
    <w:pPr>
      <w:spacing w:after="720"/>
      <w:ind w:left="1701" w:right="1701"/>
      <w:jc w:val="center"/>
    </w:pPr>
    <w:rPr>
      <w:rFonts w:ascii="Arial" w:hAnsi="Arial" w:cs="Arial"/>
      <w:b/>
      <w:bCs/>
      <w:sz w:val="32"/>
      <w:szCs w:val="32"/>
    </w:rPr>
  </w:style>
  <w:style w:type="paragraph" w:customStyle="1" w:styleId="IPPTitle16ptIndent">
    <w:name w:val="IPP Title16pt Indent"/>
    <w:basedOn w:val="Normal"/>
    <w:qFormat/>
    <w:rsid w:val="00215D24"/>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0E7D16"/>
    <w:pPr>
      <w:spacing w:after="360"/>
      <w:jc w:val="center"/>
    </w:pPr>
    <w:rPr>
      <w:rFonts w:ascii="Arial" w:hAnsi="Arial" w:cs="Arial"/>
      <w:b/>
      <w:bCs/>
      <w:sz w:val="36"/>
      <w:szCs w:val="36"/>
    </w:rPr>
  </w:style>
  <w:style w:type="paragraph" w:customStyle="1" w:styleId="IPPNumberedList0">
    <w:name w:val="IPPNumberedList"/>
    <w:basedOn w:val="Normal"/>
    <w:qFormat/>
    <w:rsid w:val="00215D24"/>
    <w:pPr>
      <w:spacing w:after="60"/>
    </w:pPr>
    <w:rPr>
      <w:rFonts w:ascii="Calibri" w:eastAsia="Times" w:hAnsi="Calibri"/>
      <w:bCs/>
      <w:iCs/>
      <w:sz w:val="20"/>
      <w:szCs w:val="22"/>
    </w:rPr>
  </w:style>
  <w:style w:type="paragraph" w:customStyle="1" w:styleId="IPPNumberedListLast0">
    <w:name w:val="IPPNumberedListLast"/>
    <w:basedOn w:val="IPPNumberedList0"/>
    <w:qFormat/>
    <w:rsid w:val="00215D24"/>
    <w:pPr>
      <w:spacing w:after="180"/>
    </w:pPr>
  </w:style>
  <w:style w:type="paragraph" w:styleId="Header">
    <w:name w:val="header"/>
    <w:basedOn w:val="Normal"/>
    <w:link w:val="HeaderChar"/>
    <w:rsid w:val="000E7D16"/>
    <w:pPr>
      <w:tabs>
        <w:tab w:val="center" w:pos="4680"/>
        <w:tab w:val="right" w:pos="9360"/>
      </w:tabs>
    </w:pPr>
  </w:style>
  <w:style w:type="character" w:customStyle="1" w:styleId="HeaderChar">
    <w:name w:val="Header Char"/>
    <w:basedOn w:val="DefaultParagraphFont"/>
    <w:link w:val="Header"/>
    <w:rsid w:val="000E7D16"/>
    <w:rPr>
      <w:rFonts w:eastAsia="MS Mincho"/>
      <w:sz w:val="22"/>
      <w:szCs w:val="24"/>
      <w:lang w:val="en-GB" w:eastAsia="en-US" w:bidi="ar-SA"/>
    </w:rPr>
  </w:style>
  <w:style w:type="paragraph" w:styleId="Footer">
    <w:name w:val="footer"/>
    <w:basedOn w:val="Normal"/>
    <w:link w:val="FooterChar"/>
    <w:rsid w:val="000E7D16"/>
    <w:pPr>
      <w:tabs>
        <w:tab w:val="center" w:pos="4680"/>
        <w:tab w:val="right" w:pos="9360"/>
      </w:tabs>
    </w:pPr>
  </w:style>
  <w:style w:type="character" w:customStyle="1" w:styleId="FooterChar">
    <w:name w:val="Footer Char"/>
    <w:basedOn w:val="DefaultParagraphFont"/>
    <w:link w:val="Footer"/>
    <w:rsid w:val="000E7D16"/>
    <w:rPr>
      <w:rFonts w:eastAsia="MS Mincho"/>
      <w:sz w:val="22"/>
      <w:szCs w:val="24"/>
      <w:lang w:val="en-GB" w:eastAsia="en-US" w:bidi="ar-SA"/>
    </w:rPr>
  </w:style>
  <w:style w:type="paragraph" w:styleId="BalloonText">
    <w:name w:val="Balloon Text"/>
    <w:basedOn w:val="Normal"/>
    <w:link w:val="BalloonTextChar"/>
    <w:rsid w:val="000E7D16"/>
    <w:rPr>
      <w:rFonts w:ascii="Tahoma" w:hAnsi="Tahoma" w:cs="Tahoma"/>
      <w:sz w:val="16"/>
      <w:szCs w:val="16"/>
    </w:rPr>
  </w:style>
  <w:style w:type="character" w:customStyle="1" w:styleId="BalloonTextChar">
    <w:name w:val="Balloon Text Char"/>
    <w:basedOn w:val="DefaultParagraphFont"/>
    <w:link w:val="BalloonText"/>
    <w:rsid w:val="000E7D16"/>
    <w:rPr>
      <w:rFonts w:ascii="Tahoma" w:eastAsia="MS Mincho" w:hAnsi="Tahoma" w:cs="Tahoma"/>
      <w:sz w:val="16"/>
      <w:szCs w:val="16"/>
      <w:lang w:val="en-GB" w:eastAsia="en-US" w:bidi="ar-SA"/>
    </w:rPr>
  </w:style>
  <w:style w:type="character" w:styleId="CommentReference">
    <w:name w:val="annotation reference"/>
    <w:unhideWhenUsed/>
    <w:rsid w:val="00CE41AB"/>
    <w:rPr>
      <w:sz w:val="16"/>
      <w:szCs w:val="16"/>
    </w:rPr>
  </w:style>
  <w:style w:type="paragraph" w:styleId="CommentText">
    <w:name w:val="annotation text"/>
    <w:basedOn w:val="Normal"/>
    <w:link w:val="CommentTextChar"/>
    <w:uiPriority w:val="99"/>
    <w:unhideWhenUsed/>
    <w:rsid w:val="00CE41AB"/>
    <w:rPr>
      <w:sz w:val="20"/>
      <w:szCs w:val="20"/>
    </w:rPr>
  </w:style>
  <w:style w:type="character" w:customStyle="1" w:styleId="CommentTextChar">
    <w:name w:val="Comment Text Char"/>
    <w:link w:val="CommentText"/>
    <w:uiPriority w:val="99"/>
    <w:rsid w:val="00CE41AB"/>
    <w:rPr>
      <w:lang w:val="fr-FR" w:eastAsia="fr-FR"/>
    </w:rPr>
  </w:style>
  <w:style w:type="paragraph" w:styleId="CommentSubject">
    <w:name w:val="annotation subject"/>
    <w:basedOn w:val="CommentText"/>
    <w:next w:val="CommentText"/>
    <w:link w:val="CommentSubjectChar"/>
    <w:uiPriority w:val="99"/>
    <w:semiHidden/>
    <w:unhideWhenUsed/>
    <w:rsid w:val="00CE41AB"/>
    <w:rPr>
      <w:b/>
      <w:bCs/>
    </w:rPr>
  </w:style>
  <w:style w:type="character" w:customStyle="1" w:styleId="CommentSubjectChar">
    <w:name w:val="Comment Subject Char"/>
    <w:link w:val="CommentSubject"/>
    <w:uiPriority w:val="99"/>
    <w:semiHidden/>
    <w:rsid w:val="00CE41AB"/>
    <w:rPr>
      <w:b/>
      <w:bCs/>
      <w:lang w:val="fr-FR" w:eastAsia="fr-FR"/>
    </w:rPr>
  </w:style>
  <w:style w:type="paragraph" w:customStyle="1" w:styleId="ColorfulShading-Accent11">
    <w:name w:val="Colorful Shading - Accent 11"/>
    <w:hidden/>
    <w:uiPriority w:val="99"/>
    <w:semiHidden/>
    <w:rsid w:val="00CE41AB"/>
    <w:rPr>
      <w:sz w:val="22"/>
      <w:szCs w:val="24"/>
    </w:rPr>
  </w:style>
  <w:style w:type="character" w:styleId="PageNumber">
    <w:name w:val="page number"/>
    <w:rsid w:val="000E7D16"/>
    <w:rPr>
      <w:rFonts w:ascii="Arial" w:hAnsi="Arial"/>
      <w:b/>
      <w:sz w:val="18"/>
    </w:rPr>
  </w:style>
  <w:style w:type="character" w:styleId="Hyperlink">
    <w:name w:val="Hyperlink"/>
    <w:uiPriority w:val="99"/>
    <w:unhideWhenUsed/>
    <w:rsid w:val="004D10A2"/>
    <w:rPr>
      <w:color w:val="0000FF"/>
      <w:u w:val="single"/>
    </w:rPr>
  </w:style>
  <w:style w:type="character" w:styleId="FollowedHyperlink">
    <w:name w:val="FollowedHyperlink"/>
    <w:uiPriority w:val="99"/>
    <w:semiHidden/>
    <w:unhideWhenUsed/>
    <w:rsid w:val="000009D6"/>
    <w:rPr>
      <w:color w:val="800080"/>
      <w:u w:val="single"/>
    </w:rPr>
  </w:style>
  <w:style w:type="numbering" w:customStyle="1" w:styleId="IPPList1">
    <w:name w:val="IPP List1"/>
    <w:rsid w:val="008A22F9"/>
  </w:style>
  <w:style w:type="character" w:customStyle="1" w:styleId="Heading1Char">
    <w:name w:val="Heading 1 Char"/>
    <w:basedOn w:val="DefaultParagraphFont"/>
    <w:link w:val="Heading1"/>
    <w:rsid w:val="000E7D16"/>
    <w:rPr>
      <w:rFonts w:eastAsia="MS Mincho"/>
      <w:b/>
      <w:bCs/>
      <w:sz w:val="22"/>
      <w:szCs w:val="24"/>
      <w:lang w:val="en-GB" w:eastAsia="en-US" w:bidi="ar-SA"/>
    </w:rPr>
  </w:style>
  <w:style w:type="character" w:customStyle="1" w:styleId="Heading2Char">
    <w:name w:val="Heading 2 Char"/>
    <w:basedOn w:val="DefaultParagraphFont"/>
    <w:link w:val="Heading2"/>
    <w:rsid w:val="000E7D16"/>
    <w:rPr>
      <w:rFonts w:ascii="Calibri" w:eastAsia="MS Mincho" w:hAnsi="Calibri"/>
      <w:b/>
      <w:bCs/>
      <w:i/>
      <w:iCs/>
      <w:sz w:val="28"/>
      <w:szCs w:val="28"/>
      <w:lang w:val="en-GB" w:eastAsia="en-US" w:bidi="ar-SA"/>
    </w:rPr>
  </w:style>
  <w:style w:type="character" w:customStyle="1" w:styleId="Heading3Char">
    <w:name w:val="Heading 3 Char"/>
    <w:basedOn w:val="DefaultParagraphFont"/>
    <w:link w:val="Heading3"/>
    <w:rsid w:val="000E7D16"/>
    <w:rPr>
      <w:rFonts w:ascii="Calibri" w:eastAsia="MS Mincho" w:hAnsi="Calibri"/>
      <w:b/>
      <w:bCs/>
      <w:sz w:val="26"/>
      <w:szCs w:val="26"/>
      <w:lang w:val="en-GB" w:eastAsia="en-US" w:bidi="ar-SA"/>
    </w:rPr>
  </w:style>
  <w:style w:type="paragraph" w:styleId="FootnoteText">
    <w:name w:val="footnote text"/>
    <w:aliases w:val="FOOTNOTES,fn,single space"/>
    <w:basedOn w:val="Normal"/>
    <w:link w:val="FootnoteTextChar"/>
    <w:rsid w:val="000E7D16"/>
    <w:pPr>
      <w:spacing w:before="60"/>
    </w:pPr>
    <w:rPr>
      <w:sz w:val="20"/>
    </w:rPr>
  </w:style>
  <w:style w:type="character" w:customStyle="1" w:styleId="FootnoteTextChar">
    <w:name w:val="Footnote Text Char"/>
    <w:aliases w:val="FOOTNOTES Char,fn Char,single space Char"/>
    <w:basedOn w:val="DefaultParagraphFont"/>
    <w:link w:val="FootnoteText"/>
    <w:rsid w:val="000E7D16"/>
    <w:rPr>
      <w:rFonts w:eastAsia="MS Mincho"/>
      <w:szCs w:val="24"/>
      <w:lang w:val="en-GB" w:eastAsia="en-US" w:bidi="ar-SA"/>
    </w:rPr>
  </w:style>
  <w:style w:type="character" w:styleId="FootnoteReference">
    <w:name w:val="footnote reference"/>
    <w:aliases w:val="Footnote text,Ref,de nota al pie,Footnote Reference1,Ref1,de nota al pie1,註腳內容,de nota al pie + (Asian) MS Mincho,11 pt,16 Point,Superscript 6 Point"/>
    <w:basedOn w:val="DefaultParagraphFont"/>
    <w:rsid w:val="000E7D16"/>
    <w:rPr>
      <w:vertAlign w:val="superscript"/>
    </w:rPr>
  </w:style>
  <w:style w:type="paragraph" w:customStyle="1" w:styleId="Style">
    <w:name w:val="Style"/>
    <w:basedOn w:val="Footer"/>
    <w:autoRedefine/>
    <w:qFormat/>
    <w:rsid w:val="000E7D16"/>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table" w:styleId="TableGrid">
    <w:name w:val="Table Grid"/>
    <w:basedOn w:val="TableNormal"/>
    <w:rsid w:val="000E7D16"/>
    <w:rPr>
      <w:rFonts w:ascii="Cambria" w:eastAsia="MS Mincho" w:hAnsi="Cambria"/>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PPFootnote">
    <w:name w:val="IPP Footnote"/>
    <w:basedOn w:val="IPPArialFootnote"/>
    <w:qFormat/>
    <w:rsid w:val="000E7D16"/>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 3"/>
    <w:basedOn w:val="IPPNormal"/>
    <w:qFormat/>
    <w:rsid w:val="00322289"/>
    <w:pPr>
      <w:keepNext/>
      <w:tabs>
        <w:tab w:val="left" w:pos="567"/>
      </w:tabs>
      <w:spacing w:before="120" w:after="120"/>
      <w:ind w:left="567" w:hanging="567"/>
    </w:pPr>
    <w:rPr>
      <w:b/>
      <w:i/>
    </w:rPr>
  </w:style>
  <w:style w:type="character" w:customStyle="1" w:styleId="IPPnormalitalics">
    <w:name w:val="IPP normal italics"/>
    <w:basedOn w:val="DefaultParagraphFont"/>
    <w:rsid w:val="000E7D16"/>
    <w:rPr>
      <w:rFonts w:ascii="Times New Roman" w:hAnsi="Times New Roman"/>
      <w:i/>
      <w:sz w:val="22"/>
      <w:lang w:val="en-US"/>
    </w:rPr>
  </w:style>
  <w:style w:type="character" w:customStyle="1" w:styleId="IPPNormalbold">
    <w:name w:val="IPP Normal bold"/>
    <w:basedOn w:val="PlainTextChar"/>
    <w:rsid w:val="000E7D16"/>
    <w:rPr>
      <w:rFonts w:ascii="Times New Roman" w:hAnsi="Times New Roman"/>
      <w:b/>
      <w:sz w:val="22"/>
    </w:rPr>
  </w:style>
  <w:style w:type="character" w:customStyle="1" w:styleId="IPPNormalunderlined">
    <w:name w:val="IPP Normal underlined"/>
    <w:basedOn w:val="DefaultParagraphFont"/>
    <w:rsid w:val="000E7D16"/>
    <w:rPr>
      <w:rFonts w:ascii="Times New Roman" w:hAnsi="Times New Roman"/>
      <w:sz w:val="22"/>
      <w:u w:val="single"/>
      <w:lang w:val="en-US"/>
    </w:rPr>
  </w:style>
  <w:style w:type="character" w:customStyle="1" w:styleId="IPPNormalstrikethrough">
    <w:name w:val="IPP Normal strikethrough"/>
    <w:rsid w:val="000E7D16"/>
    <w:rPr>
      <w:rFonts w:ascii="Times New Roman" w:hAnsi="Times New Roman"/>
      <w:strike/>
      <w:dstrike w:val="0"/>
      <w:sz w:val="22"/>
    </w:rPr>
  </w:style>
  <w:style w:type="paragraph" w:customStyle="1" w:styleId="IPPHeader">
    <w:name w:val="IPP Header"/>
    <w:basedOn w:val="Normal"/>
    <w:qFormat/>
    <w:rsid w:val="000E7D16"/>
    <w:pPr>
      <w:pBdr>
        <w:bottom w:val="single" w:sz="4" w:space="4" w:color="auto"/>
      </w:pBdr>
      <w:tabs>
        <w:tab w:val="left" w:pos="1134"/>
        <w:tab w:val="right" w:pos="9072"/>
      </w:tabs>
      <w:spacing w:after="120"/>
      <w:jc w:val="left"/>
    </w:pPr>
    <w:rPr>
      <w:rFonts w:ascii="Arial" w:hAnsi="Arial"/>
      <w:sz w:val="18"/>
      <w:lang w:val="en-US"/>
    </w:rPr>
  </w:style>
  <w:style w:type="numbering" w:customStyle="1" w:styleId="IPPParagraphnumberedlist">
    <w:name w:val="IPP Paragraph numbered list"/>
    <w:rsid w:val="000E7D16"/>
    <w:pPr>
      <w:numPr>
        <w:numId w:val="6"/>
      </w:numPr>
    </w:pPr>
  </w:style>
  <w:style w:type="paragraph" w:customStyle="1" w:styleId="IPPFooter">
    <w:name w:val="IPP Footer"/>
    <w:basedOn w:val="IPPHeader"/>
    <w:next w:val="PlainText"/>
    <w:qFormat/>
    <w:rsid w:val="000E7D16"/>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rsid w:val="000E7D16"/>
    <w:pPr>
      <w:tabs>
        <w:tab w:val="right" w:leader="dot" w:pos="9072"/>
      </w:tabs>
      <w:spacing w:before="240"/>
      <w:ind w:left="567" w:hanging="567"/>
    </w:pPr>
  </w:style>
  <w:style w:type="paragraph" w:styleId="TOC2">
    <w:name w:val="toc 2"/>
    <w:basedOn w:val="TOC1"/>
    <w:next w:val="Normal"/>
    <w:autoRedefine/>
    <w:uiPriority w:val="39"/>
    <w:rsid w:val="000E7D16"/>
    <w:pPr>
      <w:keepNext w:val="0"/>
      <w:tabs>
        <w:tab w:val="left" w:pos="425"/>
      </w:tabs>
      <w:spacing w:before="120" w:after="0"/>
      <w:ind w:left="425" w:right="284" w:hanging="425"/>
    </w:pPr>
  </w:style>
  <w:style w:type="paragraph" w:styleId="TOC3">
    <w:name w:val="toc 3"/>
    <w:basedOn w:val="TOC2"/>
    <w:next w:val="Normal"/>
    <w:autoRedefine/>
    <w:uiPriority w:val="39"/>
    <w:rsid w:val="000E7D16"/>
    <w:pPr>
      <w:tabs>
        <w:tab w:val="left" w:pos="1276"/>
      </w:tabs>
      <w:spacing w:before="60"/>
      <w:ind w:left="1276" w:hanging="851"/>
    </w:pPr>
    <w:rPr>
      <w:rFonts w:eastAsia="Times"/>
    </w:rPr>
  </w:style>
  <w:style w:type="paragraph" w:styleId="TOC4">
    <w:name w:val="toc 4"/>
    <w:basedOn w:val="Normal"/>
    <w:next w:val="Normal"/>
    <w:autoRedefine/>
    <w:uiPriority w:val="39"/>
    <w:rsid w:val="000E7D16"/>
    <w:pPr>
      <w:spacing w:after="120"/>
      <w:ind w:left="660"/>
    </w:pPr>
    <w:rPr>
      <w:rFonts w:eastAsia="Times"/>
      <w:lang w:val="en-AU"/>
    </w:rPr>
  </w:style>
  <w:style w:type="paragraph" w:styleId="TOC5">
    <w:name w:val="toc 5"/>
    <w:basedOn w:val="Normal"/>
    <w:next w:val="Normal"/>
    <w:autoRedefine/>
    <w:uiPriority w:val="39"/>
    <w:rsid w:val="000E7D16"/>
    <w:pPr>
      <w:spacing w:after="120"/>
      <w:ind w:left="880"/>
    </w:pPr>
    <w:rPr>
      <w:rFonts w:eastAsia="Times"/>
      <w:lang w:val="en-AU"/>
    </w:rPr>
  </w:style>
  <w:style w:type="paragraph" w:styleId="TOC6">
    <w:name w:val="toc 6"/>
    <w:basedOn w:val="Normal"/>
    <w:next w:val="Normal"/>
    <w:autoRedefine/>
    <w:uiPriority w:val="39"/>
    <w:rsid w:val="000E7D16"/>
    <w:pPr>
      <w:spacing w:after="120"/>
      <w:ind w:left="1100"/>
    </w:pPr>
    <w:rPr>
      <w:rFonts w:eastAsia="Times"/>
      <w:lang w:val="en-AU"/>
    </w:rPr>
  </w:style>
  <w:style w:type="paragraph" w:styleId="TOC7">
    <w:name w:val="toc 7"/>
    <w:basedOn w:val="Normal"/>
    <w:next w:val="Normal"/>
    <w:autoRedefine/>
    <w:uiPriority w:val="39"/>
    <w:rsid w:val="000E7D16"/>
    <w:pPr>
      <w:spacing w:after="120"/>
      <w:ind w:left="1320"/>
    </w:pPr>
    <w:rPr>
      <w:rFonts w:eastAsia="Times"/>
      <w:lang w:val="en-AU"/>
    </w:rPr>
  </w:style>
  <w:style w:type="paragraph" w:styleId="TOC8">
    <w:name w:val="toc 8"/>
    <w:basedOn w:val="Normal"/>
    <w:next w:val="Normal"/>
    <w:autoRedefine/>
    <w:uiPriority w:val="39"/>
    <w:rsid w:val="000E7D16"/>
    <w:pPr>
      <w:spacing w:after="120"/>
      <w:ind w:left="1540"/>
    </w:pPr>
    <w:rPr>
      <w:rFonts w:eastAsia="Times"/>
      <w:lang w:val="en-AU"/>
    </w:rPr>
  </w:style>
  <w:style w:type="paragraph" w:styleId="TOC9">
    <w:name w:val="toc 9"/>
    <w:basedOn w:val="Normal"/>
    <w:next w:val="Normal"/>
    <w:autoRedefine/>
    <w:uiPriority w:val="39"/>
    <w:rsid w:val="000E7D16"/>
    <w:pPr>
      <w:spacing w:after="120"/>
      <w:ind w:left="1760"/>
    </w:pPr>
    <w:rPr>
      <w:rFonts w:eastAsia="Times"/>
      <w:lang w:val="en-AU"/>
    </w:rPr>
  </w:style>
  <w:style w:type="paragraph" w:customStyle="1" w:styleId="IPPHeaderlandscape">
    <w:name w:val="IPP Header landscape"/>
    <w:basedOn w:val="IPPHeader"/>
    <w:qFormat/>
    <w:rsid w:val="000E7D16"/>
    <w:pPr>
      <w:pBdr>
        <w:bottom w:val="single" w:sz="4" w:space="1" w:color="auto"/>
      </w:pBdr>
      <w:tabs>
        <w:tab w:val="clear" w:pos="9072"/>
        <w:tab w:val="right" w:pos="14034"/>
      </w:tabs>
      <w:spacing w:after="0"/>
      <w:ind w:right="-32"/>
    </w:pPr>
    <w:rPr>
      <w:noProof/>
    </w:rPr>
  </w:style>
  <w:style w:type="paragraph" w:styleId="PlainText">
    <w:name w:val="Plain Text"/>
    <w:basedOn w:val="Normal"/>
    <w:link w:val="PlainTextChar"/>
    <w:uiPriority w:val="99"/>
    <w:unhideWhenUsed/>
    <w:rsid w:val="000E7D16"/>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sid w:val="000E7D16"/>
    <w:rPr>
      <w:rFonts w:ascii="Courier" w:eastAsia="Times" w:hAnsi="Courier"/>
      <w:sz w:val="21"/>
      <w:szCs w:val="21"/>
      <w:lang w:val="en-AU" w:eastAsia="en-US" w:bidi="ar-SA"/>
    </w:rPr>
  </w:style>
  <w:style w:type="paragraph" w:customStyle="1" w:styleId="IPPFooterLandscape">
    <w:name w:val="IPP Footer Landscape"/>
    <w:basedOn w:val="IPPHeaderlandscape"/>
    <w:qFormat/>
    <w:rsid w:val="000E7D16"/>
    <w:pPr>
      <w:pBdr>
        <w:top w:val="single" w:sz="4" w:space="1" w:color="auto"/>
        <w:bottom w:val="none" w:sz="0" w:space="0" w:color="auto"/>
      </w:pBdr>
      <w:jc w:val="right"/>
    </w:pPr>
    <w:rPr>
      <w:b/>
    </w:rPr>
  </w:style>
  <w:style w:type="paragraph" w:styleId="Revision">
    <w:name w:val="Revision"/>
    <w:hidden/>
    <w:uiPriority w:val="99"/>
    <w:semiHidden/>
    <w:rsid w:val="00D72FA4"/>
    <w:rPr>
      <w:sz w:val="22"/>
      <w:szCs w:val="24"/>
    </w:rPr>
  </w:style>
  <w:style w:type="character" w:styleId="Strong">
    <w:name w:val="Strong"/>
    <w:basedOn w:val="DefaultParagraphFont"/>
    <w:qFormat/>
    <w:rsid w:val="000E7D16"/>
    <w:rPr>
      <w:b/>
      <w:bCs/>
    </w:rPr>
  </w:style>
  <w:style w:type="paragraph" w:styleId="NormalWeb">
    <w:name w:val="Normal (Web)"/>
    <w:basedOn w:val="Normal"/>
    <w:uiPriority w:val="99"/>
    <w:unhideWhenUsed/>
    <w:rsid w:val="00C6185C"/>
    <w:pPr>
      <w:spacing w:before="100" w:beforeAutospacing="1" w:after="100" w:afterAutospacing="1"/>
      <w:jc w:val="left"/>
    </w:pPr>
    <w:rPr>
      <w:sz w:val="24"/>
    </w:rPr>
  </w:style>
  <w:style w:type="paragraph" w:styleId="NoSpacing">
    <w:name w:val="No Spacing"/>
    <w:basedOn w:val="NormalWeb"/>
    <w:uiPriority w:val="1"/>
    <w:qFormat/>
    <w:rsid w:val="00C6185C"/>
    <w:pPr>
      <w:keepNext/>
      <w:spacing w:before="0" w:beforeAutospacing="0" w:after="60" w:afterAutospacing="0"/>
    </w:pPr>
    <w:rPr>
      <w:rFonts w:ascii="Arial" w:hAnsi="Arial" w:cs="Arial"/>
      <w:i/>
      <w:color w:val="FF0000"/>
      <w:sz w:val="18"/>
      <w:szCs w:val="18"/>
    </w:rPr>
  </w:style>
  <w:style w:type="paragraph" w:customStyle="1" w:styleId="Default">
    <w:name w:val="Default"/>
    <w:rsid w:val="0024690B"/>
    <w:pPr>
      <w:autoSpaceDE w:val="0"/>
      <w:autoSpaceDN w:val="0"/>
      <w:adjustRightInd w:val="0"/>
    </w:pPr>
    <w:rPr>
      <w:rFonts w:ascii="Arial" w:eastAsia="MS Mincho" w:hAnsi="Arial" w:cs="Arial"/>
      <w:color w:val="000000"/>
      <w:sz w:val="24"/>
      <w:szCs w:val="24"/>
    </w:rPr>
  </w:style>
  <w:style w:type="paragraph" w:styleId="ListParagraph">
    <w:name w:val="List Paragraph"/>
    <w:basedOn w:val="Normal"/>
    <w:uiPriority w:val="34"/>
    <w:qFormat/>
    <w:rsid w:val="000E7D16"/>
    <w:pPr>
      <w:spacing w:line="240" w:lineRule="atLeast"/>
      <w:ind w:leftChars="400" w:left="800"/>
    </w:pPr>
    <w:rPr>
      <w:rFonts w:ascii="Verdana" w:eastAsia="Times New Roman" w:hAnsi="Verdana"/>
      <w:sz w:val="20"/>
      <w:lang w:val="nl-NL" w:eastAsia="nl-NL"/>
    </w:rPr>
  </w:style>
  <w:style w:type="paragraph" w:customStyle="1" w:styleId="IPPParaNumbering">
    <w:name w:val="IPP ParaNumbering"/>
    <w:basedOn w:val="IPPNormal"/>
    <w:qFormat/>
    <w:rsid w:val="0021493E"/>
    <w:rPr>
      <w:rFonts w:ascii="Arial" w:hAnsi="Arial" w:cs="Arial"/>
      <w:i/>
      <w:color w:val="0000FF"/>
      <w:sz w:val="18"/>
      <w:szCs w:val="18"/>
    </w:rPr>
  </w:style>
  <w:style w:type="character" w:customStyle="1" w:styleId="Overskrift1Tegn">
    <w:name w:val="Overskrift 1 Tegn"/>
    <w:link w:val="Overskrift1"/>
    <w:locked/>
    <w:rsid w:val="0021493E"/>
    <w:rPr>
      <w:rFonts w:ascii="Calibri" w:eastAsia="Calibri" w:hAnsi="Calibri"/>
    </w:rPr>
  </w:style>
  <w:style w:type="paragraph" w:customStyle="1" w:styleId="Overskrift1">
    <w:name w:val="Overskrift 1"/>
    <w:basedOn w:val="Normal"/>
    <w:link w:val="Overskrift1Tegn"/>
    <w:rsid w:val="0021493E"/>
    <w:pPr>
      <w:jc w:val="left"/>
    </w:pPr>
    <w:rPr>
      <w:rFonts w:ascii="Calibri" w:eastAsia="Calibri" w:hAnsi="Calibri"/>
      <w:sz w:val="20"/>
      <w:szCs w:val="20"/>
    </w:rPr>
  </w:style>
  <w:style w:type="paragraph" w:customStyle="1" w:styleId="IPPHeading30">
    <w:name w:val="IPP Heading3"/>
    <w:basedOn w:val="IPPNormal"/>
    <w:qFormat/>
    <w:rsid w:val="000E7D16"/>
    <w:pPr>
      <w:keepNext/>
      <w:tabs>
        <w:tab w:val="left" w:pos="567"/>
      </w:tabs>
      <w:spacing w:before="120" w:after="120"/>
      <w:ind w:left="567" w:hanging="567"/>
    </w:pPr>
    <w:rPr>
      <w:b/>
      <w:i/>
    </w:rPr>
  </w:style>
  <w:style w:type="paragraph" w:customStyle="1" w:styleId="IPPPargraphnumbering">
    <w:name w:val="IPP Pargraph numbering"/>
    <w:basedOn w:val="IPPNormal"/>
    <w:qFormat/>
    <w:rsid w:val="000E7D16"/>
    <w:pPr>
      <w:numPr>
        <w:numId w:val="72"/>
      </w:numPr>
    </w:pPr>
    <w:rPr>
      <w:lang w:val="en-US"/>
    </w:rPr>
  </w:style>
  <w:style w:type="paragraph" w:customStyle="1" w:styleId="western">
    <w:name w:val="western"/>
    <w:basedOn w:val="Normal"/>
    <w:rsid w:val="007D7C93"/>
    <w:pPr>
      <w:spacing w:before="100" w:beforeAutospacing="1" w:after="100" w:afterAutospacing="1"/>
      <w:jc w:val="left"/>
    </w:pPr>
    <w:rPr>
      <w:rFonts w:eastAsia="Times New Roman"/>
      <w:sz w:val="24"/>
    </w:rPr>
  </w:style>
  <w:style w:type="paragraph" w:customStyle="1" w:styleId="NewPara">
    <w:name w:val="NewPara"/>
    <w:basedOn w:val="ListParagraph"/>
    <w:link w:val="NewParaChar"/>
    <w:qFormat/>
    <w:rsid w:val="00CC0F74"/>
    <w:pPr>
      <w:numPr>
        <w:numId w:val="92"/>
      </w:numPr>
      <w:spacing w:before="120" w:line="240" w:lineRule="auto"/>
      <w:ind w:leftChars="0" w:left="0"/>
      <w:jc w:val="left"/>
    </w:pPr>
    <w:rPr>
      <w:rFonts w:ascii="Times New Roman" w:eastAsia="Calibri" w:hAnsi="Times New Roman" w:cs="Akhbar MT"/>
      <w:sz w:val="22"/>
      <w:szCs w:val="30"/>
    </w:rPr>
  </w:style>
  <w:style w:type="character" w:customStyle="1" w:styleId="NewParaChar">
    <w:name w:val="NewPara Char"/>
    <w:link w:val="NewPara"/>
    <w:rsid w:val="00CC0F74"/>
    <w:rPr>
      <w:rFonts w:eastAsia="Calibri" w:cs="Akhbar MT"/>
      <w:sz w:val="22"/>
      <w:szCs w:val="30"/>
      <w:lang w:val="fr-FR"/>
    </w:rPr>
  </w:style>
  <w:style w:type="paragraph" w:customStyle="1" w:styleId="BulletList">
    <w:name w:val="Bullet List"/>
    <w:basedOn w:val="ListParagraph"/>
    <w:link w:val="BulletListChar"/>
    <w:qFormat/>
    <w:rsid w:val="00CC0F74"/>
    <w:pPr>
      <w:numPr>
        <w:numId w:val="93"/>
      </w:numPr>
      <w:spacing w:before="120" w:line="240" w:lineRule="auto"/>
      <w:ind w:leftChars="0" w:left="714" w:hanging="357"/>
      <w:contextualSpacing/>
      <w:jc w:val="left"/>
    </w:pPr>
    <w:rPr>
      <w:rFonts w:ascii="Times New Roman" w:eastAsia="Calibri" w:hAnsi="Times New Roman" w:cs="Akhbar MT"/>
      <w:sz w:val="22"/>
      <w:szCs w:val="30"/>
    </w:rPr>
  </w:style>
  <w:style w:type="character" w:customStyle="1" w:styleId="BulletListChar">
    <w:name w:val="Bullet List Char"/>
    <w:link w:val="BulletList"/>
    <w:rsid w:val="00CC0F74"/>
    <w:rPr>
      <w:rFonts w:eastAsia="Calibri" w:cs="Akhbar MT"/>
      <w:sz w:val="22"/>
      <w:szCs w:val="30"/>
      <w:lang w:val="fr-FR"/>
    </w:rPr>
  </w:style>
  <w:style w:type="paragraph" w:styleId="EndnoteText">
    <w:name w:val="endnote text"/>
    <w:basedOn w:val="Normal"/>
    <w:link w:val="EndnoteTextChar"/>
    <w:uiPriority w:val="99"/>
    <w:semiHidden/>
    <w:rsid w:val="001679A0"/>
    <w:pPr>
      <w:jc w:val="left"/>
    </w:pPr>
    <w:rPr>
      <w:rFonts w:eastAsia="Times New Roman"/>
      <w:noProof/>
      <w:sz w:val="20"/>
      <w:szCs w:val="20"/>
    </w:rPr>
  </w:style>
  <w:style w:type="character" w:customStyle="1" w:styleId="EndnoteTextChar">
    <w:name w:val="Endnote Text Char"/>
    <w:link w:val="EndnoteText"/>
    <w:uiPriority w:val="99"/>
    <w:semiHidden/>
    <w:rsid w:val="001679A0"/>
    <w:rPr>
      <w:noProof/>
      <w:lang w:val="fr-FR" w:eastAsia="fr-FR"/>
    </w:rPr>
  </w:style>
  <w:style w:type="character" w:styleId="EndnoteReference">
    <w:name w:val="endnote reference"/>
    <w:uiPriority w:val="99"/>
    <w:semiHidden/>
    <w:rsid w:val="001679A0"/>
    <w:rPr>
      <w:vertAlign w:val="superscript"/>
    </w:rPr>
  </w:style>
  <w:style w:type="character" w:customStyle="1" w:styleId="IPPNormalChar">
    <w:name w:val="IPP Normal Char"/>
    <w:link w:val="IPPNormal"/>
    <w:rsid w:val="000030AD"/>
    <w:rPr>
      <w:rFonts w:eastAsia="Times"/>
      <w:sz w:val="22"/>
      <w:szCs w:val="24"/>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7491059">
      <w:bodyDiv w:val="1"/>
      <w:marLeft w:val="0"/>
      <w:marRight w:val="0"/>
      <w:marTop w:val="0"/>
      <w:marBottom w:val="0"/>
      <w:divBdr>
        <w:top w:val="none" w:sz="0" w:space="0" w:color="auto"/>
        <w:left w:val="none" w:sz="0" w:space="0" w:color="auto"/>
        <w:bottom w:val="none" w:sz="0" w:space="0" w:color="auto"/>
        <w:right w:val="none" w:sz="0" w:space="0" w:color="auto"/>
      </w:divBdr>
      <w:divsChild>
        <w:div w:id="1278564057">
          <w:marLeft w:val="0"/>
          <w:marRight w:val="0"/>
          <w:marTop w:val="0"/>
          <w:marBottom w:val="0"/>
          <w:divBdr>
            <w:top w:val="none" w:sz="0" w:space="0" w:color="auto"/>
            <w:left w:val="none" w:sz="0" w:space="0" w:color="auto"/>
            <w:bottom w:val="none" w:sz="0" w:space="0" w:color="auto"/>
            <w:right w:val="none" w:sz="0" w:space="0" w:color="auto"/>
          </w:divBdr>
        </w:div>
        <w:div w:id="1572884615">
          <w:marLeft w:val="0"/>
          <w:marRight w:val="0"/>
          <w:marTop w:val="0"/>
          <w:marBottom w:val="0"/>
          <w:divBdr>
            <w:top w:val="none" w:sz="0" w:space="0" w:color="auto"/>
            <w:left w:val="none" w:sz="0" w:space="0" w:color="auto"/>
            <w:bottom w:val="none" w:sz="0" w:space="0" w:color="auto"/>
            <w:right w:val="none" w:sz="0" w:space="0" w:color="auto"/>
          </w:divBdr>
        </w:div>
        <w:div w:id="1908681602">
          <w:marLeft w:val="0"/>
          <w:marRight w:val="0"/>
          <w:marTop w:val="0"/>
          <w:marBottom w:val="0"/>
          <w:divBdr>
            <w:top w:val="none" w:sz="0" w:space="0" w:color="auto"/>
            <w:left w:val="none" w:sz="0" w:space="0" w:color="auto"/>
            <w:bottom w:val="none" w:sz="0" w:space="0" w:color="auto"/>
            <w:right w:val="none" w:sz="0" w:space="0" w:color="auto"/>
          </w:divBdr>
        </w:div>
      </w:divsChild>
    </w:div>
    <w:div w:id="1100293214">
      <w:bodyDiv w:val="1"/>
      <w:marLeft w:val="0"/>
      <w:marRight w:val="0"/>
      <w:marTop w:val="0"/>
      <w:marBottom w:val="0"/>
      <w:divBdr>
        <w:top w:val="none" w:sz="0" w:space="0" w:color="auto"/>
        <w:left w:val="none" w:sz="0" w:space="0" w:color="auto"/>
        <w:bottom w:val="none" w:sz="0" w:space="0" w:color="auto"/>
        <w:right w:val="none" w:sz="0" w:space="0" w:color="auto"/>
      </w:divBdr>
      <w:divsChild>
        <w:div w:id="1048913631">
          <w:marLeft w:val="0"/>
          <w:marRight w:val="0"/>
          <w:marTop w:val="0"/>
          <w:marBottom w:val="0"/>
          <w:divBdr>
            <w:top w:val="none" w:sz="0" w:space="0" w:color="auto"/>
            <w:left w:val="none" w:sz="0" w:space="0" w:color="auto"/>
            <w:bottom w:val="none" w:sz="0" w:space="0" w:color="auto"/>
            <w:right w:val="none" w:sz="0" w:space="0" w:color="auto"/>
          </w:divBdr>
        </w:div>
        <w:div w:id="1928493680">
          <w:marLeft w:val="0"/>
          <w:marRight w:val="0"/>
          <w:marTop w:val="0"/>
          <w:marBottom w:val="0"/>
          <w:divBdr>
            <w:top w:val="none" w:sz="0" w:space="0" w:color="auto"/>
            <w:left w:val="none" w:sz="0" w:space="0" w:color="auto"/>
            <w:bottom w:val="none" w:sz="0" w:space="0" w:color="auto"/>
            <w:right w:val="none" w:sz="0" w:space="0" w:color="auto"/>
          </w:divBdr>
        </w:div>
        <w:div w:id="2103988022">
          <w:marLeft w:val="0"/>
          <w:marRight w:val="0"/>
          <w:marTop w:val="0"/>
          <w:marBottom w:val="0"/>
          <w:divBdr>
            <w:top w:val="none" w:sz="0" w:space="0" w:color="auto"/>
            <w:left w:val="none" w:sz="0" w:space="0" w:color="auto"/>
            <w:bottom w:val="none" w:sz="0" w:space="0" w:color="auto"/>
            <w:right w:val="none" w:sz="0" w:space="0" w:color="auto"/>
          </w:divBdr>
        </w:div>
      </w:divsChild>
    </w:div>
    <w:div w:id="1298223077">
      <w:bodyDiv w:val="1"/>
      <w:marLeft w:val="0"/>
      <w:marRight w:val="0"/>
      <w:marTop w:val="0"/>
      <w:marBottom w:val="0"/>
      <w:divBdr>
        <w:top w:val="none" w:sz="0" w:space="0" w:color="auto"/>
        <w:left w:val="none" w:sz="0" w:space="0" w:color="auto"/>
        <w:bottom w:val="none" w:sz="0" w:space="0" w:color="auto"/>
        <w:right w:val="none" w:sz="0" w:space="0" w:color="auto"/>
      </w:divBdr>
    </w:div>
    <w:div w:id="1566601302">
      <w:bodyDiv w:val="1"/>
      <w:marLeft w:val="0"/>
      <w:marRight w:val="0"/>
      <w:marTop w:val="0"/>
      <w:marBottom w:val="0"/>
      <w:divBdr>
        <w:top w:val="none" w:sz="0" w:space="0" w:color="auto"/>
        <w:left w:val="none" w:sz="0" w:space="0" w:color="auto"/>
        <w:bottom w:val="none" w:sz="0" w:space="0" w:color="auto"/>
        <w:right w:val="none" w:sz="0" w:space="0" w:color="auto"/>
      </w:divBdr>
    </w:div>
    <w:div w:id="170081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PPC-OCS@fao.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ippc.int/index.php?id=1111165" TargetMode="External"/><Relationship Id="rId13" Type="http://schemas.openxmlformats.org/officeDocument/2006/relationships/hyperlink" Target="https://www.ippc.int/index.php?id=13355" TargetMode="External"/><Relationship Id="rId3" Type="http://schemas.openxmlformats.org/officeDocument/2006/relationships/hyperlink" Target="https://www.ippc.int/index.php?id=13355" TargetMode="External"/><Relationship Id="rId7" Type="http://schemas.openxmlformats.org/officeDocument/2006/relationships/hyperlink" Target="https://www.ippc.int/index.php?id=13355" TargetMode="External"/><Relationship Id="rId12" Type="http://schemas.openxmlformats.org/officeDocument/2006/relationships/hyperlink" Target="https://www.ippc.int/index.php?id=13330" TargetMode="External"/><Relationship Id="rId2" Type="http://schemas.openxmlformats.org/officeDocument/2006/relationships/hyperlink" Target="https://www.ippc.int/file_uploaded/1227802277629_K2620French_Draft_ISPM_FINAL.pdf" TargetMode="External"/><Relationship Id="rId1" Type="http://schemas.openxmlformats.org/officeDocument/2006/relationships/hyperlink" Target="https://www.ippc.int/index.php?id=sc&amp;no_cache=1&amp;L=2" TargetMode="External"/><Relationship Id="rId6" Type="http://schemas.openxmlformats.org/officeDocument/2006/relationships/hyperlink" Target="https://www.ippc.int/file_uploaded/1364236950_Report_CPM-7_Fr_2013-03-14.pdf" TargetMode="External"/><Relationship Id="rId11" Type="http://schemas.openxmlformats.org/officeDocument/2006/relationships/hyperlink" Target="https://www.ippc.int/file_uploaded/1364572628_CPM_2013_28_Sea_Containers_Fr_20.pdf" TargetMode="External"/><Relationship Id="rId5" Type="http://schemas.openxmlformats.org/officeDocument/2006/relationships/hyperlink" Target="https://www.ippc.int/index.php?id=1111165" TargetMode="External"/><Relationship Id="rId15" Type="http://schemas.openxmlformats.org/officeDocument/2006/relationships/hyperlink" Target="http://ocs.ippc.int/index.html" TargetMode="External"/><Relationship Id="rId10" Type="http://schemas.openxmlformats.org/officeDocument/2006/relationships/hyperlink" Target="https://www.ippc.int/index.php?id=1111165" TargetMode="External"/><Relationship Id="rId4" Type="http://schemas.openxmlformats.org/officeDocument/2006/relationships/hyperlink" Target="https://www.ippc.int/file_uploaded/1363858298_Spec_51_MinimizingPestMovementBy.pdf" TargetMode="External"/><Relationship Id="rId9" Type="http://schemas.openxmlformats.org/officeDocument/2006/relationships/hyperlink" Target="https://www.ippc.int/index.php?id=13355" TargetMode="External"/><Relationship Id="rId14" Type="http://schemas.openxmlformats.org/officeDocument/2006/relationships/hyperlink" Target="https://www.ippc.int/index.php?id=13355"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tuori\AppData\Roaming\Microsoft\Templates\IPPC_2013-03-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D9DE8-C915-48FA-BAA5-962B97469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IPPC_2013-03-20.dot</Template>
  <TotalTime>46</TotalTime>
  <Pages>4</Pages>
  <Words>1898</Words>
  <Characters>10080</Characters>
  <Application>Microsoft Office Word</Application>
  <DocSecurity>0</DocSecurity>
  <Lines>84</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2005</vt:lpstr>
      <vt:lpstr>2005</vt:lpstr>
    </vt:vector>
  </TitlesOfParts>
  <Company>FAO of the UN</Company>
  <LinksUpToDate>false</LinksUpToDate>
  <CharactersWithSpaces>11955</CharactersWithSpaces>
  <SharedDoc>false</SharedDoc>
  <HLinks>
    <vt:vector size="60" baseType="variant">
      <vt:variant>
        <vt:i4>4718627</vt:i4>
      </vt:variant>
      <vt:variant>
        <vt:i4>0</vt:i4>
      </vt:variant>
      <vt:variant>
        <vt:i4>0</vt:i4>
      </vt:variant>
      <vt:variant>
        <vt:i4>5</vt:i4>
      </vt:variant>
      <vt:variant>
        <vt:lpwstr>mailto:IPPC-OCS@fao.org</vt:lpwstr>
      </vt:variant>
      <vt:variant>
        <vt:lpwstr/>
      </vt:variant>
      <vt:variant>
        <vt:i4>8126522</vt:i4>
      </vt:variant>
      <vt:variant>
        <vt:i4>24</vt:i4>
      </vt:variant>
      <vt:variant>
        <vt:i4>0</vt:i4>
      </vt:variant>
      <vt:variant>
        <vt:i4>5</vt:i4>
      </vt:variant>
      <vt:variant>
        <vt:lpwstr>http://ocs.ippc.int/index.html</vt:lpwstr>
      </vt:variant>
      <vt:variant>
        <vt:lpwstr/>
      </vt:variant>
      <vt:variant>
        <vt:i4>6357026</vt:i4>
      </vt:variant>
      <vt:variant>
        <vt:i4>21</vt:i4>
      </vt:variant>
      <vt:variant>
        <vt:i4>0</vt:i4>
      </vt:variant>
      <vt:variant>
        <vt:i4>5</vt:i4>
      </vt:variant>
      <vt:variant>
        <vt:lpwstr>https://www.ippc.int/index.php?id=13355</vt:lpwstr>
      </vt:variant>
      <vt:variant>
        <vt:lpwstr/>
      </vt:variant>
      <vt:variant>
        <vt:i4>5701655</vt:i4>
      </vt:variant>
      <vt:variant>
        <vt:i4>18</vt:i4>
      </vt:variant>
      <vt:variant>
        <vt:i4>0</vt:i4>
      </vt:variant>
      <vt:variant>
        <vt:i4>5</vt:i4>
      </vt:variant>
      <vt:variant>
        <vt:lpwstr>https://www.ippc.int/index.php?id=1110712</vt:lpwstr>
      </vt:variant>
      <vt:variant>
        <vt:lpwstr/>
      </vt:variant>
      <vt:variant>
        <vt:i4>6357026</vt:i4>
      </vt:variant>
      <vt:variant>
        <vt:i4>15</vt:i4>
      </vt:variant>
      <vt:variant>
        <vt:i4>0</vt:i4>
      </vt:variant>
      <vt:variant>
        <vt:i4>5</vt:i4>
      </vt:variant>
      <vt:variant>
        <vt:lpwstr>https://www.ippc.int/index.php?id=13355</vt:lpwstr>
      </vt:variant>
      <vt:variant>
        <vt:lpwstr/>
      </vt:variant>
      <vt:variant>
        <vt:i4>5373978</vt:i4>
      </vt:variant>
      <vt:variant>
        <vt:i4>12</vt:i4>
      </vt:variant>
      <vt:variant>
        <vt:i4>0</vt:i4>
      </vt:variant>
      <vt:variant>
        <vt:i4>5</vt:i4>
      </vt:variant>
      <vt:variant>
        <vt:lpwstr>https://www.ippc.int/index.php?id=179725</vt:lpwstr>
      </vt:variant>
      <vt:variant>
        <vt:lpwstr/>
      </vt:variant>
      <vt:variant>
        <vt:i4>6422563</vt:i4>
      </vt:variant>
      <vt:variant>
        <vt:i4>9</vt:i4>
      </vt:variant>
      <vt:variant>
        <vt:i4>0</vt:i4>
      </vt:variant>
      <vt:variant>
        <vt:i4>5</vt:i4>
      </vt:variant>
      <vt:variant>
        <vt:lpwstr>https://www.ippc.int/index.php?id=24119</vt:lpwstr>
      </vt:variant>
      <vt:variant>
        <vt:lpwstr/>
      </vt:variant>
      <vt:variant>
        <vt:i4>6357026</vt:i4>
      </vt:variant>
      <vt:variant>
        <vt:i4>6</vt:i4>
      </vt:variant>
      <vt:variant>
        <vt:i4>0</vt:i4>
      </vt:variant>
      <vt:variant>
        <vt:i4>5</vt:i4>
      </vt:variant>
      <vt:variant>
        <vt:lpwstr>https://www.ippc.int/index.php?id=13355</vt:lpwstr>
      </vt:variant>
      <vt:variant>
        <vt:lpwstr/>
      </vt:variant>
      <vt:variant>
        <vt:i4>6750242</vt:i4>
      </vt:variant>
      <vt:variant>
        <vt:i4>3</vt:i4>
      </vt:variant>
      <vt:variant>
        <vt:i4>0</vt:i4>
      </vt:variant>
      <vt:variant>
        <vt:i4>5</vt:i4>
      </vt:variant>
      <vt:variant>
        <vt:lpwstr>https://www.ippc.int/index.php?id=13330</vt:lpwstr>
      </vt:variant>
      <vt:variant>
        <vt:lpwstr/>
      </vt:variant>
      <vt:variant>
        <vt:i4>6357026</vt:i4>
      </vt:variant>
      <vt:variant>
        <vt:i4>0</vt:i4>
      </vt:variant>
      <vt:variant>
        <vt:i4>0</vt:i4>
      </vt:variant>
      <vt:variant>
        <vt:i4>5</vt:i4>
      </vt:variant>
      <vt:variant>
        <vt:lpwstr>https://www.ippc.int/index.php?id=13355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dc:title>
  <dc:subject/>
  <dc:creator>Larson, Brent (AGPP)</dc:creator>
  <cp:keywords/>
  <cp:lastModifiedBy>Mirko Montuori (AGPM)</cp:lastModifiedBy>
  <cp:revision>7</cp:revision>
  <cp:lastPrinted>2013-06-05T10:11:00Z</cp:lastPrinted>
  <dcterms:created xsi:type="dcterms:W3CDTF">2013-06-05T09:26:00Z</dcterms:created>
  <dcterms:modified xsi:type="dcterms:W3CDTF">2013-06-14T14:04:00Z</dcterms:modified>
</cp:coreProperties>
</file>