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DCB" w:rsidRDefault="00AD0E4C" w:rsidP="00E10E8A">
      <w:pPr>
        <w:spacing w:after="120"/>
        <w:jc w:val="center"/>
        <w:rPr>
          <w:rFonts w:ascii="Calibri" w:hAnsi="Calibri" w:cstheme="majorBidi"/>
          <w:b/>
          <w:bCs/>
          <w:color w:val="002060"/>
          <w:sz w:val="28"/>
          <w:szCs w:val="28"/>
          <w:lang w:val="fr-FR"/>
        </w:rPr>
      </w:pPr>
      <w:bookmarkStart w:id="0" w:name="_GoBack"/>
      <w:bookmarkEnd w:id="0"/>
      <w:r>
        <w:rPr>
          <w:rFonts w:ascii="Calibri" w:hAnsi="Calibri" w:cstheme="majorBidi"/>
          <w:b/>
          <w:bCs/>
          <w:noProof/>
          <w:color w:val="002060"/>
          <w:sz w:val="28"/>
          <w:szCs w:val="28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-138430</wp:posOffset>
            </wp:positionH>
            <wp:positionV relativeFrom="paragraph">
              <wp:posOffset>-462280</wp:posOffset>
            </wp:positionV>
            <wp:extent cx="645795" cy="647700"/>
            <wp:effectExtent l="19050" t="0" r="190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 w:cstheme="majorBidi"/>
          <w:b/>
          <w:bCs/>
          <w:noProof/>
          <w:color w:val="002060"/>
          <w:sz w:val="28"/>
          <w:szCs w:val="28"/>
          <w:lang w:val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4852670</wp:posOffset>
            </wp:positionH>
            <wp:positionV relativeFrom="paragraph">
              <wp:posOffset>-462280</wp:posOffset>
            </wp:positionV>
            <wp:extent cx="968375" cy="685800"/>
            <wp:effectExtent l="19050" t="0" r="3175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A0DCB" w:rsidRDefault="00BA0DCB" w:rsidP="00E10E8A">
      <w:pPr>
        <w:spacing w:after="120"/>
        <w:jc w:val="center"/>
        <w:rPr>
          <w:rFonts w:ascii="Calibri" w:hAnsi="Calibri" w:cstheme="majorBidi"/>
          <w:b/>
          <w:bCs/>
          <w:color w:val="002060"/>
          <w:sz w:val="28"/>
          <w:szCs w:val="28"/>
          <w:lang w:val="fr-FR"/>
        </w:rPr>
      </w:pPr>
      <w:r w:rsidRPr="00BA0DCB">
        <w:rPr>
          <w:rFonts w:ascii="Calibri" w:hAnsi="Calibri" w:cstheme="majorBidi"/>
          <w:b/>
          <w:bCs/>
          <w:noProof/>
          <w:color w:val="002060"/>
          <w:sz w:val="28"/>
          <w:szCs w:val="28"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2319020</wp:posOffset>
            </wp:positionH>
            <wp:positionV relativeFrom="paragraph">
              <wp:posOffset>-826135</wp:posOffset>
            </wp:positionV>
            <wp:extent cx="715645" cy="800100"/>
            <wp:effectExtent l="19050" t="0" r="825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0E8A" w:rsidRPr="00F33871" w:rsidRDefault="00BA0DCB" w:rsidP="00BA0DCB">
      <w:pPr>
        <w:spacing w:after="120"/>
        <w:jc w:val="center"/>
        <w:rPr>
          <w:rFonts w:asciiTheme="minorHAnsi" w:hAnsiTheme="minorHAnsi" w:cstheme="majorBidi"/>
          <w:b/>
          <w:bCs/>
          <w:sz w:val="28"/>
          <w:szCs w:val="28"/>
          <w:lang w:val="fr-FR"/>
        </w:rPr>
      </w:pPr>
      <w:r w:rsidRPr="00F33871">
        <w:rPr>
          <w:rFonts w:asciiTheme="minorHAnsi" w:hAnsiTheme="minorHAnsi" w:cstheme="majorBidi"/>
          <w:b/>
          <w:bCs/>
          <w:sz w:val="28"/>
          <w:szCs w:val="28"/>
          <w:lang w:val="fr-FR"/>
        </w:rPr>
        <w:t xml:space="preserve">PROJET TCP/RAF/3312 : </w:t>
      </w:r>
      <w:r w:rsidR="00E10E8A" w:rsidRPr="00F33871">
        <w:rPr>
          <w:rFonts w:asciiTheme="minorHAnsi" w:hAnsiTheme="minorHAnsi" w:cstheme="majorBidi"/>
          <w:b/>
          <w:bCs/>
          <w:sz w:val="28"/>
          <w:szCs w:val="28"/>
          <w:lang w:val="fr-FR"/>
        </w:rPr>
        <w:t>« Appui au Renforcement des Capacités Phytosanitaires dans les Pays Membres de la</w:t>
      </w:r>
      <w:r w:rsidR="00E10E8A" w:rsidRPr="00F33871">
        <w:rPr>
          <w:rFonts w:asciiTheme="minorHAnsi" w:eastAsia="Batang" w:hAnsiTheme="minorHAnsi" w:cstheme="majorBidi"/>
          <w:b/>
          <w:bCs/>
          <w:sz w:val="28"/>
          <w:szCs w:val="28"/>
          <w:lang w:val="fr-FR"/>
        </w:rPr>
        <w:t xml:space="preserve"> Communauté Economique des Etats de l’Afrique Centrale</w:t>
      </w:r>
      <w:r w:rsidR="00E10E8A" w:rsidRPr="00F33871">
        <w:rPr>
          <w:rFonts w:asciiTheme="minorHAnsi" w:hAnsiTheme="minorHAnsi" w:cstheme="majorBidi"/>
          <w:b/>
          <w:bCs/>
          <w:sz w:val="28"/>
          <w:szCs w:val="28"/>
          <w:lang w:val="fr-FR"/>
        </w:rPr>
        <w:t xml:space="preserve"> (CEEAC) et de la </w:t>
      </w:r>
      <w:r w:rsidR="00E10E8A" w:rsidRPr="00F33871">
        <w:rPr>
          <w:rFonts w:asciiTheme="minorHAnsi" w:eastAsia="Batang" w:hAnsiTheme="minorHAnsi" w:cstheme="majorBidi"/>
          <w:b/>
          <w:bCs/>
          <w:sz w:val="28"/>
          <w:szCs w:val="28"/>
          <w:lang w:val="fr-FR"/>
        </w:rPr>
        <w:t>Communauté Economique et Monétaire de l’Afrique Centrale</w:t>
      </w:r>
      <w:r w:rsidR="00E10E8A" w:rsidRPr="00F33871">
        <w:rPr>
          <w:rFonts w:asciiTheme="minorHAnsi" w:hAnsiTheme="minorHAnsi" w:cstheme="majorBidi"/>
          <w:b/>
          <w:bCs/>
          <w:sz w:val="28"/>
          <w:szCs w:val="28"/>
          <w:lang w:val="fr-FR"/>
        </w:rPr>
        <w:t xml:space="preserve"> (CEMAC) » </w:t>
      </w:r>
    </w:p>
    <w:p w:rsidR="00E10E8A" w:rsidRPr="00AD0E4C" w:rsidRDefault="00E10E8A" w:rsidP="00E10E8A">
      <w:pPr>
        <w:jc w:val="center"/>
        <w:rPr>
          <w:rFonts w:asciiTheme="minorHAnsi" w:hAnsiTheme="minorHAnsi"/>
          <w:b/>
          <w:bCs/>
          <w:color w:val="0070C0"/>
          <w:sz w:val="28"/>
          <w:szCs w:val="28"/>
          <w:lang w:val="fr-FR"/>
        </w:rPr>
      </w:pPr>
      <w:r w:rsidRPr="00AD0E4C">
        <w:rPr>
          <w:rFonts w:asciiTheme="minorHAnsi" w:hAnsiTheme="minorHAnsi"/>
          <w:b/>
          <w:bCs/>
          <w:color w:val="0070C0"/>
          <w:sz w:val="28"/>
          <w:szCs w:val="28"/>
          <w:lang w:val="fr-FR"/>
        </w:rPr>
        <w:t>“Atelier de Formation sur le Portail Phytosanitaire International”</w:t>
      </w:r>
    </w:p>
    <w:p w:rsidR="00E10E8A" w:rsidRPr="00AD0E4C" w:rsidRDefault="00E10E8A" w:rsidP="00E10E8A">
      <w:pPr>
        <w:jc w:val="center"/>
        <w:rPr>
          <w:rFonts w:asciiTheme="minorHAnsi" w:hAnsiTheme="minorHAnsi"/>
          <w:b/>
          <w:bCs/>
          <w:i/>
          <w:iCs/>
          <w:sz w:val="28"/>
          <w:szCs w:val="28"/>
          <w:lang w:val="fr-FR"/>
        </w:rPr>
      </w:pPr>
      <w:r w:rsidRPr="00AD0E4C">
        <w:rPr>
          <w:rFonts w:asciiTheme="minorHAnsi" w:hAnsiTheme="minorHAnsi"/>
          <w:b/>
          <w:bCs/>
          <w:i/>
          <w:iCs/>
          <w:sz w:val="28"/>
          <w:szCs w:val="28"/>
          <w:lang w:val="fr-FR"/>
        </w:rPr>
        <w:t>Libreville, du 25 au 28 juin 2013</w:t>
      </w:r>
    </w:p>
    <w:p w:rsidR="00E10E8A" w:rsidRPr="00AD0E4C" w:rsidRDefault="00E10E8A" w:rsidP="00E10E8A">
      <w:pPr>
        <w:jc w:val="center"/>
        <w:rPr>
          <w:rFonts w:asciiTheme="minorHAnsi" w:hAnsiTheme="minorHAnsi"/>
          <w:b/>
          <w:bCs/>
          <w:sz w:val="28"/>
          <w:szCs w:val="28"/>
          <w:u w:val="single"/>
          <w:lang w:val="fr-FR"/>
        </w:rPr>
      </w:pPr>
      <w:r w:rsidRPr="00AD0E4C">
        <w:rPr>
          <w:rFonts w:asciiTheme="minorHAnsi" w:hAnsiTheme="minorHAnsi"/>
          <w:b/>
          <w:bCs/>
          <w:sz w:val="28"/>
          <w:szCs w:val="28"/>
          <w:u w:val="single"/>
          <w:lang w:val="fr-FR"/>
        </w:rPr>
        <w:t>Projet de discours de la Chargée de Bureau SFC</w:t>
      </w:r>
    </w:p>
    <w:p w:rsidR="00E10E8A" w:rsidRPr="00F33871" w:rsidRDefault="00E10E8A" w:rsidP="00E10E8A">
      <w:pPr>
        <w:rPr>
          <w:rFonts w:asciiTheme="minorHAnsi" w:hAnsiTheme="minorHAnsi"/>
          <w:b/>
          <w:bCs/>
          <w:sz w:val="28"/>
          <w:szCs w:val="28"/>
          <w:lang w:val="fr-FR"/>
        </w:rPr>
      </w:pPr>
    </w:p>
    <w:p w:rsidR="00402681" w:rsidRPr="00AD0E4C" w:rsidRDefault="00402681" w:rsidP="00402681">
      <w:pPr>
        <w:spacing w:line="360" w:lineRule="auto"/>
        <w:jc w:val="both"/>
        <w:rPr>
          <w:rFonts w:asciiTheme="minorHAnsi" w:eastAsia="Calibri" w:hAnsiTheme="minorHAnsi" w:cs="Arial"/>
          <w:sz w:val="28"/>
          <w:szCs w:val="28"/>
          <w:lang w:val="fr-FR"/>
        </w:rPr>
      </w:pPr>
      <w:r w:rsidRPr="00AD0E4C">
        <w:rPr>
          <w:rFonts w:asciiTheme="minorHAnsi" w:eastAsia="Calibri" w:hAnsiTheme="minorHAnsi" w:cs="Arial"/>
          <w:sz w:val="28"/>
          <w:szCs w:val="28"/>
          <w:lang w:val="fr-FR"/>
        </w:rPr>
        <w:t>Mesdames et Messieurs les participants</w:t>
      </w:r>
    </w:p>
    <w:p w:rsidR="00402681" w:rsidRPr="00AD0E4C" w:rsidRDefault="00402681" w:rsidP="00402681">
      <w:pPr>
        <w:spacing w:line="360" w:lineRule="auto"/>
        <w:jc w:val="both"/>
        <w:rPr>
          <w:rFonts w:asciiTheme="minorHAnsi" w:eastAsia="Calibri" w:hAnsiTheme="minorHAnsi" w:cs="Arial"/>
          <w:sz w:val="28"/>
          <w:szCs w:val="28"/>
          <w:lang w:val="fr-FR"/>
        </w:rPr>
      </w:pPr>
      <w:r w:rsidRPr="00AD0E4C">
        <w:rPr>
          <w:rFonts w:asciiTheme="minorHAnsi" w:eastAsia="Calibri" w:hAnsiTheme="minorHAnsi" w:cs="Arial"/>
          <w:sz w:val="28"/>
          <w:szCs w:val="28"/>
          <w:lang w:val="fr-FR"/>
        </w:rPr>
        <w:t>Chers Collègues de la FAO,</w:t>
      </w:r>
    </w:p>
    <w:p w:rsidR="00E1784B" w:rsidRPr="00F33871" w:rsidRDefault="00E1784B" w:rsidP="00AD0E4C">
      <w:pPr>
        <w:spacing w:before="60" w:line="360" w:lineRule="auto"/>
        <w:jc w:val="both"/>
        <w:rPr>
          <w:rFonts w:asciiTheme="minorHAnsi" w:eastAsia="Calibri" w:hAnsiTheme="minorHAnsi" w:cs="Arial"/>
          <w:sz w:val="28"/>
          <w:szCs w:val="28"/>
          <w:lang w:val="fr-FR"/>
        </w:rPr>
      </w:pPr>
      <w:r w:rsidRPr="00F33871">
        <w:rPr>
          <w:rFonts w:asciiTheme="minorHAnsi" w:eastAsia="Calibri" w:hAnsiTheme="minorHAnsi" w:cs="Arial"/>
          <w:sz w:val="28"/>
          <w:szCs w:val="28"/>
          <w:lang w:val="fr-FR"/>
        </w:rPr>
        <w:t xml:space="preserve">C’est avec beaucoup de plaisir que je m’adresse à vous, au nom du  </w:t>
      </w:r>
      <w:r w:rsidR="00BA0DCB" w:rsidRPr="00F33871">
        <w:rPr>
          <w:rFonts w:asciiTheme="minorHAnsi" w:eastAsia="Calibri" w:hAnsiTheme="minorHAnsi" w:cs="Arial"/>
          <w:sz w:val="28"/>
          <w:szCs w:val="28"/>
          <w:lang w:val="fr-FR"/>
        </w:rPr>
        <w:t xml:space="preserve">Coordonnateur du Bureau Sous-régional </w:t>
      </w:r>
      <w:r w:rsidRPr="00F33871">
        <w:rPr>
          <w:rFonts w:asciiTheme="minorHAnsi" w:eastAsia="Calibri" w:hAnsiTheme="minorHAnsi" w:cs="Arial"/>
          <w:sz w:val="28"/>
          <w:szCs w:val="28"/>
          <w:lang w:val="fr-FR"/>
        </w:rPr>
        <w:t>de la FAO</w:t>
      </w:r>
      <w:r w:rsidR="00BA0DCB" w:rsidRPr="00F33871">
        <w:rPr>
          <w:rFonts w:asciiTheme="minorHAnsi" w:eastAsia="Calibri" w:hAnsiTheme="minorHAnsi" w:cs="Arial"/>
          <w:sz w:val="28"/>
          <w:szCs w:val="28"/>
          <w:lang w:val="fr-FR"/>
        </w:rPr>
        <w:t xml:space="preserve"> pour l’Afrique Centrale</w:t>
      </w:r>
      <w:r w:rsidRPr="00F33871">
        <w:rPr>
          <w:rFonts w:asciiTheme="minorHAnsi" w:eastAsia="Calibri" w:hAnsiTheme="minorHAnsi" w:cs="Arial"/>
          <w:sz w:val="28"/>
          <w:szCs w:val="28"/>
          <w:lang w:val="fr-FR"/>
        </w:rPr>
        <w:t>, concernant un sujet dont l’importance pour l</w:t>
      </w:r>
      <w:r w:rsidR="00BA0DCB" w:rsidRPr="00F33871">
        <w:rPr>
          <w:rFonts w:asciiTheme="minorHAnsi" w:eastAsia="Calibri" w:hAnsiTheme="minorHAnsi" w:cs="Arial"/>
          <w:sz w:val="28"/>
          <w:szCs w:val="28"/>
          <w:lang w:val="fr-FR"/>
        </w:rPr>
        <w:t xml:space="preserve">a diffusion et le partage des informations phytosanitaires </w:t>
      </w:r>
      <w:r w:rsidRPr="00F33871">
        <w:rPr>
          <w:rFonts w:asciiTheme="minorHAnsi" w:eastAsia="Calibri" w:hAnsiTheme="minorHAnsi" w:cs="Arial"/>
          <w:sz w:val="28"/>
          <w:szCs w:val="28"/>
          <w:lang w:val="fr-FR"/>
        </w:rPr>
        <w:t xml:space="preserve">n’est plus à démontrer: </w:t>
      </w:r>
      <w:r w:rsidR="00D95FF1" w:rsidRPr="00F33871">
        <w:rPr>
          <w:rFonts w:asciiTheme="minorHAnsi" w:eastAsia="Calibri" w:hAnsiTheme="minorHAnsi" w:cs="Arial"/>
          <w:sz w:val="28"/>
          <w:szCs w:val="28"/>
          <w:lang w:val="fr-FR"/>
        </w:rPr>
        <w:t xml:space="preserve">il s’agit de la formation sur </w:t>
      </w:r>
      <w:r w:rsidR="0069368D" w:rsidRPr="00F33871">
        <w:rPr>
          <w:rFonts w:asciiTheme="minorHAnsi" w:hAnsiTheme="minorHAnsi" w:cstheme="majorBidi"/>
          <w:sz w:val="28"/>
          <w:szCs w:val="28"/>
          <w:lang w:val="fr-FR"/>
        </w:rPr>
        <w:t>l’</w:t>
      </w:r>
      <w:r w:rsidR="0069368D">
        <w:rPr>
          <w:rFonts w:asciiTheme="minorHAnsi" w:hAnsiTheme="minorHAnsi" w:cstheme="majorBidi"/>
          <w:sz w:val="28"/>
          <w:szCs w:val="28"/>
          <w:lang w:val="fr-FR"/>
        </w:rPr>
        <w:t>enregristrement</w:t>
      </w:r>
      <w:r w:rsidR="0069368D" w:rsidRPr="00F33871">
        <w:rPr>
          <w:rFonts w:asciiTheme="minorHAnsi" w:hAnsiTheme="minorHAnsi" w:cstheme="majorBidi"/>
          <w:sz w:val="28"/>
          <w:szCs w:val="28"/>
          <w:lang w:val="fr-FR"/>
        </w:rPr>
        <w:t xml:space="preserve"> </w:t>
      </w:r>
      <w:r w:rsidR="00D95FF1" w:rsidRPr="00F33871">
        <w:rPr>
          <w:rFonts w:asciiTheme="minorHAnsi" w:hAnsiTheme="minorHAnsi" w:cstheme="majorBidi"/>
          <w:sz w:val="28"/>
          <w:szCs w:val="28"/>
          <w:lang w:val="fr-FR"/>
        </w:rPr>
        <w:t xml:space="preserve">et la mise à jour du Portail Phytosanitaire International comme outil d’échange d’informations entre les parties contractantes dans le cadre de l’application de la Convention Internationale pour la Protection des Végétaux (CIPV). </w:t>
      </w:r>
    </w:p>
    <w:p w:rsidR="00E10E8A" w:rsidRPr="00F33871" w:rsidRDefault="00D95FF1" w:rsidP="00AD0E4C">
      <w:pPr>
        <w:spacing w:line="360" w:lineRule="auto"/>
        <w:jc w:val="both"/>
        <w:rPr>
          <w:rFonts w:asciiTheme="minorHAnsi" w:hAnsiTheme="minorHAnsi"/>
          <w:sz w:val="28"/>
          <w:szCs w:val="28"/>
          <w:lang w:val="fr-FR"/>
        </w:rPr>
      </w:pPr>
      <w:r w:rsidRPr="00AD0E4C">
        <w:rPr>
          <w:rFonts w:asciiTheme="minorHAnsi" w:hAnsiTheme="minorHAnsi"/>
          <w:sz w:val="28"/>
          <w:szCs w:val="28"/>
          <w:lang w:val="fr-FR"/>
        </w:rPr>
        <w:t>Cet atelier qui est organisé dans le cadre du projet</w:t>
      </w:r>
      <w:r w:rsidRPr="00F33871">
        <w:rPr>
          <w:rFonts w:asciiTheme="minorHAnsi" w:hAnsiTheme="minorHAnsi"/>
          <w:b/>
          <w:bCs/>
          <w:sz w:val="28"/>
          <w:szCs w:val="28"/>
          <w:lang w:val="fr-FR"/>
        </w:rPr>
        <w:t xml:space="preserve"> </w:t>
      </w:r>
      <w:r w:rsidR="00AD0E4C">
        <w:rPr>
          <w:rFonts w:asciiTheme="minorHAnsi" w:hAnsiTheme="minorHAnsi"/>
          <w:b/>
          <w:bCs/>
          <w:sz w:val="28"/>
          <w:szCs w:val="28"/>
          <w:lang w:val="fr-FR"/>
        </w:rPr>
        <w:t xml:space="preserve">TCP/RAF/3312 </w:t>
      </w:r>
      <w:r w:rsidR="00402681" w:rsidRPr="00F33871">
        <w:rPr>
          <w:rFonts w:asciiTheme="minorHAnsi" w:hAnsiTheme="minorHAnsi"/>
          <w:b/>
          <w:bCs/>
          <w:i/>
          <w:iCs/>
          <w:sz w:val="28"/>
          <w:szCs w:val="28"/>
          <w:lang w:val="fr-FR"/>
        </w:rPr>
        <w:t>« Renforcement des capacités phytosanitaires dans les pays de la Communauté Economique des Etats de l’Afrique Centrale  (CEEAC) et de la Communauté Economique et Monétaire de l’Afrique Centrale (CEMAC) »</w:t>
      </w:r>
      <w:r w:rsidRPr="00F33871">
        <w:rPr>
          <w:rFonts w:asciiTheme="minorHAnsi" w:hAnsiTheme="minorHAnsi"/>
          <w:b/>
          <w:bCs/>
          <w:i/>
          <w:iCs/>
          <w:sz w:val="28"/>
          <w:szCs w:val="28"/>
          <w:lang w:val="fr-FR"/>
        </w:rPr>
        <w:t xml:space="preserve">, </w:t>
      </w:r>
      <w:r w:rsidR="00E10E8A" w:rsidRPr="00F33871">
        <w:rPr>
          <w:rFonts w:asciiTheme="minorHAnsi" w:hAnsiTheme="minorHAnsi" w:cstheme="majorBidi"/>
          <w:sz w:val="28"/>
          <w:szCs w:val="28"/>
          <w:lang w:val="fr-FR"/>
        </w:rPr>
        <w:t xml:space="preserve">s’adresse aux cadres des Organisations Nationales de la Protection des Végétaux (ONPV), à savoir </w:t>
      </w:r>
      <w:r w:rsidRPr="00F33871">
        <w:rPr>
          <w:rFonts w:asciiTheme="minorHAnsi" w:hAnsiTheme="minorHAnsi" w:cstheme="majorBidi"/>
          <w:sz w:val="28"/>
          <w:szCs w:val="28"/>
          <w:lang w:val="fr-FR"/>
        </w:rPr>
        <w:t>l</w:t>
      </w:r>
      <w:r w:rsidR="00E10E8A" w:rsidRPr="00F33871">
        <w:rPr>
          <w:rFonts w:asciiTheme="minorHAnsi" w:hAnsiTheme="minorHAnsi" w:cstheme="majorBidi"/>
          <w:sz w:val="28"/>
          <w:szCs w:val="28"/>
          <w:lang w:val="fr-FR"/>
        </w:rPr>
        <w:t xml:space="preserve">es personnes officiellement désignées </w:t>
      </w:r>
      <w:r w:rsidR="00AD0E4C">
        <w:rPr>
          <w:rFonts w:asciiTheme="minorHAnsi" w:hAnsiTheme="minorHAnsi" w:cstheme="majorBidi"/>
          <w:sz w:val="28"/>
          <w:szCs w:val="28"/>
          <w:lang w:val="fr-FR"/>
        </w:rPr>
        <w:t xml:space="preserve">comme </w:t>
      </w:r>
      <w:r w:rsidR="00AD0E4C">
        <w:rPr>
          <w:rFonts w:asciiTheme="minorHAnsi" w:hAnsiTheme="minorHAnsi" w:cstheme="majorBidi"/>
          <w:sz w:val="28"/>
          <w:szCs w:val="28"/>
          <w:lang w:val="fr-FR"/>
        </w:rPr>
        <w:lastRenderedPageBreak/>
        <w:t xml:space="preserve">éditeurs </w:t>
      </w:r>
      <w:r w:rsidR="00E10E8A" w:rsidRPr="00F33871">
        <w:rPr>
          <w:rFonts w:asciiTheme="minorHAnsi" w:hAnsiTheme="minorHAnsi" w:cstheme="majorBidi"/>
          <w:sz w:val="28"/>
          <w:szCs w:val="28"/>
          <w:lang w:val="fr-FR"/>
        </w:rPr>
        <w:t xml:space="preserve">et inscrites comme telle dans le Portail Phytosanitaire International. </w:t>
      </w:r>
      <w:r w:rsidRPr="00F33871">
        <w:rPr>
          <w:rFonts w:asciiTheme="minorHAnsi" w:hAnsiTheme="minorHAnsi" w:cstheme="majorBidi"/>
          <w:sz w:val="28"/>
          <w:szCs w:val="28"/>
          <w:lang w:val="fr-FR"/>
        </w:rPr>
        <w:t xml:space="preserve">En effet, ces personnes que vous êtes, en étroite collaboration avec le point de contacte de la CIPV, sont chargées entre autres de partager avec les autres pays contractants les informations sur </w:t>
      </w:r>
      <w:r w:rsidR="00E10E8A" w:rsidRPr="00F33871">
        <w:rPr>
          <w:rFonts w:asciiTheme="minorHAnsi" w:hAnsiTheme="minorHAnsi"/>
          <w:sz w:val="28"/>
          <w:szCs w:val="28"/>
          <w:lang w:val="fr-FR"/>
        </w:rPr>
        <w:t>leur ONPV, les points d’entrée</w:t>
      </w:r>
      <w:r w:rsidRPr="00F33871">
        <w:rPr>
          <w:rFonts w:asciiTheme="minorHAnsi" w:hAnsiTheme="minorHAnsi"/>
          <w:sz w:val="28"/>
          <w:szCs w:val="28"/>
          <w:lang w:val="fr-FR"/>
        </w:rPr>
        <w:t xml:space="preserve">, </w:t>
      </w:r>
      <w:r w:rsidR="00FD187F" w:rsidRPr="00F33871">
        <w:rPr>
          <w:rFonts w:asciiTheme="minorHAnsi" w:hAnsiTheme="minorHAnsi"/>
          <w:sz w:val="28"/>
          <w:szCs w:val="28"/>
          <w:lang w:val="fr-FR"/>
        </w:rPr>
        <w:t xml:space="preserve">la </w:t>
      </w:r>
      <w:r w:rsidR="00E10E8A" w:rsidRPr="00F33871">
        <w:rPr>
          <w:rFonts w:asciiTheme="minorHAnsi" w:hAnsiTheme="minorHAnsi"/>
          <w:sz w:val="28"/>
          <w:szCs w:val="28"/>
          <w:lang w:val="fr-FR"/>
        </w:rPr>
        <w:t>liste de</w:t>
      </w:r>
      <w:r w:rsidRPr="00F33871">
        <w:rPr>
          <w:rFonts w:asciiTheme="minorHAnsi" w:hAnsiTheme="minorHAnsi"/>
          <w:sz w:val="28"/>
          <w:szCs w:val="28"/>
          <w:lang w:val="fr-FR"/>
        </w:rPr>
        <w:t>s</w:t>
      </w:r>
      <w:r w:rsidR="00E10E8A" w:rsidRPr="00F33871">
        <w:rPr>
          <w:rFonts w:asciiTheme="minorHAnsi" w:hAnsiTheme="minorHAnsi"/>
          <w:sz w:val="28"/>
          <w:szCs w:val="28"/>
          <w:lang w:val="fr-FR"/>
        </w:rPr>
        <w:t xml:space="preserve"> organismes nuisibles réglementés</w:t>
      </w:r>
      <w:r w:rsidR="00FD187F" w:rsidRPr="00F33871">
        <w:rPr>
          <w:rFonts w:asciiTheme="minorHAnsi" w:hAnsiTheme="minorHAnsi"/>
          <w:sz w:val="28"/>
          <w:szCs w:val="28"/>
          <w:lang w:val="fr-FR"/>
        </w:rPr>
        <w:t xml:space="preserve"> dans le pays</w:t>
      </w:r>
      <w:r w:rsidR="00E10E8A" w:rsidRPr="00F33871">
        <w:rPr>
          <w:rFonts w:asciiTheme="minorHAnsi" w:hAnsiTheme="minorHAnsi"/>
          <w:sz w:val="28"/>
          <w:szCs w:val="28"/>
          <w:lang w:val="fr-FR"/>
        </w:rPr>
        <w:t xml:space="preserve">, les </w:t>
      </w:r>
      <w:r w:rsidR="00AD0E4C">
        <w:rPr>
          <w:rFonts w:asciiTheme="minorHAnsi" w:hAnsiTheme="minorHAnsi"/>
          <w:sz w:val="28"/>
          <w:szCs w:val="28"/>
          <w:lang w:val="fr-FR"/>
        </w:rPr>
        <w:t>not</w:t>
      </w:r>
      <w:r w:rsidR="00E10E8A" w:rsidRPr="00F33871">
        <w:rPr>
          <w:rFonts w:asciiTheme="minorHAnsi" w:hAnsiTheme="minorHAnsi"/>
          <w:sz w:val="28"/>
          <w:szCs w:val="28"/>
          <w:lang w:val="fr-FR"/>
        </w:rPr>
        <w:t>i</w:t>
      </w:r>
      <w:r w:rsidR="00AD0E4C">
        <w:rPr>
          <w:rFonts w:asciiTheme="minorHAnsi" w:hAnsiTheme="minorHAnsi"/>
          <w:sz w:val="28"/>
          <w:szCs w:val="28"/>
          <w:lang w:val="fr-FR"/>
        </w:rPr>
        <w:t>fi</w:t>
      </w:r>
      <w:r w:rsidR="00E10E8A" w:rsidRPr="00F33871">
        <w:rPr>
          <w:rFonts w:asciiTheme="minorHAnsi" w:hAnsiTheme="minorHAnsi"/>
          <w:sz w:val="28"/>
          <w:szCs w:val="28"/>
          <w:lang w:val="fr-FR"/>
        </w:rPr>
        <w:t xml:space="preserve">cations </w:t>
      </w:r>
      <w:r w:rsidR="00AD0E4C">
        <w:rPr>
          <w:rFonts w:asciiTheme="minorHAnsi" w:hAnsiTheme="minorHAnsi"/>
          <w:sz w:val="28"/>
          <w:szCs w:val="28"/>
          <w:lang w:val="fr-FR"/>
        </w:rPr>
        <w:t xml:space="preserve">sur </w:t>
      </w:r>
      <w:r w:rsidR="00E10E8A" w:rsidRPr="00F33871">
        <w:rPr>
          <w:rFonts w:asciiTheme="minorHAnsi" w:hAnsiTheme="minorHAnsi"/>
          <w:sz w:val="28"/>
          <w:szCs w:val="28"/>
          <w:lang w:val="fr-FR"/>
        </w:rPr>
        <w:t xml:space="preserve">la situation des organismes nuisibles et leur réglementation phytosanitaire, </w:t>
      </w:r>
      <w:r w:rsidR="00FD187F" w:rsidRPr="00F33871">
        <w:rPr>
          <w:rFonts w:asciiTheme="minorHAnsi" w:hAnsiTheme="minorHAnsi"/>
          <w:sz w:val="28"/>
          <w:szCs w:val="28"/>
          <w:lang w:val="fr-FR"/>
        </w:rPr>
        <w:t xml:space="preserve">les textes réglementaires existants, </w:t>
      </w:r>
      <w:r w:rsidR="00E10E8A" w:rsidRPr="00F33871">
        <w:rPr>
          <w:rFonts w:asciiTheme="minorHAnsi" w:hAnsiTheme="minorHAnsi"/>
          <w:sz w:val="28"/>
          <w:szCs w:val="28"/>
          <w:lang w:val="fr-FR"/>
        </w:rPr>
        <w:t>ainsi que toute autre information pertinente.</w:t>
      </w:r>
      <w:r w:rsidR="00FD187F" w:rsidRPr="00F33871">
        <w:rPr>
          <w:rFonts w:asciiTheme="minorHAnsi" w:hAnsiTheme="minorHAnsi"/>
          <w:sz w:val="28"/>
          <w:szCs w:val="28"/>
          <w:lang w:val="fr-FR"/>
        </w:rPr>
        <w:t xml:space="preserve"> Ce partage d’information est fait par le biais du Portail Phytosanitaire International.</w:t>
      </w:r>
    </w:p>
    <w:p w:rsidR="00E10E8A" w:rsidRPr="00F33871" w:rsidRDefault="00E10E8A" w:rsidP="00AD0E4C">
      <w:pPr>
        <w:pStyle w:val="bodytext"/>
        <w:spacing w:line="360" w:lineRule="auto"/>
        <w:jc w:val="both"/>
        <w:rPr>
          <w:rFonts w:asciiTheme="minorHAnsi" w:hAnsiTheme="minorHAnsi"/>
          <w:sz w:val="28"/>
          <w:szCs w:val="28"/>
          <w:lang w:val="fr-FR"/>
        </w:rPr>
      </w:pPr>
      <w:r w:rsidRPr="00F33871">
        <w:rPr>
          <w:rFonts w:asciiTheme="minorHAnsi" w:hAnsiTheme="minorHAnsi"/>
          <w:sz w:val="28"/>
          <w:szCs w:val="28"/>
          <w:lang w:val="fr-FR"/>
        </w:rPr>
        <w:t xml:space="preserve">Le partage </w:t>
      </w:r>
      <w:r w:rsidR="00FD187F" w:rsidRPr="00F33871">
        <w:rPr>
          <w:rFonts w:asciiTheme="minorHAnsi" w:hAnsiTheme="minorHAnsi"/>
          <w:sz w:val="28"/>
          <w:szCs w:val="28"/>
          <w:lang w:val="fr-FR"/>
        </w:rPr>
        <w:t xml:space="preserve">de ces informations, </w:t>
      </w:r>
      <w:r w:rsidR="0069368D">
        <w:rPr>
          <w:rFonts w:asciiTheme="minorHAnsi" w:hAnsiTheme="minorHAnsi"/>
          <w:sz w:val="28"/>
          <w:szCs w:val="28"/>
          <w:lang w:val="fr-FR"/>
        </w:rPr>
        <w:t>et</w:t>
      </w:r>
      <w:r w:rsidR="0069368D" w:rsidRPr="00F33871">
        <w:rPr>
          <w:rFonts w:asciiTheme="minorHAnsi" w:hAnsiTheme="minorHAnsi"/>
          <w:sz w:val="28"/>
          <w:szCs w:val="28"/>
          <w:lang w:val="fr-FR"/>
        </w:rPr>
        <w:t xml:space="preserve"> </w:t>
      </w:r>
      <w:r w:rsidR="00FD187F" w:rsidRPr="00F33871">
        <w:rPr>
          <w:rFonts w:asciiTheme="minorHAnsi" w:hAnsiTheme="minorHAnsi"/>
          <w:sz w:val="28"/>
          <w:szCs w:val="28"/>
          <w:lang w:val="fr-FR"/>
        </w:rPr>
        <w:t>particulière</w:t>
      </w:r>
      <w:r w:rsidR="0069368D">
        <w:rPr>
          <w:rFonts w:asciiTheme="minorHAnsi" w:hAnsiTheme="minorHAnsi"/>
          <w:sz w:val="28"/>
          <w:szCs w:val="28"/>
          <w:lang w:val="fr-FR"/>
        </w:rPr>
        <w:t>ment</w:t>
      </w:r>
      <w:r w:rsidR="00FD187F" w:rsidRPr="00F33871">
        <w:rPr>
          <w:rFonts w:asciiTheme="minorHAnsi" w:hAnsiTheme="minorHAnsi"/>
          <w:sz w:val="28"/>
          <w:szCs w:val="28"/>
          <w:lang w:val="fr-FR"/>
        </w:rPr>
        <w:t xml:space="preserve"> celles </w:t>
      </w:r>
      <w:r w:rsidRPr="00F33871">
        <w:rPr>
          <w:rFonts w:asciiTheme="minorHAnsi" w:hAnsiTheme="minorHAnsi"/>
          <w:sz w:val="28"/>
          <w:szCs w:val="28"/>
          <w:lang w:val="fr-FR"/>
        </w:rPr>
        <w:t>concernant la situation des organismes nuisibles détectés dans vo</w:t>
      </w:r>
      <w:r w:rsidR="00FD187F" w:rsidRPr="00F33871">
        <w:rPr>
          <w:rFonts w:asciiTheme="minorHAnsi" w:hAnsiTheme="minorHAnsi"/>
          <w:sz w:val="28"/>
          <w:szCs w:val="28"/>
          <w:lang w:val="fr-FR"/>
        </w:rPr>
        <w:t>s</w:t>
      </w:r>
      <w:r w:rsidRPr="00F33871">
        <w:rPr>
          <w:rFonts w:asciiTheme="minorHAnsi" w:hAnsiTheme="minorHAnsi"/>
          <w:sz w:val="28"/>
          <w:szCs w:val="28"/>
          <w:lang w:val="fr-FR"/>
        </w:rPr>
        <w:t xml:space="preserve"> pays, les mesures phytosanitaires </w:t>
      </w:r>
      <w:r w:rsidR="00FD187F" w:rsidRPr="00F33871">
        <w:rPr>
          <w:rFonts w:asciiTheme="minorHAnsi" w:hAnsiTheme="minorHAnsi"/>
          <w:sz w:val="28"/>
          <w:szCs w:val="28"/>
          <w:lang w:val="fr-FR"/>
        </w:rPr>
        <w:t xml:space="preserve">appliquées </w:t>
      </w:r>
      <w:r w:rsidRPr="00F33871">
        <w:rPr>
          <w:rFonts w:asciiTheme="minorHAnsi" w:hAnsiTheme="minorHAnsi"/>
          <w:sz w:val="28"/>
          <w:szCs w:val="28"/>
          <w:lang w:val="fr-FR"/>
        </w:rPr>
        <w:t xml:space="preserve">et la réglementation phytosanitaire </w:t>
      </w:r>
      <w:r w:rsidR="00FD187F" w:rsidRPr="00F33871">
        <w:rPr>
          <w:rFonts w:asciiTheme="minorHAnsi" w:hAnsiTheme="minorHAnsi"/>
          <w:sz w:val="28"/>
          <w:szCs w:val="28"/>
          <w:lang w:val="fr-FR"/>
        </w:rPr>
        <w:t>y afférente</w:t>
      </w:r>
      <w:r w:rsidR="00AD0E4C">
        <w:rPr>
          <w:rFonts w:asciiTheme="minorHAnsi" w:hAnsiTheme="minorHAnsi"/>
          <w:sz w:val="28"/>
          <w:szCs w:val="28"/>
          <w:lang w:val="fr-FR"/>
        </w:rPr>
        <w:t>,</w:t>
      </w:r>
      <w:r w:rsidR="00FD187F" w:rsidRPr="00F33871">
        <w:rPr>
          <w:rFonts w:asciiTheme="minorHAnsi" w:hAnsiTheme="minorHAnsi"/>
          <w:sz w:val="28"/>
          <w:szCs w:val="28"/>
          <w:lang w:val="fr-FR"/>
        </w:rPr>
        <w:t xml:space="preserve"> </w:t>
      </w:r>
      <w:r w:rsidRPr="00F33871">
        <w:rPr>
          <w:rFonts w:asciiTheme="minorHAnsi" w:hAnsiTheme="minorHAnsi"/>
          <w:sz w:val="28"/>
          <w:szCs w:val="28"/>
          <w:lang w:val="fr-FR"/>
        </w:rPr>
        <w:t xml:space="preserve">est essentiel pour l’avenir des ressources végétales mondiales et la </w:t>
      </w:r>
      <w:r w:rsidR="00FD187F" w:rsidRPr="00F33871">
        <w:rPr>
          <w:rFonts w:asciiTheme="minorHAnsi" w:hAnsiTheme="minorHAnsi"/>
          <w:sz w:val="28"/>
          <w:szCs w:val="28"/>
          <w:lang w:val="fr-FR"/>
        </w:rPr>
        <w:t xml:space="preserve">conservation de la </w:t>
      </w:r>
      <w:r w:rsidRPr="00F33871">
        <w:rPr>
          <w:rFonts w:asciiTheme="minorHAnsi" w:hAnsiTheme="minorHAnsi"/>
          <w:sz w:val="28"/>
          <w:szCs w:val="28"/>
          <w:lang w:val="fr-FR"/>
        </w:rPr>
        <w:t>biodiversité</w:t>
      </w:r>
      <w:r w:rsidR="00FD187F" w:rsidRPr="00F33871">
        <w:rPr>
          <w:rFonts w:asciiTheme="minorHAnsi" w:hAnsiTheme="minorHAnsi"/>
          <w:sz w:val="28"/>
          <w:szCs w:val="28"/>
          <w:lang w:val="fr-FR"/>
        </w:rPr>
        <w:t xml:space="preserve">. Elles sont également importantes pour assurer </w:t>
      </w:r>
      <w:r w:rsidRPr="00F33871">
        <w:rPr>
          <w:rFonts w:asciiTheme="minorHAnsi" w:hAnsiTheme="minorHAnsi"/>
          <w:sz w:val="28"/>
          <w:szCs w:val="28"/>
          <w:lang w:val="fr-FR"/>
        </w:rPr>
        <w:t>l’innocuité du commerce des végétaux et des produits végétaux ainsi que pour l</w:t>
      </w:r>
      <w:r w:rsidR="00AD0E4C">
        <w:rPr>
          <w:rFonts w:asciiTheme="minorHAnsi" w:hAnsiTheme="minorHAnsi"/>
          <w:sz w:val="28"/>
          <w:szCs w:val="28"/>
          <w:lang w:val="fr-FR"/>
        </w:rPr>
        <w:t>a</w:t>
      </w:r>
      <w:r w:rsidRPr="00F33871">
        <w:rPr>
          <w:rFonts w:asciiTheme="minorHAnsi" w:hAnsiTheme="minorHAnsi"/>
          <w:sz w:val="28"/>
          <w:szCs w:val="28"/>
          <w:lang w:val="fr-FR"/>
        </w:rPr>
        <w:t xml:space="preserve"> sécurité alimentaire</w:t>
      </w:r>
      <w:r w:rsidR="00FD187F" w:rsidRPr="00F33871">
        <w:rPr>
          <w:rFonts w:asciiTheme="minorHAnsi" w:hAnsiTheme="minorHAnsi"/>
          <w:sz w:val="28"/>
          <w:szCs w:val="28"/>
          <w:lang w:val="fr-FR"/>
        </w:rPr>
        <w:t xml:space="preserve"> mondiale</w:t>
      </w:r>
      <w:r w:rsidRPr="00F33871">
        <w:rPr>
          <w:rFonts w:asciiTheme="minorHAnsi" w:hAnsiTheme="minorHAnsi"/>
          <w:sz w:val="28"/>
          <w:szCs w:val="28"/>
          <w:lang w:val="fr-FR"/>
        </w:rPr>
        <w:t>.</w:t>
      </w:r>
      <w:r w:rsidR="00FD187F" w:rsidRPr="00F33871">
        <w:rPr>
          <w:rFonts w:asciiTheme="minorHAnsi" w:hAnsiTheme="minorHAnsi"/>
          <w:sz w:val="28"/>
          <w:szCs w:val="28"/>
          <w:lang w:val="fr-FR"/>
        </w:rPr>
        <w:t xml:space="preserve"> Ce partage d’information </w:t>
      </w:r>
      <w:r w:rsidRPr="00F33871">
        <w:rPr>
          <w:rFonts w:asciiTheme="minorHAnsi" w:hAnsiTheme="minorHAnsi"/>
          <w:sz w:val="28"/>
          <w:szCs w:val="28"/>
          <w:lang w:val="fr-FR"/>
        </w:rPr>
        <w:t xml:space="preserve">renforce la coopération </w:t>
      </w:r>
      <w:r w:rsidR="00FD187F" w:rsidRPr="00F33871">
        <w:rPr>
          <w:rFonts w:asciiTheme="minorHAnsi" w:hAnsiTheme="minorHAnsi"/>
          <w:sz w:val="28"/>
          <w:szCs w:val="28"/>
          <w:lang w:val="fr-FR"/>
        </w:rPr>
        <w:t>entre les pays contractants de la CIPV</w:t>
      </w:r>
      <w:r w:rsidR="0069368D">
        <w:rPr>
          <w:rFonts w:asciiTheme="minorHAnsi" w:hAnsiTheme="minorHAnsi"/>
          <w:sz w:val="28"/>
          <w:szCs w:val="28"/>
          <w:lang w:val="fr-FR"/>
        </w:rPr>
        <w:t>,</w:t>
      </w:r>
      <w:r w:rsidR="00FD187F" w:rsidRPr="00F33871">
        <w:rPr>
          <w:rFonts w:asciiTheme="minorHAnsi" w:hAnsiTheme="minorHAnsi"/>
          <w:sz w:val="28"/>
          <w:szCs w:val="28"/>
          <w:lang w:val="fr-FR"/>
        </w:rPr>
        <w:t xml:space="preserve"> </w:t>
      </w:r>
      <w:r w:rsidRPr="00F33871">
        <w:rPr>
          <w:rFonts w:asciiTheme="minorHAnsi" w:hAnsiTheme="minorHAnsi"/>
          <w:sz w:val="28"/>
          <w:szCs w:val="28"/>
          <w:lang w:val="fr-FR"/>
        </w:rPr>
        <w:t>améliore la capacité des pays membres à protéger leurs ressources végétales</w:t>
      </w:r>
      <w:r w:rsidR="00FD187F" w:rsidRPr="00F33871">
        <w:rPr>
          <w:rFonts w:asciiTheme="minorHAnsi" w:hAnsiTheme="minorHAnsi"/>
          <w:sz w:val="28"/>
          <w:szCs w:val="28"/>
          <w:lang w:val="fr-FR"/>
        </w:rPr>
        <w:t xml:space="preserve"> tout en </w:t>
      </w:r>
      <w:r w:rsidR="00AD0E4C">
        <w:rPr>
          <w:rFonts w:asciiTheme="minorHAnsi" w:hAnsiTheme="minorHAnsi"/>
          <w:sz w:val="28"/>
          <w:szCs w:val="28"/>
          <w:lang w:val="fr-FR"/>
        </w:rPr>
        <w:t xml:space="preserve">les </w:t>
      </w:r>
      <w:r w:rsidR="00FD187F" w:rsidRPr="00F33871">
        <w:rPr>
          <w:rFonts w:asciiTheme="minorHAnsi" w:hAnsiTheme="minorHAnsi"/>
          <w:sz w:val="28"/>
          <w:szCs w:val="28"/>
          <w:lang w:val="fr-FR"/>
        </w:rPr>
        <w:t xml:space="preserve">aidant à </w:t>
      </w:r>
      <w:r w:rsidRPr="00F33871">
        <w:rPr>
          <w:rFonts w:asciiTheme="minorHAnsi" w:hAnsiTheme="minorHAnsi"/>
          <w:sz w:val="28"/>
          <w:szCs w:val="28"/>
          <w:lang w:val="fr-FR"/>
        </w:rPr>
        <w:t xml:space="preserve">évaluer et </w:t>
      </w:r>
      <w:r w:rsidR="00FD187F" w:rsidRPr="00F33871">
        <w:rPr>
          <w:rFonts w:asciiTheme="minorHAnsi" w:hAnsiTheme="minorHAnsi"/>
          <w:sz w:val="28"/>
          <w:szCs w:val="28"/>
          <w:lang w:val="fr-FR"/>
        </w:rPr>
        <w:t xml:space="preserve">à </w:t>
      </w:r>
      <w:r w:rsidRPr="00F33871">
        <w:rPr>
          <w:rFonts w:asciiTheme="minorHAnsi" w:hAnsiTheme="minorHAnsi"/>
          <w:sz w:val="28"/>
          <w:szCs w:val="28"/>
          <w:lang w:val="fr-FR"/>
        </w:rPr>
        <w:t>gérer les risques associés à l’importation et à l’exportation des végétaux et produits végétaux.</w:t>
      </w:r>
    </w:p>
    <w:p w:rsidR="00E10E8A" w:rsidRPr="00F33871" w:rsidRDefault="00FD187F" w:rsidP="00AD0E4C">
      <w:pPr>
        <w:spacing w:line="360" w:lineRule="auto"/>
        <w:jc w:val="both"/>
        <w:rPr>
          <w:rFonts w:asciiTheme="minorHAnsi" w:hAnsiTheme="minorHAnsi"/>
          <w:b/>
          <w:bCs/>
          <w:sz w:val="28"/>
          <w:szCs w:val="28"/>
          <w:lang w:val="fr-FR"/>
        </w:rPr>
      </w:pPr>
      <w:r w:rsidRPr="00F33871">
        <w:rPr>
          <w:rFonts w:asciiTheme="minorHAnsi" w:hAnsiTheme="minorHAnsi"/>
          <w:sz w:val="28"/>
          <w:szCs w:val="28"/>
          <w:lang w:val="fr-FR"/>
        </w:rPr>
        <w:t xml:space="preserve">Dans le contexte des mouvements transfrontaliers des végétaux et des produits végétaux entre les pays de la sous-région d’une part et entre ces pays et le monde extérieur d’autre part, cette formation vient à point nommé. </w:t>
      </w:r>
      <w:r w:rsidR="00E27D3C" w:rsidRPr="00F33871">
        <w:rPr>
          <w:rFonts w:asciiTheme="minorHAnsi" w:hAnsiTheme="minorHAnsi"/>
          <w:sz w:val="28"/>
          <w:szCs w:val="28"/>
          <w:lang w:val="fr-FR"/>
        </w:rPr>
        <w:t xml:space="preserve">Au cours des quatre prochains jours, vous aurez non seulement à partager avec les autres participants la situation de votre pays sur </w:t>
      </w:r>
      <w:r w:rsidR="00E27D3C" w:rsidRPr="00F33871">
        <w:rPr>
          <w:rFonts w:asciiTheme="minorHAnsi" w:eastAsia="Times New Roman" w:hAnsiTheme="minorHAnsi" w:cs="Arial"/>
          <w:sz w:val="28"/>
          <w:szCs w:val="28"/>
          <w:lang w:val="fr-FR" w:eastAsia="fr-FR"/>
        </w:rPr>
        <w:t>les o</w:t>
      </w:r>
      <w:r w:rsidR="00E27D3C" w:rsidRPr="00F33871">
        <w:rPr>
          <w:rFonts w:asciiTheme="minorHAnsi" w:eastAsia="Times New Roman" w:hAnsiTheme="minorHAnsi" w:cs="Arial"/>
          <w:sz w:val="28"/>
          <w:szCs w:val="28"/>
          <w:lang w:val="fr-FR"/>
        </w:rPr>
        <w:t xml:space="preserve">bligations de notification, mais aussi vous allez apprendre comment préparer l’information sur des </w:t>
      </w:r>
      <w:r w:rsidR="00E27D3C" w:rsidRPr="00F33871">
        <w:rPr>
          <w:rFonts w:asciiTheme="minorHAnsi" w:eastAsia="Times New Roman" w:hAnsiTheme="minorHAnsi" w:cs="Arial"/>
          <w:sz w:val="28"/>
          <w:szCs w:val="28"/>
          <w:lang w:val="fr-FR"/>
        </w:rPr>
        <w:lastRenderedPageBreak/>
        <w:t>thèmes spécifiques en vue de les saisir dans le Portail Phytosanitaire International.</w:t>
      </w:r>
      <w:r w:rsidR="00F33871" w:rsidRPr="00F33871">
        <w:rPr>
          <w:rFonts w:asciiTheme="minorHAnsi" w:eastAsia="Times New Roman" w:hAnsiTheme="minorHAnsi" w:cs="Arial"/>
          <w:sz w:val="28"/>
          <w:szCs w:val="28"/>
          <w:lang w:val="fr-FR"/>
        </w:rPr>
        <w:t xml:space="preserve"> En outre, chacun de vous sera appelé à élaborer un plan d’action à mettre en œuvre une fois rentré dans vo</w:t>
      </w:r>
      <w:r w:rsidR="00AD0E4C">
        <w:rPr>
          <w:rFonts w:asciiTheme="minorHAnsi" w:eastAsia="Times New Roman" w:hAnsiTheme="minorHAnsi" w:cs="Arial"/>
          <w:sz w:val="28"/>
          <w:szCs w:val="28"/>
          <w:lang w:val="fr-FR"/>
        </w:rPr>
        <w:t>tre pays</w:t>
      </w:r>
      <w:r w:rsidR="00F33871" w:rsidRPr="00F33871">
        <w:rPr>
          <w:rFonts w:asciiTheme="minorHAnsi" w:eastAsia="Times New Roman" w:hAnsiTheme="minorHAnsi" w:cs="Arial"/>
          <w:sz w:val="28"/>
          <w:szCs w:val="28"/>
          <w:lang w:val="fr-FR"/>
        </w:rPr>
        <w:t>. Enfin, les exercices</w:t>
      </w:r>
      <w:r w:rsidR="00E27D3C" w:rsidRPr="00F33871">
        <w:rPr>
          <w:rFonts w:asciiTheme="minorHAnsi" w:eastAsia="Times New Roman" w:hAnsiTheme="minorHAnsi" w:cs="Arial"/>
          <w:sz w:val="28"/>
          <w:szCs w:val="28"/>
          <w:lang w:val="fr-FR"/>
        </w:rPr>
        <w:t xml:space="preserve"> </w:t>
      </w:r>
      <w:r w:rsidR="00F33871" w:rsidRPr="00F33871">
        <w:rPr>
          <w:rFonts w:asciiTheme="minorHAnsi" w:eastAsia="Times New Roman" w:hAnsiTheme="minorHAnsi" w:cs="Arial"/>
          <w:sz w:val="28"/>
          <w:szCs w:val="28"/>
          <w:lang w:val="fr-FR"/>
        </w:rPr>
        <w:t xml:space="preserve">pratiques </w:t>
      </w:r>
      <w:r w:rsidR="0069368D">
        <w:rPr>
          <w:rFonts w:asciiTheme="minorHAnsi" w:eastAsia="Times New Roman" w:hAnsiTheme="minorHAnsi" w:cs="Arial"/>
          <w:sz w:val="28"/>
          <w:szCs w:val="28"/>
          <w:lang w:val="fr-FR"/>
        </w:rPr>
        <w:t xml:space="preserve">qui </w:t>
      </w:r>
      <w:r w:rsidR="00F33871" w:rsidRPr="00F33871">
        <w:rPr>
          <w:rFonts w:asciiTheme="minorHAnsi" w:eastAsia="Times New Roman" w:hAnsiTheme="minorHAnsi" w:cs="Arial"/>
          <w:sz w:val="28"/>
          <w:szCs w:val="28"/>
          <w:lang w:val="fr-FR"/>
        </w:rPr>
        <w:t xml:space="preserve"> vous </w:t>
      </w:r>
      <w:r w:rsidR="0069368D">
        <w:rPr>
          <w:rFonts w:asciiTheme="minorHAnsi" w:eastAsia="Times New Roman" w:hAnsiTheme="minorHAnsi" w:cs="Arial"/>
          <w:sz w:val="28"/>
          <w:szCs w:val="28"/>
          <w:lang w:val="fr-FR"/>
        </w:rPr>
        <w:t xml:space="preserve">serons proposés vous </w:t>
      </w:r>
      <w:r w:rsidR="00F33871" w:rsidRPr="00F33871">
        <w:rPr>
          <w:rFonts w:asciiTheme="minorHAnsi" w:eastAsia="Times New Roman" w:hAnsiTheme="minorHAnsi" w:cs="Arial"/>
          <w:sz w:val="28"/>
          <w:szCs w:val="28"/>
          <w:lang w:val="fr-FR"/>
        </w:rPr>
        <w:t>permettront de donner vos avis sur le portail en vue de son amélioration.</w:t>
      </w:r>
    </w:p>
    <w:p w:rsidR="00F33871" w:rsidRPr="00F33871" w:rsidRDefault="00F33871" w:rsidP="00AD0E4C">
      <w:pPr>
        <w:spacing w:line="360" w:lineRule="auto"/>
        <w:jc w:val="both"/>
        <w:rPr>
          <w:rStyle w:val="longtext"/>
          <w:rFonts w:asciiTheme="minorHAnsi" w:hAnsiTheme="minorHAnsi"/>
          <w:sz w:val="28"/>
          <w:szCs w:val="28"/>
          <w:shd w:val="clear" w:color="auto" w:fill="FFFFFF"/>
          <w:lang w:val="fr-FR"/>
        </w:rPr>
      </w:pPr>
      <w:r w:rsidRPr="00F33871">
        <w:rPr>
          <w:rStyle w:val="longtext"/>
          <w:rFonts w:asciiTheme="minorHAnsi" w:hAnsiTheme="minorHAnsi"/>
          <w:sz w:val="28"/>
          <w:szCs w:val="28"/>
          <w:shd w:val="clear" w:color="auto" w:fill="FFFFFF"/>
          <w:lang w:val="fr-FR"/>
        </w:rPr>
        <w:t>Mesdames et Messieurs les participants</w:t>
      </w:r>
    </w:p>
    <w:p w:rsidR="00BA0DCB" w:rsidRPr="00F33871" w:rsidRDefault="00BA0DCB" w:rsidP="00AD0E4C">
      <w:pPr>
        <w:spacing w:line="360" w:lineRule="auto"/>
        <w:jc w:val="both"/>
        <w:rPr>
          <w:rFonts w:asciiTheme="minorHAnsi" w:hAnsiTheme="minorHAnsi"/>
          <w:sz w:val="28"/>
          <w:szCs w:val="28"/>
          <w:lang w:val="fr-FR"/>
        </w:rPr>
      </w:pPr>
      <w:r w:rsidRPr="00F33871">
        <w:rPr>
          <w:rStyle w:val="longtext"/>
          <w:rFonts w:asciiTheme="minorHAnsi" w:hAnsiTheme="minorHAnsi"/>
          <w:sz w:val="28"/>
          <w:szCs w:val="28"/>
          <w:shd w:val="clear" w:color="auto" w:fill="FFFFFF"/>
          <w:lang w:val="fr-FR"/>
        </w:rPr>
        <w:t xml:space="preserve">Cet atelier </w:t>
      </w:r>
      <w:r w:rsidR="00F33871" w:rsidRPr="00F33871">
        <w:rPr>
          <w:rStyle w:val="longtext"/>
          <w:rFonts w:asciiTheme="minorHAnsi" w:hAnsiTheme="minorHAnsi"/>
          <w:sz w:val="28"/>
          <w:szCs w:val="28"/>
          <w:shd w:val="clear" w:color="auto" w:fill="FFFFFF"/>
          <w:lang w:val="fr-FR"/>
        </w:rPr>
        <w:t xml:space="preserve">a été </w:t>
      </w:r>
      <w:r w:rsidRPr="00F33871">
        <w:rPr>
          <w:rStyle w:val="longtext"/>
          <w:rFonts w:asciiTheme="minorHAnsi" w:hAnsiTheme="minorHAnsi"/>
          <w:sz w:val="28"/>
          <w:szCs w:val="28"/>
          <w:shd w:val="clear" w:color="auto" w:fill="FFFFFF"/>
          <w:lang w:val="fr-FR"/>
        </w:rPr>
        <w:t>préparé conjointement par les collègues du Secrétariat de la CIPV à Rome</w:t>
      </w:r>
      <w:r w:rsidR="00F33871" w:rsidRPr="00F33871">
        <w:rPr>
          <w:rStyle w:val="longtext"/>
          <w:rFonts w:asciiTheme="minorHAnsi" w:hAnsiTheme="minorHAnsi"/>
          <w:sz w:val="28"/>
          <w:szCs w:val="28"/>
          <w:shd w:val="clear" w:color="auto" w:fill="FFFFFF"/>
          <w:lang w:val="fr-FR"/>
        </w:rPr>
        <w:t xml:space="preserve"> et ceux de notre Bureau, avec l’appui du Consultant International. Je saisie ainsi cette occasion pour</w:t>
      </w:r>
      <w:r w:rsidRPr="00F33871">
        <w:rPr>
          <w:rFonts w:asciiTheme="minorHAnsi" w:hAnsiTheme="minorHAnsi"/>
          <w:sz w:val="28"/>
          <w:szCs w:val="28"/>
          <w:lang w:val="fr-FR"/>
        </w:rPr>
        <w:t xml:space="preserve"> remercier Mr. </w:t>
      </w:r>
      <w:r w:rsidR="00F33871" w:rsidRPr="00F33871">
        <w:rPr>
          <w:rFonts w:asciiTheme="minorHAnsi" w:hAnsiTheme="minorHAnsi"/>
          <w:sz w:val="28"/>
          <w:szCs w:val="28"/>
          <w:lang w:val="fr-FR"/>
        </w:rPr>
        <w:t>David Nowell</w:t>
      </w:r>
      <w:r w:rsidRPr="00F33871">
        <w:rPr>
          <w:rFonts w:asciiTheme="minorHAnsi" w:hAnsiTheme="minorHAnsi"/>
          <w:sz w:val="28"/>
          <w:szCs w:val="28"/>
          <w:lang w:val="fr-FR"/>
        </w:rPr>
        <w:t xml:space="preserve"> pour </w:t>
      </w:r>
      <w:r w:rsidR="00F33871" w:rsidRPr="00F33871">
        <w:rPr>
          <w:rFonts w:asciiTheme="minorHAnsi" w:hAnsiTheme="minorHAnsi"/>
          <w:sz w:val="28"/>
          <w:szCs w:val="28"/>
          <w:lang w:val="fr-FR"/>
        </w:rPr>
        <w:t>sa</w:t>
      </w:r>
      <w:r w:rsidRPr="00F33871">
        <w:rPr>
          <w:rFonts w:asciiTheme="minorHAnsi" w:hAnsiTheme="minorHAnsi"/>
          <w:sz w:val="28"/>
          <w:szCs w:val="28"/>
          <w:lang w:val="fr-FR"/>
        </w:rPr>
        <w:t xml:space="preserve"> disponibilité et </w:t>
      </w:r>
      <w:r w:rsidR="00F33871" w:rsidRPr="00F33871">
        <w:rPr>
          <w:rFonts w:asciiTheme="minorHAnsi" w:hAnsiTheme="minorHAnsi"/>
          <w:sz w:val="28"/>
          <w:szCs w:val="28"/>
          <w:lang w:val="fr-FR"/>
        </w:rPr>
        <w:t>à sa par</w:t>
      </w:r>
      <w:r w:rsidRPr="00F33871">
        <w:rPr>
          <w:rFonts w:asciiTheme="minorHAnsi" w:hAnsiTheme="minorHAnsi"/>
          <w:sz w:val="28"/>
          <w:szCs w:val="28"/>
          <w:lang w:val="fr-FR"/>
        </w:rPr>
        <w:t xml:space="preserve">ticipation active à la mise en œuvre de ce projet sous-régional. </w:t>
      </w:r>
    </w:p>
    <w:p w:rsidR="00BA0DCB" w:rsidRPr="00F33871" w:rsidRDefault="00BA0DCB" w:rsidP="008F1B7D">
      <w:pPr>
        <w:spacing w:line="360" w:lineRule="auto"/>
        <w:jc w:val="both"/>
        <w:rPr>
          <w:rFonts w:asciiTheme="minorHAnsi" w:hAnsiTheme="minorHAnsi"/>
          <w:sz w:val="28"/>
          <w:szCs w:val="28"/>
          <w:lang w:val="fr-FR"/>
        </w:rPr>
      </w:pPr>
      <w:r w:rsidRPr="00F33871">
        <w:rPr>
          <w:rFonts w:asciiTheme="minorHAnsi" w:hAnsiTheme="minorHAnsi"/>
          <w:sz w:val="28"/>
          <w:szCs w:val="28"/>
          <w:lang w:val="fr-FR"/>
        </w:rPr>
        <w:t>Quant à vous, chers participants, je suis sur</w:t>
      </w:r>
      <w:r w:rsidR="00AD0E4C">
        <w:rPr>
          <w:rFonts w:asciiTheme="minorHAnsi" w:hAnsiTheme="minorHAnsi"/>
          <w:sz w:val="28"/>
          <w:szCs w:val="28"/>
          <w:lang w:val="fr-FR"/>
        </w:rPr>
        <w:t>e</w:t>
      </w:r>
      <w:r w:rsidRPr="00F33871">
        <w:rPr>
          <w:rFonts w:asciiTheme="minorHAnsi" w:hAnsiTheme="minorHAnsi"/>
          <w:sz w:val="28"/>
          <w:szCs w:val="28"/>
          <w:lang w:val="fr-FR"/>
        </w:rPr>
        <w:t xml:space="preserve"> que vous saisirez pleinement cette opportunité non seulement </w:t>
      </w:r>
      <w:r w:rsidR="008F1B7D">
        <w:rPr>
          <w:rFonts w:asciiTheme="minorHAnsi" w:hAnsiTheme="minorHAnsi"/>
          <w:sz w:val="28"/>
          <w:szCs w:val="28"/>
          <w:lang w:val="fr-FR"/>
        </w:rPr>
        <w:t xml:space="preserve">pour </w:t>
      </w:r>
      <w:r w:rsidRPr="00F33871">
        <w:rPr>
          <w:rFonts w:asciiTheme="minorHAnsi" w:hAnsiTheme="minorHAnsi"/>
          <w:sz w:val="28"/>
          <w:szCs w:val="28"/>
          <w:lang w:val="fr-FR"/>
        </w:rPr>
        <w:t>l’application pratique des connaissances que vous allez acquérir, mais aussi pour la restitution de ces connaissances à vos collègues une fois de retour dans vos pays</w:t>
      </w:r>
      <w:r w:rsidR="00F33871" w:rsidRPr="00F33871">
        <w:rPr>
          <w:rFonts w:asciiTheme="minorHAnsi" w:hAnsiTheme="minorHAnsi"/>
          <w:sz w:val="28"/>
          <w:szCs w:val="28"/>
          <w:lang w:val="fr-FR"/>
        </w:rPr>
        <w:t xml:space="preserve"> respectifs</w:t>
      </w:r>
      <w:r w:rsidRPr="00F33871">
        <w:rPr>
          <w:rFonts w:asciiTheme="minorHAnsi" w:hAnsiTheme="minorHAnsi"/>
          <w:sz w:val="28"/>
          <w:szCs w:val="28"/>
          <w:lang w:val="fr-FR"/>
        </w:rPr>
        <w:t>.</w:t>
      </w:r>
    </w:p>
    <w:p w:rsidR="00BA0DCB" w:rsidRPr="00F33871" w:rsidRDefault="00F33871" w:rsidP="00AD0E4C">
      <w:pPr>
        <w:spacing w:line="360" w:lineRule="auto"/>
        <w:jc w:val="both"/>
        <w:rPr>
          <w:rFonts w:asciiTheme="minorHAnsi" w:hAnsiTheme="minorHAnsi"/>
          <w:sz w:val="28"/>
          <w:szCs w:val="28"/>
          <w:lang w:val="fr-FR"/>
        </w:rPr>
      </w:pPr>
      <w:r w:rsidRPr="00F33871">
        <w:rPr>
          <w:rFonts w:asciiTheme="minorHAnsi" w:hAnsiTheme="minorHAnsi"/>
          <w:sz w:val="28"/>
          <w:szCs w:val="28"/>
          <w:lang w:val="fr-FR"/>
        </w:rPr>
        <w:t>Sur ce, j</w:t>
      </w:r>
      <w:r w:rsidR="00BA0DCB" w:rsidRPr="00F33871">
        <w:rPr>
          <w:rFonts w:asciiTheme="minorHAnsi" w:hAnsiTheme="minorHAnsi"/>
          <w:sz w:val="28"/>
          <w:szCs w:val="28"/>
          <w:lang w:val="fr-FR"/>
        </w:rPr>
        <w:t xml:space="preserve">e déclare ouvert l’atelier de formation </w:t>
      </w:r>
      <w:r w:rsidRPr="00F33871">
        <w:rPr>
          <w:rFonts w:asciiTheme="minorHAnsi" w:hAnsiTheme="minorHAnsi"/>
          <w:sz w:val="28"/>
          <w:szCs w:val="28"/>
          <w:lang w:val="fr-FR"/>
        </w:rPr>
        <w:t>sur le Portail Phytosanitaire International.</w:t>
      </w:r>
    </w:p>
    <w:p w:rsidR="00F33871" w:rsidRPr="00F33871" w:rsidRDefault="00F33871" w:rsidP="00AD0E4C">
      <w:pPr>
        <w:spacing w:line="360" w:lineRule="auto"/>
        <w:jc w:val="both"/>
        <w:rPr>
          <w:rFonts w:asciiTheme="minorHAnsi" w:hAnsiTheme="minorHAnsi"/>
          <w:sz w:val="28"/>
          <w:szCs w:val="28"/>
          <w:lang w:val="fr-FR"/>
        </w:rPr>
      </w:pPr>
      <w:r w:rsidRPr="00F33871">
        <w:rPr>
          <w:rFonts w:asciiTheme="minorHAnsi" w:hAnsiTheme="minorHAnsi"/>
          <w:sz w:val="28"/>
          <w:szCs w:val="28"/>
          <w:lang w:val="fr-FR"/>
        </w:rPr>
        <w:t>Je vous remercie.</w:t>
      </w:r>
    </w:p>
    <w:p w:rsidR="000A373B" w:rsidRPr="00F33871" w:rsidRDefault="000A373B" w:rsidP="00AD0E4C">
      <w:pPr>
        <w:spacing w:line="360" w:lineRule="auto"/>
        <w:rPr>
          <w:rFonts w:asciiTheme="minorHAnsi" w:hAnsiTheme="minorHAnsi"/>
          <w:sz w:val="28"/>
          <w:szCs w:val="28"/>
          <w:lang w:val="fr-FR"/>
        </w:rPr>
      </w:pPr>
    </w:p>
    <w:sectPr w:rsidR="000A373B" w:rsidRPr="00F33871" w:rsidSect="00E10E8A">
      <w:headerReference w:type="default" r:id="rId10"/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6A7" w:rsidRDefault="000426A7" w:rsidP="00AD0E4C">
      <w:pPr>
        <w:spacing w:after="0" w:line="240" w:lineRule="auto"/>
      </w:pPr>
      <w:r>
        <w:separator/>
      </w:r>
    </w:p>
  </w:endnote>
  <w:endnote w:type="continuationSeparator" w:id="0">
    <w:p w:rsidR="000426A7" w:rsidRDefault="000426A7" w:rsidP="00AD0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6A7" w:rsidRDefault="000426A7" w:rsidP="00AD0E4C">
      <w:pPr>
        <w:spacing w:after="0" w:line="240" w:lineRule="auto"/>
      </w:pPr>
      <w:r>
        <w:separator/>
      </w:r>
    </w:p>
  </w:footnote>
  <w:footnote w:type="continuationSeparator" w:id="0">
    <w:p w:rsidR="000426A7" w:rsidRDefault="000426A7" w:rsidP="00AD0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20735"/>
      <w:docPartObj>
        <w:docPartGallery w:val="Page Numbers (Top of Page)"/>
        <w:docPartUnique/>
      </w:docPartObj>
    </w:sdtPr>
    <w:sdtEndPr/>
    <w:sdtContent>
      <w:p w:rsidR="00AD0E4C" w:rsidRDefault="001116AC">
        <w:pPr>
          <w:pStyle w:val="Header"/>
          <w:ind w:right="-864"/>
          <w:jc w:val="right"/>
        </w:pPr>
        <w:r>
          <w:rPr>
            <w:noProof/>
            <w:lang w:val="en-US"/>
          </w:rPr>
          <mc:AlternateContent>
            <mc:Choice Requires="wpg">
              <w:drawing>
                <wp:inline distT="0" distB="0" distL="0" distR="0">
                  <wp:extent cx="548640" cy="237490"/>
                  <wp:effectExtent l="0" t="0" r="10160" b="16510"/>
                  <wp:docPr id="1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48640" cy="237490"/>
                            <a:chOff x="614" y="660"/>
                            <a:chExt cx="864" cy="374"/>
                          </a:xfrm>
                        </wpg:grpSpPr>
                        <wps:wsp>
                          <wps:cNvPr id="5" name="AutoShape 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2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AutoShape 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bg2">
                                <a:lumMod val="75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bg2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D0E4C" w:rsidRDefault="00536CFD">
                                <w:pPr>
                                  <w:rPr>
                                    <w:lang w:val="fr-FR"/>
                                  </w:rPr>
                                </w:pPr>
                                <w:r>
                                  <w:rPr>
                                    <w:lang w:val="fr-FR"/>
                                  </w:rPr>
                                  <w:fldChar w:fldCharType="begin"/>
                                </w:r>
                                <w:r w:rsidR="00AD0E4C">
                                  <w:rPr>
                                    <w:lang w:val="fr-FR"/>
                                  </w:rPr>
                                  <w:instrText xml:space="preserve"> PAGE    \* MERGEFORMAT </w:instrText>
                                </w:r>
                                <w:r>
                                  <w:rPr>
                                    <w:lang w:val="fr-FR"/>
                                  </w:rPr>
                                  <w:fldChar w:fldCharType="separate"/>
                                </w:r>
                                <w:r w:rsidR="001116AC" w:rsidRPr="001116AC">
                                  <w:rPr>
                                    <w:b/>
                                    <w:noProof/>
                                    <w:color w:val="FFFFFF" w:themeColor="background1"/>
                                  </w:rPr>
                                  <w:t>1</w:t>
                                </w:r>
                                <w:r>
                                  <w:rPr>
                                    <w:lang w:val="fr-FR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</wp:inline>
              </w:drawing>
            </mc:Choice>
            <mc:Fallback>
              <w:pict>
                <v:group id="Group 1" o:spid="_x0000_s1026" style="width:43.2pt;height:18.7pt;mso-position-horizontal-relative:char;mso-position-vertical-relative:line" coordorigin="614,660" coordsize="864,37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">
                  <v:roundrect id="AutoShape 2" o:spid="_x0000_s1027" style="position:absolute;left:859;top:415;width:374;height:864;rotation:-90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9/UtwwAA&#10;ANoAAAAPAAAAZHJzL2Rvd25yZXYueG1sRI9BawIxFITvBf9DeEJvNWtFkdUoi6BID0K3PXh8bJ6b&#10;4OZl2aTutr/eCEKPw8x8w6y3g2vEjbpgPSuYTjIQxJXXlmsF31/7tyWIEJE1Np5JwS8F2G5GL2vM&#10;te/5k25lrEWCcMhRgYmxzaUMlSGHYeJb4uRdfOcwJtnVUnfYJ7hr5HuWLaRDy2nBYEs7Q9W1/HEK&#10;rvZkMtfvy9m8mBX23H+Ev8NCqdfxUKxARBrif/jZPmoFc3hcSTdAbu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X9/UtwwAAANoAAAAPAAAAAAAAAAAAAAAAAJcCAABkcnMvZG93&#10;bnJldi54bWxQSwUGAAAAAAQABAD1AAAAhwMAAAAA&#10;" strokecolor="#c4bc96 [2414]"/>
                  <v:roundrect id="AutoShape 3" o:spid="_x0000_s1028" style="position:absolute;left:898;top:451;width:296;height:792;rotation:-90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5BJBwgAA&#10;ANoAAAAPAAAAZHJzL2Rvd25yZXYueG1sRI9BawIxFITvQv9DeIXeNNtCtWyN0pYWvHhQ6/2xed1s&#10;3bwsyXNd/fWmUPA4zMw3zHw5+Fb1FFMT2MDjpABFXAXbcG3ge/c1fgGVBNliG5gMnCnBcnE3mmNp&#10;w4k31G+lVhnCqUQDTqQrtU6VI49pEjri7P2E6FGyjLW2EU8Z7lv9VBRT7bHhvOCwow9H1WF79AZm&#10;x4vU/eb3/bn4PId4kP26cntjHu6Ht1dQQoPcwv/tlTUwhb8r+QboxR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/kEkHCAAAA2gAAAA8AAAAAAAAAAAAAAAAAlwIAAGRycy9kb3du&#10;cmV2LnhtbFBLBQYAAAAABAAEAPUAAACGAwAAAAA=&#10;" fillcolor="#c4bc96 [2414]" strokecolor="#c4bc96 [2414]"/>
                  <v:shapetype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Text Box 4" o:spid="_x0000_s1029" type="#_x0000_t202" style="position:absolute;left:732;top:716;width:659;height:28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+TTDwwAA&#10;ANoAAAAPAAAAZHJzL2Rvd25yZXYueG1sRI9Ba8JAFITvBf/D8oTe6kYPto2uIqIgFMQYDx6f2Wey&#10;mH0bs6vGf98VCj0OM/MNM513thZ3ar1xrGA4SEAQF04bLhUc8vXHFwgfkDXWjknBkzzMZ723Kaba&#10;PTij+z6UIkLYp6igCqFJpfRFRRb9wDXE0Tu71mKIsi2lbvER4baWoyQZS4uG40KFDS0rKi77m1Ww&#10;OHK2MtftaZedM5Pn3wn/jC9Kvfe7xQREoC78h//aG63gE15X4g2Qs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I+TTDwwAAANoAAAAPAAAAAAAAAAAAAAAAAJcCAABkcnMvZG93&#10;bnJldi54bWxQSwUGAAAAAAQABAD1AAAAhwMAAAAA&#10;" filled="f" stroked="f">
                    <v:textbox inset="0,0,0,0">
                      <w:txbxContent>
                        <w:p w:rsidR="00AD0E4C" w:rsidRDefault="00536CFD">
                          <w:pPr>
                            <w:rPr>
                              <w:lang w:val="fr-FR"/>
                            </w:rPr>
                          </w:pPr>
                          <w:r>
                            <w:rPr>
                              <w:lang w:val="fr-FR"/>
                            </w:rPr>
                            <w:fldChar w:fldCharType="begin"/>
                          </w:r>
                          <w:r w:rsidR="00AD0E4C">
                            <w:rPr>
                              <w:lang w:val="fr-FR"/>
                            </w:rPr>
                            <w:instrText xml:space="preserve"> PAGE    \* MERGEFORMAT </w:instrText>
                          </w:r>
                          <w:r>
                            <w:rPr>
                              <w:lang w:val="fr-FR"/>
                            </w:rPr>
                            <w:fldChar w:fldCharType="separate"/>
                          </w:r>
                          <w:r w:rsidR="001116AC" w:rsidRPr="001116AC">
                            <w:rPr>
                              <w:b/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lang w:val="fr-FR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anchorlock/>
                </v:group>
              </w:pict>
            </mc:Fallback>
          </mc:AlternateContent>
        </w:r>
      </w:p>
    </w:sdtContent>
  </w:sdt>
  <w:p w:rsidR="00AD0E4C" w:rsidRDefault="00AD0E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E8A"/>
    <w:rsid w:val="000426A7"/>
    <w:rsid w:val="000A373B"/>
    <w:rsid w:val="001116AC"/>
    <w:rsid w:val="00402681"/>
    <w:rsid w:val="00457209"/>
    <w:rsid w:val="00536CFD"/>
    <w:rsid w:val="0069368D"/>
    <w:rsid w:val="00774B6F"/>
    <w:rsid w:val="008449E7"/>
    <w:rsid w:val="0088093E"/>
    <w:rsid w:val="008F1B7D"/>
    <w:rsid w:val="00AA4F41"/>
    <w:rsid w:val="00AD0E4C"/>
    <w:rsid w:val="00B91CA8"/>
    <w:rsid w:val="00BA0DCB"/>
    <w:rsid w:val="00C625E8"/>
    <w:rsid w:val="00D95FF1"/>
    <w:rsid w:val="00E10E8A"/>
    <w:rsid w:val="00E1784B"/>
    <w:rsid w:val="00E27D3C"/>
    <w:rsid w:val="00E63988"/>
    <w:rsid w:val="00F13216"/>
    <w:rsid w:val="00F33871"/>
    <w:rsid w:val="00FD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E8A"/>
    <w:rPr>
      <w:rFonts w:ascii="Times New Roman" w:hAnsi="Times New Roman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10E8A"/>
    <w:rPr>
      <w:color w:val="0000FF"/>
      <w:u w:val="single"/>
    </w:rPr>
  </w:style>
  <w:style w:type="paragraph" w:customStyle="1" w:styleId="bodytext">
    <w:name w:val="bodytext"/>
    <w:basedOn w:val="Normal"/>
    <w:rsid w:val="00E10E8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n-US"/>
    </w:rPr>
  </w:style>
  <w:style w:type="character" w:customStyle="1" w:styleId="longtext">
    <w:name w:val="long_text"/>
    <w:basedOn w:val="DefaultParagraphFont"/>
    <w:rsid w:val="00BA0DCB"/>
  </w:style>
  <w:style w:type="paragraph" w:styleId="Header">
    <w:name w:val="header"/>
    <w:basedOn w:val="Normal"/>
    <w:link w:val="HeaderChar"/>
    <w:uiPriority w:val="99"/>
    <w:unhideWhenUsed/>
    <w:rsid w:val="00AD0E4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0E4C"/>
    <w:rPr>
      <w:rFonts w:ascii="Times New Roman" w:hAnsi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AD0E4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0E4C"/>
    <w:rPr>
      <w:rFonts w:ascii="Times New Roman" w:hAnsi="Times New Roman"/>
      <w:sz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3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68D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E8A"/>
    <w:rPr>
      <w:rFonts w:ascii="Times New Roman" w:hAnsi="Times New Roman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10E8A"/>
    <w:rPr>
      <w:color w:val="0000FF"/>
      <w:u w:val="single"/>
    </w:rPr>
  </w:style>
  <w:style w:type="paragraph" w:customStyle="1" w:styleId="bodytext">
    <w:name w:val="bodytext"/>
    <w:basedOn w:val="Normal"/>
    <w:rsid w:val="00E10E8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n-US"/>
    </w:rPr>
  </w:style>
  <w:style w:type="character" w:customStyle="1" w:styleId="longtext">
    <w:name w:val="long_text"/>
    <w:basedOn w:val="DefaultParagraphFont"/>
    <w:rsid w:val="00BA0DCB"/>
  </w:style>
  <w:style w:type="paragraph" w:styleId="Header">
    <w:name w:val="header"/>
    <w:basedOn w:val="Normal"/>
    <w:link w:val="HeaderChar"/>
    <w:uiPriority w:val="99"/>
    <w:unhideWhenUsed/>
    <w:rsid w:val="00AD0E4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0E4C"/>
    <w:rPr>
      <w:rFonts w:ascii="Times New Roman" w:hAnsi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AD0E4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0E4C"/>
    <w:rPr>
      <w:rFonts w:ascii="Times New Roman" w:hAnsi="Times New Roman"/>
      <w:sz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3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68D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1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7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61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78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624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656</Words>
  <Characters>3740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4388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Sagnia</dc:creator>
  <cp:lastModifiedBy>David Nowell</cp:lastModifiedBy>
  <cp:revision>2</cp:revision>
  <dcterms:created xsi:type="dcterms:W3CDTF">2013-06-27T17:37:00Z</dcterms:created>
  <dcterms:modified xsi:type="dcterms:W3CDTF">2013-06-27T17:37:00Z</dcterms:modified>
</cp:coreProperties>
</file>