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74" w:rsidRPr="0025509A" w:rsidRDefault="00917974" w:rsidP="0025509A">
      <w:pPr>
        <w:spacing w:before="60" w:after="120" w:line="400" w:lineRule="exact"/>
        <w:jc w:val="right"/>
        <w:outlineLvl w:val="0"/>
        <w:rPr>
          <w:rFonts w:ascii="Times New Roman" w:eastAsia="楷体_GB2312" w:hAnsi="Times New Roman"/>
          <w:b/>
          <w:bCs/>
          <w:spacing w:val="8"/>
        </w:rPr>
      </w:pPr>
      <w:r w:rsidRPr="0025509A">
        <w:rPr>
          <w:rFonts w:ascii="Times New Roman" w:eastAsia="楷体_GB2312" w:hAnsi="Times New Roman"/>
          <w:b/>
          <w:spacing w:val="8"/>
        </w:rPr>
        <w:t>附件</w:t>
      </w:r>
      <w:r w:rsidRPr="0025509A">
        <w:rPr>
          <w:rFonts w:ascii="Times New Roman" w:eastAsia="楷体_GB2312" w:hAnsi="Times New Roman"/>
          <w:b/>
          <w:spacing w:val="8"/>
        </w:rPr>
        <w:t>2</w:t>
      </w:r>
    </w:p>
    <w:p w:rsidR="00917974" w:rsidRPr="0025509A" w:rsidRDefault="00917974" w:rsidP="0025509A">
      <w:pPr>
        <w:spacing w:before="60" w:after="120" w:line="400" w:lineRule="exact"/>
        <w:jc w:val="center"/>
        <w:outlineLvl w:val="0"/>
        <w:rPr>
          <w:rFonts w:ascii="Times New Roman" w:eastAsia="楷体_GB2312" w:hAnsi="Times New Roman"/>
          <w:b/>
          <w:bCs/>
          <w:spacing w:val="8"/>
          <w:sz w:val="26"/>
        </w:rPr>
      </w:pPr>
      <w:r w:rsidRPr="0025509A">
        <w:rPr>
          <w:rFonts w:ascii="Times New Roman" w:eastAsia="楷体_GB2312" w:hAnsi="Times New Roman"/>
          <w:b/>
          <w:spacing w:val="8"/>
          <w:sz w:val="26"/>
        </w:rPr>
        <w:t>对《国际植保公约》争端解决机制的审查</w:t>
      </w:r>
    </w:p>
    <w:p w:rsidR="00917974" w:rsidRPr="0025509A" w:rsidRDefault="00917974" w:rsidP="0025509A">
      <w:pPr>
        <w:spacing w:before="60" w:after="120" w:line="400" w:lineRule="exact"/>
        <w:jc w:val="center"/>
        <w:outlineLvl w:val="0"/>
        <w:rPr>
          <w:rFonts w:ascii="Times New Roman" w:eastAsia="楷体_GB2312" w:hAnsi="Times New Roman"/>
          <w:iCs/>
          <w:spacing w:val="8"/>
        </w:rPr>
      </w:pPr>
      <w:r w:rsidRPr="0025509A">
        <w:rPr>
          <w:rFonts w:ascii="Times New Roman" w:eastAsia="楷体_GB2312" w:hAnsi="Times New Roman"/>
          <w:b/>
          <w:spacing w:val="8"/>
        </w:rPr>
        <w:t>调查问卷</w:t>
      </w:r>
    </w:p>
    <w:p w:rsidR="00917974" w:rsidRPr="0025509A" w:rsidRDefault="00917974" w:rsidP="0025509A">
      <w:pPr>
        <w:spacing w:before="60" w:after="120" w:line="400" w:lineRule="exact"/>
        <w:jc w:val="center"/>
        <w:outlineLvl w:val="0"/>
        <w:rPr>
          <w:rFonts w:ascii="Times New Roman" w:eastAsia="楷体_GB2312" w:hAnsi="Times New Roman"/>
          <w:b/>
          <w:bCs/>
          <w:color w:val="FF0000"/>
          <w:spacing w:val="8"/>
          <w:sz w:val="22"/>
        </w:rPr>
      </w:pPr>
      <w:r w:rsidRPr="0025509A">
        <w:rPr>
          <w:rFonts w:ascii="Times New Roman" w:eastAsia="楷体_GB2312" w:hAnsi="Times New Roman"/>
          <w:b/>
          <w:color w:val="FF0000"/>
          <w:spacing w:val="8"/>
          <w:sz w:val="22"/>
        </w:rPr>
        <w:t>交卷截止日期：</w:t>
      </w:r>
      <w:r w:rsidRPr="0025509A">
        <w:rPr>
          <w:rFonts w:ascii="Times New Roman" w:eastAsia="楷体_GB2312" w:hAnsi="Times New Roman"/>
          <w:b/>
          <w:color w:val="FF0000"/>
          <w:spacing w:val="8"/>
          <w:sz w:val="22"/>
        </w:rPr>
        <w:t>2013</w:t>
      </w:r>
      <w:r w:rsidRPr="0025509A">
        <w:rPr>
          <w:rFonts w:ascii="Times New Roman" w:eastAsia="楷体_GB2312" w:hAnsi="Times New Roman"/>
          <w:b/>
          <w:color w:val="FF0000"/>
          <w:spacing w:val="8"/>
          <w:sz w:val="22"/>
        </w:rPr>
        <w:t>年</w:t>
      </w:r>
      <w:r w:rsidRPr="0025509A">
        <w:rPr>
          <w:rFonts w:ascii="Times New Roman" w:eastAsia="楷体_GB2312" w:hAnsi="Times New Roman"/>
          <w:b/>
          <w:color w:val="FF0000"/>
          <w:spacing w:val="8"/>
          <w:sz w:val="22"/>
        </w:rPr>
        <w:t>6</w:t>
      </w:r>
      <w:r w:rsidRPr="0025509A">
        <w:rPr>
          <w:rFonts w:ascii="Times New Roman" w:eastAsia="楷体_GB2312" w:hAnsi="Times New Roman"/>
          <w:b/>
          <w:color w:val="FF0000"/>
          <w:spacing w:val="8"/>
          <w:sz w:val="22"/>
        </w:rPr>
        <w:t>月</w:t>
      </w:r>
      <w:r w:rsidRPr="0025509A">
        <w:rPr>
          <w:rFonts w:ascii="Times New Roman" w:eastAsia="楷体_GB2312" w:hAnsi="Times New Roman"/>
          <w:b/>
          <w:color w:val="FF0000"/>
          <w:spacing w:val="8"/>
          <w:sz w:val="22"/>
        </w:rPr>
        <w:t>30</w:t>
      </w:r>
      <w:r w:rsidRPr="0025509A">
        <w:rPr>
          <w:rFonts w:ascii="Times New Roman" w:eastAsia="楷体_GB2312" w:hAnsi="Times New Roman"/>
          <w:b/>
          <w:color w:val="FF0000"/>
          <w:spacing w:val="8"/>
          <w:sz w:val="22"/>
        </w:rPr>
        <w:t>日</w:t>
      </w:r>
    </w:p>
    <w:p w:rsidR="00917974" w:rsidRPr="0025509A" w:rsidRDefault="00917974" w:rsidP="0025509A">
      <w:pPr>
        <w:spacing w:before="60" w:after="120" w:line="400" w:lineRule="exact"/>
        <w:rPr>
          <w:rFonts w:ascii="Times New Roman" w:eastAsia="宋体" w:hAnsi="Times New Roman" w:cs="Times New Roman"/>
          <w:spacing w:val="8"/>
        </w:rPr>
      </w:pPr>
    </w:p>
    <w:p w:rsidR="00917974" w:rsidRPr="0025509A" w:rsidRDefault="00917974" w:rsidP="0025509A">
      <w:pPr>
        <w:pStyle w:val="a5"/>
        <w:numPr>
          <w:ilvl w:val="0"/>
          <w:numId w:val="7"/>
        </w:numPr>
        <w:spacing w:before="60" w:after="120" w:line="400" w:lineRule="exact"/>
        <w:ind w:left="567" w:hanging="567"/>
        <w:contextualSpacing w:val="0"/>
        <w:rPr>
          <w:rFonts w:ascii="Times New Roman" w:eastAsia="宋体" w:hAnsi="Times New Roman"/>
          <w:spacing w:val="8"/>
        </w:rPr>
      </w:pPr>
      <w:r w:rsidRPr="0025509A">
        <w:rPr>
          <w:rFonts w:ascii="Times New Roman" w:eastAsia="宋体" w:hAnsi="Times New Roman"/>
          <w:spacing w:val="8"/>
        </w:rPr>
        <w:t>之前是否知道设有《国际植保公约》争端解决程序？</w:t>
      </w:r>
    </w:p>
    <w:p w:rsidR="00917974" w:rsidRPr="0025509A" w:rsidRDefault="00547E9A" w:rsidP="0064020E">
      <w:pPr>
        <w:rPr>
          <w:rFonts w:ascii="Times New Roman" w:eastAsia="宋体" w:hAnsi="Times New Roman"/>
          <w:spacing w:val="8"/>
        </w:rPr>
      </w:pPr>
      <w:r w:rsidRPr="00547E9A">
        <w:rPr>
          <w:rFonts w:ascii="Times New Roman" w:eastAsia="宋体" w:hAnsi="Times New Roman"/>
          <w:noProof/>
          <w:spacing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2.05pt;width:423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" filled="f">
            <v:textbox>
              <w:txbxContent>
                <w:p w:rsidR="00917974" w:rsidRDefault="00917974">
                  <w:pPr>
                    <w:rPr>
                      <w:rFonts w:cs="Times New Roman" w:hint="eastAsia"/>
                    </w:rPr>
                  </w:pPr>
                </w:p>
              </w:txbxContent>
            </v:textbox>
            <w10:wrap type="square"/>
          </v:shape>
        </w:pict>
      </w:r>
    </w:p>
    <w:p w:rsidR="00917974" w:rsidRPr="0025509A" w:rsidRDefault="0025737B" w:rsidP="0025509A">
      <w:pPr>
        <w:pStyle w:val="a5"/>
        <w:numPr>
          <w:ilvl w:val="0"/>
          <w:numId w:val="7"/>
        </w:numPr>
        <w:ind w:left="567" w:hanging="567"/>
        <w:jc w:val="both"/>
        <w:rPr>
          <w:rFonts w:ascii="Times New Roman" w:eastAsia="宋体" w:hAnsi="Times New Roman"/>
          <w:spacing w:val="8"/>
        </w:rPr>
      </w:pPr>
      <w:proofErr w:type="gramStart"/>
      <w:r w:rsidRPr="0025509A">
        <w:rPr>
          <w:rFonts w:ascii="Times New Roman" w:eastAsia="宋体" w:hAnsi="Times New Roman"/>
          <w:spacing w:val="8"/>
        </w:rPr>
        <w:t>如之前</w:t>
      </w:r>
      <w:proofErr w:type="gramEnd"/>
      <w:r w:rsidRPr="0025509A">
        <w:rPr>
          <w:rFonts w:ascii="Times New Roman" w:eastAsia="宋体" w:hAnsi="Times New Roman"/>
          <w:spacing w:val="8"/>
        </w:rPr>
        <w:t>知道设有该程序，那么当贵国与贸易伙伴出现植</w:t>
      </w:r>
      <w:proofErr w:type="gramStart"/>
      <w:r w:rsidRPr="0025509A">
        <w:rPr>
          <w:rFonts w:ascii="Times New Roman" w:eastAsia="宋体" w:hAnsi="Times New Roman"/>
          <w:spacing w:val="8"/>
        </w:rPr>
        <w:t>检技术</w:t>
      </w:r>
      <w:proofErr w:type="gramEnd"/>
      <w:r w:rsidRPr="0025509A">
        <w:rPr>
          <w:rFonts w:ascii="Times New Roman" w:eastAsia="宋体" w:hAnsi="Times New Roman"/>
          <w:spacing w:val="8"/>
        </w:rPr>
        <w:t>分歧时，曾采用何种机制来解决争端？如没有采用《国际植保公约》程序，可能存在哪些考虑因素？</w:t>
      </w:r>
    </w:p>
    <w:p w:rsidR="00917974" w:rsidRPr="0025509A" w:rsidRDefault="00547E9A" w:rsidP="0064020E">
      <w:pPr>
        <w:rPr>
          <w:rFonts w:ascii="Times New Roman" w:eastAsia="宋体" w:hAnsi="Times New Roman" w:cs="Times New Roman"/>
          <w:spacing w:val="8"/>
        </w:rPr>
      </w:pPr>
      <w:r w:rsidRPr="00547E9A">
        <w:rPr>
          <w:rFonts w:ascii="Times New Roman" w:eastAsia="宋体" w:hAnsi="Times New Roman"/>
          <w:noProof/>
          <w:spacing w:val="8"/>
        </w:rPr>
        <w:pict>
          <v:shape id="Text Box 2" o:spid="_x0000_s1027" type="#_x0000_t202" style="position:absolute;margin-left:0;margin-top:.6pt;width:423pt;height:81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" filled="f">
            <v:textbox>
              <w:txbxContent>
                <w:p w:rsidR="00917974" w:rsidRDefault="00917974" w:rsidP="00C963F8">
                  <w:pPr>
                    <w:rPr>
                      <w:rFonts w:cs="Times New Roman" w:hint="eastAsia"/>
                    </w:rPr>
                  </w:pPr>
                </w:p>
              </w:txbxContent>
            </v:textbox>
            <w10:wrap type="square"/>
          </v:shape>
        </w:pict>
      </w:r>
    </w:p>
    <w:p w:rsidR="00917974" w:rsidRPr="0025509A" w:rsidRDefault="00547E9A" w:rsidP="0025509A">
      <w:pPr>
        <w:pStyle w:val="a5"/>
        <w:numPr>
          <w:ilvl w:val="0"/>
          <w:numId w:val="7"/>
        </w:numPr>
        <w:ind w:left="567" w:hanging="567"/>
        <w:jc w:val="both"/>
        <w:rPr>
          <w:rFonts w:ascii="Times New Roman" w:eastAsia="宋体" w:hAnsi="Times New Roman"/>
          <w:spacing w:val="8"/>
        </w:rPr>
      </w:pPr>
      <w:r w:rsidRPr="00547E9A">
        <w:rPr>
          <w:rFonts w:ascii="Times New Roman" w:eastAsia="宋体" w:hAnsi="Times New Roman"/>
          <w:noProof/>
          <w:spacing w:val="8"/>
        </w:rPr>
        <w:pict>
          <v:shape id="Text Box 3" o:spid="_x0000_s1028" type="#_x0000_t202" style="position:absolute;left:0;text-align:left;margin-left:0;margin-top:49.45pt;width:423pt;height:8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" filled="f">
            <v:textbox>
              <w:txbxContent>
                <w:p w:rsidR="00917974" w:rsidRDefault="00917974" w:rsidP="00C963F8">
                  <w:pPr>
                    <w:rPr>
                      <w:rFonts w:cs="Times New Roman" w:hint="eastAsia"/>
                    </w:rPr>
                  </w:pPr>
                </w:p>
              </w:txbxContent>
            </v:textbox>
            <w10:wrap type="square"/>
          </v:shape>
        </w:pict>
      </w:r>
      <w:r w:rsidR="0025737B" w:rsidRPr="0025509A">
        <w:rPr>
          <w:rFonts w:ascii="Times New Roman" w:eastAsia="宋体" w:hAnsi="Times New Roman"/>
          <w:spacing w:val="8"/>
        </w:rPr>
        <w:t>鉴于《国际植保公约》争端解决程序所做裁决不具有法律约束力，是否还考虑采用当前程序？</w:t>
      </w:r>
    </w:p>
    <w:p w:rsidR="00917974" w:rsidRPr="0025509A" w:rsidRDefault="00917974" w:rsidP="0025509A">
      <w:pPr>
        <w:jc w:val="both"/>
        <w:rPr>
          <w:rFonts w:ascii="Times New Roman" w:eastAsia="宋体" w:hAnsi="Times New Roman" w:cs="Times New Roman"/>
          <w:spacing w:val="8"/>
        </w:rPr>
      </w:pPr>
    </w:p>
    <w:p w:rsidR="00917974" w:rsidRPr="0025509A" w:rsidRDefault="00547E9A" w:rsidP="0025509A">
      <w:pPr>
        <w:pStyle w:val="a5"/>
        <w:numPr>
          <w:ilvl w:val="0"/>
          <w:numId w:val="7"/>
        </w:numPr>
        <w:ind w:left="567" w:hanging="567"/>
        <w:jc w:val="both"/>
        <w:rPr>
          <w:rFonts w:ascii="Times New Roman" w:eastAsia="宋体" w:hAnsi="Times New Roman"/>
          <w:spacing w:val="8"/>
        </w:rPr>
      </w:pPr>
      <w:r w:rsidRPr="00547E9A">
        <w:rPr>
          <w:rFonts w:ascii="Times New Roman" w:eastAsia="宋体" w:hAnsi="Times New Roman"/>
          <w:noProof/>
          <w:spacing w:val="8"/>
        </w:rPr>
        <w:pict>
          <v:shape id="Text Box 4" o:spid="_x0000_s1029" type="#_x0000_t202" style="position:absolute;left:0;text-align:left;margin-left:0;margin-top:52.85pt;width:423pt;height:81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" filled="f">
            <v:textbox>
              <w:txbxContent>
                <w:p w:rsidR="00917974" w:rsidRDefault="00917974" w:rsidP="00C963F8">
                  <w:pPr>
                    <w:rPr>
                      <w:rFonts w:cs="Times New Roman" w:hint="eastAsia"/>
                    </w:rPr>
                  </w:pPr>
                </w:p>
              </w:txbxContent>
            </v:textbox>
            <w10:wrap type="square"/>
          </v:shape>
        </w:pict>
      </w:r>
      <w:r w:rsidR="0025737B" w:rsidRPr="0025509A">
        <w:rPr>
          <w:rFonts w:ascii="Times New Roman" w:eastAsia="宋体" w:hAnsi="Times New Roman"/>
          <w:spacing w:val="8"/>
        </w:rPr>
        <w:t>能否列出在采用《国际植保公约》当前争端解决程序时遇到的三项最主要障碍？</w:t>
      </w:r>
    </w:p>
    <w:p w:rsidR="00917974" w:rsidRPr="0025509A" w:rsidRDefault="00547E9A" w:rsidP="00B82593">
      <w:pPr>
        <w:pStyle w:val="a5"/>
        <w:numPr>
          <w:ilvl w:val="0"/>
          <w:numId w:val="7"/>
        </w:numPr>
        <w:ind w:left="567" w:hanging="567"/>
        <w:jc w:val="both"/>
        <w:rPr>
          <w:rFonts w:ascii="Times New Roman" w:eastAsia="宋体" w:hAnsi="Times New Roman"/>
          <w:spacing w:val="8"/>
        </w:rPr>
      </w:pPr>
      <w:r w:rsidRPr="00547E9A">
        <w:rPr>
          <w:rFonts w:ascii="Times New Roman" w:eastAsia="宋体" w:hAnsi="Times New Roman"/>
          <w:noProof/>
          <w:spacing w:val="8"/>
        </w:rPr>
        <w:lastRenderedPageBreak/>
        <w:pict>
          <v:shape id="Text Box 5" o:spid="_x0000_s1030" type="#_x0000_t202" style="position:absolute;left:0;text-align:left;margin-left:0;margin-top:46.7pt;width:423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" filled="f">
            <v:textbox>
              <w:txbxContent>
                <w:p w:rsidR="00917974" w:rsidRDefault="00917974" w:rsidP="00C963F8">
                  <w:pPr>
                    <w:rPr>
                      <w:rFonts w:cs="Times New Roman" w:hint="eastAsia"/>
                    </w:rPr>
                  </w:pPr>
                </w:p>
              </w:txbxContent>
            </v:textbox>
            <w10:wrap type="square"/>
          </v:shape>
        </w:pict>
      </w:r>
      <w:r w:rsidR="0025737B" w:rsidRPr="0025509A">
        <w:rPr>
          <w:rFonts w:ascii="Times New Roman" w:eastAsia="宋体" w:hAnsi="Times New Roman"/>
          <w:spacing w:val="8"/>
        </w:rPr>
        <w:t>应如何改进《国际植保公约》争端解决程序，使其在解决植</w:t>
      </w:r>
      <w:proofErr w:type="gramStart"/>
      <w:r w:rsidR="0025737B" w:rsidRPr="0025509A">
        <w:rPr>
          <w:rFonts w:ascii="Times New Roman" w:eastAsia="宋体" w:hAnsi="Times New Roman"/>
          <w:spacing w:val="8"/>
        </w:rPr>
        <w:t>检问题</w:t>
      </w:r>
      <w:proofErr w:type="gramEnd"/>
      <w:r w:rsidR="0025737B" w:rsidRPr="0025509A">
        <w:rPr>
          <w:rFonts w:ascii="Times New Roman" w:eastAsia="宋体" w:hAnsi="Times New Roman"/>
          <w:spacing w:val="8"/>
        </w:rPr>
        <w:t>时更具吸引力？</w:t>
      </w:r>
    </w:p>
    <w:p w:rsidR="00917974" w:rsidRPr="0025509A" w:rsidRDefault="00917974" w:rsidP="0064020E">
      <w:pPr>
        <w:rPr>
          <w:rFonts w:ascii="Times New Roman" w:eastAsia="宋体" w:hAnsi="Times New Roman" w:cs="Times New Roman"/>
          <w:spacing w:val="8"/>
        </w:rPr>
      </w:pPr>
    </w:p>
    <w:p w:rsidR="00917974" w:rsidRPr="0025509A" w:rsidRDefault="00547E9A" w:rsidP="00B82593">
      <w:pPr>
        <w:pStyle w:val="a5"/>
        <w:numPr>
          <w:ilvl w:val="0"/>
          <w:numId w:val="7"/>
        </w:numPr>
        <w:ind w:left="567" w:hanging="567"/>
        <w:jc w:val="both"/>
        <w:rPr>
          <w:rFonts w:ascii="Times New Roman" w:eastAsia="宋体" w:hAnsi="Times New Roman"/>
          <w:spacing w:val="8"/>
        </w:rPr>
      </w:pPr>
      <w:r w:rsidRPr="00547E9A">
        <w:rPr>
          <w:rFonts w:ascii="Times New Roman" w:eastAsia="宋体" w:hAnsi="Times New Roman"/>
          <w:noProof/>
          <w:spacing w:val="8"/>
        </w:rPr>
        <w:pict>
          <v:shape id="Text Box 6" o:spid="_x0000_s1031" type="#_x0000_t202" style="position:absolute;left:0;text-align:left;margin-left:0;margin-top:47.6pt;width:423pt;height:81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" filled="f">
            <v:textbox>
              <w:txbxContent>
                <w:p w:rsidR="00917974" w:rsidRDefault="00917974" w:rsidP="00C963F8">
                  <w:pPr>
                    <w:rPr>
                      <w:rFonts w:cs="Times New Roman" w:hint="eastAsia"/>
                    </w:rPr>
                  </w:pPr>
                </w:p>
              </w:txbxContent>
            </v:textbox>
            <w10:wrap type="square"/>
          </v:shape>
        </w:pict>
      </w:r>
      <w:r w:rsidR="0025737B" w:rsidRPr="0025509A">
        <w:rPr>
          <w:rFonts w:ascii="Times New Roman" w:eastAsia="宋体" w:hAnsi="Times New Roman"/>
          <w:spacing w:val="8"/>
        </w:rPr>
        <w:t>曾采用过哪些其他类型的调解程序？建议其中哪些因素可纳入《国际植保公约》程序？</w:t>
      </w:r>
    </w:p>
    <w:p w:rsidR="00917974" w:rsidRPr="0025509A" w:rsidRDefault="00917974" w:rsidP="0064020E">
      <w:pPr>
        <w:rPr>
          <w:rFonts w:ascii="Times New Roman" w:eastAsia="宋体" w:hAnsi="Times New Roman" w:cs="Times New Roman"/>
          <w:spacing w:val="8"/>
        </w:rPr>
      </w:pPr>
    </w:p>
    <w:p w:rsidR="00917974" w:rsidRPr="0025509A" w:rsidRDefault="00547E9A" w:rsidP="00B82593">
      <w:pPr>
        <w:pStyle w:val="a5"/>
        <w:numPr>
          <w:ilvl w:val="0"/>
          <w:numId w:val="7"/>
        </w:numPr>
        <w:ind w:left="567" w:hanging="567"/>
        <w:jc w:val="both"/>
        <w:rPr>
          <w:rFonts w:ascii="Times New Roman" w:eastAsia="宋体" w:hAnsi="Times New Roman"/>
          <w:spacing w:val="8"/>
        </w:rPr>
      </w:pPr>
      <w:r w:rsidRPr="00547E9A">
        <w:rPr>
          <w:rFonts w:ascii="Times New Roman" w:eastAsia="宋体" w:hAnsi="Times New Roman"/>
          <w:noProof/>
          <w:spacing w:val="8"/>
        </w:rPr>
        <w:pict>
          <v:shape id="Text Box 7" o:spid="_x0000_s1032" type="#_x0000_t202" style="position:absolute;left:0;text-align:left;margin-left:0;margin-top:49.45pt;width:423pt;height:81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" filled="f">
            <v:textbox>
              <w:txbxContent>
                <w:p w:rsidR="00917974" w:rsidRDefault="00917974" w:rsidP="00C963F8">
                  <w:pPr>
                    <w:rPr>
                      <w:rFonts w:cs="Times New Roman" w:hint="eastAsia"/>
                    </w:rPr>
                  </w:pPr>
                </w:p>
              </w:txbxContent>
            </v:textbox>
            <w10:wrap type="square"/>
          </v:shape>
        </w:pict>
      </w:r>
      <w:r w:rsidR="0025737B" w:rsidRPr="0025509A">
        <w:rPr>
          <w:rFonts w:ascii="Times New Roman" w:eastAsia="宋体" w:hAnsi="Times New Roman"/>
          <w:spacing w:val="8"/>
        </w:rPr>
        <w:t>把争端提升至《国际植保公约》层面，可能会导致过度暴露于其他贸易伙伴的问题，对此是否担心？</w:t>
      </w:r>
    </w:p>
    <w:p w:rsidR="00917974" w:rsidRPr="0025509A" w:rsidRDefault="00917974" w:rsidP="0064020E">
      <w:pPr>
        <w:rPr>
          <w:rFonts w:ascii="Times New Roman" w:eastAsia="宋体" w:hAnsi="Times New Roman" w:cs="Times New Roman"/>
          <w:spacing w:val="8"/>
        </w:rPr>
      </w:pPr>
    </w:p>
    <w:p w:rsidR="00917974" w:rsidRPr="0025509A" w:rsidRDefault="00547E9A" w:rsidP="00B82593">
      <w:pPr>
        <w:pStyle w:val="a5"/>
        <w:numPr>
          <w:ilvl w:val="0"/>
          <w:numId w:val="7"/>
        </w:numPr>
        <w:ind w:left="567" w:hanging="567"/>
        <w:jc w:val="both"/>
        <w:rPr>
          <w:rFonts w:ascii="Times New Roman" w:eastAsia="宋体" w:hAnsi="Times New Roman"/>
          <w:spacing w:val="8"/>
        </w:rPr>
      </w:pPr>
      <w:r w:rsidRPr="00547E9A">
        <w:rPr>
          <w:rFonts w:ascii="Times New Roman" w:eastAsia="宋体" w:hAnsi="Times New Roman"/>
          <w:noProof/>
          <w:spacing w:val="8"/>
        </w:rPr>
        <w:pict>
          <v:shape id="Text Box 8" o:spid="_x0000_s1033" type="#_x0000_t202" style="position:absolute;left:0;text-align:left;margin-left:0;margin-top:50.15pt;width:423pt;height:81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" filled="f">
            <v:textbox>
              <w:txbxContent>
                <w:p w:rsidR="00917974" w:rsidRDefault="00917974" w:rsidP="00C963F8">
                  <w:pPr>
                    <w:rPr>
                      <w:rFonts w:cs="Times New Roman" w:hint="eastAsia"/>
                    </w:rPr>
                  </w:pPr>
                </w:p>
              </w:txbxContent>
            </v:textbox>
            <w10:wrap type="square"/>
          </v:shape>
        </w:pict>
      </w:r>
      <w:r w:rsidR="0025737B" w:rsidRPr="0025509A">
        <w:rPr>
          <w:rFonts w:ascii="Times New Roman" w:eastAsia="宋体" w:hAnsi="Times New Roman"/>
          <w:spacing w:val="8"/>
        </w:rPr>
        <w:t>一项沟通交流计划是否有助于提高对《国际植保公约》争端解决程序的认识？</w:t>
      </w:r>
    </w:p>
    <w:p w:rsidR="00917974" w:rsidRPr="0025509A" w:rsidRDefault="00917974">
      <w:pPr>
        <w:rPr>
          <w:rFonts w:ascii="Times New Roman" w:eastAsia="宋体" w:hAnsi="Times New Roman" w:cs="Times New Roman"/>
          <w:spacing w:val="8"/>
        </w:rPr>
      </w:pPr>
    </w:p>
    <w:p w:rsidR="00917974" w:rsidRPr="0025509A" w:rsidRDefault="00547E9A" w:rsidP="00B82593">
      <w:pPr>
        <w:pStyle w:val="a5"/>
        <w:numPr>
          <w:ilvl w:val="0"/>
          <w:numId w:val="7"/>
        </w:numPr>
        <w:ind w:left="567" w:hanging="567"/>
        <w:jc w:val="both"/>
        <w:rPr>
          <w:rFonts w:ascii="Times New Roman" w:eastAsia="宋体" w:hAnsi="Times New Roman"/>
          <w:spacing w:val="8"/>
        </w:rPr>
      </w:pPr>
      <w:r w:rsidRPr="00547E9A">
        <w:rPr>
          <w:rFonts w:ascii="Times New Roman" w:eastAsia="宋体" w:hAnsi="Times New Roman"/>
          <w:noProof/>
          <w:spacing w:val="8"/>
        </w:rPr>
        <w:pict>
          <v:shape id="Text Box 10" o:spid="_x0000_s1034" type="#_x0000_t202" style="position:absolute;left:0;text-align:left;margin-left:0;margin-top:34.5pt;width:423pt;height:81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" filled="f">
            <v:textbox style="mso-next-textbox:#Text Box 10">
              <w:txbxContent>
                <w:p w:rsidR="00917974" w:rsidRDefault="00917974" w:rsidP="001318BB">
                  <w:pPr>
                    <w:rPr>
                      <w:rFonts w:cs="Times New Roman" w:hint="eastAsia"/>
                    </w:rPr>
                  </w:pPr>
                </w:p>
              </w:txbxContent>
            </v:textbox>
            <w10:wrap type="square"/>
          </v:shape>
        </w:pict>
      </w:r>
      <w:r w:rsidR="0025737B" w:rsidRPr="0025509A">
        <w:rPr>
          <w:rFonts w:ascii="Times New Roman" w:eastAsia="宋体" w:hAnsi="Times New Roman"/>
          <w:spacing w:val="8"/>
        </w:rPr>
        <w:t>对</w:t>
      </w:r>
      <w:r w:rsidR="0025737B" w:rsidRPr="0025509A">
        <w:rPr>
          <w:rFonts w:ascii="Times New Roman" w:eastAsia="宋体" w:hAnsi="Times New Roman"/>
          <w:spacing w:val="8"/>
        </w:rPr>
        <w:t>CPM 2013/CRP/04</w:t>
      </w:r>
      <w:r w:rsidR="0025737B" w:rsidRPr="0025509A">
        <w:rPr>
          <w:rFonts w:ascii="Times New Roman" w:eastAsia="宋体" w:hAnsi="Times New Roman"/>
          <w:spacing w:val="8"/>
        </w:rPr>
        <w:t>号文件列出的建议草案清单是否有其他具体意见？</w:t>
      </w:r>
    </w:p>
    <w:sectPr w:rsidR="00917974" w:rsidRPr="0025509A" w:rsidSect="001505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29" w:rsidRDefault="00DF3729" w:rsidP="000F3ABF">
      <w:pPr>
        <w:rPr>
          <w:rFonts w:cs="Times New Roman" w:hint="eastAsia"/>
        </w:rPr>
      </w:pPr>
      <w:r>
        <w:rPr>
          <w:rFonts w:cs="Times New Roman"/>
        </w:rPr>
        <w:separator/>
      </w:r>
    </w:p>
  </w:endnote>
  <w:endnote w:type="continuationSeparator" w:id="0">
    <w:p w:rsidR="00DF3729" w:rsidRDefault="00DF3729" w:rsidP="000F3ABF">
      <w:pPr>
        <w:rPr>
          <w:rFonts w:cs="Times New Roman" w:hint="eastAsia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29" w:rsidRDefault="00DF3729" w:rsidP="000F3ABF">
      <w:pPr>
        <w:rPr>
          <w:rFonts w:cs="Times New Roman" w:hint="eastAsia"/>
        </w:rPr>
      </w:pPr>
      <w:r>
        <w:rPr>
          <w:rFonts w:cs="Times New Roman"/>
        </w:rPr>
        <w:separator/>
      </w:r>
    </w:p>
  </w:footnote>
  <w:footnote w:type="continuationSeparator" w:id="0">
    <w:p w:rsidR="00DF3729" w:rsidRDefault="00DF3729" w:rsidP="000F3ABF">
      <w:pPr>
        <w:rPr>
          <w:rFonts w:cs="Times New Roman" w:hint="eastAsia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CA3"/>
    <w:multiLevelType w:val="hybridMultilevel"/>
    <w:tmpl w:val="BAE4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859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51E5344"/>
    <w:multiLevelType w:val="hybridMultilevel"/>
    <w:tmpl w:val="F9C0CDE0"/>
    <w:lvl w:ilvl="0" w:tplc="99D02A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3">
    <w:nsid w:val="48D26B47"/>
    <w:multiLevelType w:val="hybridMultilevel"/>
    <w:tmpl w:val="D27C7CA4"/>
    <w:lvl w:ilvl="0" w:tplc="26EC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CAF7489"/>
    <w:multiLevelType w:val="hybridMultilevel"/>
    <w:tmpl w:val="1C9A944A"/>
    <w:lvl w:ilvl="0" w:tplc="D0B660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A696C38"/>
    <w:multiLevelType w:val="hybridMultilevel"/>
    <w:tmpl w:val="BFD031AA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7EC766BA"/>
    <w:multiLevelType w:val="hybridMultilevel"/>
    <w:tmpl w:val="FA5AD87C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F3ABF"/>
    <w:rsid w:val="000651FA"/>
    <w:rsid w:val="000654C5"/>
    <w:rsid w:val="000A11BE"/>
    <w:rsid w:val="000A52B6"/>
    <w:rsid w:val="000F3ABF"/>
    <w:rsid w:val="00127430"/>
    <w:rsid w:val="001318BB"/>
    <w:rsid w:val="001505BE"/>
    <w:rsid w:val="001E4749"/>
    <w:rsid w:val="00211EA1"/>
    <w:rsid w:val="00230D90"/>
    <w:rsid w:val="0025509A"/>
    <w:rsid w:val="0025737B"/>
    <w:rsid w:val="002E56DB"/>
    <w:rsid w:val="00331452"/>
    <w:rsid w:val="00393E1A"/>
    <w:rsid w:val="003B394E"/>
    <w:rsid w:val="003C5BB0"/>
    <w:rsid w:val="003D199E"/>
    <w:rsid w:val="003E7DC0"/>
    <w:rsid w:val="004B0051"/>
    <w:rsid w:val="004E5997"/>
    <w:rsid w:val="00510836"/>
    <w:rsid w:val="00510DB7"/>
    <w:rsid w:val="005401EB"/>
    <w:rsid w:val="00547E9A"/>
    <w:rsid w:val="005B3C56"/>
    <w:rsid w:val="0064020E"/>
    <w:rsid w:val="00653FB3"/>
    <w:rsid w:val="006923CF"/>
    <w:rsid w:val="0069310C"/>
    <w:rsid w:val="006C42FC"/>
    <w:rsid w:val="006C5AEE"/>
    <w:rsid w:val="006E0298"/>
    <w:rsid w:val="006E2568"/>
    <w:rsid w:val="007E1EE3"/>
    <w:rsid w:val="008067A7"/>
    <w:rsid w:val="00843AE6"/>
    <w:rsid w:val="00866A3A"/>
    <w:rsid w:val="00880352"/>
    <w:rsid w:val="008955A2"/>
    <w:rsid w:val="008D004E"/>
    <w:rsid w:val="00917974"/>
    <w:rsid w:val="00921A2E"/>
    <w:rsid w:val="00963242"/>
    <w:rsid w:val="00966AE1"/>
    <w:rsid w:val="00973252"/>
    <w:rsid w:val="00A60BAA"/>
    <w:rsid w:val="00AF0389"/>
    <w:rsid w:val="00AF045C"/>
    <w:rsid w:val="00B54196"/>
    <w:rsid w:val="00B82593"/>
    <w:rsid w:val="00BC3491"/>
    <w:rsid w:val="00BF5548"/>
    <w:rsid w:val="00C24CDB"/>
    <w:rsid w:val="00C9098D"/>
    <w:rsid w:val="00C963F8"/>
    <w:rsid w:val="00D23932"/>
    <w:rsid w:val="00D367D5"/>
    <w:rsid w:val="00D814C1"/>
    <w:rsid w:val="00DD57E3"/>
    <w:rsid w:val="00DF3729"/>
    <w:rsid w:val="00E049AE"/>
    <w:rsid w:val="00E7212A"/>
    <w:rsid w:val="00E72F1D"/>
    <w:rsid w:val="00E7754A"/>
    <w:rsid w:val="00E80246"/>
    <w:rsid w:val="00EA1BD1"/>
    <w:rsid w:val="00EB4DEA"/>
    <w:rsid w:val="00ED3017"/>
    <w:rsid w:val="00ED44B0"/>
    <w:rsid w:val="00ED5FA3"/>
    <w:rsid w:val="00EE0FFC"/>
    <w:rsid w:val="00F512CD"/>
    <w:rsid w:val="00F67F8A"/>
    <w:rsid w:val="00FC1E99"/>
    <w:rsid w:val="00FC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Theme="minorEastAsia" w:hAnsi="SimSun" w:cs="SimSun"/>
        <w:sz w:val="22"/>
        <w:szCs w:val="22"/>
        <w:lang w:val="zh-CN" w:eastAsia="zh-CN" w:bidi="zh-CN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5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F3ABF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locked/>
    <w:rsid w:val="000F3ABF"/>
    <w:rPr>
      <w:rFonts w:cs="SimSun"/>
    </w:rPr>
  </w:style>
  <w:style w:type="paragraph" w:styleId="a4">
    <w:name w:val="footer"/>
    <w:basedOn w:val="a"/>
    <w:link w:val="Char0"/>
    <w:uiPriority w:val="99"/>
    <w:rsid w:val="000F3ABF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locked/>
    <w:rsid w:val="000F3ABF"/>
    <w:rPr>
      <w:rFonts w:cs="SimSun"/>
    </w:rPr>
  </w:style>
  <w:style w:type="paragraph" w:styleId="a5">
    <w:name w:val="List Paragraph"/>
    <w:basedOn w:val="a"/>
    <w:uiPriority w:val="99"/>
    <w:qFormat/>
    <w:rsid w:val="000F3ABF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99"/>
    <w:rsid w:val="000A11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963242"/>
    <w:rPr>
      <w:rFonts w:cs="SimSun"/>
      <w:color w:val="0000FF"/>
      <w:u w:val="single"/>
    </w:rPr>
  </w:style>
  <w:style w:type="character" w:styleId="a8">
    <w:name w:val="annotation reference"/>
    <w:basedOn w:val="a0"/>
    <w:uiPriority w:val="99"/>
    <w:semiHidden/>
    <w:rsid w:val="00C963F8"/>
    <w:rPr>
      <w:rFonts w:cs="SimSun"/>
      <w:sz w:val="18"/>
      <w:szCs w:val="18"/>
    </w:rPr>
  </w:style>
  <w:style w:type="paragraph" w:styleId="a9">
    <w:name w:val="annotation text"/>
    <w:basedOn w:val="a"/>
    <w:link w:val="Char1"/>
    <w:uiPriority w:val="99"/>
    <w:semiHidden/>
    <w:rsid w:val="00C963F8"/>
  </w:style>
  <w:style w:type="character" w:customStyle="1" w:styleId="Char1">
    <w:name w:val="批注文字 Char"/>
    <w:basedOn w:val="a0"/>
    <w:link w:val="a9"/>
    <w:uiPriority w:val="99"/>
    <w:semiHidden/>
    <w:locked/>
    <w:rsid w:val="00C963F8"/>
    <w:rPr>
      <w:rFonts w:cs="SimSun"/>
    </w:rPr>
  </w:style>
  <w:style w:type="paragraph" w:styleId="aa">
    <w:name w:val="annotation subject"/>
    <w:basedOn w:val="a9"/>
    <w:next w:val="a9"/>
    <w:link w:val="Char2"/>
    <w:uiPriority w:val="99"/>
    <w:semiHidden/>
    <w:rsid w:val="00C963F8"/>
    <w:rPr>
      <w:b/>
      <w:bCs/>
      <w:sz w:val="20"/>
      <w:szCs w:val="20"/>
    </w:rPr>
  </w:style>
  <w:style w:type="character" w:customStyle="1" w:styleId="Char2">
    <w:name w:val="批注主题 Char"/>
    <w:basedOn w:val="Char1"/>
    <w:link w:val="aa"/>
    <w:uiPriority w:val="99"/>
    <w:semiHidden/>
    <w:locked/>
    <w:rsid w:val="00C963F8"/>
    <w:rPr>
      <w:rFonts w:cs="SimSun"/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rsid w:val="00C963F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locked/>
    <w:rsid w:val="00C963F8"/>
    <w:rPr>
      <w:rFonts w:ascii="SimSun" w:hAnsi="SimSun" w:cs="SimSun"/>
      <w:sz w:val="18"/>
      <w:szCs w:val="18"/>
    </w:rPr>
  </w:style>
  <w:style w:type="paragraph" w:styleId="ac">
    <w:name w:val="Document Map"/>
    <w:basedOn w:val="a"/>
    <w:link w:val="Char4"/>
    <w:uiPriority w:val="99"/>
    <w:semiHidden/>
    <w:rsid w:val="00B54196"/>
    <w:pPr>
      <w:shd w:val="clear" w:color="auto" w:fill="000080"/>
    </w:pPr>
    <w:rPr>
      <w:sz w:val="20"/>
      <w:szCs w:val="20"/>
    </w:rPr>
  </w:style>
  <w:style w:type="character" w:customStyle="1" w:styleId="Char4">
    <w:name w:val="文档结构图 Char"/>
    <w:basedOn w:val="a0"/>
    <w:link w:val="ac"/>
    <w:uiPriority w:val="99"/>
    <w:semiHidden/>
    <w:locked/>
    <w:rsid w:val="00EE0FFC"/>
    <w:rPr>
      <w:rFonts w:ascii="SimSun" w:hAnsi="SimSun" w:cs="SimSun"/>
      <w:sz w:val="2"/>
      <w:szCs w:val="2"/>
      <w:lang w:val="zh-CN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nl-NL" w:eastAsia="nl-NL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5FA3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3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A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3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ABF"/>
    <w:rPr>
      <w:rFonts w:cs="Times New Roman"/>
    </w:rPr>
  </w:style>
  <w:style w:type="paragraph" w:styleId="ListParagraph">
    <w:name w:val="List Paragraph"/>
    <w:basedOn w:val="Normal"/>
    <w:uiPriority w:val="99"/>
    <w:qFormat/>
    <w:rsid w:val="000F3ABF"/>
    <w:pPr>
      <w:spacing w:after="200" w:line="276" w:lineRule="auto"/>
      <w:ind w:left="720"/>
      <w:contextualSpacing/>
    </w:pPr>
    <w:rPr>
      <w:rFonts w:ascii="Times New Roman" w:hAnsi="Times New Roman" w:cs="Times New Roman"/>
      <w:lang w:val="en-GB"/>
    </w:rPr>
  </w:style>
  <w:style w:type="table" w:styleId="TableGrid">
    <w:name w:val="Table Grid"/>
    <w:basedOn w:val="TableNormal"/>
    <w:uiPriority w:val="99"/>
    <w:rsid w:val="000A11BE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6324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963F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963F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63F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63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63F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6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3F8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B541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FFC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on the IPPC Dispute Settlement System Review and the Ninth Meeting of the SBDS</vt:lpstr>
    </vt:vector>
  </TitlesOfParts>
  <Company>IPPC Secretariat, FAO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the IPPC Dispute Settlement System Review and the Ninth Meeting of the SBDS</dc:title>
  <dc:creator>David Nowell</dc:creator>
  <cp:lastModifiedBy>Xiuyun Su (CPAM)</cp:lastModifiedBy>
  <cp:revision>4</cp:revision>
  <cp:lastPrinted>2013-03-28T17:46:00Z</cp:lastPrinted>
  <dcterms:created xsi:type="dcterms:W3CDTF">2013-04-11T11:56:00Z</dcterms:created>
  <dcterms:modified xsi:type="dcterms:W3CDTF">2013-04-11T12:10:00Z</dcterms:modified>
</cp:coreProperties>
</file>