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55" w:rsidRPr="00D90922" w:rsidRDefault="00454C3A" w:rsidP="008B2AEE">
      <w:pPr>
        <w:spacing w:before="120" w:after="120"/>
        <w:rPr>
          <w:rFonts w:asciiTheme="majorHAnsi" w:hAnsiTheme="majorHAnsi"/>
          <w:b/>
          <w:sz w:val="28"/>
          <w:szCs w:val="28"/>
        </w:rPr>
      </w:pPr>
      <w:bookmarkStart w:id="0" w:name="_GoBack"/>
      <w:bookmarkEnd w:id="0"/>
      <w:r w:rsidRPr="00D90922">
        <w:rPr>
          <w:rFonts w:asciiTheme="majorHAnsi" w:hAnsiTheme="majorHAnsi"/>
          <w:b/>
          <w:sz w:val="28"/>
          <w:szCs w:val="28"/>
        </w:rPr>
        <w:t xml:space="preserve">Approved arrangements for nursery stock </w:t>
      </w:r>
      <w:r w:rsidR="00AD0749" w:rsidRPr="00D90922">
        <w:rPr>
          <w:rFonts w:asciiTheme="majorHAnsi" w:hAnsiTheme="majorHAnsi"/>
          <w:b/>
          <w:sz w:val="28"/>
          <w:szCs w:val="28"/>
        </w:rPr>
        <w:t xml:space="preserve">and tissue cultures </w:t>
      </w:r>
      <w:r w:rsidRPr="00D90922">
        <w:rPr>
          <w:rFonts w:asciiTheme="majorHAnsi" w:hAnsiTheme="majorHAnsi"/>
          <w:b/>
          <w:sz w:val="28"/>
          <w:szCs w:val="28"/>
        </w:rPr>
        <w:t xml:space="preserve">from countries </w:t>
      </w:r>
      <w:r w:rsidR="00AD0749" w:rsidRPr="00D90922">
        <w:rPr>
          <w:rFonts w:asciiTheme="majorHAnsi" w:hAnsiTheme="majorHAnsi"/>
          <w:b/>
          <w:sz w:val="28"/>
          <w:szCs w:val="28"/>
        </w:rPr>
        <w:t xml:space="preserve">with a higher risk of </w:t>
      </w:r>
      <w:r w:rsidR="00AD0749" w:rsidRPr="00D90922">
        <w:rPr>
          <w:rFonts w:asciiTheme="majorHAnsi" w:hAnsiTheme="majorHAnsi"/>
          <w:b/>
          <w:i/>
          <w:sz w:val="28"/>
          <w:szCs w:val="28"/>
        </w:rPr>
        <w:t>Xylella fastidiosa</w:t>
      </w:r>
      <w:r w:rsidR="00AD0749" w:rsidRPr="00D90922">
        <w:rPr>
          <w:rFonts w:asciiTheme="majorHAnsi" w:hAnsiTheme="majorHAnsi"/>
          <w:b/>
          <w:sz w:val="28"/>
          <w:szCs w:val="28"/>
        </w:rPr>
        <w:t xml:space="preserve"> </w:t>
      </w:r>
      <w:r w:rsidR="00C114DB" w:rsidRPr="00C84ED0">
        <w:rPr>
          <w:rFonts w:asciiTheme="majorHAnsi" w:hAnsiTheme="majorHAnsi"/>
          <w:b/>
          <w:sz w:val="28"/>
          <w:szCs w:val="28"/>
        </w:rPr>
        <w:t>(Pierce’s disease)</w:t>
      </w:r>
    </w:p>
    <w:p w:rsidR="00D90922" w:rsidRPr="00D90922" w:rsidRDefault="00454C3A" w:rsidP="00D90922">
      <w:pPr>
        <w:spacing w:before="120" w:after="120"/>
        <w:rPr>
          <w:rFonts w:ascii="Cambria" w:hAnsi="Cambria"/>
          <w:sz w:val="22"/>
          <w:szCs w:val="22"/>
        </w:rPr>
      </w:pPr>
      <w:r w:rsidRPr="00D90922">
        <w:rPr>
          <w:rFonts w:ascii="Cambria" w:hAnsi="Cambria"/>
          <w:sz w:val="22"/>
          <w:szCs w:val="22"/>
        </w:rPr>
        <w:t>Department of Agriculture and Water Resources (DAWR)</w:t>
      </w:r>
      <w:r w:rsidR="00EF495A">
        <w:rPr>
          <w:rFonts w:ascii="Cambria" w:hAnsi="Cambria"/>
          <w:sz w:val="22"/>
          <w:szCs w:val="22"/>
        </w:rPr>
        <w:t xml:space="preserve"> </w:t>
      </w:r>
      <w:r w:rsidR="00EF495A">
        <w:rPr>
          <w:rFonts w:ascii="Cambria" w:hAnsi="Cambria"/>
          <w:sz w:val="22"/>
          <w:szCs w:val="22"/>
        </w:rPr>
        <w:tab/>
        <w:t>14</w:t>
      </w:r>
      <w:r w:rsidR="00D90922" w:rsidRPr="00D90922">
        <w:rPr>
          <w:rFonts w:ascii="Cambria" w:hAnsi="Cambria"/>
          <w:sz w:val="22"/>
          <w:szCs w:val="22"/>
        </w:rPr>
        <w:t xml:space="preserve"> December 2015 </w:t>
      </w:r>
    </w:p>
    <w:p w:rsidR="00D73875" w:rsidRPr="00D90922" w:rsidRDefault="00D73875" w:rsidP="008B2AEE">
      <w:pPr>
        <w:spacing w:before="120" w:after="120"/>
        <w:rPr>
          <w:rFonts w:ascii="Cambria" w:hAnsi="Cambria"/>
          <w:sz w:val="22"/>
          <w:szCs w:val="22"/>
        </w:rPr>
      </w:pPr>
    </w:p>
    <w:p w:rsidR="00593DD8" w:rsidRPr="00D90922" w:rsidRDefault="00454C3A">
      <w:pPr>
        <w:rPr>
          <w:rFonts w:ascii="Cambria" w:hAnsi="Cambria"/>
          <w:sz w:val="22"/>
          <w:szCs w:val="22"/>
        </w:rPr>
      </w:pPr>
      <w:r w:rsidRPr="00D90922">
        <w:rPr>
          <w:rFonts w:ascii="Cambria" w:hAnsi="Cambria"/>
          <w:sz w:val="22"/>
          <w:szCs w:val="22"/>
        </w:rPr>
        <w:t xml:space="preserve">These requirements are for arrangements approved under Australia’s emergency measures for </w:t>
      </w:r>
      <w:r w:rsidRPr="00D90922">
        <w:rPr>
          <w:rFonts w:ascii="Cambria" w:hAnsi="Cambria"/>
          <w:i/>
          <w:sz w:val="22"/>
          <w:szCs w:val="22"/>
        </w:rPr>
        <w:t xml:space="preserve">Xylella fastidiosa </w:t>
      </w:r>
      <w:r w:rsidRPr="00D90922">
        <w:rPr>
          <w:rFonts w:ascii="Cambria" w:hAnsi="Cambria"/>
          <w:sz w:val="22"/>
          <w:szCs w:val="22"/>
        </w:rPr>
        <w:t xml:space="preserve">and related </w:t>
      </w:r>
      <w:r w:rsidRPr="00D90922">
        <w:rPr>
          <w:rFonts w:ascii="Cambria" w:hAnsi="Cambria"/>
          <w:i/>
          <w:sz w:val="22"/>
          <w:szCs w:val="22"/>
        </w:rPr>
        <w:t>Xylella</w:t>
      </w:r>
      <w:r w:rsidRPr="00D90922">
        <w:rPr>
          <w:rFonts w:ascii="Cambria" w:hAnsi="Cambria"/>
          <w:sz w:val="22"/>
          <w:szCs w:val="22"/>
        </w:rPr>
        <w:t xml:space="preserve"> species.</w:t>
      </w:r>
      <w:r w:rsidR="00AB1C98">
        <w:rPr>
          <w:rFonts w:ascii="Cambria" w:hAnsi="Cambria"/>
          <w:sz w:val="22"/>
          <w:szCs w:val="22"/>
        </w:rPr>
        <w:t xml:space="preserve"> Pierce’s disease of grapevines is caused by </w:t>
      </w:r>
      <w:r w:rsidR="00AB1C98" w:rsidRPr="00AB1C98">
        <w:rPr>
          <w:rFonts w:ascii="Cambria" w:hAnsi="Cambria"/>
          <w:i/>
          <w:sz w:val="22"/>
          <w:szCs w:val="22"/>
        </w:rPr>
        <w:t>Xylella fastidiosa</w:t>
      </w:r>
      <w:r w:rsidR="00AB1C98">
        <w:rPr>
          <w:rFonts w:ascii="Cambria" w:hAnsi="Cambria"/>
          <w:sz w:val="22"/>
          <w:szCs w:val="22"/>
        </w:rPr>
        <w:t xml:space="preserve">. The requirements </w:t>
      </w:r>
      <w:r w:rsidRPr="00D90922">
        <w:rPr>
          <w:rFonts w:ascii="Cambria" w:hAnsi="Cambria"/>
          <w:sz w:val="22"/>
          <w:szCs w:val="22"/>
        </w:rPr>
        <w:t>apply to nursery stock</w:t>
      </w:r>
      <w:r w:rsidR="005F42DE">
        <w:rPr>
          <w:rFonts w:ascii="Cambria" w:hAnsi="Cambria"/>
          <w:sz w:val="22"/>
          <w:szCs w:val="22"/>
        </w:rPr>
        <w:t xml:space="preserve"> and tissue cultures</w:t>
      </w:r>
      <w:r w:rsidRPr="00D90922">
        <w:rPr>
          <w:rFonts w:ascii="Cambria" w:hAnsi="Cambria"/>
          <w:sz w:val="22"/>
          <w:szCs w:val="22"/>
        </w:rPr>
        <w:t xml:space="preserve"> of plants exported from high risk countries as indicated in the BICON alert</w:t>
      </w:r>
      <w:r w:rsidRPr="00D90922">
        <w:rPr>
          <w:rFonts w:ascii="Cambria" w:hAnsi="Cambria"/>
          <w:sz w:val="22"/>
          <w:szCs w:val="22"/>
          <w:vertAlign w:val="superscript"/>
        </w:rPr>
        <w:t>1</w:t>
      </w:r>
      <w:r w:rsidRPr="00D90922">
        <w:rPr>
          <w:rFonts w:ascii="Cambria" w:hAnsi="Cambria"/>
          <w:sz w:val="22"/>
          <w:szCs w:val="22"/>
        </w:rPr>
        <w:t>.</w:t>
      </w:r>
      <w:r w:rsidR="00AF5C17" w:rsidRPr="00D90922">
        <w:rPr>
          <w:rFonts w:ascii="Cambria" w:hAnsi="Cambria"/>
          <w:sz w:val="22"/>
          <w:szCs w:val="22"/>
        </w:rPr>
        <w:t xml:space="preserve"> These requirements do not apply to </w:t>
      </w:r>
      <w:r w:rsidR="00AB1C98">
        <w:rPr>
          <w:rFonts w:ascii="Cambria" w:hAnsi="Cambria"/>
          <w:sz w:val="22"/>
          <w:szCs w:val="22"/>
        </w:rPr>
        <w:t xml:space="preserve">imports of </w:t>
      </w:r>
      <w:r w:rsidRPr="00D90922">
        <w:rPr>
          <w:rFonts w:ascii="Cambria" w:hAnsi="Cambria"/>
          <w:sz w:val="22"/>
          <w:szCs w:val="22"/>
        </w:rPr>
        <w:t>true botanical seeds.</w:t>
      </w:r>
      <w:r w:rsidR="00D97243" w:rsidRPr="00D90922">
        <w:rPr>
          <w:rFonts w:ascii="Cambria" w:hAnsi="Cambria"/>
          <w:sz w:val="22"/>
          <w:szCs w:val="22"/>
        </w:rPr>
        <w:t xml:space="preserve"> </w:t>
      </w:r>
      <w:r w:rsidRPr="00D90922">
        <w:rPr>
          <w:rFonts w:ascii="Cambria" w:hAnsi="Cambria"/>
          <w:sz w:val="22"/>
          <w:szCs w:val="22"/>
        </w:rPr>
        <w:t xml:space="preserve">This document should be read in conjunction with the emergency measures indicated in the BICON </w:t>
      </w:r>
      <w:hyperlink r:id="rId7" w:history="1">
        <w:r w:rsidRPr="00D90922">
          <w:rPr>
            <w:rStyle w:val="Hyperlink"/>
            <w:rFonts w:ascii="Cambria" w:hAnsi="Cambria"/>
            <w:sz w:val="22"/>
            <w:szCs w:val="22"/>
          </w:rPr>
          <w:t>alert</w:t>
        </w:r>
      </w:hyperlink>
      <w:r w:rsidR="00D97243" w:rsidRPr="00D90922">
        <w:rPr>
          <w:rFonts w:ascii="Cambria" w:hAnsi="Cambria"/>
          <w:sz w:val="22"/>
          <w:szCs w:val="22"/>
          <w:vertAlign w:val="superscript"/>
        </w:rPr>
        <w:t>1</w:t>
      </w:r>
      <w:r w:rsidRPr="00D90922">
        <w:rPr>
          <w:rFonts w:ascii="Cambria" w:hAnsi="Cambria"/>
          <w:sz w:val="22"/>
          <w:szCs w:val="22"/>
        </w:rPr>
        <w:t xml:space="preserve">. </w:t>
      </w:r>
    </w:p>
    <w:p w:rsidR="002769B2" w:rsidRPr="00D90922" w:rsidRDefault="00454C3A" w:rsidP="008B2AEE">
      <w:pPr>
        <w:spacing w:before="120" w:after="120"/>
        <w:rPr>
          <w:rFonts w:ascii="Cambria" w:hAnsi="Cambria"/>
          <w:sz w:val="22"/>
          <w:szCs w:val="22"/>
        </w:rPr>
      </w:pPr>
      <w:r w:rsidRPr="00D90922">
        <w:rPr>
          <w:rFonts w:ascii="Cambria" w:hAnsi="Cambria"/>
          <w:sz w:val="22"/>
          <w:szCs w:val="22"/>
        </w:rPr>
        <w:t>The arrangements are intended to provide guidance to the N</w:t>
      </w:r>
      <w:r w:rsidR="00E23746">
        <w:rPr>
          <w:rFonts w:ascii="Cambria" w:hAnsi="Cambria"/>
          <w:sz w:val="22"/>
          <w:szCs w:val="22"/>
        </w:rPr>
        <w:t xml:space="preserve">ational </w:t>
      </w:r>
      <w:r w:rsidRPr="00D90922">
        <w:rPr>
          <w:rFonts w:ascii="Cambria" w:hAnsi="Cambria"/>
          <w:sz w:val="22"/>
          <w:szCs w:val="22"/>
        </w:rPr>
        <w:t>P</w:t>
      </w:r>
      <w:r w:rsidR="00E23746">
        <w:rPr>
          <w:rFonts w:ascii="Cambria" w:hAnsi="Cambria"/>
          <w:sz w:val="22"/>
          <w:szCs w:val="22"/>
        </w:rPr>
        <w:t xml:space="preserve">lant </w:t>
      </w:r>
      <w:r w:rsidRPr="00D90922">
        <w:rPr>
          <w:rFonts w:ascii="Cambria" w:hAnsi="Cambria"/>
          <w:sz w:val="22"/>
          <w:szCs w:val="22"/>
        </w:rPr>
        <w:t>P</w:t>
      </w:r>
      <w:r w:rsidR="00E23746">
        <w:rPr>
          <w:rFonts w:ascii="Cambria" w:hAnsi="Cambria"/>
          <w:sz w:val="22"/>
          <w:szCs w:val="22"/>
        </w:rPr>
        <w:t xml:space="preserve">rotection </w:t>
      </w:r>
      <w:r w:rsidRPr="00D90922">
        <w:rPr>
          <w:rFonts w:ascii="Cambria" w:hAnsi="Cambria"/>
          <w:sz w:val="22"/>
          <w:szCs w:val="22"/>
        </w:rPr>
        <w:t>O</w:t>
      </w:r>
      <w:r w:rsidR="00E23746">
        <w:rPr>
          <w:rFonts w:ascii="Cambria" w:hAnsi="Cambria"/>
          <w:sz w:val="22"/>
          <w:szCs w:val="22"/>
        </w:rPr>
        <w:t>rganisation (NPPO)</w:t>
      </w:r>
      <w:r w:rsidRPr="00D90922">
        <w:rPr>
          <w:rFonts w:ascii="Cambria" w:hAnsi="Cambria"/>
          <w:sz w:val="22"/>
          <w:szCs w:val="22"/>
        </w:rPr>
        <w:t xml:space="preserve"> of the exporting country, which will ensure that the requirements in the approved arrangements are met. Several other parties, including the grower and testing laboratory will need to work with the NPPO to do this.</w:t>
      </w:r>
    </w:p>
    <w:p w:rsidR="00A719ED" w:rsidRPr="00C84ED0" w:rsidRDefault="00C268C6" w:rsidP="00C84ED0">
      <w:pPr>
        <w:rPr>
          <w:rFonts w:ascii="Cambria" w:hAnsi="Cambria"/>
          <w:sz w:val="22"/>
          <w:szCs w:val="22"/>
        </w:rPr>
      </w:pPr>
      <w:r>
        <w:rPr>
          <w:rFonts w:ascii="Cambria" w:hAnsi="Cambria"/>
          <w:sz w:val="22"/>
          <w:szCs w:val="22"/>
        </w:rPr>
        <w:t xml:space="preserve">This document describes the </w:t>
      </w:r>
      <w:r w:rsidR="00454C3A" w:rsidRPr="00D90922">
        <w:rPr>
          <w:rFonts w:ascii="Cambria" w:hAnsi="Cambria"/>
          <w:sz w:val="22"/>
          <w:szCs w:val="22"/>
        </w:rPr>
        <w:t xml:space="preserve">overarching systems and processes to ensure that nursery stock that is produced for export to Australia is grown, tested and confirmed free from infection by </w:t>
      </w:r>
      <w:r w:rsidR="00454C3A" w:rsidRPr="00151E07">
        <w:rPr>
          <w:rFonts w:ascii="Cambria" w:hAnsi="Cambria"/>
          <w:i/>
          <w:sz w:val="22"/>
          <w:szCs w:val="22"/>
        </w:rPr>
        <w:t>X. fastidiosa</w:t>
      </w:r>
      <w:r w:rsidR="00454C3A" w:rsidRPr="00D90922">
        <w:rPr>
          <w:rFonts w:ascii="Cambria" w:hAnsi="Cambria"/>
          <w:sz w:val="22"/>
          <w:szCs w:val="22"/>
        </w:rPr>
        <w:t>.  The roles and responsibilities of the key parties involved in the arrangements are also described</w:t>
      </w:r>
      <w:r w:rsidR="009F2D44">
        <w:rPr>
          <w:rFonts w:ascii="Cambria" w:hAnsi="Cambria"/>
          <w:sz w:val="22"/>
          <w:szCs w:val="22"/>
        </w:rPr>
        <w:t>, as are the requirements for sampling and</w:t>
      </w:r>
      <w:r w:rsidR="009F2D44" w:rsidRPr="00C84ED0">
        <w:rPr>
          <w:rFonts w:ascii="Cambria" w:hAnsi="Cambria"/>
          <w:sz w:val="22"/>
          <w:szCs w:val="22"/>
        </w:rPr>
        <w:t xml:space="preserve"> testing. The exporter and the testing laboratory should verify Australia’s requirements before testing is commenced.</w:t>
      </w:r>
      <w:r w:rsidR="00A719ED" w:rsidRPr="00C84ED0">
        <w:rPr>
          <w:rFonts w:ascii="Cambria" w:hAnsi="Cambria"/>
          <w:sz w:val="22"/>
          <w:szCs w:val="22"/>
        </w:rPr>
        <w:t xml:space="preserve"> The department retains the right to monitor the arrangements by </w:t>
      </w:r>
      <w:r w:rsidR="00EF495A" w:rsidRPr="00C84ED0">
        <w:rPr>
          <w:rFonts w:ascii="Cambria" w:hAnsi="Cambria"/>
          <w:sz w:val="22"/>
          <w:szCs w:val="22"/>
        </w:rPr>
        <w:t>auditing</w:t>
      </w:r>
      <w:r w:rsidR="00A719ED" w:rsidRPr="00C84ED0">
        <w:rPr>
          <w:rFonts w:ascii="Cambria" w:hAnsi="Cambria"/>
          <w:sz w:val="22"/>
          <w:szCs w:val="22"/>
        </w:rPr>
        <w:t xml:space="preserve"> </w:t>
      </w:r>
      <w:r w:rsidR="00C84ED0" w:rsidRPr="00C84ED0">
        <w:rPr>
          <w:rFonts w:ascii="Cambria" w:hAnsi="Cambria"/>
          <w:sz w:val="22"/>
          <w:szCs w:val="22"/>
        </w:rPr>
        <w:t xml:space="preserve">and by </w:t>
      </w:r>
      <w:r w:rsidR="00A719ED" w:rsidRPr="00C84ED0">
        <w:rPr>
          <w:rFonts w:ascii="Cambria" w:hAnsi="Cambria"/>
          <w:sz w:val="22"/>
          <w:szCs w:val="22"/>
        </w:rPr>
        <w:t>sampling and testing consignments</w:t>
      </w:r>
      <w:r w:rsidR="00AB1C98" w:rsidRPr="00C84ED0">
        <w:rPr>
          <w:rFonts w:ascii="Cambria" w:hAnsi="Cambria"/>
          <w:sz w:val="22"/>
          <w:szCs w:val="22"/>
        </w:rPr>
        <w:t xml:space="preserve"> after they arrive in Australia</w:t>
      </w:r>
      <w:r w:rsidR="00A719ED" w:rsidRPr="00C84ED0">
        <w:rPr>
          <w:rFonts w:ascii="Cambria" w:hAnsi="Cambria"/>
          <w:sz w:val="22"/>
          <w:szCs w:val="22"/>
        </w:rPr>
        <w:t>.</w:t>
      </w:r>
    </w:p>
    <w:p w:rsidR="009F2D44" w:rsidRPr="00216B80" w:rsidRDefault="009F2D44" w:rsidP="009F2D44">
      <w:pPr>
        <w:rPr>
          <w:rFonts w:asciiTheme="majorHAnsi" w:hAnsiTheme="majorHAnsi"/>
          <w:sz w:val="22"/>
          <w:szCs w:val="22"/>
        </w:rPr>
      </w:pPr>
    </w:p>
    <w:p w:rsidR="00995C00" w:rsidRPr="00D90922" w:rsidRDefault="00454C3A" w:rsidP="008B2AEE">
      <w:pPr>
        <w:spacing w:before="120" w:after="120"/>
        <w:rPr>
          <w:rFonts w:asciiTheme="majorHAnsi" w:hAnsiTheme="majorHAnsi"/>
          <w:b/>
          <w:i/>
          <w:sz w:val="28"/>
          <w:szCs w:val="28"/>
        </w:rPr>
      </w:pPr>
      <w:r w:rsidRPr="00D90922">
        <w:rPr>
          <w:rFonts w:asciiTheme="majorHAnsi" w:hAnsiTheme="majorHAnsi"/>
          <w:b/>
          <w:i/>
          <w:sz w:val="28"/>
          <w:szCs w:val="28"/>
        </w:rPr>
        <w:t>The arrangements</w:t>
      </w:r>
    </w:p>
    <w:p w:rsidR="0029601B" w:rsidRPr="00D90922" w:rsidRDefault="00454C3A" w:rsidP="008B2AEE">
      <w:pPr>
        <w:spacing w:before="120" w:after="120"/>
        <w:rPr>
          <w:rFonts w:ascii="Cambria" w:hAnsi="Cambria"/>
          <w:sz w:val="22"/>
          <w:szCs w:val="22"/>
        </w:rPr>
      </w:pPr>
      <w:r w:rsidRPr="00D90922">
        <w:rPr>
          <w:rFonts w:ascii="Cambria" w:hAnsi="Cambria"/>
          <w:sz w:val="22"/>
          <w:szCs w:val="22"/>
        </w:rPr>
        <w:t>The arrangements require the following elements:</w:t>
      </w:r>
    </w:p>
    <w:p w:rsidR="007658D1" w:rsidRPr="00D90922" w:rsidRDefault="00454C3A" w:rsidP="007658D1">
      <w:pPr>
        <w:spacing w:before="120" w:after="120"/>
        <w:ind w:left="567" w:hanging="567"/>
        <w:rPr>
          <w:rFonts w:ascii="Cambria" w:hAnsi="Cambria"/>
          <w:sz w:val="22"/>
          <w:szCs w:val="22"/>
        </w:rPr>
      </w:pPr>
      <w:r w:rsidRPr="00D90922">
        <w:rPr>
          <w:rFonts w:ascii="Cambria" w:hAnsi="Cambria"/>
          <w:sz w:val="22"/>
          <w:szCs w:val="22"/>
        </w:rPr>
        <w:t>1.</w:t>
      </w:r>
      <w:r w:rsidRPr="00D90922">
        <w:rPr>
          <w:rFonts w:ascii="Cambria" w:hAnsi="Cambria"/>
          <w:sz w:val="22"/>
          <w:szCs w:val="22"/>
        </w:rPr>
        <w:tab/>
        <w:t>Propagation, growth, testing, certification and export under the authority of the NPPO of the exporting country</w:t>
      </w:r>
    </w:p>
    <w:p w:rsidR="007658D1" w:rsidRPr="00D90922" w:rsidRDefault="007658D1" w:rsidP="00B714E8">
      <w:pPr>
        <w:spacing w:before="120" w:after="120"/>
        <w:ind w:left="567" w:hanging="567"/>
        <w:rPr>
          <w:rFonts w:ascii="Cambria" w:hAnsi="Cambria"/>
          <w:sz w:val="22"/>
          <w:szCs w:val="22"/>
        </w:rPr>
      </w:pPr>
      <w:r w:rsidRPr="00D90922">
        <w:rPr>
          <w:rFonts w:ascii="Cambria" w:hAnsi="Cambria"/>
          <w:sz w:val="22"/>
          <w:szCs w:val="22"/>
        </w:rPr>
        <w:t>2.</w:t>
      </w:r>
      <w:r w:rsidRPr="00D90922">
        <w:rPr>
          <w:rFonts w:ascii="Cambria" w:hAnsi="Cambria"/>
          <w:sz w:val="22"/>
          <w:szCs w:val="22"/>
        </w:rPr>
        <w:tab/>
      </w:r>
      <w:r w:rsidR="00B714E8" w:rsidRPr="00D90922">
        <w:rPr>
          <w:rFonts w:ascii="Cambria" w:hAnsi="Cambria"/>
          <w:sz w:val="22"/>
          <w:szCs w:val="22"/>
        </w:rPr>
        <w:t xml:space="preserve">The </w:t>
      </w:r>
      <w:r w:rsidRPr="00D90922">
        <w:rPr>
          <w:rFonts w:ascii="Cambria" w:hAnsi="Cambria"/>
          <w:sz w:val="22"/>
          <w:szCs w:val="22"/>
        </w:rPr>
        <w:t xml:space="preserve">facility </w:t>
      </w:r>
      <w:r w:rsidR="00B714E8" w:rsidRPr="00D90922">
        <w:rPr>
          <w:rFonts w:ascii="Cambria" w:hAnsi="Cambria"/>
          <w:sz w:val="22"/>
          <w:szCs w:val="22"/>
        </w:rPr>
        <w:t xml:space="preserve">where plants are grown </w:t>
      </w:r>
      <w:r w:rsidRPr="00D90922">
        <w:rPr>
          <w:rFonts w:ascii="Cambria" w:hAnsi="Cambria"/>
          <w:sz w:val="22"/>
          <w:szCs w:val="22"/>
        </w:rPr>
        <w:t>is insect-proof so that it excludes all insects of the suborder Auchenorrhyncha (leafhoppers, froghoppers, sharpshooters, spittlebugs and treehoppers)</w:t>
      </w:r>
    </w:p>
    <w:p w:rsidR="00B00427" w:rsidRPr="00D90922" w:rsidRDefault="00B00427" w:rsidP="00B00427">
      <w:pPr>
        <w:spacing w:before="120" w:after="120"/>
        <w:ind w:left="567" w:hanging="567"/>
        <w:rPr>
          <w:rFonts w:ascii="Cambria" w:hAnsi="Cambria"/>
          <w:sz w:val="22"/>
          <w:szCs w:val="22"/>
        </w:rPr>
      </w:pPr>
      <w:r w:rsidRPr="00D90922">
        <w:rPr>
          <w:rFonts w:ascii="Cambria" w:hAnsi="Cambria"/>
          <w:sz w:val="22"/>
          <w:szCs w:val="22"/>
        </w:rPr>
        <w:t>3.</w:t>
      </w:r>
      <w:r w:rsidRPr="00D90922">
        <w:rPr>
          <w:rFonts w:ascii="Cambria" w:hAnsi="Cambria"/>
          <w:sz w:val="22"/>
          <w:szCs w:val="22"/>
        </w:rPr>
        <w:tab/>
        <w:t xml:space="preserve">Plants for export to Australia are grown for their entire life in </w:t>
      </w:r>
      <w:r w:rsidR="001A5542" w:rsidRPr="00D90922">
        <w:rPr>
          <w:rFonts w:ascii="Cambria" w:hAnsi="Cambria"/>
          <w:sz w:val="22"/>
          <w:szCs w:val="22"/>
        </w:rPr>
        <w:t xml:space="preserve">the </w:t>
      </w:r>
      <w:r w:rsidRPr="00D90922">
        <w:rPr>
          <w:rFonts w:ascii="Cambria" w:hAnsi="Cambria"/>
          <w:sz w:val="22"/>
          <w:szCs w:val="22"/>
        </w:rPr>
        <w:t>facility</w:t>
      </w:r>
      <w:r w:rsidR="000C0C63">
        <w:rPr>
          <w:rFonts w:ascii="Cambria" w:hAnsi="Cambria"/>
          <w:sz w:val="22"/>
          <w:szCs w:val="22"/>
        </w:rPr>
        <w:t xml:space="preserve"> regardless of the propagation technique used </w:t>
      </w:r>
      <w:r w:rsidR="00A719ED">
        <w:rPr>
          <w:rFonts w:ascii="Cambria" w:hAnsi="Cambria"/>
          <w:sz w:val="22"/>
          <w:szCs w:val="22"/>
        </w:rPr>
        <w:t>(</w:t>
      </w:r>
      <w:r w:rsidR="00A719ED" w:rsidRPr="00C84ED0">
        <w:rPr>
          <w:rFonts w:ascii="Cambria" w:hAnsi="Cambria"/>
          <w:sz w:val="22"/>
          <w:szCs w:val="22"/>
        </w:rPr>
        <w:t>e.g. plants grown from seed, grown vegetatively or grown in tissue culture).</w:t>
      </w:r>
    </w:p>
    <w:p w:rsidR="00D5015F" w:rsidRDefault="00B00427" w:rsidP="00D43C86">
      <w:pPr>
        <w:spacing w:before="120" w:after="120"/>
        <w:ind w:left="567" w:hanging="567"/>
        <w:rPr>
          <w:rFonts w:ascii="Cambria" w:hAnsi="Cambria"/>
          <w:sz w:val="22"/>
          <w:szCs w:val="22"/>
        </w:rPr>
      </w:pPr>
      <w:r w:rsidRPr="00D90922">
        <w:rPr>
          <w:rFonts w:ascii="Cambria" w:hAnsi="Cambria"/>
          <w:sz w:val="22"/>
          <w:szCs w:val="22"/>
        </w:rPr>
        <w:t>4</w:t>
      </w:r>
      <w:r w:rsidR="007658D1" w:rsidRPr="00D90922">
        <w:rPr>
          <w:rFonts w:ascii="Cambria" w:hAnsi="Cambria"/>
          <w:sz w:val="22"/>
          <w:szCs w:val="22"/>
        </w:rPr>
        <w:t>.</w:t>
      </w:r>
      <w:r w:rsidR="00B714E8" w:rsidRPr="00D90922">
        <w:rPr>
          <w:rFonts w:ascii="Cambria" w:hAnsi="Cambria"/>
          <w:sz w:val="22"/>
          <w:szCs w:val="22"/>
        </w:rPr>
        <w:tab/>
      </w:r>
      <w:r w:rsidR="00D43C86" w:rsidRPr="00D90922">
        <w:rPr>
          <w:rFonts w:ascii="Cambria" w:hAnsi="Cambria"/>
          <w:sz w:val="22"/>
          <w:szCs w:val="22"/>
        </w:rPr>
        <w:t>A</w:t>
      </w:r>
      <w:r w:rsidR="007658D1" w:rsidRPr="00D90922">
        <w:rPr>
          <w:rFonts w:ascii="Cambria" w:hAnsi="Cambria"/>
          <w:sz w:val="22"/>
          <w:szCs w:val="22"/>
        </w:rPr>
        <w:t xml:space="preserve">ll the mother plants are tested by </w:t>
      </w:r>
      <w:r w:rsidR="00065AB9" w:rsidRPr="00D90922">
        <w:rPr>
          <w:rFonts w:ascii="Cambria" w:hAnsi="Cambria"/>
          <w:sz w:val="22"/>
          <w:szCs w:val="22"/>
        </w:rPr>
        <w:t xml:space="preserve">the </w:t>
      </w:r>
      <w:r w:rsidR="001A5542" w:rsidRPr="00D90922">
        <w:rPr>
          <w:rFonts w:ascii="Cambria" w:hAnsi="Cambria"/>
          <w:sz w:val="22"/>
          <w:szCs w:val="22"/>
        </w:rPr>
        <w:t xml:space="preserve">approved </w:t>
      </w:r>
      <w:r w:rsidR="00065AB9" w:rsidRPr="00D90922">
        <w:rPr>
          <w:rFonts w:ascii="Cambria" w:hAnsi="Cambria"/>
          <w:sz w:val="22"/>
          <w:szCs w:val="22"/>
        </w:rPr>
        <w:t>protoco</w:t>
      </w:r>
      <w:r w:rsidR="00C268C6">
        <w:rPr>
          <w:rFonts w:ascii="Cambria" w:hAnsi="Cambria"/>
          <w:sz w:val="22"/>
          <w:szCs w:val="22"/>
        </w:rPr>
        <w:t>l (Appendix 1)</w:t>
      </w:r>
      <w:r w:rsidR="007658D1" w:rsidRPr="00D90922">
        <w:rPr>
          <w:rFonts w:ascii="Cambria" w:hAnsi="Cambria"/>
          <w:sz w:val="22"/>
          <w:szCs w:val="22"/>
        </w:rPr>
        <w:t xml:space="preserve"> </w:t>
      </w:r>
    </w:p>
    <w:p w:rsidR="00D5015F" w:rsidRPr="00C84ED0" w:rsidRDefault="00D5015F" w:rsidP="00D5015F">
      <w:pPr>
        <w:pStyle w:val="ListParagraph"/>
        <w:numPr>
          <w:ilvl w:val="1"/>
          <w:numId w:val="25"/>
        </w:numPr>
        <w:spacing w:before="120" w:after="120"/>
        <w:rPr>
          <w:rFonts w:ascii="Cambria" w:hAnsi="Cambria"/>
          <w:sz w:val="22"/>
          <w:szCs w:val="22"/>
        </w:rPr>
      </w:pPr>
      <w:r w:rsidRPr="00C84ED0">
        <w:rPr>
          <w:rFonts w:ascii="Cambria" w:hAnsi="Cambria"/>
          <w:sz w:val="22"/>
          <w:szCs w:val="22"/>
        </w:rPr>
        <w:t xml:space="preserve">nursery stock – </w:t>
      </w:r>
      <w:r w:rsidR="007658D1" w:rsidRPr="00C84ED0">
        <w:rPr>
          <w:rFonts w:ascii="Cambria" w:hAnsi="Cambria"/>
          <w:sz w:val="22"/>
          <w:szCs w:val="22"/>
        </w:rPr>
        <w:t xml:space="preserve">the mother plants that are the immediate source from which the </w:t>
      </w:r>
      <w:r w:rsidR="00B714E8" w:rsidRPr="00C84ED0">
        <w:rPr>
          <w:rFonts w:ascii="Cambria" w:hAnsi="Cambria"/>
          <w:sz w:val="22"/>
          <w:szCs w:val="22"/>
        </w:rPr>
        <w:t xml:space="preserve">nursery stock </w:t>
      </w:r>
      <w:r w:rsidR="007658D1" w:rsidRPr="00C84ED0">
        <w:rPr>
          <w:rFonts w:ascii="Cambria" w:hAnsi="Cambria"/>
          <w:sz w:val="22"/>
          <w:szCs w:val="22"/>
        </w:rPr>
        <w:t>plant lot was propagated</w:t>
      </w:r>
      <w:r w:rsidRPr="00C84ED0">
        <w:rPr>
          <w:rFonts w:ascii="Cambria" w:hAnsi="Cambria"/>
          <w:sz w:val="22"/>
          <w:szCs w:val="22"/>
        </w:rPr>
        <w:t xml:space="preserve"> are tested</w:t>
      </w:r>
    </w:p>
    <w:p w:rsidR="00C268C6" w:rsidRPr="00C84ED0" w:rsidRDefault="00D5015F" w:rsidP="00D5015F">
      <w:pPr>
        <w:pStyle w:val="ListParagraph"/>
        <w:numPr>
          <w:ilvl w:val="1"/>
          <w:numId w:val="25"/>
        </w:numPr>
        <w:spacing w:before="120" w:after="120"/>
        <w:rPr>
          <w:rFonts w:ascii="Cambria" w:hAnsi="Cambria"/>
          <w:sz w:val="22"/>
          <w:szCs w:val="22"/>
        </w:rPr>
      </w:pPr>
      <w:r w:rsidRPr="00C84ED0">
        <w:rPr>
          <w:rFonts w:ascii="Cambria" w:hAnsi="Cambria"/>
          <w:sz w:val="22"/>
          <w:szCs w:val="22"/>
        </w:rPr>
        <w:t>tissue cultures –the mother tissue cultures that are the immediate source from which the nursery stock plant lot was propagated are tested</w:t>
      </w:r>
    </w:p>
    <w:p w:rsidR="00C268C6" w:rsidRPr="00C84ED0" w:rsidRDefault="006F7D1B" w:rsidP="00C268C6">
      <w:pPr>
        <w:spacing w:before="120" w:after="120"/>
        <w:ind w:left="567" w:hanging="567"/>
        <w:rPr>
          <w:rFonts w:ascii="Cambria" w:hAnsi="Cambria"/>
          <w:sz w:val="22"/>
          <w:szCs w:val="22"/>
        </w:rPr>
      </w:pPr>
      <w:r w:rsidRPr="00C84ED0">
        <w:rPr>
          <w:rFonts w:ascii="Cambria" w:hAnsi="Cambria"/>
          <w:sz w:val="22"/>
          <w:szCs w:val="22"/>
        </w:rPr>
        <w:t>5.</w:t>
      </w:r>
      <w:r w:rsidRPr="00C84ED0">
        <w:rPr>
          <w:rFonts w:ascii="Cambria" w:hAnsi="Cambria"/>
          <w:sz w:val="22"/>
          <w:szCs w:val="22"/>
        </w:rPr>
        <w:tab/>
      </w:r>
      <w:r w:rsidR="00093992" w:rsidRPr="00C84ED0">
        <w:rPr>
          <w:rFonts w:ascii="Cambria" w:hAnsi="Cambria"/>
          <w:sz w:val="22"/>
          <w:szCs w:val="22"/>
        </w:rPr>
        <w:t>The m</w:t>
      </w:r>
      <w:r w:rsidR="00C268C6" w:rsidRPr="00C84ED0">
        <w:rPr>
          <w:rFonts w:ascii="Cambria" w:hAnsi="Cambria"/>
          <w:sz w:val="22"/>
          <w:szCs w:val="22"/>
        </w:rPr>
        <w:t>other plants have been grown under the arrangement,</w:t>
      </w:r>
      <w:r w:rsidR="00093992" w:rsidRPr="00C84ED0">
        <w:rPr>
          <w:rFonts w:ascii="Cambria" w:hAnsi="Cambria"/>
          <w:sz w:val="22"/>
          <w:szCs w:val="22"/>
        </w:rPr>
        <w:t xml:space="preserve"> </w:t>
      </w:r>
      <w:r w:rsidR="00C268C6" w:rsidRPr="00C84ED0">
        <w:rPr>
          <w:rFonts w:ascii="Cambria" w:hAnsi="Cambria"/>
          <w:sz w:val="22"/>
          <w:szCs w:val="22"/>
        </w:rPr>
        <w:t xml:space="preserve">in the facility, for 12 months before they are tested </w:t>
      </w:r>
      <w:r w:rsidR="00EF495A">
        <w:rPr>
          <w:rFonts w:ascii="Cambria" w:hAnsi="Cambria"/>
          <w:sz w:val="22"/>
          <w:szCs w:val="22"/>
        </w:rPr>
        <w:t>(Diagram 1)</w:t>
      </w:r>
    </w:p>
    <w:p w:rsidR="00D5015F" w:rsidRPr="00C84ED0" w:rsidRDefault="00D5015F" w:rsidP="00D5015F">
      <w:pPr>
        <w:pStyle w:val="ListParagraph"/>
        <w:numPr>
          <w:ilvl w:val="1"/>
          <w:numId w:val="25"/>
        </w:numPr>
        <w:spacing w:before="120" w:after="120"/>
        <w:rPr>
          <w:rFonts w:ascii="Cambria" w:hAnsi="Cambria"/>
          <w:sz w:val="22"/>
          <w:szCs w:val="22"/>
        </w:rPr>
      </w:pPr>
      <w:r w:rsidRPr="00C84ED0">
        <w:rPr>
          <w:rFonts w:ascii="Cambria" w:hAnsi="Cambria"/>
          <w:sz w:val="22"/>
          <w:szCs w:val="22"/>
        </w:rPr>
        <w:t xml:space="preserve">nursery stock – the mother plants </w:t>
      </w:r>
      <w:r w:rsidR="00093992" w:rsidRPr="00C84ED0">
        <w:rPr>
          <w:rFonts w:ascii="Cambria" w:hAnsi="Cambria"/>
          <w:sz w:val="22"/>
          <w:szCs w:val="22"/>
        </w:rPr>
        <w:t xml:space="preserve">are </w:t>
      </w:r>
      <w:r w:rsidR="00B82637" w:rsidRPr="00C84ED0">
        <w:rPr>
          <w:rFonts w:ascii="Cambria" w:hAnsi="Cambria"/>
          <w:sz w:val="22"/>
          <w:szCs w:val="22"/>
        </w:rPr>
        <w:t>protected</w:t>
      </w:r>
      <w:r w:rsidR="00093992" w:rsidRPr="00C84ED0">
        <w:rPr>
          <w:rFonts w:ascii="Cambria" w:hAnsi="Cambria"/>
          <w:sz w:val="22"/>
          <w:szCs w:val="22"/>
        </w:rPr>
        <w:t xml:space="preserve"> in the facility for 12 months before testing</w:t>
      </w:r>
    </w:p>
    <w:p w:rsidR="00093992" w:rsidRPr="00C84ED0" w:rsidRDefault="00093992" w:rsidP="00093992">
      <w:pPr>
        <w:pStyle w:val="ListParagraph"/>
        <w:numPr>
          <w:ilvl w:val="1"/>
          <w:numId w:val="25"/>
        </w:numPr>
        <w:spacing w:before="120" w:after="120"/>
        <w:rPr>
          <w:rFonts w:ascii="Cambria" w:hAnsi="Cambria"/>
          <w:sz w:val="22"/>
          <w:szCs w:val="22"/>
        </w:rPr>
      </w:pPr>
      <w:r w:rsidRPr="00C84ED0">
        <w:rPr>
          <w:rFonts w:ascii="Cambria" w:hAnsi="Cambria"/>
          <w:sz w:val="22"/>
          <w:szCs w:val="22"/>
        </w:rPr>
        <w:t xml:space="preserve">tissue cultures – the mother tissue culture line is </w:t>
      </w:r>
      <w:r w:rsidR="00B82637" w:rsidRPr="00C84ED0">
        <w:rPr>
          <w:rFonts w:ascii="Cambria" w:hAnsi="Cambria"/>
          <w:sz w:val="22"/>
          <w:szCs w:val="22"/>
        </w:rPr>
        <w:t>protected</w:t>
      </w:r>
      <w:r w:rsidRPr="00C84ED0">
        <w:rPr>
          <w:rFonts w:ascii="Cambria" w:hAnsi="Cambria"/>
          <w:sz w:val="22"/>
          <w:szCs w:val="22"/>
        </w:rPr>
        <w:t xml:space="preserve"> and propagated in the facility for 12 months before testing</w:t>
      </w:r>
    </w:p>
    <w:p w:rsidR="008B3BBB" w:rsidRPr="00C84ED0" w:rsidRDefault="00C268C6" w:rsidP="00D43C86">
      <w:pPr>
        <w:spacing w:before="120" w:after="120"/>
        <w:ind w:left="567" w:hanging="567"/>
        <w:rPr>
          <w:rFonts w:ascii="Cambria" w:hAnsi="Cambria"/>
          <w:sz w:val="22"/>
          <w:szCs w:val="22"/>
        </w:rPr>
      </w:pPr>
      <w:r w:rsidRPr="00C84ED0">
        <w:rPr>
          <w:rFonts w:ascii="Cambria" w:hAnsi="Cambria"/>
          <w:sz w:val="22"/>
          <w:szCs w:val="22"/>
        </w:rPr>
        <w:t>6</w:t>
      </w:r>
      <w:r w:rsidR="00D43C86" w:rsidRPr="00C84ED0">
        <w:rPr>
          <w:rFonts w:ascii="Cambria" w:hAnsi="Cambria"/>
          <w:sz w:val="22"/>
          <w:szCs w:val="22"/>
        </w:rPr>
        <w:t>.</w:t>
      </w:r>
      <w:r w:rsidR="00D43C86" w:rsidRPr="00C84ED0">
        <w:rPr>
          <w:rFonts w:ascii="Cambria" w:hAnsi="Cambria"/>
          <w:sz w:val="22"/>
          <w:szCs w:val="22"/>
        </w:rPr>
        <w:tab/>
      </w:r>
      <w:r w:rsidR="00D5015F" w:rsidRPr="00C84ED0">
        <w:rPr>
          <w:rFonts w:ascii="Cambria" w:hAnsi="Cambria"/>
          <w:sz w:val="22"/>
          <w:szCs w:val="22"/>
        </w:rPr>
        <w:t>P</w:t>
      </w:r>
      <w:r w:rsidR="007658D1" w:rsidRPr="00C84ED0">
        <w:rPr>
          <w:rFonts w:ascii="Cambria" w:hAnsi="Cambria"/>
          <w:sz w:val="22"/>
          <w:szCs w:val="22"/>
        </w:rPr>
        <w:t xml:space="preserve">rior to export, </w:t>
      </w:r>
      <w:r w:rsidR="00695020" w:rsidRPr="00C84ED0">
        <w:rPr>
          <w:rFonts w:ascii="Cambria" w:hAnsi="Cambria"/>
          <w:sz w:val="22"/>
          <w:szCs w:val="22"/>
        </w:rPr>
        <w:t>an official sample</w:t>
      </w:r>
      <w:r w:rsidR="007658D1" w:rsidRPr="00C84ED0">
        <w:rPr>
          <w:rFonts w:ascii="Cambria" w:hAnsi="Cambria"/>
          <w:sz w:val="22"/>
          <w:szCs w:val="22"/>
        </w:rPr>
        <w:t xml:space="preserve"> </w:t>
      </w:r>
      <w:r w:rsidR="00695020" w:rsidRPr="00C84ED0">
        <w:rPr>
          <w:rFonts w:ascii="Cambria" w:hAnsi="Cambria"/>
          <w:sz w:val="22"/>
          <w:szCs w:val="22"/>
        </w:rPr>
        <w:t>is</w:t>
      </w:r>
      <w:r w:rsidR="007658D1" w:rsidRPr="00C84ED0">
        <w:rPr>
          <w:rFonts w:ascii="Cambria" w:hAnsi="Cambria"/>
          <w:sz w:val="22"/>
          <w:szCs w:val="22"/>
        </w:rPr>
        <w:t xml:space="preserve"> drawn from </w:t>
      </w:r>
      <w:r w:rsidR="00065AB9" w:rsidRPr="00C84ED0">
        <w:rPr>
          <w:rFonts w:ascii="Cambria" w:hAnsi="Cambria"/>
          <w:sz w:val="22"/>
          <w:szCs w:val="22"/>
        </w:rPr>
        <w:t xml:space="preserve">the </w:t>
      </w:r>
      <w:r w:rsidR="007658D1" w:rsidRPr="00C84ED0">
        <w:rPr>
          <w:rFonts w:ascii="Cambria" w:hAnsi="Cambria"/>
          <w:sz w:val="22"/>
          <w:szCs w:val="22"/>
        </w:rPr>
        <w:t xml:space="preserve">plant lot </w:t>
      </w:r>
      <w:r w:rsidR="00C93846" w:rsidRPr="00C84ED0">
        <w:rPr>
          <w:rFonts w:ascii="Cambria" w:hAnsi="Cambria"/>
          <w:sz w:val="22"/>
          <w:szCs w:val="22"/>
        </w:rPr>
        <w:t>and</w:t>
      </w:r>
      <w:r w:rsidR="007658D1" w:rsidRPr="00C84ED0">
        <w:rPr>
          <w:rFonts w:ascii="Cambria" w:hAnsi="Cambria"/>
          <w:sz w:val="22"/>
          <w:szCs w:val="22"/>
        </w:rPr>
        <w:t xml:space="preserve"> tested </w:t>
      </w:r>
      <w:r w:rsidR="00C93846" w:rsidRPr="00C84ED0">
        <w:rPr>
          <w:rFonts w:ascii="Cambria" w:hAnsi="Cambria"/>
          <w:sz w:val="22"/>
          <w:szCs w:val="22"/>
        </w:rPr>
        <w:t>according to</w:t>
      </w:r>
      <w:r w:rsidR="007658D1" w:rsidRPr="00C84ED0">
        <w:rPr>
          <w:rFonts w:ascii="Cambria" w:hAnsi="Cambria"/>
          <w:sz w:val="22"/>
          <w:szCs w:val="22"/>
        </w:rPr>
        <w:t xml:space="preserve"> </w:t>
      </w:r>
      <w:r w:rsidR="00065AB9" w:rsidRPr="00C84ED0">
        <w:rPr>
          <w:rFonts w:ascii="Cambria" w:hAnsi="Cambria"/>
          <w:sz w:val="22"/>
          <w:szCs w:val="22"/>
        </w:rPr>
        <w:t xml:space="preserve">the </w:t>
      </w:r>
      <w:r w:rsidR="001A5542" w:rsidRPr="00C84ED0">
        <w:rPr>
          <w:rFonts w:ascii="Cambria" w:hAnsi="Cambria"/>
          <w:sz w:val="22"/>
          <w:szCs w:val="22"/>
        </w:rPr>
        <w:t xml:space="preserve">approved </w:t>
      </w:r>
      <w:r w:rsidR="00065AB9" w:rsidRPr="00C84ED0">
        <w:rPr>
          <w:rFonts w:ascii="Cambria" w:hAnsi="Cambria"/>
          <w:sz w:val="22"/>
          <w:szCs w:val="22"/>
        </w:rPr>
        <w:t>protocol</w:t>
      </w:r>
      <w:r w:rsidR="00320707" w:rsidRPr="00C84ED0">
        <w:rPr>
          <w:rFonts w:ascii="Cambria" w:hAnsi="Cambria"/>
          <w:sz w:val="22"/>
          <w:szCs w:val="22"/>
          <w:vertAlign w:val="superscript"/>
        </w:rPr>
        <w:t xml:space="preserve"> </w:t>
      </w:r>
      <w:r w:rsidR="007658D1" w:rsidRPr="00C84ED0">
        <w:rPr>
          <w:rFonts w:ascii="Cambria" w:hAnsi="Cambria"/>
          <w:sz w:val="22"/>
          <w:szCs w:val="22"/>
        </w:rPr>
        <w:t xml:space="preserve">for </w:t>
      </w:r>
      <w:r w:rsidR="007658D1" w:rsidRPr="00C84ED0">
        <w:rPr>
          <w:rFonts w:ascii="Cambria" w:hAnsi="Cambria"/>
          <w:i/>
          <w:sz w:val="22"/>
          <w:szCs w:val="22"/>
        </w:rPr>
        <w:t>X. fastidiosa</w:t>
      </w:r>
      <w:r w:rsidRPr="00C84ED0">
        <w:rPr>
          <w:rFonts w:ascii="Cambria" w:hAnsi="Cambria"/>
          <w:i/>
          <w:sz w:val="22"/>
          <w:szCs w:val="22"/>
        </w:rPr>
        <w:t xml:space="preserve"> </w:t>
      </w:r>
      <w:r w:rsidR="00AB1C98" w:rsidRPr="00C84ED0">
        <w:rPr>
          <w:rFonts w:ascii="Cambria" w:hAnsi="Cambria"/>
          <w:sz w:val="22"/>
          <w:szCs w:val="22"/>
        </w:rPr>
        <w:t xml:space="preserve">in </w:t>
      </w:r>
      <w:r w:rsidRPr="00C84ED0">
        <w:rPr>
          <w:rFonts w:ascii="Cambria" w:hAnsi="Cambria"/>
          <w:sz w:val="22"/>
          <w:szCs w:val="22"/>
        </w:rPr>
        <w:t>Appendix 1</w:t>
      </w:r>
      <w:r w:rsidR="00AB1C98" w:rsidRPr="00C84ED0">
        <w:rPr>
          <w:rFonts w:ascii="Cambria" w:hAnsi="Cambria"/>
          <w:sz w:val="22"/>
          <w:szCs w:val="22"/>
        </w:rPr>
        <w:t xml:space="preserve">.  </w:t>
      </w:r>
      <w:r w:rsidR="000D397D">
        <w:rPr>
          <w:rFonts w:ascii="Cambria" w:hAnsi="Cambria"/>
          <w:sz w:val="22"/>
          <w:szCs w:val="22"/>
        </w:rPr>
        <w:t>Appendix 1</w:t>
      </w:r>
      <w:r w:rsidR="00AB1C98" w:rsidRPr="00C84ED0">
        <w:rPr>
          <w:rFonts w:ascii="Cambria" w:hAnsi="Cambria"/>
          <w:sz w:val="22"/>
          <w:szCs w:val="22"/>
        </w:rPr>
        <w:t xml:space="preserve"> </w:t>
      </w:r>
      <w:r w:rsidR="00A719ED" w:rsidRPr="00C84ED0">
        <w:rPr>
          <w:rFonts w:ascii="Cambria" w:hAnsi="Cambria"/>
          <w:sz w:val="22"/>
          <w:szCs w:val="22"/>
        </w:rPr>
        <w:t>contains deta</w:t>
      </w:r>
      <w:r w:rsidR="000D397D">
        <w:rPr>
          <w:rFonts w:ascii="Cambria" w:hAnsi="Cambria"/>
          <w:sz w:val="22"/>
          <w:szCs w:val="22"/>
        </w:rPr>
        <w:t>ils of sampling and sample size</w:t>
      </w:r>
    </w:p>
    <w:p w:rsidR="002F06C0" w:rsidRPr="00C84ED0" w:rsidRDefault="00C268C6" w:rsidP="00B00427">
      <w:pPr>
        <w:spacing w:before="120" w:after="120"/>
        <w:ind w:left="567" w:hanging="567"/>
        <w:rPr>
          <w:rFonts w:ascii="Cambria" w:hAnsi="Cambria"/>
          <w:sz w:val="22"/>
          <w:szCs w:val="22"/>
        </w:rPr>
      </w:pPr>
      <w:r w:rsidRPr="00C84ED0">
        <w:rPr>
          <w:rFonts w:ascii="Cambria" w:hAnsi="Cambria"/>
          <w:sz w:val="22"/>
          <w:szCs w:val="22"/>
        </w:rPr>
        <w:t>7</w:t>
      </w:r>
      <w:r w:rsidR="00B00427" w:rsidRPr="00C84ED0">
        <w:rPr>
          <w:rFonts w:ascii="Cambria" w:hAnsi="Cambria"/>
          <w:sz w:val="22"/>
          <w:szCs w:val="22"/>
        </w:rPr>
        <w:t>.</w:t>
      </w:r>
      <w:r w:rsidR="00B00427" w:rsidRPr="00C84ED0">
        <w:rPr>
          <w:rFonts w:ascii="Cambria" w:hAnsi="Cambria"/>
          <w:sz w:val="22"/>
          <w:szCs w:val="22"/>
        </w:rPr>
        <w:tab/>
        <w:t xml:space="preserve">Plants are </w:t>
      </w:r>
      <w:r w:rsidR="00454C3A" w:rsidRPr="00C84ED0">
        <w:rPr>
          <w:rFonts w:ascii="Cambria" w:hAnsi="Cambria"/>
          <w:sz w:val="22"/>
          <w:szCs w:val="22"/>
        </w:rPr>
        <w:t xml:space="preserve">packed and packaged to prevent infection by </w:t>
      </w:r>
      <w:r w:rsidR="00454C3A" w:rsidRPr="00C84ED0">
        <w:rPr>
          <w:rFonts w:ascii="Cambria" w:hAnsi="Cambria"/>
          <w:i/>
          <w:sz w:val="22"/>
          <w:szCs w:val="22"/>
        </w:rPr>
        <w:t>X. fastidiosa</w:t>
      </w:r>
      <w:r w:rsidR="00454C3A" w:rsidRPr="00C84ED0">
        <w:rPr>
          <w:rFonts w:ascii="Cambria" w:hAnsi="Cambria"/>
          <w:sz w:val="22"/>
          <w:szCs w:val="22"/>
        </w:rPr>
        <w:t xml:space="preserve"> </w:t>
      </w:r>
    </w:p>
    <w:p w:rsidR="002F06C0" w:rsidRPr="00D90922" w:rsidRDefault="00C268C6" w:rsidP="008B2AEE">
      <w:pPr>
        <w:spacing w:before="120" w:after="120"/>
        <w:ind w:left="567" w:hanging="567"/>
        <w:rPr>
          <w:rFonts w:ascii="Cambria" w:hAnsi="Cambria"/>
          <w:sz w:val="22"/>
          <w:szCs w:val="22"/>
        </w:rPr>
      </w:pPr>
      <w:r>
        <w:rPr>
          <w:rFonts w:ascii="Cambria" w:hAnsi="Cambria"/>
          <w:sz w:val="22"/>
          <w:szCs w:val="22"/>
        </w:rPr>
        <w:lastRenderedPageBreak/>
        <w:t>8</w:t>
      </w:r>
      <w:r w:rsidR="00454C3A" w:rsidRPr="00D90922">
        <w:rPr>
          <w:rFonts w:ascii="Cambria" w:hAnsi="Cambria"/>
          <w:sz w:val="22"/>
          <w:szCs w:val="22"/>
        </w:rPr>
        <w:t>.</w:t>
      </w:r>
      <w:r w:rsidR="00454C3A" w:rsidRPr="00D90922">
        <w:rPr>
          <w:rFonts w:ascii="Cambria" w:hAnsi="Cambria"/>
          <w:sz w:val="22"/>
          <w:szCs w:val="22"/>
        </w:rPr>
        <w:tab/>
        <w:t>Phytosanitary certificates issued by the NPPO with additional declarations including information that enables tracing of plant lines for export to Australia to test results and the facility in which the lines were grown</w:t>
      </w:r>
      <w:r w:rsidR="00AF5C17" w:rsidRPr="00D90922">
        <w:rPr>
          <w:rFonts w:ascii="Cambria" w:hAnsi="Cambria"/>
          <w:sz w:val="22"/>
          <w:szCs w:val="22"/>
        </w:rPr>
        <w:t>.</w:t>
      </w:r>
    </w:p>
    <w:p w:rsidR="00A953E3" w:rsidRDefault="00A953E3" w:rsidP="009A1C7F">
      <w:pPr>
        <w:rPr>
          <w:rFonts w:asciiTheme="majorHAnsi" w:hAnsiTheme="majorHAnsi"/>
          <w:b/>
          <w:i/>
          <w:sz w:val="28"/>
          <w:szCs w:val="28"/>
        </w:rPr>
      </w:pPr>
    </w:p>
    <w:p w:rsidR="00CF7237" w:rsidRDefault="00CF7237" w:rsidP="009A1C7F">
      <w:pPr>
        <w:rPr>
          <w:rFonts w:asciiTheme="majorHAnsi" w:hAnsiTheme="majorHAnsi"/>
          <w:b/>
          <w:i/>
          <w:sz w:val="28"/>
          <w:szCs w:val="28"/>
        </w:rPr>
      </w:pPr>
      <w:r>
        <w:rPr>
          <w:rFonts w:asciiTheme="majorHAnsi" w:hAnsiTheme="majorHAnsi"/>
          <w:b/>
          <w:i/>
          <w:sz w:val="28"/>
          <w:szCs w:val="28"/>
        </w:rPr>
        <w:t>Roles and responsibilities</w:t>
      </w:r>
    </w:p>
    <w:p w:rsidR="00E74398" w:rsidRPr="00D90922" w:rsidRDefault="00454C3A" w:rsidP="00995C00">
      <w:pPr>
        <w:shd w:val="clear" w:color="auto" w:fill="FABF8F" w:themeFill="accent6" w:themeFillTint="99"/>
        <w:spacing w:before="120" w:after="120"/>
        <w:rPr>
          <w:rFonts w:asciiTheme="majorHAnsi" w:hAnsiTheme="majorHAnsi"/>
          <w:b/>
          <w:sz w:val="22"/>
          <w:szCs w:val="22"/>
        </w:rPr>
      </w:pPr>
      <w:r w:rsidRPr="00D90922">
        <w:rPr>
          <w:rFonts w:asciiTheme="majorHAnsi" w:hAnsiTheme="majorHAnsi"/>
          <w:b/>
          <w:sz w:val="22"/>
          <w:szCs w:val="22"/>
        </w:rPr>
        <w:t>The NPPO</w:t>
      </w:r>
    </w:p>
    <w:p w:rsidR="0029601B" w:rsidRPr="00151E07" w:rsidRDefault="00454C3A" w:rsidP="00C84ED0">
      <w:pPr>
        <w:spacing w:before="120" w:after="120"/>
        <w:rPr>
          <w:rFonts w:ascii="Cambria" w:hAnsi="Cambria"/>
          <w:sz w:val="22"/>
          <w:szCs w:val="22"/>
        </w:rPr>
      </w:pPr>
      <w:r w:rsidRPr="00151E07">
        <w:rPr>
          <w:rFonts w:ascii="Cambria" w:hAnsi="Cambria"/>
          <w:sz w:val="22"/>
          <w:szCs w:val="22"/>
        </w:rPr>
        <w:t>The NPPO will provide oversight of the arrangements to ensure that they meet Australia’s requirements.  It is responsible for approving facilities or any independent entities that approve facilities on its behalf.  The NPPO may be requested by the Australian Government DAWR to provide records relevant to the approval and management of the arrangements.</w:t>
      </w:r>
    </w:p>
    <w:p w:rsidR="00535227" w:rsidRPr="00C84ED0" w:rsidRDefault="00454C3A" w:rsidP="008B2AEE">
      <w:pPr>
        <w:spacing w:before="120" w:after="120"/>
        <w:rPr>
          <w:rFonts w:ascii="Cambria" w:hAnsi="Cambria"/>
          <w:sz w:val="22"/>
          <w:szCs w:val="22"/>
        </w:rPr>
      </w:pPr>
      <w:r w:rsidRPr="00C84ED0">
        <w:rPr>
          <w:rFonts w:ascii="Cambria" w:hAnsi="Cambria"/>
          <w:sz w:val="22"/>
          <w:szCs w:val="22"/>
        </w:rPr>
        <w:t xml:space="preserve">The NPPO or an entity acting under the authority of the NPPO will: </w:t>
      </w:r>
    </w:p>
    <w:p w:rsidR="00535227" w:rsidRPr="00C84ED0" w:rsidRDefault="00454C3A" w:rsidP="008B2AEE">
      <w:pPr>
        <w:pStyle w:val="ListParagraph"/>
        <w:numPr>
          <w:ilvl w:val="0"/>
          <w:numId w:val="18"/>
        </w:numPr>
        <w:spacing w:before="120" w:after="120"/>
        <w:rPr>
          <w:rFonts w:ascii="Cambria" w:hAnsi="Cambria"/>
          <w:color w:val="000000"/>
          <w:sz w:val="22"/>
          <w:szCs w:val="22"/>
        </w:rPr>
      </w:pPr>
      <w:r w:rsidRPr="00C84ED0">
        <w:rPr>
          <w:rFonts w:ascii="Cambria" w:hAnsi="Cambria"/>
          <w:color w:val="000000"/>
          <w:sz w:val="22"/>
          <w:szCs w:val="22"/>
        </w:rPr>
        <w:t>Inspect the production facility to confirm that:</w:t>
      </w:r>
    </w:p>
    <w:p w:rsidR="00535227" w:rsidRPr="00C84ED0" w:rsidRDefault="00454C3A" w:rsidP="008B2AEE">
      <w:pPr>
        <w:pStyle w:val="ListParagraph"/>
        <w:numPr>
          <w:ilvl w:val="0"/>
          <w:numId w:val="19"/>
        </w:numPr>
        <w:spacing w:before="120" w:after="120"/>
        <w:ind w:left="1134"/>
        <w:rPr>
          <w:rFonts w:ascii="Cambria" w:hAnsi="Cambria"/>
          <w:color w:val="000000"/>
          <w:sz w:val="22"/>
          <w:szCs w:val="22"/>
        </w:rPr>
      </w:pPr>
      <w:r w:rsidRPr="00C84ED0">
        <w:rPr>
          <w:rFonts w:ascii="Cambria" w:hAnsi="Cambria"/>
          <w:color w:val="000000"/>
          <w:sz w:val="22"/>
          <w:szCs w:val="22"/>
        </w:rPr>
        <w:t>phytosanitary requirements are met</w:t>
      </w:r>
    </w:p>
    <w:p w:rsidR="00535227" w:rsidRPr="00C84ED0" w:rsidRDefault="00454C3A" w:rsidP="008B2AEE">
      <w:pPr>
        <w:pStyle w:val="ListParagraph"/>
        <w:numPr>
          <w:ilvl w:val="0"/>
          <w:numId w:val="19"/>
        </w:numPr>
        <w:spacing w:before="120" w:after="120"/>
        <w:ind w:left="1134"/>
        <w:rPr>
          <w:rFonts w:ascii="Cambria" w:hAnsi="Cambria"/>
          <w:color w:val="000000"/>
          <w:sz w:val="22"/>
          <w:szCs w:val="22"/>
        </w:rPr>
      </w:pPr>
      <w:r w:rsidRPr="00C84ED0">
        <w:rPr>
          <w:rFonts w:ascii="Cambria" w:hAnsi="Cambria"/>
          <w:color w:val="000000"/>
          <w:sz w:val="22"/>
          <w:szCs w:val="22"/>
        </w:rPr>
        <w:t>the facility is insect proof</w:t>
      </w:r>
    </w:p>
    <w:p w:rsidR="00535227" w:rsidRPr="00C84ED0" w:rsidRDefault="00454C3A" w:rsidP="008B2AEE">
      <w:pPr>
        <w:pStyle w:val="ListParagraph"/>
        <w:numPr>
          <w:ilvl w:val="0"/>
          <w:numId w:val="19"/>
        </w:numPr>
        <w:spacing w:before="120" w:after="120"/>
        <w:ind w:left="1134"/>
        <w:rPr>
          <w:rFonts w:ascii="Cambria" w:hAnsi="Cambria"/>
          <w:color w:val="000000"/>
          <w:sz w:val="22"/>
          <w:szCs w:val="22"/>
        </w:rPr>
      </w:pPr>
      <w:r w:rsidRPr="00C84ED0">
        <w:rPr>
          <w:rFonts w:ascii="Cambria" w:hAnsi="Cambria"/>
          <w:color w:val="000000"/>
          <w:sz w:val="22"/>
          <w:szCs w:val="22"/>
        </w:rPr>
        <w:t xml:space="preserve">the facility is constructed and equipped to achieve </w:t>
      </w:r>
      <w:r w:rsidR="001A5542" w:rsidRPr="00C84ED0">
        <w:rPr>
          <w:rFonts w:ascii="Cambria" w:hAnsi="Cambria"/>
          <w:color w:val="000000"/>
          <w:sz w:val="22"/>
          <w:szCs w:val="22"/>
        </w:rPr>
        <w:t>requirements</w:t>
      </w:r>
      <w:r w:rsidRPr="00C84ED0">
        <w:rPr>
          <w:rFonts w:ascii="Cambria" w:hAnsi="Cambria"/>
          <w:color w:val="000000"/>
          <w:sz w:val="22"/>
          <w:szCs w:val="22"/>
        </w:rPr>
        <w:t xml:space="preserve"> </w:t>
      </w:r>
    </w:p>
    <w:p w:rsidR="00535227" w:rsidRPr="00C84ED0" w:rsidRDefault="00454C3A" w:rsidP="008B2AEE">
      <w:pPr>
        <w:pStyle w:val="ListParagraph"/>
        <w:numPr>
          <w:ilvl w:val="0"/>
          <w:numId w:val="19"/>
        </w:numPr>
        <w:spacing w:before="120" w:after="120"/>
        <w:ind w:left="1134"/>
        <w:rPr>
          <w:rFonts w:ascii="Cambria" w:hAnsi="Cambria"/>
          <w:color w:val="000000"/>
          <w:sz w:val="22"/>
          <w:szCs w:val="22"/>
        </w:rPr>
      </w:pPr>
      <w:r w:rsidRPr="00C84ED0">
        <w:rPr>
          <w:rFonts w:ascii="Cambria" w:hAnsi="Cambria"/>
          <w:color w:val="000000"/>
          <w:sz w:val="22"/>
          <w:szCs w:val="22"/>
        </w:rPr>
        <w:t>records are maintained by the producer or the facility</w:t>
      </w:r>
    </w:p>
    <w:p w:rsidR="00535227" w:rsidRPr="00151E07" w:rsidRDefault="00454C3A" w:rsidP="008B2AEE">
      <w:pPr>
        <w:pStyle w:val="ListParagraph"/>
        <w:numPr>
          <w:ilvl w:val="0"/>
          <w:numId w:val="18"/>
        </w:numPr>
        <w:spacing w:before="120" w:after="120"/>
        <w:rPr>
          <w:rFonts w:ascii="Cambria" w:hAnsi="Cambria"/>
          <w:color w:val="000000"/>
          <w:sz w:val="22"/>
          <w:szCs w:val="22"/>
        </w:rPr>
      </w:pPr>
      <w:r w:rsidRPr="00151E07">
        <w:rPr>
          <w:rFonts w:ascii="Cambria" w:hAnsi="Cambria"/>
          <w:sz w:val="22"/>
          <w:szCs w:val="22"/>
        </w:rPr>
        <w:t>Approve the facility under the arrangement</w:t>
      </w:r>
    </w:p>
    <w:p w:rsidR="00535227" w:rsidRPr="00151E07" w:rsidRDefault="00454C3A" w:rsidP="008B2AEE">
      <w:pPr>
        <w:pStyle w:val="ListParagraph"/>
        <w:numPr>
          <w:ilvl w:val="0"/>
          <w:numId w:val="9"/>
        </w:numPr>
        <w:spacing w:before="120" w:after="120"/>
        <w:ind w:left="1134"/>
        <w:rPr>
          <w:rFonts w:ascii="Cambria" w:hAnsi="Cambria"/>
          <w:color w:val="000000"/>
          <w:sz w:val="22"/>
          <w:szCs w:val="22"/>
        </w:rPr>
      </w:pPr>
      <w:r w:rsidRPr="00151E07">
        <w:rPr>
          <w:rFonts w:ascii="Cambria" w:hAnsi="Cambria"/>
          <w:sz w:val="22"/>
          <w:szCs w:val="22"/>
        </w:rPr>
        <w:t>audit the facility and records</w:t>
      </w:r>
    </w:p>
    <w:p w:rsidR="00320707" w:rsidRPr="00151E07" w:rsidRDefault="00320707" w:rsidP="00320707">
      <w:pPr>
        <w:pStyle w:val="ListParagraph"/>
        <w:numPr>
          <w:ilvl w:val="0"/>
          <w:numId w:val="20"/>
        </w:numPr>
        <w:spacing w:before="120" w:after="120"/>
        <w:rPr>
          <w:rFonts w:ascii="Cambria" w:hAnsi="Cambria"/>
          <w:sz w:val="22"/>
          <w:szCs w:val="22"/>
        </w:rPr>
      </w:pPr>
      <w:r w:rsidRPr="00151E07">
        <w:rPr>
          <w:rFonts w:ascii="Cambria" w:hAnsi="Cambria"/>
          <w:sz w:val="22"/>
          <w:szCs w:val="22"/>
        </w:rPr>
        <w:t>Approve sampling of mother plants by the grower for testing or take samples of mother plants</w:t>
      </w:r>
    </w:p>
    <w:p w:rsidR="00320707" w:rsidRPr="00151E07" w:rsidRDefault="00320707" w:rsidP="008B2AEE">
      <w:pPr>
        <w:pStyle w:val="ListParagraph"/>
        <w:numPr>
          <w:ilvl w:val="0"/>
          <w:numId w:val="20"/>
        </w:numPr>
        <w:spacing w:before="120" w:after="120"/>
        <w:rPr>
          <w:rFonts w:ascii="Cambria" w:hAnsi="Cambria"/>
          <w:sz w:val="22"/>
          <w:szCs w:val="22"/>
        </w:rPr>
      </w:pPr>
      <w:r w:rsidRPr="00151E07">
        <w:rPr>
          <w:rFonts w:ascii="Cambria" w:hAnsi="Cambria"/>
          <w:sz w:val="22"/>
          <w:szCs w:val="22"/>
        </w:rPr>
        <w:t>Take official samples of the plant lot for testing</w:t>
      </w:r>
    </w:p>
    <w:p w:rsidR="00535227" w:rsidRPr="00151E07" w:rsidRDefault="00454C3A" w:rsidP="008B2AEE">
      <w:pPr>
        <w:pStyle w:val="ListParagraph"/>
        <w:numPr>
          <w:ilvl w:val="0"/>
          <w:numId w:val="20"/>
        </w:numPr>
        <w:spacing w:before="120" w:after="120"/>
        <w:rPr>
          <w:rFonts w:ascii="Cambria" w:hAnsi="Cambria"/>
          <w:sz w:val="22"/>
          <w:szCs w:val="22"/>
        </w:rPr>
      </w:pPr>
      <w:r w:rsidRPr="00151E07">
        <w:rPr>
          <w:rFonts w:ascii="Cambria" w:hAnsi="Cambria"/>
          <w:sz w:val="22"/>
          <w:szCs w:val="22"/>
        </w:rPr>
        <w:t>Maintain records of:</w:t>
      </w:r>
    </w:p>
    <w:p w:rsidR="00535227" w:rsidRPr="00151E07" w:rsidRDefault="00454C3A" w:rsidP="008B2AEE">
      <w:pPr>
        <w:pStyle w:val="ListParagraph"/>
        <w:numPr>
          <w:ilvl w:val="0"/>
          <w:numId w:val="21"/>
        </w:numPr>
        <w:spacing w:before="120" w:after="120"/>
        <w:ind w:left="1134"/>
        <w:rPr>
          <w:rFonts w:ascii="Cambria" w:hAnsi="Cambria"/>
          <w:sz w:val="22"/>
          <w:szCs w:val="22"/>
        </w:rPr>
      </w:pPr>
      <w:r w:rsidRPr="00151E07">
        <w:rPr>
          <w:rFonts w:ascii="Cambria" w:hAnsi="Cambria"/>
          <w:sz w:val="22"/>
          <w:szCs w:val="22"/>
        </w:rPr>
        <w:t>approved facilities</w:t>
      </w:r>
    </w:p>
    <w:p w:rsidR="00535227" w:rsidRPr="00151E07" w:rsidRDefault="00454C3A" w:rsidP="008B2AEE">
      <w:pPr>
        <w:pStyle w:val="ListParagraph"/>
        <w:numPr>
          <w:ilvl w:val="0"/>
          <w:numId w:val="21"/>
        </w:numPr>
        <w:spacing w:before="120" w:after="120"/>
        <w:ind w:left="1134"/>
        <w:rPr>
          <w:rFonts w:ascii="Cambria" w:hAnsi="Cambria"/>
          <w:sz w:val="22"/>
          <w:szCs w:val="22"/>
        </w:rPr>
      </w:pPr>
      <w:r w:rsidRPr="00151E07">
        <w:rPr>
          <w:rFonts w:ascii="Cambria" w:hAnsi="Cambria"/>
          <w:sz w:val="22"/>
          <w:szCs w:val="22"/>
        </w:rPr>
        <w:t>audits of facilities</w:t>
      </w:r>
    </w:p>
    <w:p w:rsidR="00535227" w:rsidRPr="00151E07" w:rsidRDefault="00454C3A" w:rsidP="008B2AEE">
      <w:pPr>
        <w:pStyle w:val="ListParagraph"/>
        <w:numPr>
          <w:ilvl w:val="0"/>
          <w:numId w:val="21"/>
        </w:numPr>
        <w:spacing w:before="120" w:after="120"/>
        <w:ind w:left="1134"/>
        <w:rPr>
          <w:rFonts w:ascii="Cambria" w:hAnsi="Cambria"/>
          <w:sz w:val="22"/>
          <w:szCs w:val="22"/>
        </w:rPr>
      </w:pPr>
      <w:r w:rsidRPr="00151E07">
        <w:rPr>
          <w:rFonts w:ascii="Cambria" w:hAnsi="Cambria"/>
          <w:sz w:val="22"/>
          <w:szCs w:val="22"/>
        </w:rPr>
        <w:t>phytosanitary practices within facilities</w:t>
      </w:r>
    </w:p>
    <w:p w:rsidR="00535227" w:rsidRPr="00151E07" w:rsidRDefault="00454C3A" w:rsidP="008B2AEE">
      <w:pPr>
        <w:pStyle w:val="ListParagraph"/>
        <w:numPr>
          <w:ilvl w:val="0"/>
          <w:numId w:val="21"/>
        </w:numPr>
        <w:spacing w:before="120" w:after="120"/>
        <w:ind w:left="1134"/>
        <w:rPr>
          <w:rFonts w:ascii="Cambria" w:hAnsi="Cambria"/>
          <w:sz w:val="22"/>
          <w:szCs w:val="22"/>
        </w:rPr>
      </w:pPr>
      <w:r w:rsidRPr="00151E07">
        <w:rPr>
          <w:rFonts w:ascii="Cambria" w:hAnsi="Cambria"/>
          <w:sz w:val="22"/>
          <w:szCs w:val="22"/>
        </w:rPr>
        <w:t xml:space="preserve">laboratory tests for </w:t>
      </w:r>
      <w:r w:rsidRPr="00151E07">
        <w:rPr>
          <w:rFonts w:ascii="Cambria" w:hAnsi="Cambria"/>
          <w:i/>
          <w:sz w:val="22"/>
          <w:szCs w:val="22"/>
        </w:rPr>
        <w:t>X. fastidiosa</w:t>
      </w:r>
    </w:p>
    <w:p w:rsidR="00535227" w:rsidRPr="00151E07" w:rsidRDefault="00454C3A" w:rsidP="008B2AEE">
      <w:pPr>
        <w:pStyle w:val="ListParagraph"/>
        <w:numPr>
          <w:ilvl w:val="0"/>
          <w:numId w:val="20"/>
        </w:numPr>
        <w:spacing w:before="120" w:after="120"/>
        <w:rPr>
          <w:rFonts w:ascii="Cambria" w:hAnsi="Cambria"/>
          <w:sz w:val="22"/>
          <w:szCs w:val="22"/>
        </w:rPr>
      </w:pPr>
      <w:r w:rsidRPr="00151E07">
        <w:rPr>
          <w:rFonts w:ascii="Cambria" w:hAnsi="Cambria"/>
          <w:sz w:val="22"/>
          <w:szCs w:val="22"/>
        </w:rPr>
        <w:t xml:space="preserve">Certify that plants exported to Australia are free from </w:t>
      </w:r>
      <w:r w:rsidRPr="00151E07">
        <w:rPr>
          <w:rFonts w:ascii="Cambria" w:hAnsi="Cambria"/>
          <w:i/>
          <w:sz w:val="22"/>
          <w:szCs w:val="22"/>
        </w:rPr>
        <w:t>X. fastidiosa</w:t>
      </w:r>
      <w:r w:rsidRPr="00151E07">
        <w:rPr>
          <w:rFonts w:ascii="Cambria" w:hAnsi="Cambria"/>
          <w:sz w:val="22"/>
          <w:szCs w:val="22"/>
        </w:rPr>
        <w:t xml:space="preserve"> as shown by the testing.  This will be based on evidence of systems that confirm:</w:t>
      </w:r>
    </w:p>
    <w:p w:rsidR="00535227" w:rsidRPr="00151E07" w:rsidRDefault="00454C3A" w:rsidP="008B2AEE">
      <w:pPr>
        <w:pStyle w:val="ListParagraph"/>
        <w:numPr>
          <w:ilvl w:val="0"/>
          <w:numId w:val="22"/>
        </w:numPr>
        <w:spacing w:before="120" w:after="120"/>
        <w:ind w:left="1134"/>
        <w:rPr>
          <w:rFonts w:ascii="Cambria" w:hAnsi="Cambria"/>
          <w:sz w:val="22"/>
          <w:szCs w:val="22"/>
        </w:rPr>
      </w:pPr>
      <w:r w:rsidRPr="00151E07">
        <w:rPr>
          <w:rFonts w:ascii="Cambria" w:hAnsi="Cambria"/>
          <w:sz w:val="22"/>
          <w:szCs w:val="22"/>
        </w:rPr>
        <w:t>plants were kept in the registered facility throughout their life, from propagation to export</w:t>
      </w:r>
    </w:p>
    <w:p w:rsidR="00D072B1" w:rsidRPr="00151E07" w:rsidRDefault="00454C3A" w:rsidP="008B2AEE">
      <w:pPr>
        <w:pStyle w:val="ListParagraph"/>
        <w:numPr>
          <w:ilvl w:val="0"/>
          <w:numId w:val="22"/>
        </w:numPr>
        <w:spacing w:before="120" w:after="120"/>
        <w:ind w:left="1134"/>
        <w:rPr>
          <w:rFonts w:ascii="Cambria" w:hAnsi="Cambria"/>
          <w:sz w:val="22"/>
          <w:szCs w:val="22"/>
        </w:rPr>
      </w:pPr>
      <w:r w:rsidRPr="00151E07">
        <w:rPr>
          <w:rFonts w:ascii="Cambria" w:hAnsi="Cambria"/>
          <w:sz w:val="22"/>
          <w:szCs w:val="22"/>
        </w:rPr>
        <w:t>testing has been undertaken by a competent laboratory and laboratory reports have been sighted</w:t>
      </w:r>
    </w:p>
    <w:p w:rsidR="00D072B1" w:rsidRPr="00151E07" w:rsidRDefault="00454C3A" w:rsidP="008B2AEE">
      <w:pPr>
        <w:pStyle w:val="ListParagraph"/>
        <w:numPr>
          <w:ilvl w:val="0"/>
          <w:numId w:val="20"/>
        </w:numPr>
        <w:spacing w:before="120" w:after="120"/>
        <w:rPr>
          <w:rFonts w:ascii="Cambria" w:hAnsi="Cambria"/>
          <w:sz w:val="22"/>
          <w:szCs w:val="22"/>
        </w:rPr>
      </w:pPr>
      <w:r w:rsidRPr="00151E07">
        <w:rPr>
          <w:rFonts w:ascii="Cambria" w:hAnsi="Cambria"/>
          <w:sz w:val="22"/>
          <w:szCs w:val="22"/>
        </w:rPr>
        <w:t>Phytosanitary Certificates must include:</w:t>
      </w:r>
    </w:p>
    <w:p w:rsidR="00D072B1" w:rsidRPr="00151E07" w:rsidRDefault="00454C3A" w:rsidP="008B2AEE">
      <w:pPr>
        <w:pStyle w:val="ListParagraph"/>
        <w:numPr>
          <w:ilvl w:val="0"/>
          <w:numId w:val="23"/>
        </w:numPr>
        <w:spacing w:before="120" w:after="120"/>
        <w:ind w:left="1134"/>
        <w:rPr>
          <w:rFonts w:ascii="Cambria" w:hAnsi="Cambria"/>
          <w:sz w:val="22"/>
          <w:szCs w:val="22"/>
        </w:rPr>
      </w:pPr>
      <w:r w:rsidRPr="00151E07">
        <w:rPr>
          <w:rFonts w:ascii="Cambria" w:hAnsi="Cambria"/>
          <w:sz w:val="22"/>
          <w:szCs w:val="22"/>
        </w:rPr>
        <w:t>additional declarations that indicate the status of the plant lot</w:t>
      </w:r>
    </w:p>
    <w:p w:rsidR="00535227" w:rsidRPr="00151E07" w:rsidRDefault="00454C3A" w:rsidP="008B2AEE">
      <w:pPr>
        <w:pStyle w:val="ListParagraph"/>
        <w:numPr>
          <w:ilvl w:val="0"/>
          <w:numId w:val="23"/>
        </w:numPr>
        <w:spacing w:before="120" w:after="120"/>
        <w:ind w:left="1134"/>
        <w:rPr>
          <w:rFonts w:ascii="Cambria" w:hAnsi="Cambria"/>
          <w:sz w:val="22"/>
          <w:szCs w:val="22"/>
        </w:rPr>
      </w:pPr>
      <w:r w:rsidRPr="00151E07">
        <w:rPr>
          <w:rFonts w:ascii="Cambria" w:hAnsi="Cambria"/>
          <w:sz w:val="22"/>
          <w:szCs w:val="22"/>
        </w:rPr>
        <w:t xml:space="preserve">the facility approval code/number </w:t>
      </w:r>
    </w:p>
    <w:p w:rsidR="00535227" w:rsidRPr="00151E07" w:rsidRDefault="00454C3A" w:rsidP="008B2AEE">
      <w:pPr>
        <w:pStyle w:val="ListParagraph"/>
        <w:numPr>
          <w:ilvl w:val="0"/>
          <w:numId w:val="23"/>
        </w:numPr>
        <w:spacing w:before="120" w:after="120"/>
        <w:ind w:left="1134"/>
        <w:rPr>
          <w:rFonts w:ascii="Cambria" w:hAnsi="Cambria"/>
          <w:sz w:val="22"/>
          <w:szCs w:val="22"/>
        </w:rPr>
      </w:pPr>
      <w:r w:rsidRPr="00151E07">
        <w:rPr>
          <w:rFonts w:ascii="Cambria" w:hAnsi="Cambria"/>
          <w:sz w:val="22"/>
          <w:szCs w:val="22"/>
        </w:rPr>
        <w:t xml:space="preserve">the laboratory report code/number </w:t>
      </w:r>
    </w:p>
    <w:p w:rsidR="00CF7237" w:rsidRPr="00D90922" w:rsidRDefault="00CF7237" w:rsidP="00B926F8">
      <w:pPr>
        <w:spacing w:before="120" w:after="120"/>
        <w:rPr>
          <w:rFonts w:asciiTheme="majorHAnsi" w:hAnsiTheme="majorHAnsi"/>
          <w:sz w:val="22"/>
          <w:szCs w:val="22"/>
        </w:rPr>
      </w:pPr>
    </w:p>
    <w:p w:rsidR="00535227" w:rsidRPr="00D90922" w:rsidRDefault="00454C3A" w:rsidP="00995C00">
      <w:pPr>
        <w:shd w:val="clear" w:color="auto" w:fill="FABF8F" w:themeFill="accent6" w:themeFillTint="99"/>
        <w:spacing w:before="120" w:after="120"/>
        <w:rPr>
          <w:rFonts w:asciiTheme="majorHAnsi" w:hAnsiTheme="majorHAnsi"/>
          <w:b/>
          <w:color w:val="000000"/>
          <w:sz w:val="22"/>
          <w:szCs w:val="22"/>
        </w:rPr>
      </w:pPr>
      <w:r w:rsidRPr="00D90922">
        <w:rPr>
          <w:rFonts w:asciiTheme="majorHAnsi" w:hAnsiTheme="majorHAnsi"/>
          <w:b/>
          <w:color w:val="000000"/>
          <w:sz w:val="22"/>
          <w:szCs w:val="22"/>
        </w:rPr>
        <w:t>The grower</w:t>
      </w:r>
    </w:p>
    <w:p w:rsidR="00D072B1" w:rsidRPr="00D90922" w:rsidRDefault="00454C3A" w:rsidP="008B2AEE">
      <w:pPr>
        <w:spacing w:before="120" w:after="120"/>
        <w:rPr>
          <w:rFonts w:asciiTheme="majorHAnsi" w:hAnsiTheme="majorHAnsi"/>
          <w:color w:val="000000"/>
          <w:sz w:val="22"/>
          <w:szCs w:val="22"/>
        </w:rPr>
      </w:pPr>
      <w:r w:rsidRPr="00D90922">
        <w:rPr>
          <w:rFonts w:asciiTheme="majorHAnsi" w:hAnsiTheme="majorHAnsi"/>
          <w:color w:val="000000"/>
          <w:sz w:val="22"/>
          <w:szCs w:val="22"/>
        </w:rPr>
        <w:t xml:space="preserve">The grower will ensure that: </w:t>
      </w:r>
    </w:p>
    <w:p w:rsidR="00D072B1" w:rsidRPr="00151E07" w:rsidRDefault="00454C3A" w:rsidP="008B2AEE">
      <w:pPr>
        <w:pStyle w:val="ListParagraph"/>
        <w:numPr>
          <w:ilvl w:val="0"/>
          <w:numId w:val="12"/>
        </w:numPr>
        <w:spacing w:before="120" w:after="120"/>
        <w:rPr>
          <w:rFonts w:ascii="Cambria" w:hAnsi="Cambria"/>
          <w:sz w:val="22"/>
          <w:szCs w:val="22"/>
        </w:rPr>
      </w:pPr>
      <w:r w:rsidRPr="00151E07">
        <w:rPr>
          <w:rFonts w:ascii="Cambria" w:hAnsi="Cambria"/>
          <w:sz w:val="22"/>
          <w:szCs w:val="22"/>
        </w:rPr>
        <w:t>phytosanitary conditions for Australia are met</w:t>
      </w:r>
    </w:p>
    <w:p w:rsidR="00873333" w:rsidRPr="00151E07" w:rsidRDefault="00873333" w:rsidP="008B2AEE">
      <w:pPr>
        <w:pStyle w:val="ListParagraph"/>
        <w:numPr>
          <w:ilvl w:val="0"/>
          <w:numId w:val="12"/>
        </w:numPr>
        <w:spacing w:before="120" w:after="120"/>
        <w:rPr>
          <w:rFonts w:ascii="Cambria" w:hAnsi="Cambria"/>
          <w:sz w:val="22"/>
          <w:szCs w:val="22"/>
        </w:rPr>
      </w:pPr>
      <w:r w:rsidRPr="00151E07">
        <w:rPr>
          <w:rFonts w:ascii="Cambria" w:hAnsi="Cambria"/>
          <w:sz w:val="22"/>
          <w:szCs w:val="22"/>
        </w:rPr>
        <w:t xml:space="preserve">plants are appropriately tested </w:t>
      </w:r>
    </w:p>
    <w:p w:rsidR="00320707" w:rsidRPr="00151E07" w:rsidRDefault="00320707" w:rsidP="00320707">
      <w:pPr>
        <w:pStyle w:val="ListParagraph"/>
        <w:numPr>
          <w:ilvl w:val="0"/>
          <w:numId w:val="12"/>
        </w:numPr>
        <w:spacing w:before="120" w:after="120"/>
        <w:rPr>
          <w:rFonts w:ascii="Cambria" w:hAnsi="Cambria"/>
          <w:sz w:val="22"/>
          <w:szCs w:val="22"/>
        </w:rPr>
      </w:pPr>
      <w:r w:rsidRPr="00151E07">
        <w:rPr>
          <w:rFonts w:ascii="Cambria" w:hAnsi="Cambria"/>
          <w:sz w:val="22"/>
          <w:szCs w:val="22"/>
        </w:rPr>
        <w:t>provide samples of mother plants for testing</w:t>
      </w:r>
      <w:r w:rsidR="000D397D">
        <w:rPr>
          <w:rFonts w:ascii="Cambria" w:hAnsi="Cambria"/>
          <w:sz w:val="22"/>
          <w:szCs w:val="22"/>
        </w:rPr>
        <w:t>,</w:t>
      </w:r>
      <w:r w:rsidRPr="00151E07">
        <w:rPr>
          <w:rFonts w:ascii="Cambria" w:hAnsi="Cambria"/>
          <w:sz w:val="22"/>
          <w:szCs w:val="22"/>
        </w:rPr>
        <w:t xml:space="preserve"> if approved by NPPO</w:t>
      </w:r>
    </w:p>
    <w:p w:rsidR="00D072B1" w:rsidRPr="00151E07" w:rsidRDefault="00454C3A" w:rsidP="008B2AEE">
      <w:pPr>
        <w:pStyle w:val="ListParagraph"/>
        <w:numPr>
          <w:ilvl w:val="0"/>
          <w:numId w:val="12"/>
        </w:numPr>
        <w:spacing w:before="120" w:after="120"/>
        <w:rPr>
          <w:rFonts w:ascii="Cambria" w:hAnsi="Cambria"/>
          <w:i/>
          <w:sz w:val="22"/>
          <w:szCs w:val="22"/>
        </w:rPr>
      </w:pPr>
      <w:r w:rsidRPr="00151E07">
        <w:rPr>
          <w:rFonts w:ascii="Cambria" w:hAnsi="Cambria"/>
          <w:sz w:val="22"/>
          <w:szCs w:val="22"/>
        </w:rPr>
        <w:t xml:space="preserve">the facility is free from </w:t>
      </w:r>
      <w:r w:rsidRPr="00151E07">
        <w:rPr>
          <w:rFonts w:ascii="Cambria" w:hAnsi="Cambria"/>
          <w:i/>
          <w:sz w:val="22"/>
          <w:szCs w:val="22"/>
        </w:rPr>
        <w:t>X. fastidiosa</w:t>
      </w:r>
    </w:p>
    <w:p w:rsidR="00D072B1" w:rsidRPr="00CF7237" w:rsidRDefault="00454C3A" w:rsidP="008B2AEE">
      <w:pPr>
        <w:pStyle w:val="ListParagraph"/>
        <w:numPr>
          <w:ilvl w:val="0"/>
          <w:numId w:val="12"/>
        </w:numPr>
        <w:spacing w:before="120" w:after="120"/>
        <w:rPr>
          <w:rFonts w:ascii="Cambria" w:hAnsi="Cambria"/>
          <w:color w:val="000000"/>
          <w:sz w:val="22"/>
          <w:szCs w:val="22"/>
        </w:rPr>
      </w:pPr>
      <w:r w:rsidRPr="00151E07">
        <w:rPr>
          <w:rFonts w:ascii="Cambria" w:hAnsi="Cambria"/>
          <w:sz w:val="22"/>
          <w:szCs w:val="22"/>
        </w:rPr>
        <w:t xml:space="preserve">the facility is insect-proof </w:t>
      </w:r>
    </w:p>
    <w:p w:rsidR="00B926F8" w:rsidRDefault="00B926F8">
      <w:pPr>
        <w:rPr>
          <w:rFonts w:asciiTheme="majorHAnsi" w:hAnsiTheme="majorHAnsi"/>
          <w:b/>
          <w:color w:val="000000"/>
          <w:sz w:val="22"/>
          <w:szCs w:val="22"/>
        </w:rPr>
      </w:pPr>
      <w:r>
        <w:rPr>
          <w:rFonts w:asciiTheme="majorHAnsi" w:hAnsiTheme="majorHAnsi"/>
          <w:b/>
          <w:color w:val="000000"/>
          <w:sz w:val="22"/>
          <w:szCs w:val="22"/>
        </w:rPr>
        <w:br w:type="page"/>
      </w:r>
    </w:p>
    <w:p w:rsidR="00CF7237" w:rsidRPr="00CF7237" w:rsidRDefault="00CF7237" w:rsidP="00CF7237">
      <w:pPr>
        <w:shd w:val="clear" w:color="auto" w:fill="FABF8F" w:themeFill="accent6" w:themeFillTint="99"/>
        <w:spacing w:before="120" w:after="120"/>
        <w:rPr>
          <w:rFonts w:asciiTheme="majorHAnsi" w:hAnsiTheme="majorHAnsi"/>
          <w:b/>
          <w:color w:val="000000"/>
          <w:sz w:val="22"/>
          <w:szCs w:val="22"/>
        </w:rPr>
      </w:pPr>
      <w:r w:rsidRPr="00CF7237">
        <w:rPr>
          <w:rFonts w:asciiTheme="majorHAnsi" w:hAnsiTheme="majorHAnsi"/>
          <w:b/>
          <w:color w:val="000000"/>
          <w:sz w:val="22"/>
          <w:szCs w:val="22"/>
        </w:rPr>
        <w:lastRenderedPageBreak/>
        <w:t>The grower</w:t>
      </w:r>
      <w:r>
        <w:rPr>
          <w:rFonts w:asciiTheme="majorHAnsi" w:hAnsiTheme="majorHAnsi"/>
          <w:b/>
          <w:color w:val="000000"/>
          <w:sz w:val="22"/>
          <w:szCs w:val="22"/>
        </w:rPr>
        <w:t xml:space="preserve"> (responsibilities continued)</w:t>
      </w:r>
    </w:p>
    <w:p w:rsidR="00D072B1" w:rsidRPr="00151E07" w:rsidRDefault="00454C3A" w:rsidP="008B2AEE">
      <w:pPr>
        <w:pStyle w:val="ListParagraph"/>
        <w:numPr>
          <w:ilvl w:val="0"/>
          <w:numId w:val="12"/>
        </w:numPr>
        <w:spacing w:before="120" w:after="120"/>
        <w:rPr>
          <w:rFonts w:ascii="Cambria" w:hAnsi="Cambria"/>
          <w:color w:val="000000"/>
          <w:sz w:val="22"/>
          <w:szCs w:val="22"/>
        </w:rPr>
      </w:pPr>
      <w:r w:rsidRPr="00151E07">
        <w:rPr>
          <w:rFonts w:ascii="Cambria" w:hAnsi="Cambria"/>
          <w:sz w:val="22"/>
          <w:szCs w:val="22"/>
        </w:rPr>
        <w:t>complete records are maintained of :</w:t>
      </w:r>
    </w:p>
    <w:p w:rsidR="00D072B1" w:rsidRPr="00151E07" w:rsidRDefault="00454C3A" w:rsidP="008B2AEE">
      <w:pPr>
        <w:pStyle w:val="ListParagraph"/>
        <w:numPr>
          <w:ilvl w:val="0"/>
          <w:numId w:val="13"/>
        </w:numPr>
        <w:spacing w:before="120" w:after="120"/>
        <w:ind w:left="1276"/>
        <w:rPr>
          <w:rFonts w:ascii="Cambria" w:hAnsi="Cambria"/>
          <w:sz w:val="22"/>
          <w:szCs w:val="22"/>
        </w:rPr>
      </w:pPr>
      <w:r w:rsidRPr="00151E07">
        <w:rPr>
          <w:rFonts w:ascii="Cambria" w:hAnsi="Cambria"/>
          <w:sz w:val="22"/>
          <w:szCs w:val="22"/>
        </w:rPr>
        <w:t>plant lot identifying numbers or codes</w:t>
      </w:r>
    </w:p>
    <w:p w:rsidR="00D072B1" w:rsidRPr="00151E07" w:rsidRDefault="00454C3A" w:rsidP="008B2AEE">
      <w:pPr>
        <w:pStyle w:val="ListParagraph"/>
        <w:numPr>
          <w:ilvl w:val="0"/>
          <w:numId w:val="13"/>
        </w:numPr>
        <w:spacing w:before="120" w:after="120"/>
        <w:ind w:left="1276"/>
        <w:rPr>
          <w:rFonts w:ascii="Cambria" w:hAnsi="Cambria"/>
          <w:sz w:val="22"/>
          <w:szCs w:val="22"/>
        </w:rPr>
      </w:pPr>
      <w:r w:rsidRPr="00151E07">
        <w:rPr>
          <w:rFonts w:ascii="Cambria" w:hAnsi="Cambria"/>
          <w:sz w:val="22"/>
          <w:szCs w:val="22"/>
        </w:rPr>
        <w:t>the parentage of the exported plant lots</w:t>
      </w:r>
    </w:p>
    <w:p w:rsidR="00D072B1" w:rsidRPr="00151E07" w:rsidRDefault="00454C3A" w:rsidP="008B2AEE">
      <w:pPr>
        <w:pStyle w:val="ListParagraph"/>
        <w:numPr>
          <w:ilvl w:val="0"/>
          <w:numId w:val="13"/>
        </w:numPr>
        <w:spacing w:before="120" w:after="120"/>
        <w:ind w:left="1276"/>
        <w:rPr>
          <w:rFonts w:ascii="Cambria" w:hAnsi="Cambria"/>
          <w:sz w:val="22"/>
          <w:szCs w:val="22"/>
        </w:rPr>
      </w:pPr>
      <w:r w:rsidRPr="00151E07">
        <w:rPr>
          <w:rFonts w:ascii="Cambria" w:hAnsi="Cambria"/>
          <w:sz w:val="22"/>
          <w:szCs w:val="22"/>
        </w:rPr>
        <w:t>dates that plants are introduced to the facility</w:t>
      </w:r>
    </w:p>
    <w:p w:rsidR="00D072B1" w:rsidRPr="00151E07" w:rsidRDefault="00454C3A" w:rsidP="008B2AEE">
      <w:pPr>
        <w:pStyle w:val="ListParagraph"/>
        <w:numPr>
          <w:ilvl w:val="0"/>
          <w:numId w:val="13"/>
        </w:numPr>
        <w:spacing w:before="120" w:after="120"/>
        <w:ind w:left="1276"/>
        <w:rPr>
          <w:rFonts w:ascii="Cambria" w:hAnsi="Cambria"/>
          <w:color w:val="000000"/>
          <w:sz w:val="22"/>
          <w:szCs w:val="22"/>
        </w:rPr>
      </w:pPr>
      <w:r w:rsidRPr="00151E07">
        <w:rPr>
          <w:rFonts w:ascii="Cambria" w:hAnsi="Cambria"/>
          <w:sz w:val="22"/>
          <w:szCs w:val="22"/>
        </w:rPr>
        <w:t>mother plants, i.e. plants that are the immediate propagation source from which plant lots were propagated</w:t>
      </w:r>
    </w:p>
    <w:p w:rsidR="00E555B8" w:rsidRPr="00151E07" w:rsidRDefault="00454C3A" w:rsidP="008B2AEE">
      <w:pPr>
        <w:pStyle w:val="ListParagraph"/>
        <w:numPr>
          <w:ilvl w:val="0"/>
          <w:numId w:val="13"/>
        </w:numPr>
        <w:spacing w:before="120" w:after="120"/>
        <w:ind w:left="1276"/>
        <w:rPr>
          <w:rFonts w:ascii="Cambria" w:hAnsi="Cambria"/>
          <w:color w:val="000000"/>
          <w:sz w:val="22"/>
          <w:szCs w:val="22"/>
        </w:rPr>
      </w:pPr>
      <w:r w:rsidRPr="00151E07">
        <w:rPr>
          <w:rFonts w:ascii="Cambria" w:hAnsi="Cambria"/>
          <w:sz w:val="22"/>
          <w:szCs w:val="22"/>
        </w:rPr>
        <w:t xml:space="preserve">pathogens detected in plants in the facility </w:t>
      </w:r>
    </w:p>
    <w:p w:rsidR="00E555B8" w:rsidRPr="00151E07" w:rsidRDefault="00454C3A" w:rsidP="008B2AEE">
      <w:pPr>
        <w:pStyle w:val="ListParagraph"/>
        <w:numPr>
          <w:ilvl w:val="0"/>
          <w:numId w:val="13"/>
        </w:numPr>
        <w:spacing w:before="120" w:after="120"/>
        <w:ind w:left="1276"/>
        <w:rPr>
          <w:rFonts w:ascii="Cambria" w:hAnsi="Cambria"/>
          <w:color w:val="000000"/>
          <w:sz w:val="22"/>
          <w:szCs w:val="22"/>
        </w:rPr>
      </w:pPr>
      <w:r w:rsidRPr="00151E07">
        <w:rPr>
          <w:rFonts w:ascii="Cambria" w:hAnsi="Cambria"/>
          <w:sz w:val="22"/>
          <w:szCs w:val="22"/>
        </w:rPr>
        <w:t>arthropods found in the facility</w:t>
      </w:r>
    </w:p>
    <w:p w:rsidR="002769B2" w:rsidRPr="00151E07" w:rsidRDefault="00454C3A" w:rsidP="008B2AEE">
      <w:pPr>
        <w:pStyle w:val="ListParagraph"/>
        <w:numPr>
          <w:ilvl w:val="0"/>
          <w:numId w:val="13"/>
        </w:numPr>
        <w:spacing w:before="120" w:after="120"/>
        <w:ind w:left="1276"/>
        <w:rPr>
          <w:rFonts w:ascii="Cambria" w:hAnsi="Cambria"/>
          <w:color w:val="000000"/>
          <w:sz w:val="22"/>
          <w:szCs w:val="22"/>
        </w:rPr>
      </w:pPr>
      <w:r w:rsidRPr="00151E07">
        <w:rPr>
          <w:rFonts w:ascii="Cambria" w:hAnsi="Cambria"/>
          <w:sz w:val="22"/>
          <w:szCs w:val="22"/>
        </w:rPr>
        <w:t>any plant material destroyed and the reason for the destruction</w:t>
      </w:r>
    </w:p>
    <w:p w:rsidR="00D41992" w:rsidRPr="00151E07" w:rsidRDefault="00454C3A" w:rsidP="008B2AEE">
      <w:pPr>
        <w:pStyle w:val="ListParagraph"/>
        <w:numPr>
          <w:ilvl w:val="0"/>
          <w:numId w:val="14"/>
        </w:numPr>
        <w:spacing w:before="120" w:after="120"/>
        <w:rPr>
          <w:rFonts w:ascii="Cambria" w:hAnsi="Cambria"/>
          <w:sz w:val="22"/>
          <w:szCs w:val="22"/>
        </w:rPr>
      </w:pPr>
      <w:r w:rsidRPr="00151E07">
        <w:rPr>
          <w:rFonts w:ascii="Cambria" w:hAnsi="Cambria"/>
          <w:sz w:val="22"/>
          <w:szCs w:val="22"/>
        </w:rPr>
        <w:t>All plants destined for export to Australia are transported in insect-proof closed containers or packaging</w:t>
      </w:r>
    </w:p>
    <w:p w:rsidR="0045164F" w:rsidRPr="00D90922" w:rsidRDefault="0045164F" w:rsidP="008B2AEE">
      <w:pPr>
        <w:spacing w:before="120" w:after="120"/>
        <w:rPr>
          <w:rFonts w:asciiTheme="majorHAnsi" w:hAnsiTheme="majorHAnsi"/>
          <w:sz w:val="22"/>
          <w:szCs w:val="22"/>
        </w:rPr>
      </w:pPr>
    </w:p>
    <w:p w:rsidR="00E555B8" w:rsidRPr="00D90922" w:rsidRDefault="00454C3A" w:rsidP="00995C00">
      <w:pPr>
        <w:shd w:val="clear" w:color="auto" w:fill="FABF8F" w:themeFill="accent6" w:themeFillTint="99"/>
        <w:spacing w:before="120" w:after="120"/>
        <w:rPr>
          <w:rFonts w:asciiTheme="majorHAnsi" w:hAnsiTheme="majorHAnsi"/>
          <w:b/>
          <w:sz w:val="22"/>
          <w:szCs w:val="22"/>
        </w:rPr>
      </w:pPr>
      <w:r w:rsidRPr="00D90922">
        <w:rPr>
          <w:rFonts w:asciiTheme="majorHAnsi" w:hAnsiTheme="majorHAnsi"/>
          <w:b/>
          <w:sz w:val="22"/>
          <w:szCs w:val="22"/>
        </w:rPr>
        <w:t>The testing laboratory</w:t>
      </w:r>
    </w:p>
    <w:p w:rsidR="00E555B8" w:rsidRPr="00D90922" w:rsidRDefault="00454C3A" w:rsidP="008B2AEE">
      <w:pPr>
        <w:spacing w:before="120" w:after="120"/>
        <w:rPr>
          <w:rFonts w:asciiTheme="majorHAnsi" w:hAnsiTheme="majorHAnsi"/>
          <w:sz w:val="22"/>
          <w:szCs w:val="22"/>
        </w:rPr>
      </w:pPr>
      <w:r w:rsidRPr="00D90922">
        <w:rPr>
          <w:rFonts w:asciiTheme="majorHAnsi" w:hAnsiTheme="majorHAnsi"/>
          <w:sz w:val="22"/>
          <w:szCs w:val="22"/>
        </w:rPr>
        <w:t>The testing laboratory is approved by the NPPO as competent to undertake the testing required by Australia, using the prescribed testing methods</w:t>
      </w:r>
      <w:r w:rsidR="00320707">
        <w:rPr>
          <w:rFonts w:asciiTheme="majorHAnsi" w:hAnsiTheme="majorHAnsi"/>
          <w:sz w:val="22"/>
          <w:szCs w:val="22"/>
        </w:rPr>
        <w:t xml:space="preserve"> (Appendix 1)</w:t>
      </w:r>
      <w:r w:rsidRPr="00D90922">
        <w:rPr>
          <w:rFonts w:asciiTheme="majorHAnsi" w:hAnsiTheme="majorHAnsi"/>
          <w:sz w:val="22"/>
          <w:szCs w:val="22"/>
        </w:rPr>
        <w:t>.</w:t>
      </w:r>
    </w:p>
    <w:p w:rsidR="00E555B8" w:rsidRPr="00151E07" w:rsidRDefault="00454C3A" w:rsidP="008B2AEE">
      <w:pPr>
        <w:spacing w:before="120" w:after="120"/>
        <w:rPr>
          <w:rFonts w:ascii="Cambria" w:hAnsi="Cambria"/>
          <w:sz w:val="22"/>
          <w:szCs w:val="22"/>
        </w:rPr>
      </w:pPr>
      <w:r w:rsidRPr="00151E07">
        <w:rPr>
          <w:rFonts w:ascii="Cambria" w:hAnsi="Cambria"/>
          <w:sz w:val="22"/>
          <w:szCs w:val="22"/>
        </w:rPr>
        <w:t>It will:</w:t>
      </w:r>
    </w:p>
    <w:p w:rsidR="00E555B8" w:rsidRPr="00151E07" w:rsidRDefault="00454C3A" w:rsidP="008B2AEE">
      <w:pPr>
        <w:pStyle w:val="ListParagraph"/>
        <w:numPr>
          <w:ilvl w:val="0"/>
          <w:numId w:val="15"/>
        </w:numPr>
        <w:spacing w:before="120" w:after="120"/>
        <w:rPr>
          <w:rFonts w:ascii="Cambria" w:hAnsi="Cambria"/>
          <w:sz w:val="22"/>
          <w:szCs w:val="22"/>
        </w:rPr>
      </w:pPr>
      <w:r w:rsidRPr="00151E07">
        <w:rPr>
          <w:rFonts w:ascii="Cambria" w:hAnsi="Cambria"/>
          <w:sz w:val="22"/>
          <w:szCs w:val="22"/>
        </w:rPr>
        <w:t>use the approved test</w:t>
      </w:r>
      <w:r w:rsidR="001A5542" w:rsidRPr="00151E07">
        <w:rPr>
          <w:rFonts w:ascii="Cambria" w:hAnsi="Cambria"/>
          <w:sz w:val="22"/>
          <w:szCs w:val="22"/>
        </w:rPr>
        <w:t xml:space="preserve"> protocol</w:t>
      </w:r>
      <w:r w:rsidR="00320707" w:rsidRPr="00151E07">
        <w:rPr>
          <w:rFonts w:ascii="Cambria" w:hAnsi="Cambria"/>
          <w:sz w:val="22"/>
          <w:szCs w:val="22"/>
          <w:vertAlign w:val="superscript"/>
        </w:rPr>
        <w:t xml:space="preserve"> </w:t>
      </w:r>
      <w:r w:rsidR="00320707" w:rsidRPr="00151E07">
        <w:rPr>
          <w:rFonts w:ascii="Cambria" w:hAnsi="Cambria"/>
          <w:sz w:val="22"/>
          <w:szCs w:val="22"/>
        </w:rPr>
        <w:t>(Appendix 1)</w:t>
      </w:r>
      <w:r w:rsidRPr="00151E07">
        <w:rPr>
          <w:rFonts w:ascii="Cambria" w:hAnsi="Cambria"/>
          <w:sz w:val="22"/>
          <w:szCs w:val="22"/>
        </w:rPr>
        <w:t xml:space="preserve"> </w:t>
      </w:r>
    </w:p>
    <w:p w:rsidR="00E555B8" w:rsidRPr="00151E07" w:rsidRDefault="00454C3A" w:rsidP="008B2AEE">
      <w:pPr>
        <w:pStyle w:val="ListParagraph"/>
        <w:numPr>
          <w:ilvl w:val="0"/>
          <w:numId w:val="15"/>
        </w:numPr>
        <w:spacing w:before="120" w:after="120"/>
        <w:rPr>
          <w:rFonts w:ascii="Cambria" w:hAnsi="Cambria"/>
          <w:sz w:val="22"/>
          <w:szCs w:val="22"/>
        </w:rPr>
      </w:pPr>
      <w:r w:rsidRPr="00151E07">
        <w:rPr>
          <w:rFonts w:ascii="Cambria" w:hAnsi="Cambria"/>
          <w:sz w:val="22"/>
          <w:szCs w:val="22"/>
        </w:rPr>
        <w:t>record the plant lots or mother plants that are tested and the number of samples tested</w:t>
      </w:r>
    </w:p>
    <w:p w:rsidR="00E555B8" w:rsidRPr="00151E07" w:rsidRDefault="00454C3A" w:rsidP="008B2AEE">
      <w:pPr>
        <w:pStyle w:val="ListParagraph"/>
        <w:numPr>
          <w:ilvl w:val="0"/>
          <w:numId w:val="15"/>
        </w:numPr>
        <w:spacing w:before="120" w:after="120"/>
        <w:rPr>
          <w:rFonts w:ascii="Cambria" w:hAnsi="Cambria"/>
          <w:sz w:val="22"/>
          <w:szCs w:val="22"/>
        </w:rPr>
      </w:pPr>
      <w:r w:rsidRPr="00151E07">
        <w:rPr>
          <w:rFonts w:ascii="Cambria" w:hAnsi="Cambria"/>
          <w:sz w:val="22"/>
          <w:szCs w:val="22"/>
        </w:rPr>
        <w:t>provide the evidence of tests, results and operating processes to the NPPO, as required.</w:t>
      </w:r>
    </w:p>
    <w:p w:rsidR="002769B2" w:rsidRDefault="002769B2" w:rsidP="008B2AEE">
      <w:pPr>
        <w:spacing w:before="120" w:after="120"/>
        <w:rPr>
          <w:rFonts w:asciiTheme="majorHAnsi" w:hAnsiTheme="majorHAnsi"/>
        </w:rPr>
      </w:pPr>
    </w:p>
    <w:p w:rsidR="002E5B23" w:rsidRPr="00D90922" w:rsidRDefault="002E5B23" w:rsidP="008740D6">
      <w:pPr>
        <w:rPr>
          <w:rFonts w:asciiTheme="majorHAnsi" w:hAnsiTheme="majorHAnsi"/>
          <w:b/>
          <w:i/>
          <w:sz w:val="28"/>
          <w:szCs w:val="28"/>
        </w:rPr>
      </w:pPr>
      <w:r w:rsidRPr="00D90922">
        <w:rPr>
          <w:rFonts w:asciiTheme="majorHAnsi" w:hAnsiTheme="majorHAnsi"/>
          <w:b/>
          <w:i/>
          <w:sz w:val="28"/>
          <w:szCs w:val="28"/>
        </w:rPr>
        <w:t>References</w:t>
      </w:r>
    </w:p>
    <w:p w:rsidR="002E5B23" w:rsidRPr="00151E07" w:rsidRDefault="00454C3A" w:rsidP="008B2AEE">
      <w:pPr>
        <w:pStyle w:val="ListParagraph"/>
        <w:numPr>
          <w:ilvl w:val="0"/>
          <w:numId w:val="6"/>
        </w:numPr>
        <w:spacing w:before="120" w:after="120"/>
        <w:rPr>
          <w:rFonts w:ascii="Cambria" w:hAnsi="Cambria"/>
          <w:sz w:val="22"/>
          <w:szCs w:val="22"/>
        </w:rPr>
      </w:pPr>
      <w:r w:rsidRPr="00151E07">
        <w:rPr>
          <w:rFonts w:ascii="Cambria" w:hAnsi="Cambria"/>
          <w:sz w:val="22"/>
          <w:szCs w:val="22"/>
        </w:rPr>
        <w:t xml:space="preserve">BICON, </w:t>
      </w:r>
      <w:r w:rsidR="002E5B23" w:rsidRPr="00151E07">
        <w:rPr>
          <w:rFonts w:ascii="Cambria" w:hAnsi="Cambria" w:cs="Arial"/>
          <w:sz w:val="22"/>
          <w:szCs w:val="22"/>
        </w:rPr>
        <w:t xml:space="preserve">Australian Biosecurity Import Conditions (2015), Alerts – </w:t>
      </w:r>
      <w:r w:rsidRPr="00151E07">
        <w:rPr>
          <w:rFonts w:ascii="Cambria" w:hAnsi="Cambria"/>
          <w:sz w:val="22"/>
          <w:szCs w:val="22"/>
        </w:rPr>
        <w:t xml:space="preserve">Further notification of emergency quarantine measures for plant pathogen </w:t>
      </w:r>
      <w:r w:rsidRPr="00151E07">
        <w:rPr>
          <w:rFonts w:ascii="Cambria" w:hAnsi="Cambria"/>
          <w:i/>
          <w:sz w:val="22"/>
          <w:szCs w:val="22"/>
        </w:rPr>
        <w:t>Xylella fastidiosa</w:t>
      </w:r>
      <w:r w:rsidRPr="00151E07">
        <w:rPr>
          <w:rFonts w:ascii="Cambria" w:hAnsi="Cambria"/>
          <w:sz w:val="22"/>
          <w:szCs w:val="22"/>
        </w:rPr>
        <w:t xml:space="preserve">, The Australian Department of Agriculture and Water Resources, 5 November 2015. </w:t>
      </w:r>
      <w:hyperlink r:id="rId8" w:history="1">
        <w:r w:rsidRPr="00151E07">
          <w:rPr>
            <w:rStyle w:val="Hyperlink"/>
            <w:rFonts w:ascii="Cambria" w:hAnsi="Cambria"/>
            <w:sz w:val="22"/>
            <w:szCs w:val="22"/>
          </w:rPr>
          <w:t>https://bicon.agriculture.gov.au/BiconWeb4.0/Home/Notice/</w:t>
        </w:r>
      </w:hyperlink>
      <w:r w:rsidRPr="00151E07">
        <w:rPr>
          <w:rFonts w:ascii="Cambria" w:hAnsi="Cambria"/>
          <w:sz w:val="22"/>
          <w:szCs w:val="22"/>
        </w:rPr>
        <w:t xml:space="preserve"> </w:t>
      </w:r>
    </w:p>
    <w:p w:rsidR="00A953E3" w:rsidRDefault="00454C3A" w:rsidP="008B2AEE">
      <w:pPr>
        <w:pStyle w:val="ListParagraph"/>
        <w:numPr>
          <w:ilvl w:val="0"/>
          <w:numId w:val="6"/>
        </w:numPr>
        <w:spacing w:before="120" w:after="120"/>
        <w:rPr>
          <w:rFonts w:ascii="Cambria" w:hAnsi="Cambria"/>
          <w:sz w:val="22"/>
          <w:szCs w:val="22"/>
        </w:rPr>
      </w:pPr>
      <w:r w:rsidRPr="00151E07">
        <w:rPr>
          <w:rFonts w:ascii="Cambria" w:hAnsi="Cambria"/>
          <w:sz w:val="22"/>
          <w:szCs w:val="22"/>
        </w:rPr>
        <w:t xml:space="preserve">Commission Implementing Decision (EU) 2015/789 of 18 May 2015 as regards measures to prevent the introduction into and the spread within the Union of </w:t>
      </w:r>
      <w:r w:rsidRPr="00151E07">
        <w:rPr>
          <w:rFonts w:ascii="Cambria" w:hAnsi="Cambria"/>
          <w:i/>
          <w:sz w:val="22"/>
          <w:szCs w:val="22"/>
        </w:rPr>
        <w:t>Xylella fastidiosa</w:t>
      </w:r>
      <w:r w:rsidRPr="00151E07">
        <w:rPr>
          <w:rFonts w:ascii="Cambria" w:hAnsi="Cambria"/>
          <w:sz w:val="22"/>
          <w:szCs w:val="22"/>
        </w:rPr>
        <w:t xml:space="preserve"> (Wells </w:t>
      </w:r>
      <w:r w:rsidRPr="00151E07">
        <w:rPr>
          <w:rFonts w:ascii="Cambria" w:hAnsi="Cambria"/>
          <w:i/>
          <w:sz w:val="22"/>
          <w:szCs w:val="22"/>
        </w:rPr>
        <w:t>et al</w:t>
      </w:r>
      <w:r w:rsidRPr="00151E07">
        <w:rPr>
          <w:rFonts w:ascii="Cambria" w:hAnsi="Cambria"/>
          <w:sz w:val="22"/>
          <w:szCs w:val="22"/>
        </w:rPr>
        <w:t>.) (notified under document C(2015) 3415). European Commission</w:t>
      </w:r>
    </w:p>
    <w:p w:rsidR="00A953E3" w:rsidRDefault="00A953E3">
      <w:pPr>
        <w:rPr>
          <w:rFonts w:ascii="Cambria" w:hAnsi="Cambria"/>
          <w:sz w:val="22"/>
          <w:szCs w:val="22"/>
        </w:rPr>
      </w:pPr>
      <w:r>
        <w:rPr>
          <w:rFonts w:ascii="Cambria" w:hAnsi="Cambria"/>
          <w:sz w:val="22"/>
          <w:szCs w:val="22"/>
        </w:rPr>
        <w:br w:type="page"/>
      </w:r>
    </w:p>
    <w:p w:rsidR="00EF495A" w:rsidRDefault="00EF495A">
      <w:pPr>
        <w:rPr>
          <w:rFonts w:ascii="Cambria" w:hAnsi="Cambria"/>
          <w:sz w:val="22"/>
          <w:szCs w:val="22"/>
        </w:rPr>
      </w:pPr>
    </w:p>
    <w:p w:rsidR="00EF495A" w:rsidRDefault="00EF495A">
      <w:pPr>
        <w:rPr>
          <w:rFonts w:ascii="Cambria" w:hAnsi="Cambria"/>
          <w:sz w:val="28"/>
          <w:szCs w:val="28"/>
        </w:rPr>
      </w:pPr>
      <w:r w:rsidRPr="00CF7237">
        <w:rPr>
          <w:rFonts w:ascii="Cambria" w:hAnsi="Cambria"/>
          <w:sz w:val="28"/>
          <w:szCs w:val="28"/>
        </w:rPr>
        <w:t>Diagram 1</w:t>
      </w:r>
    </w:p>
    <w:p w:rsidR="00CF7237" w:rsidRDefault="00CF7237">
      <w:pPr>
        <w:rPr>
          <w:rFonts w:ascii="Cambria" w:hAnsi="Cambria"/>
          <w:sz w:val="28"/>
          <w:szCs w:val="28"/>
        </w:rPr>
      </w:pPr>
    </w:p>
    <w:p w:rsidR="00CF7237" w:rsidRPr="00CF7237" w:rsidRDefault="00CF7237">
      <w:pPr>
        <w:rPr>
          <w:rFonts w:ascii="Cambria" w:hAnsi="Cambria"/>
          <w:sz w:val="28"/>
          <w:szCs w:val="28"/>
        </w:rPr>
      </w:pPr>
    </w:p>
    <w:p w:rsidR="00EF495A" w:rsidRDefault="00A953E3" w:rsidP="009F2D44">
      <w:pPr>
        <w:spacing w:before="120" w:after="120"/>
        <w:rPr>
          <w:rFonts w:asciiTheme="majorHAnsi" w:hAnsiTheme="majorHAnsi"/>
          <w:b/>
          <w:sz w:val="28"/>
          <w:szCs w:val="28"/>
        </w:rPr>
      </w:pPr>
      <w:r>
        <w:rPr>
          <w:rFonts w:asciiTheme="majorHAnsi" w:hAnsiTheme="majorHAnsi"/>
          <w:b/>
          <w:sz w:val="28"/>
          <w:szCs w:val="28"/>
        </w:rPr>
        <w:object w:dxaOrig="7217" w:dyaOrig="5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354pt" o:ole="">
            <v:imagedata r:id="rId9" o:title=""/>
          </v:shape>
          <o:OLEObject Type="Embed" ProgID="PowerPoint.Slide.12" ShapeID="_x0000_i1025" DrawAspect="Content" ObjectID="_1511696192" r:id="rId10"/>
        </w:object>
      </w:r>
    </w:p>
    <w:p w:rsidR="00CF7237" w:rsidRDefault="00CF7237">
      <w:pPr>
        <w:rPr>
          <w:rFonts w:asciiTheme="majorHAnsi" w:hAnsiTheme="majorHAnsi"/>
          <w:b/>
          <w:sz w:val="28"/>
          <w:szCs w:val="28"/>
        </w:rPr>
      </w:pPr>
      <w:r>
        <w:rPr>
          <w:rFonts w:asciiTheme="majorHAnsi" w:hAnsiTheme="majorHAnsi"/>
          <w:b/>
          <w:sz w:val="28"/>
          <w:szCs w:val="28"/>
        </w:rPr>
        <w:br w:type="page"/>
      </w:r>
    </w:p>
    <w:p w:rsidR="009F2D44" w:rsidRPr="009F2D44" w:rsidRDefault="009F2D44" w:rsidP="009F2D44">
      <w:pPr>
        <w:spacing w:before="120" w:after="120"/>
        <w:rPr>
          <w:rFonts w:asciiTheme="majorHAnsi" w:hAnsiTheme="majorHAnsi"/>
          <w:b/>
          <w:sz w:val="28"/>
          <w:szCs w:val="28"/>
        </w:rPr>
      </w:pPr>
      <w:r w:rsidRPr="009F2D44">
        <w:rPr>
          <w:rFonts w:asciiTheme="majorHAnsi" w:hAnsiTheme="majorHAnsi"/>
          <w:b/>
          <w:sz w:val="28"/>
          <w:szCs w:val="28"/>
        </w:rPr>
        <w:t>Appendix 1</w:t>
      </w:r>
      <w:r w:rsidR="00320707">
        <w:rPr>
          <w:rFonts w:asciiTheme="majorHAnsi" w:hAnsiTheme="majorHAnsi"/>
          <w:b/>
          <w:sz w:val="28"/>
          <w:szCs w:val="28"/>
        </w:rPr>
        <w:t xml:space="preserve"> </w:t>
      </w:r>
    </w:p>
    <w:p w:rsidR="00320707" w:rsidRPr="00151E07" w:rsidRDefault="009F2D44" w:rsidP="00320707">
      <w:pPr>
        <w:spacing w:before="120" w:after="120"/>
        <w:rPr>
          <w:rFonts w:ascii="Cambria" w:hAnsi="Cambria"/>
          <w:sz w:val="22"/>
          <w:szCs w:val="22"/>
        </w:rPr>
      </w:pPr>
      <w:r w:rsidRPr="00151E07">
        <w:rPr>
          <w:rFonts w:ascii="Cambria" w:hAnsi="Cambria"/>
          <w:sz w:val="22"/>
          <w:szCs w:val="22"/>
        </w:rPr>
        <w:t xml:space="preserve">This appendix provides the requirements for PCR testing under Australia’s emergency measures for </w:t>
      </w:r>
      <w:r w:rsidRPr="00151E07">
        <w:rPr>
          <w:rFonts w:ascii="Cambria" w:hAnsi="Cambria"/>
          <w:i/>
          <w:sz w:val="22"/>
          <w:szCs w:val="22"/>
        </w:rPr>
        <w:t>Xylella fastidiosa</w:t>
      </w:r>
      <w:r w:rsidRPr="00151E07">
        <w:rPr>
          <w:rFonts w:ascii="Cambria" w:hAnsi="Cambria"/>
          <w:sz w:val="22"/>
          <w:szCs w:val="22"/>
        </w:rPr>
        <w:t xml:space="preserve"> and related </w:t>
      </w:r>
      <w:r w:rsidRPr="00151E07">
        <w:rPr>
          <w:rFonts w:ascii="Cambria" w:hAnsi="Cambria"/>
          <w:i/>
          <w:sz w:val="22"/>
          <w:szCs w:val="22"/>
        </w:rPr>
        <w:t>Xylella</w:t>
      </w:r>
      <w:r w:rsidRPr="00151E07">
        <w:rPr>
          <w:rFonts w:ascii="Cambria" w:hAnsi="Cambria"/>
          <w:sz w:val="22"/>
          <w:szCs w:val="22"/>
        </w:rPr>
        <w:t xml:space="preserve"> species. It should be read in conjunction with the emergency measures indicated in the BICON </w:t>
      </w:r>
      <w:hyperlink r:id="rId11" w:history="1">
        <w:r w:rsidRPr="00151E07">
          <w:rPr>
            <w:rFonts w:ascii="Cambria" w:hAnsi="Cambria"/>
            <w:sz w:val="22"/>
            <w:szCs w:val="22"/>
          </w:rPr>
          <w:t>alert</w:t>
        </w:r>
      </w:hyperlink>
      <w:r w:rsidRPr="00151E07">
        <w:rPr>
          <w:rFonts w:ascii="Cambria" w:hAnsi="Cambria"/>
          <w:sz w:val="22"/>
          <w:szCs w:val="22"/>
        </w:rPr>
        <w:t>. This document is current on the date of issue. The exporter and the testing laboratory should verify Australia’s requirements before testing is commenced.</w:t>
      </w:r>
    </w:p>
    <w:p w:rsidR="009F2D44" w:rsidRPr="00151E07" w:rsidRDefault="009F2D44" w:rsidP="00320707">
      <w:pPr>
        <w:spacing w:before="120" w:after="120"/>
        <w:rPr>
          <w:rFonts w:ascii="Cambria" w:hAnsi="Cambria"/>
          <w:sz w:val="22"/>
          <w:szCs w:val="22"/>
        </w:rPr>
      </w:pPr>
      <w:r w:rsidRPr="00151E07">
        <w:rPr>
          <w:rFonts w:ascii="Cambria" w:hAnsi="Cambria"/>
          <w:sz w:val="22"/>
          <w:szCs w:val="22"/>
        </w:rPr>
        <w:t xml:space="preserve">The testing will be required for tissue cultures and nursery stock, including budwood, cuttings, rooted plants, bulbs and corms. Testing will be permitted off-shore by NPPO approved laboratories under circumstances indicated in the alert, and testing will be required on-arrival in Australia if plant lots are not certified </w:t>
      </w:r>
      <w:r w:rsidR="00320707" w:rsidRPr="00151E07">
        <w:rPr>
          <w:rFonts w:ascii="Cambria" w:hAnsi="Cambria"/>
          <w:sz w:val="22"/>
          <w:szCs w:val="22"/>
        </w:rPr>
        <w:t xml:space="preserve">in a manner </w:t>
      </w:r>
      <w:r w:rsidRPr="00151E07">
        <w:rPr>
          <w:rFonts w:ascii="Cambria" w:hAnsi="Cambria"/>
          <w:sz w:val="22"/>
          <w:szCs w:val="22"/>
        </w:rPr>
        <w:t xml:space="preserve">consistent with the emergency measures. </w:t>
      </w:r>
      <w:r w:rsidR="00AB1C98" w:rsidRPr="00151E07">
        <w:rPr>
          <w:rFonts w:ascii="Cambria" w:hAnsi="Cambria"/>
          <w:sz w:val="22"/>
          <w:szCs w:val="22"/>
        </w:rPr>
        <w:t xml:space="preserve"> The department retains the right to monitor the arrangements by auditing, sampling and testing consignments after they arrive in Australia.</w:t>
      </w:r>
      <w:r w:rsidR="009A1C7F" w:rsidRPr="00151E07">
        <w:rPr>
          <w:rFonts w:ascii="Cambria" w:hAnsi="Cambria"/>
          <w:sz w:val="22"/>
          <w:szCs w:val="22"/>
        </w:rPr>
        <w:t xml:space="preserve">  Testing will use the PCR protocols outlined below.</w:t>
      </w:r>
    </w:p>
    <w:p w:rsidR="00320707" w:rsidRPr="00151E07" w:rsidRDefault="00320707" w:rsidP="00320707">
      <w:pPr>
        <w:spacing w:before="120" w:after="120"/>
        <w:rPr>
          <w:rFonts w:ascii="Cambria" w:hAnsi="Cambria"/>
          <w:sz w:val="22"/>
          <w:szCs w:val="22"/>
        </w:rPr>
      </w:pPr>
      <w:r w:rsidRPr="00151E07">
        <w:rPr>
          <w:rFonts w:ascii="Cambria" w:hAnsi="Cambria"/>
          <w:sz w:val="22"/>
          <w:szCs w:val="22"/>
        </w:rPr>
        <w:t xml:space="preserve">During a transitional phase until 1 February 2016, the department will accept testing to detect four of the sub-species and will not specify which PCR tests should be done. From 1 February 2016 the department will require a particular combination of PCR tests so that five of the six sub-species can be reliably detected.  An update will be issued once test methods for the sixth sub-species, tashke, have been reviewed. </w:t>
      </w:r>
    </w:p>
    <w:p w:rsidR="009F2D44" w:rsidRPr="00151E07" w:rsidRDefault="009F2D44" w:rsidP="00320707">
      <w:pPr>
        <w:spacing w:before="120" w:after="120"/>
        <w:rPr>
          <w:rFonts w:ascii="Cambria" w:hAnsi="Cambria"/>
          <w:sz w:val="22"/>
          <w:szCs w:val="22"/>
        </w:rPr>
      </w:pPr>
      <w:r w:rsidRPr="00151E07">
        <w:rPr>
          <w:rFonts w:ascii="Cambria" w:hAnsi="Cambria"/>
          <w:sz w:val="22"/>
          <w:szCs w:val="22"/>
        </w:rPr>
        <w:t>Testing should be undertaken when the bacteria are most likely to be detected</w:t>
      </w:r>
      <w:r w:rsidR="009A1C7F" w:rsidRPr="00151E07">
        <w:rPr>
          <w:rFonts w:ascii="Cambria" w:hAnsi="Cambria"/>
          <w:sz w:val="22"/>
          <w:szCs w:val="22"/>
        </w:rPr>
        <w:t xml:space="preserve"> - </w:t>
      </w:r>
      <w:r w:rsidRPr="00151E07">
        <w:rPr>
          <w:rFonts w:ascii="Cambria" w:hAnsi="Cambria"/>
          <w:sz w:val="22"/>
          <w:szCs w:val="22"/>
        </w:rPr>
        <w:t>which is when leaves are mature, before senes</w:t>
      </w:r>
      <w:r w:rsidR="000D397D">
        <w:rPr>
          <w:rFonts w:ascii="Cambria" w:hAnsi="Cambria"/>
          <w:sz w:val="22"/>
          <w:szCs w:val="22"/>
        </w:rPr>
        <w:t>cence, and typically from late s</w:t>
      </w:r>
      <w:r w:rsidRPr="00151E07">
        <w:rPr>
          <w:rFonts w:ascii="Cambria" w:hAnsi="Cambria"/>
          <w:sz w:val="22"/>
          <w:szCs w:val="22"/>
        </w:rPr>
        <w:t xml:space="preserve">ummer or in </w:t>
      </w:r>
      <w:r w:rsidR="000D397D">
        <w:rPr>
          <w:rFonts w:ascii="Cambria" w:hAnsi="Cambria"/>
          <w:sz w:val="22"/>
          <w:szCs w:val="22"/>
        </w:rPr>
        <w:t>a</w:t>
      </w:r>
      <w:r w:rsidRPr="00151E07">
        <w:rPr>
          <w:rFonts w:ascii="Cambria" w:hAnsi="Cambria"/>
          <w:sz w:val="22"/>
          <w:szCs w:val="22"/>
        </w:rPr>
        <w:t>utumn for perennials</w:t>
      </w:r>
      <w:r w:rsidR="00320707" w:rsidRPr="00151E07">
        <w:rPr>
          <w:rFonts w:ascii="Cambria" w:hAnsi="Cambria"/>
          <w:sz w:val="22"/>
          <w:szCs w:val="22"/>
        </w:rPr>
        <w:t>.</w:t>
      </w:r>
    </w:p>
    <w:p w:rsidR="00320707" w:rsidRPr="00151E07" w:rsidRDefault="00320707" w:rsidP="00320707">
      <w:pPr>
        <w:spacing w:before="120" w:after="120"/>
        <w:rPr>
          <w:rFonts w:ascii="Cambria" w:hAnsi="Cambria"/>
          <w:sz w:val="22"/>
          <w:szCs w:val="22"/>
        </w:rPr>
      </w:pPr>
      <w:r w:rsidRPr="00151E07">
        <w:rPr>
          <w:rFonts w:ascii="Cambria" w:hAnsi="Cambria"/>
          <w:sz w:val="22"/>
          <w:szCs w:val="22"/>
        </w:rPr>
        <w:t xml:space="preserve">There are six sub-species of </w:t>
      </w:r>
      <w:r w:rsidRPr="00151E07">
        <w:rPr>
          <w:rFonts w:ascii="Cambria" w:hAnsi="Cambria"/>
          <w:i/>
          <w:sz w:val="22"/>
          <w:szCs w:val="22"/>
        </w:rPr>
        <w:t>X. fastidiosa</w:t>
      </w:r>
      <w:r w:rsidRPr="00151E07">
        <w:rPr>
          <w:rFonts w:ascii="Cambria" w:hAnsi="Cambria"/>
          <w:sz w:val="22"/>
          <w:szCs w:val="22"/>
        </w:rPr>
        <w:t xml:space="preserve">: </w:t>
      </w:r>
      <w:r w:rsidRPr="00151E07">
        <w:rPr>
          <w:rFonts w:ascii="Cambria" w:hAnsi="Cambria"/>
          <w:i/>
          <w:iCs/>
          <w:sz w:val="22"/>
          <w:szCs w:val="22"/>
        </w:rPr>
        <w:t>fastidiosa</w:t>
      </w:r>
      <w:r w:rsidRPr="00151E07">
        <w:rPr>
          <w:rFonts w:ascii="Cambria" w:hAnsi="Cambria"/>
          <w:sz w:val="22"/>
          <w:szCs w:val="22"/>
        </w:rPr>
        <w:t xml:space="preserve">, </w:t>
      </w:r>
      <w:r w:rsidRPr="00151E07">
        <w:rPr>
          <w:rFonts w:ascii="Cambria" w:hAnsi="Cambria"/>
          <w:i/>
          <w:iCs/>
          <w:sz w:val="22"/>
          <w:szCs w:val="22"/>
        </w:rPr>
        <w:t>multiplex</w:t>
      </w:r>
      <w:r w:rsidRPr="00151E07">
        <w:rPr>
          <w:rFonts w:ascii="Cambria" w:hAnsi="Cambria"/>
          <w:sz w:val="22"/>
          <w:szCs w:val="22"/>
        </w:rPr>
        <w:t xml:space="preserve">, </w:t>
      </w:r>
      <w:r w:rsidRPr="00151E07">
        <w:rPr>
          <w:rFonts w:ascii="Cambria" w:hAnsi="Cambria"/>
          <w:i/>
          <w:iCs/>
          <w:sz w:val="22"/>
          <w:szCs w:val="22"/>
        </w:rPr>
        <w:t>pauca, sandyi, tashke</w:t>
      </w:r>
      <w:r w:rsidRPr="00151E07">
        <w:rPr>
          <w:rFonts w:ascii="Cambria" w:hAnsi="Cambria"/>
          <w:sz w:val="22"/>
          <w:szCs w:val="22"/>
        </w:rPr>
        <w:t xml:space="preserve"> and pear leaf scorch (PLS).</w:t>
      </w:r>
    </w:p>
    <w:p w:rsidR="009F2D44" w:rsidRDefault="009F2D44" w:rsidP="009F2D44">
      <w:pPr>
        <w:rPr>
          <w:rFonts w:asciiTheme="majorHAnsi" w:hAnsiTheme="majorHAnsi"/>
        </w:rPr>
      </w:pPr>
    </w:p>
    <w:p w:rsidR="009F2D44" w:rsidRPr="004906B7" w:rsidRDefault="009F2D44" w:rsidP="009F2D44">
      <w:pPr>
        <w:rPr>
          <w:rFonts w:asciiTheme="majorHAnsi" w:hAnsiTheme="majorHAnsi"/>
          <w:b/>
          <w:i/>
          <w:sz w:val="28"/>
          <w:szCs w:val="28"/>
        </w:rPr>
      </w:pPr>
      <w:r w:rsidRPr="004906B7">
        <w:rPr>
          <w:rFonts w:asciiTheme="majorHAnsi" w:hAnsiTheme="majorHAnsi"/>
          <w:b/>
          <w:i/>
          <w:sz w:val="28"/>
          <w:szCs w:val="28"/>
        </w:rPr>
        <w:t>PCR tests</w:t>
      </w:r>
    </w:p>
    <w:p w:rsidR="009F2D44" w:rsidRDefault="009F2D44" w:rsidP="009F2D44">
      <w:pPr>
        <w:rPr>
          <w:rFonts w:asciiTheme="majorHAnsi" w:hAnsiTheme="majorHAnsi"/>
        </w:rPr>
      </w:pPr>
    </w:p>
    <w:p w:rsidR="009F2D44" w:rsidRPr="00F121D7" w:rsidRDefault="009F2D44" w:rsidP="009F2D44">
      <w:pPr>
        <w:shd w:val="clear" w:color="auto" w:fill="FFC000"/>
        <w:rPr>
          <w:rFonts w:asciiTheme="majorHAnsi" w:hAnsiTheme="majorHAnsi"/>
          <w:b/>
        </w:rPr>
      </w:pPr>
      <w:r w:rsidRPr="00F121D7">
        <w:rPr>
          <w:rFonts w:asciiTheme="majorHAnsi" w:hAnsiTheme="majorHAnsi"/>
          <w:b/>
        </w:rPr>
        <w:t xml:space="preserve">19 November 2015 to 1 February 2016 </w:t>
      </w:r>
      <w:r>
        <w:rPr>
          <w:rFonts w:asciiTheme="majorHAnsi" w:hAnsiTheme="majorHAnsi"/>
          <w:b/>
        </w:rPr>
        <w:t>(Transition phase)</w:t>
      </w:r>
    </w:p>
    <w:p w:rsidR="009F2D44" w:rsidRDefault="009F2D44" w:rsidP="009F2D44">
      <w:pPr>
        <w:rPr>
          <w:rFonts w:asciiTheme="majorHAnsi" w:hAnsiTheme="majorHAnsi"/>
        </w:rPr>
      </w:pPr>
    </w:p>
    <w:p w:rsidR="009F2D44" w:rsidRPr="00151E07" w:rsidRDefault="009F2D44" w:rsidP="009F2D44">
      <w:pPr>
        <w:rPr>
          <w:rFonts w:ascii="Cambria" w:hAnsi="Cambria"/>
          <w:i/>
          <w:sz w:val="22"/>
          <w:szCs w:val="22"/>
        </w:rPr>
      </w:pPr>
      <w:r w:rsidRPr="00151E07">
        <w:rPr>
          <w:rFonts w:ascii="Cambria" w:hAnsi="Cambria"/>
          <w:sz w:val="22"/>
          <w:szCs w:val="22"/>
        </w:rPr>
        <w:t xml:space="preserve">Australia will accept PCR tests that will detect </w:t>
      </w:r>
      <w:r w:rsidRPr="00151E07">
        <w:rPr>
          <w:rFonts w:ascii="Cambria" w:hAnsi="Cambria"/>
          <w:i/>
          <w:sz w:val="22"/>
          <w:szCs w:val="22"/>
        </w:rPr>
        <w:t>X. fastidiosa</w:t>
      </w:r>
      <w:r w:rsidRPr="00151E07">
        <w:rPr>
          <w:rFonts w:ascii="Cambria" w:hAnsi="Cambria"/>
          <w:sz w:val="22"/>
          <w:szCs w:val="22"/>
        </w:rPr>
        <w:t xml:space="preserve"> subspp. </w:t>
      </w:r>
      <w:r w:rsidRPr="00151E07">
        <w:rPr>
          <w:rFonts w:ascii="Cambria" w:hAnsi="Cambria"/>
          <w:i/>
          <w:sz w:val="22"/>
          <w:szCs w:val="22"/>
        </w:rPr>
        <w:t xml:space="preserve">fastidiosa, multiplex, pauca </w:t>
      </w:r>
      <w:r w:rsidRPr="00151E07">
        <w:rPr>
          <w:rFonts w:ascii="Cambria" w:hAnsi="Cambria"/>
          <w:sz w:val="22"/>
          <w:szCs w:val="22"/>
        </w:rPr>
        <w:t>and</w:t>
      </w:r>
      <w:r w:rsidRPr="00151E07">
        <w:rPr>
          <w:rFonts w:ascii="Cambria" w:hAnsi="Cambria"/>
          <w:i/>
          <w:sz w:val="22"/>
          <w:szCs w:val="22"/>
        </w:rPr>
        <w:t xml:space="preserve"> sandyi</w:t>
      </w:r>
    </w:p>
    <w:p w:rsidR="009F2D44" w:rsidRPr="00F121D7" w:rsidRDefault="009F2D44" w:rsidP="009F2D44">
      <w:pPr>
        <w:rPr>
          <w:rFonts w:asciiTheme="majorHAnsi" w:hAnsiTheme="majorHAnsi"/>
        </w:rPr>
      </w:pPr>
    </w:p>
    <w:p w:rsidR="009F2D44" w:rsidRPr="00F121D7" w:rsidRDefault="009F2D44" w:rsidP="009F2D44">
      <w:pPr>
        <w:shd w:val="clear" w:color="auto" w:fill="FFC000"/>
        <w:rPr>
          <w:rFonts w:asciiTheme="majorHAnsi" w:hAnsiTheme="majorHAnsi"/>
          <w:b/>
        </w:rPr>
      </w:pPr>
      <w:r>
        <w:rPr>
          <w:rFonts w:asciiTheme="majorHAnsi" w:hAnsiTheme="majorHAnsi"/>
          <w:b/>
        </w:rPr>
        <w:t>1</w:t>
      </w:r>
      <w:r w:rsidRPr="00F121D7">
        <w:rPr>
          <w:rFonts w:asciiTheme="majorHAnsi" w:hAnsiTheme="majorHAnsi"/>
          <w:b/>
        </w:rPr>
        <w:t xml:space="preserve"> February 2016 onwards</w:t>
      </w:r>
    </w:p>
    <w:p w:rsidR="009F2D44" w:rsidRDefault="009F2D44" w:rsidP="009F2D44">
      <w:pPr>
        <w:rPr>
          <w:rFonts w:asciiTheme="majorHAnsi" w:hAnsiTheme="majorHAnsi"/>
        </w:rPr>
      </w:pPr>
    </w:p>
    <w:p w:rsidR="009F2D44" w:rsidRPr="00151E07" w:rsidRDefault="009F2D44" w:rsidP="009F2D44">
      <w:pPr>
        <w:rPr>
          <w:rFonts w:ascii="Cambria" w:hAnsi="Cambria"/>
          <w:sz w:val="22"/>
          <w:szCs w:val="22"/>
        </w:rPr>
      </w:pPr>
      <w:r w:rsidRPr="00151E07">
        <w:rPr>
          <w:rFonts w:ascii="Cambria" w:hAnsi="Cambria"/>
          <w:sz w:val="22"/>
          <w:szCs w:val="22"/>
        </w:rPr>
        <w:t xml:space="preserve">Australia will require PCR tests that will detect </w:t>
      </w:r>
      <w:r w:rsidRPr="00151E07">
        <w:rPr>
          <w:rFonts w:ascii="Cambria" w:hAnsi="Cambria"/>
          <w:i/>
          <w:sz w:val="22"/>
          <w:szCs w:val="22"/>
        </w:rPr>
        <w:t>X. fastidiosa</w:t>
      </w:r>
      <w:r w:rsidRPr="00151E07">
        <w:rPr>
          <w:rFonts w:ascii="Cambria" w:hAnsi="Cambria"/>
          <w:sz w:val="22"/>
          <w:szCs w:val="22"/>
        </w:rPr>
        <w:t xml:space="preserve"> subspp. </w:t>
      </w:r>
      <w:r w:rsidRPr="00151E07">
        <w:rPr>
          <w:rFonts w:ascii="Cambria" w:hAnsi="Cambria"/>
          <w:i/>
          <w:sz w:val="22"/>
          <w:szCs w:val="22"/>
        </w:rPr>
        <w:t>fastidiosa, multiplex, pauca, sandyi</w:t>
      </w:r>
      <w:r w:rsidRPr="00151E07">
        <w:rPr>
          <w:rFonts w:ascii="Cambria" w:hAnsi="Cambria"/>
          <w:sz w:val="22"/>
          <w:szCs w:val="22"/>
        </w:rPr>
        <w:t xml:space="preserve"> and PLS</w:t>
      </w:r>
    </w:p>
    <w:p w:rsidR="009F2D44" w:rsidRPr="00151E07" w:rsidRDefault="009F2D44" w:rsidP="009F2D44">
      <w:pPr>
        <w:rPr>
          <w:rFonts w:ascii="Cambria" w:hAnsi="Cambria"/>
          <w:sz w:val="22"/>
          <w:szCs w:val="22"/>
        </w:rPr>
      </w:pPr>
    </w:p>
    <w:p w:rsidR="009F2D44" w:rsidRPr="00151E07" w:rsidRDefault="009F2D44" w:rsidP="009F2D44">
      <w:pPr>
        <w:pStyle w:val="NormalWeb"/>
        <w:spacing w:before="0" w:beforeAutospacing="0" w:after="0" w:afterAutospacing="0"/>
        <w:rPr>
          <w:rFonts w:ascii="Cambria" w:hAnsi="Cambria"/>
          <w:b/>
          <w:bCs/>
          <w:color w:val="auto"/>
          <w:sz w:val="22"/>
          <w:szCs w:val="22"/>
        </w:rPr>
      </w:pPr>
      <w:r w:rsidRPr="00151E07">
        <w:rPr>
          <w:rFonts w:ascii="Cambria" w:hAnsi="Cambria"/>
          <w:color w:val="auto"/>
          <w:sz w:val="22"/>
          <w:szCs w:val="22"/>
        </w:rPr>
        <w:t xml:space="preserve">PCR testing will include: </w:t>
      </w:r>
    </w:p>
    <w:p w:rsidR="009F2D44" w:rsidRPr="00151E07" w:rsidRDefault="009F2D44" w:rsidP="009F2D44">
      <w:pPr>
        <w:pStyle w:val="NormalWeb"/>
        <w:numPr>
          <w:ilvl w:val="0"/>
          <w:numId w:val="24"/>
        </w:numPr>
        <w:spacing w:before="0" w:beforeAutospacing="0" w:after="0" w:afterAutospacing="0"/>
        <w:rPr>
          <w:rFonts w:ascii="Cambria" w:hAnsi="Cambria"/>
          <w:b/>
          <w:bCs/>
          <w:color w:val="auto"/>
          <w:sz w:val="22"/>
          <w:szCs w:val="22"/>
        </w:rPr>
      </w:pPr>
      <w:r w:rsidRPr="00151E07">
        <w:rPr>
          <w:rFonts w:ascii="Cambria" w:hAnsi="Cambria"/>
          <w:color w:val="auto"/>
          <w:sz w:val="22"/>
          <w:szCs w:val="22"/>
        </w:rPr>
        <w:t xml:space="preserve">the rimM gene sequence real-time PCR test of Harper </w:t>
      </w:r>
      <w:r w:rsidRPr="00151E07">
        <w:rPr>
          <w:rFonts w:ascii="Cambria" w:hAnsi="Cambria"/>
          <w:i/>
          <w:color w:val="auto"/>
          <w:sz w:val="22"/>
          <w:szCs w:val="22"/>
        </w:rPr>
        <w:t>et al</w:t>
      </w:r>
      <w:r w:rsidRPr="00151E07">
        <w:rPr>
          <w:rFonts w:ascii="Cambria" w:hAnsi="Cambria"/>
          <w:color w:val="auto"/>
          <w:sz w:val="22"/>
          <w:szCs w:val="22"/>
        </w:rPr>
        <w:t>. (2010)</w:t>
      </w:r>
      <w:r w:rsidR="00EF495A">
        <w:rPr>
          <w:rFonts w:ascii="Cambria" w:hAnsi="Cambria"/>
          <w:color w:val="auto"/>
          <w:sz w:val="22"/>
          <w:szCs w:val="22"/>
          <w:vertAlign w:val="superscript"/>
        </w:rPr>
        <w:t>1</w:t>
      </w:r>
      <w:r w:rsidRPr="00151E07">
        <w:rPr>
          <w:rFonts w:ascii="Cambria" w:hAnsi="Cambria"/>
          <w:color w:val="auto"/>
          <w:sz w:val="22"/>
          <w:szCs w:val="22"/>
        </w:rPr>
        <w:t xml:space="preserve">, </w:t>
      </w:r>
    </w:p>
    <w:p w:rsidR="009F2D44" w:rsidRPr="00151E07" w:rsidRDefault="009F2D44" w:rsidP="009F2D44">
      <w:pPr>
        <w:pStyle w:val="NormalWeb"/>
        <w:spacing w:before="0" w:beforeAutospacing="0" w:after="0" w:afterAutospacing="0"/>
        <w:ind w:left="360"/>
        <w:rPr>
          <w:rFonts w:ascii="Cambria" w:hAnsi="Cambria"/>
          <w:b/>
          <w:bCs/>
          <w:color w:val="auto"/>
          <w:sz w:val="22"/>
          <w:szCs w:val="22"/>
        </w:rPr>
      </w:pPr>
      <w:r w:rsidRPr="00151E07">
        <w:rPr>
          <w:rFonts w:ascii="Cambria" w:hAnsi="Cambria"/>
          <w:color w:val="auto"/>
          <w:sz w:val="22"/>
          <w:szCs w:val="22"/>
        </w:rPr>
        <w:t>AND</w:t>
      </w:r>
    </w:p>
    <w:p w:rsidR="009F2D44" w:rsidRPr="00151E07" w:rsidRDefault="009F2D44" w:rsidP="009F2D44">
      <w:pPr>
        <w:pStyle w:val="ListParagraph"/>
        <w:numPr>
          <w:ilvl w:val="0"/>
          <w:numId w:val="24"/>
        </w:numPr>
        <w:rPr>
          <w:rFonts w:ascii="Cambria" w:hAnsi="Cambria"/>
          <w:sz w:val="22"/>
          <w:szCs w:val="22"/>
        </w:rPr>
      </w:pPr>
      <w:r w:rsidRPr="00151E07">
        <w:rPr>
          <w:rFonts w:ascii="Cambria" w:hAnsi="Cambria"/>
          <w:sz w:val="22"/>
          <w:szCs w:val="22"/>
        </w:rPr>
        <w:t xml:space="preserve">the conventional PCR of Minsavage </w:t>
      </w:r>
      <w:r w:rsidRPr="00151E07">
        <w:rPr>
          <w:rFonts w:ascii="Cambria" w:hAnsi="Cambria"/>
          <w:i/>
          <w:sz w:val="22"/>
          <w:szCs w:val="22"/>
        </w:rPr>
        <w:t>et al</w:t>
      </w:r>
      <w:r w:rsidRPr="00151E07">
        <w:rPr>
          <w:rFonts w:ascii="Cambria" w:hAnsi="Cambria"/>
          <w:sz w:val="22"/>
          <w:szCs w:val="22"/>
        </w:rPr>
        <w:t>. (1994)</w:t>
      </w:r>
      <w:r w:rsidR="00EF495A">
        <w:rPr>
          <w:rFonts w:ascii="Cambria" w:hAnsi="Cambria"/>
          <w:sz w:val="22"/>
          <w:szCs w:val="22"/>
          <w:vertAlign w:val="superscript"/>
        </w:rPr>
        <w:t>2</w:t>
      </w:r>
      <w:r w:rsidRPr="00151E07">
        <w:rPr>
          <w:rFonts w:ascii="Cambria" w:hAnsi="Cambria"/>
          <w:sz w:val="22"/>
          <w:szCs w:val="22"/>
          <w:vertAlign w:val="superscript"/>
        </w:rPr>
        <w:t xml:space="preserve"> </w:t>
      </w:r>
      <w:r w:rsidRPr="00151E07">
        <w:rPr>
          <w:rFonts w:ascii="Cambria" w:hAnsi="Cambria"/>
          <w:sz w:val="22"/>
          <w:szCs w:val="22"/>
        </w:rPr>
        <w:t xml:space="preserve">or an equivalent PCR that detects </w:t>
      </w:r>
      <w:r w:rsidRPr="00151E07">
        <w:rPr>
          <w:rFonts w:ascii="Cambria" w:hAnsi="Cambria"/>
          <w:i/>
          <w:sz w:val="22"/>
          <w:szCs w:val="22"/>
        </w:rPr>
        <w:t>X. fastidiosa</w:t>
      </w:r>
      <w:r w:rsidRPr="00151E07">
        <w:rPr>
          <w:rFonts w:ascii="Cambria" w:hAnsi="Cambria"/>
          <w:sz w:val="22"/>
          <w:szCs w:val="22"/>
        </w:rPr>
        <w:t xml:space="preserve"> subsp. pear leaf scorch (PLS)</w:t>
      </w:r>
    </w:p>
    <w:p w:rsidR="009F2D44" w:rsidRPr="00216B80" w:rsidRDefault="009F2D44" w:rsidP="009F2D44">
      <w:pPr>
        <w:pStyle w:val="ListParagraph"/>
        <w:rPr>
          <w:rFonts w:asciiTheme="majorHAnsi" w:hAnsiTheme="majorHAnsi"/>
          <w:sz w:val="22"/>
          <w:szCs w:val="22"/>
        </w:rPr>
      </w:pPr>
    </w:p>
    <w:p w:rsidR="009F2D44" w:rsidRDefault="009F2D44" w:rsidP="009F2D44">
      <w:pPr>
        <w:rPr>
          <w:rFonts w:asciiTheme="majorHAnsi" w:hAnsiTheme="majorHAnsi"/>
          <w:b/>
          <w:i/>
        </w:rPr>
      </w:pPr>
    </w:p>
    <w:p w:rsidR="00EF495A" w:rsidRDefault="00EF495A" w:rsidP="009F2D44">
      <w:pPr>
        <w:rPr>
          <w:rFonts w:asciiTheme="majorHAnsi" w:hAnsiTheme="majorHAnsi"/>
          <w:b/>
          <w:i/>
          <w:sz w:val="28"/>
          <w:szCs w:val="28"/>
        </w:rPr>
      </w:pPr>
    </w:p>
    <w:p w:rsidR="00CF7237" w:rsidRDefault="00CF7237">
      <w:pPr>
        <w:rPr>
          <w:rFonts w:asciiTheme="majorHAnsi" w:hAnsiTheme="majorHAnsi"/>
          <w:b/>
          <w:i/>
          <w:sz w:val="28"/>
          <w:szCs w:val="28"/>
        </w:rPr>
      </w:pPr>
      <w:r>
        <w:rPr>
          <w:rFonts w:asciiTheme="majorHAnsi" w:hAnsiTheme="majorHAnsi"/>
          <w:b/>
          <w:i/>
          <w:sz w:val="28"/>
          <w:szCs w:val="28"/>
        </w:rPr>
        <w:br w:type="page"/>
      </w:r>
    </w:p>
    <w:p w:rsidR="009F2D44" w:rsidRPr="004906B7" w:rsidRDefault="009F2D44" w:rsidP="009F2D44">
      <w:pPr>
        <w:rPr>
          <w:rFonts w:asciiTheme="majorHAnsi" w:hAnsiTheme="majorHAnsi"/>
          <w:b/>
          <w:i/>
          <w:sz w:val="28"/>
          <w:szCs w:val="28"/>
        </w:rPr>
      </w:pPr>
      <w:r w:rsidRPr="004906B7">
        <w:rPr>
          <w:rFonts w:asciiTheme="majorHAnsi" w:hAnsiTheme="majorHAnsi"/>
          <w:b/>
          <w:i/>
          <w:sz w:val="28"/>
          <w:szCs w:val="28"/>
        </w:rPr>
        <w:t>Material to be tested</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 xml:space="preserve">all the mother plants will be tested for </w:t>
      </w:r>
      <w:r w:rsidRPr="00151E07">
        <w:rPr>
          <w:rFonts w:ascii="Cambria" w:hAnsi="Cambria"/>
          <w:i/>
          <w:color w:val="auto"/>
          <w:sz w:val="22"/>
          <w:szCs w:val="22"/>
        </w:rPr>
        <w:t>X. fastidiosa</w:t>
      </w:r>
      <w:r w:rsidRPr="00151E07">
        <w:rPr>
          <w:rFonts w:ascii="Cambria" w:hAnsi="Cambria"/>
          <w:color w:val="auto"/>
          <w:sz w:val="22"/>
          <w:szCs w:val="22"/>
        </w:rPr>
        <w:t xml:space="preserve">, i.e. the mother tissue cultures or the mother plants that are the immediate source from which the nursery stock plant lot was propagated </w:t>
      </w:r>
    </w:p>
    <w:p w:rsidR="009F2D44" w:rsidRPr="00151E07" w:rsidRDefault="009F2D44" w:rsidP="009F2D44">
      <w:pPr>
        <w:pStyle w:val="NormalWeb"/>
        <w:spacing w:before="0" w:beforeAutospacing="0" w:after="0" w:afterAutospacing="0"/>
        <w:ind w:left="360"/>
        <w:rPr>
          <w:rFonts w:ascii="Cambria" w:hAnsi="Cambria"/>
          <w:color w:val="auto"/>
          <w:sz w:val="22"/>
          <w:szCs w:val="22"/>
        </w:rPr>
      </w:pPr>
      <w:r w:rsidRPr="00151E07">
        <w:rPr>
          <w:rFonts w:ascii="Cambria" w:hAnsi="Cambria"/>
          <w:color w:val="auto"/>
          <w:sz w:val="22"/>
          <w:szCs w:val="22"/>
        </w:rPr>
        <w:t xml:space="preserve">AND </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prior to export (up to 8 weeks</w:t>
      </w:r>
      <w:r w:rsidR="00320707" w:rsidRPr="00151E07">
        <w:rPr>
          <w:rFonts w:ascii="Cambria" w:hAnsi="Cambria"/>
          <w:color w:val="auto"/>
          <w:sz w:val="22"/>
          <w:szCs w:val="22"/>
        </w:rPr>
        <w:t xml:space="preserve"> before</w:t>
      </w:r>
      <w:r w:rsidRPr="00151E07">
        <w:rPr>
          <w:rFonts w:ascii="Cambria" w:hAnsi="Cambria"/>
          <w:color w:val="auto"/>
          <w:sz w:val="22"/>
          <w:szCs w:val="22"/>
        </w:rPr>
        <w:t xml:space="preserve">), an official sample will be drawn from the plant lot and will be tested for </w:t>
      </w:r>
      <w:r w:rsidRPr="00151E07">
        <w:rPr>
          <w:rFonts w:ascii="Cambria" w:hAnsi="Cambria"/>
          <w:i/>
          <w:color w:val="auto"/>
          <w:sz w:val="22"/>
          <w:szCs w:val="22"/>
        </w:rPr>
        <w:t>X. fastidiosa</w:t>
      </w:r>
      <w:r w:rsidRPr="00151E07">
        <w:rPr>
          <w:rFonts w:ascii="Cambria" w:hAnsi="Cambria"/>
          <w:color w:val="auto"/>
          <w:sz w:val="22"/>
          <w:szCs w:val="22"/>
        </w:rPr>
        <w:t xml:space="preserve"> </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mother plants or mother tissue cultures will have been grown under the arrangement, within the facility, for 12 months before testing</w:t>
      </w:r>
    </w:p>
    <w:p w:rsidR="009F2D44" w:rsidRDefault="009F2D44" w:rsidP="009F2D44">
      <w:pPr>
        <w:rPr>
          <w:rFonts w:asciiTheme="majorHAnsi" w:hAnsiTheme="majorHAnsi"/>
        </w:rPr>
      </w:pPr>
    </w:p>
    <w:p w:rsidR="009F2D44" w:rsidRPr="004906B7" w:rsidRDefault="009F2D44" w:rsidP="009F2D44">
      <w:pPr>
        <w:rPr>
          <w:rFonts w:asciiTheme="majorHAnsi" w:hAnsiTheme="majorHAnsi"/>
          <w:b/>
          <w:i/>
          <w:sz w:val="28"/>
          <w:szCs w:val="28"/>
        </w:rPr>
      </w:pPr>
      <w:r w:rsidRPr="004906B7">
        <w:rPr>
          <w:rFonts w:asciiTheme="majorHAnsi" w:hAnsiTheme="majorHAnsi"/>
          <w:b/>
          <w:i/>
          <w:sz w:val="28"/>
          <w:szCs w:val="28"/>
        </w:rPr>
        <w:t>Samples from plants</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when testing the sample from the plant lot, the sample size</w:t>
      </w:r>
      <w:r w:rsidR="00A719ED" w:rsidRPr="00151E07">
        <w:rPr>
          <w:rFonts w:ascii="Cambria" w:hAnsi="Cambria"/>
          <w:color w:val="auto"/>
          <w:sz w:val="22"/>
          <w:szCs w:val="22"/>
        </w:rPr>
        <w:t xml:space="preserve"> (number of units)</w:t>
      </w:r>
      <w:r w:rsidRPr="00151E07">
        <w:rPr>
          <w:rFonts w:ascii="Cambria" w:hAnsi="Cambria"/>
          <w:color w:val="auto"/>
          <w:sz w:val="22"/>
          <w:szCs w:val="22"/>
        </w:rPr>
        <w:t xml:space="preserve"> will be </w:t>
      </w:r>
      <w:r w:rsidR="00EF495A">
        <w:rPr>
          <w:rFonts w:ascii="Cambria" w:hAnsi="Cambria"/>
          <w:color w:val="auto"/>
          <w:sz w:val="22"/>
          <w:szCs w:val="22"/>
        </w:rPr>
        <w:t xml:space="preserve">will be set according to </w:t>
      </w:r>
      <w:r w:rsidR="00EF495A" w:rsidRPr="00151E07">
        <w:rPr>
          <w:rFonts w:ascii="Cambria" w:hAnsi="Cambria"/>
          <w:color w:val="auto"/>
          <w:sz w:val="22"/>
          <w:szCs w:val="22"/>
        </w:rPr>
        <w:t>Table 1 in ISPM 31</w:t>
      </w:r>
      <w:r w:rsidR="00EF495A">
        <w:rPr>
          <w:rFonts w:ascii="Cambria" w:hAnsi="Cambria"/>
          <w:sz w:val="22"/>
          <w:szCs w:val="22"/>
          <w:vertAlign w:val="superscript"/>
        </w:rPr>
        <w:t>3</w:t>
      </w:r>
      <w:r w:rsidR="00EF495A">
        <w:rPr>
          <w:rFonts w:ascii="Cambria" w:hAnsi="Cambria"/>
          <w:color w:val="auto"/>
          <w:sz w:val="22"/>
          <w:szCs w:val="22"/>
        </w:rPr>
        <w:t xml:space="preserve"> and will be s</w:t>
      </w:r>
      <w:r w:rsidRPr="00151E07">
        <w:rPr>
          <w:rFonts w:ascii="Cambria" w:hAnsi="Cambria"/>
          <w:color w:val="auto"/>
          <w:sz w:val="22"/>
          <w:szCs w:val="22"/>
        </w:rPr>
        <w:t xml:space="preserve">ufficient to detect, with a 95% confidence level, that </w:t>
      </w:r>
      <w:r w:rsidRPr="00151E07">
        <w:rPr>
          <w:rFonts w:ascii="Cambria" w:hAnsi="Cambria"/>
          <w:i/>
          <w:color w:val="auto"/>
          <w:sz w:val="22"/>
          <w:szCs w:val="22"/>
        </w:rPr>
        <w:t>X. fastidiosa</w:t>
      </w:r>
      <w:r w:rsidRPr="00151E07">
        <w:rPr>
          <w:rFonts w:ascii="Cambria" w:hAnsi="Cambria"/>
          <w:color w:val="auto"/>
          <w:sz w:val="22"/>
          <w:szCs w:val="22"/>
        </w:rPr>
        <w:t xml:space="preserve"> is not present in more than 0.5% </w:t>
      </w:r>
      <w:r w:rsidR="00A719ED" w:rsidRPr="00151E07">
        <w:rPr>
          <w:rFonts w:ascii="Cambria" w:hAnsi="Cambria"/>
          <w:color w:val="auto"/>
          <w:sz w:val="22"/>
          <w:szCs w:val="22"/>
        </w:rPr>
        <w:t xml:space="preserve">(level of detection) </w:t>
      </w:r>
      <w:r w:rsidRPr="00151E07">
        <w:rPr>
          <w:rFonts w:ascii="Cambria" w:hAnsi="Cambria"/>
          <w:color w:val="auto"/>
          <w:sz w:val="22"/>
          <w:szCs w:val="22"/>
        </w:rPr>
        <w:t>of each lot</w:t>
      </w:r>
      <w:r w:rsidR="00A719ED" w:rsidRPr="00151E07">
        <w:rPr>
          <w:rFonts w:ascii="Cambria" w:hAnsi="Cambria"/>
          <w:color w:val="auto"/>
          <w:sz w:val="22"/>
          <w:szCs w:val="22"/>
        </w:rPr>
        <w:t>,</w:t>
      </w:r>
      <w:r w:rsidRPr="00151E07">
        <w:rPr>
          <w:rFonts w:ascii="Cambria" w:hAnsi="Cambria"/>
          <w:color w:val="auto"/>
          <w:sz w:val="22"/>
          <w:szCs w:val="22"/>
        </w:rPr>
        <w:t xml:space="preserve"> </w:t>
      </w:r>
      <w:r w:rsidR="009A1C7F" w:rsidRPr="00151E07">
        <w:rPr>
          <w:rFonts w:ascii="Cambria" w:hAnsi="Cambria"/>
          <w:color w:val="auto"/>
          <w:sz w:val="22"/>
          <w:szCs w:val="22"/>
        </w:rPr>
        <w:t>with the units defined as individual plants</w:t>
      </w:r>
      <w:r w:rsidR="00EF495A">
        <w:rPr>
          <w:rFonts w:ascii="Cambria" w:hAnsi="Cambria"/>
          <w:color w:val="auto"/>
          <w:sz w:val="22"/>
          <w:szCs w:val="22"/>
        </w:rPr>
        <w:t xml:space="preserve">. </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two tissue samples</w:t>
      </w:r>
      <w:r w:rsidR="00205E76" w:rsidRPr="00151E07">
        <w:rPr>
          <w:rFonts w:ascii="Cambria" w:hAnsi="Cambria"/>
          <w:color w:val="auto"/>
          <w:sz w:val="22"/>
          <w:szCs w:val="22"/>
        </w:rPr>
        <w:t xml:space="preserve"> per unit</w:t>
      </w:r>
      <w:r w:rsidRPr="00151E07">
        <w:rPr>
          <w:rFonts w:ascii="Cambria" w:hAnsi="Cambria"/>
          <w:color w:val="auto"/>
          <w:sz w:val="22"/>
          <w:szCs w:val="22"/>
        </w:rPr>
        <w:t xml:space="preserve"> will be tested from tissue cultures, bulbs and corms </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 xml:space="preserve">three tissue samples </w:t>
      </w:r>
      <w:r w:rsidR="00205E76" w:rsidRPr="00151E07">
        <w:rPr>
          <w:rFonts w:ascii="Cambria" w:hAnsi="Cambria"/>
          <w:color w:val="auto"/>
          <w:sz w:val="22"/>
          <w:szCs w:val="22"/>
        </w:rPr>
        <w:t xml:space="preserve">per unit </w:t>
      </w:r>
      <w:r w:rsidRPr="00151E07">
        <w:rPr>
          <w:rFonts w:ascii="Cambria" w:hAnsi="Cambria"/>
          <w:color w:val="auto"/>
          <w:sz w:val="22"/>
          <w:szCs w:val="22"/>
        </w:rPr>
        <w:t>will be tested from nursery stock plants and cuttings</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 xml:space="preserve">samples </w:t>
      </w:r>
      <w:r w:rsidR="00EF495A">
        <w:rPr>
          <w:rFonts w:ascii="Cambria" w:hAnsi="Cambria"/>
          <w:color w:val="auto"/>
          <w:sz w:val="22"/>
          <w:szCs w:val="22"/>
        </w:rPr>
        <w:t xml:space="preserve">will </w:t>
      </w:r>
      <w:r w:rsidRPr="00151E07">
        <w:rPr>
          <w:rFonts w:ascii="Cambria" w:hAnsi="Cambria"/>
          <w:color w:val="auto"/>
          <w:sz w:val="22"/>
          <w:szCs w:val="22"/>
        </w:rPr>
        <w:t>include mid-ribs of leaves, if the plant has leaves</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if the material lacks leaves, then living tissue with vascular structures will be sampled</w:t>
      </w:r>
    </w:p>
    <w:p w:rsidR="00A36B8A" w:rsidRPr="00151E07" w:rsidRDefault="00A36B8A" w:rsidP="009A1C7F">
      <w:pPr>
        <w:pStyle w:val="NormalWeb"/>
        <w:spacing w:before="0" w:beforeAutospacing="0" w:after="0" w:afterAutospacing="0"/>
        <w:ind w:left="720"/>
        <w:rPr>
          <w:rFonts w:asciiTheme="majorHAnsi" w:hAnsiTheme="majorHAnsi"/>
          <w:color w:val="auto"/>
          <w:sz w:val="22"/>
          <w:szCs w:val="22"/>
        </w:rPr>
      </w:pPr>
    </w:p>
    <w:p w:rsidR="009F2D44" w:rsidRPr="00151E07" w:rsidRDefault="00F73E58" w:rsidP="00151E07">
      <w:pPr>
        <w:ind w:firstLine="360"/>
        <w:rPr>
          <w:rFonts w:ascii="Cambria" w:hAnsi="Cambria"/>
          <w:sz w:val="22"/>
          <w:szCs w:val="22"/>
        </w:rPr>
      </w:pPr>
      <w:r w:rsidRPr="00151E07">
        <w:rPr>
          <w:rFonts w:ascii="Cambria" w:hAnsi="Cambria"/>
          <w:sz w:val="22"/>
          <w:szCs w:val="22"/>
          <w:u w:val="single"/>
        </w:rPr>
        <w:t>Note:</w:t>
      </w:r>
      <w:r w:rsidR="00205E76" w:rsidRPr="00151E07">
        <w:rPr>
          <w:rFonts w:ascii="Cambria" w:hAnsi="Cambria"/>
          <w:sz w:val="22"/>
          <w:szCs w:val="22"/>
        </w:rPr>
        <w:t xml:space="preserve">  a unit is a tissue culture plantlet, nursery stock plant, a bulb or a corm. </w:t>
      </w:r>
    </w:p>
    <w:p w:rsidR="00205E76" w:rsidRDefault="00205E76" w:rsidP="009F2D44">
      <w:pPr>
        <w:rPr>
          <w:rFonts w:asciiTheme="majorHAnsi" w:hAnsiTheme="majorHAnsi"/>
        </w:rPr>
      </w:pPr>
    </w:p>
    <w:p w:rsidR="009F2D44" w:rsidRPr="004906B7" w:rsidRDefault="009F2D44" w:rsidP="009F2D44">
      <w:pPr>
        <w:rPr>
          <w:rFonts w:asciiTheme="majorHAnsi" w:hAnsiTheme="majorHAnsi"/>
          <w:b/>
          <w:i/>
          <w:sz w:val="28"/>
          <w:szCs w:val="28"/>
        </w:rPr>
      </w:pPr>
      <w:r w:rsidRPr="004906B7">
        <w:rPr>
          <w:rFonts w:asciiTheme="majorHAnsi" w:hAnsiTheme="majorHAnsi"/>
          <w:b/>
          <w:i/>
          <w:sz w:val="28"/>
          <w:szCs w:val="28"/>
        </w:rPr>
        <w:t>Bulking of samples for testing</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DNA extracted from up to 10 samples may be tested in a single PCR as a pool or batch, where a sample is defined as a single piece of tissue</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samples from different species should not be pooled</w:t>
      </w:r>
    </w:p>
    <w:p w:rsidR="009F2D44" w:rsidRDefault="009F2D44" w:rsidP="009F2D44">
      <w:pPr>
        <w:rPr>
          <w:rFonts w:asciiTheme="majorHAnsi" w:hAnsiTheme="majorHAnsi"/>
        </w:rPr>
      </w:pPr>
    </w:p>
    <w:p w:rsidR="009F2D44" w:rsidRPr="004906B7" w:rsidRDefault="009F2D44" w:rsidP="009F2D44">
      <w:pPr>
        <w:rPr>
          <w:rFonts w:asciiTheme="majorHAnsi" w:hAnsiTheme="majorHAnsi"/>
          <w:b/>
          <w:i/>
          <w:sz w:val="28"/>
          <w:szCs w:val="28"/>
        </w:rPr>
      </w:pPr>
      <w:r w:rsidRPr="004906B7">
        <w:rPr>
          <w:rFonts w:asciiTheme="majorHAnsi" w:hAnsiTheme="majorHAnsi"/>
          <w:b/>
          <w:i/>
          <w:sz w:val="28"/>
          <w:szCs w:val="28"/>
        </w:rPr>
        <w:t>Positive controls</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house-keeping gene positive controls will be run for each batch of tests and the positive controls will show that the DNA was extracted successfully</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house-keeping positive controls will be run for each different plant species</w:t>
      </w:r>
    </w:p>
    <w:p w:rsidR="009F2D44" w:rsidRDefault="009F2D44" w:rsidP="009F2D44">
      <w:pPr>
        <w:rPr>
          <w:rFonts w:asciiTheme="majorHAnsi" w:hAnsiTheme="majorHAnsi"/>
          <w:b/>
          <w:i/>
          <w:sz w:val="28"/>
          <w:szCs w:val="28"/>
        </w:rPr>
      </w:pPr>
    </w:p>
    <w:p w:rsidR="009F2D44" w:rsidRPr="004906B7" w:rsidRDefault="009F2D44" w:rsidP="009F2D44">
      <w:pPr>
        <w:rPr>
          <w:rFonts w:asciiTheme="majorHAnsi" w:hAnsiTheme="majorHAnsi"/>
          <w:b/>
          <w:i/>
          <w:sz w:val="28"/>
          <w:szCs w:val="28"/>
        </w:rPr>
      </w:pPr>
      <w:r w:rsidRPr="004906B7">
        <w:rPr>
          <w:rFonts w:asciiTheme="majorHAnsi" w:hAnsiTheme="majorHAnsi"/>
          <w:b/>
          <w:i/>
          <w:sz w:val="28"/>
          <w:szCs w:val="28"/>
        </w:rPr>
        <w:t>Record keeping and certification</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the laboratory will record the plant lots and mother plants that are tested and the number of samples tested</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NPPO will see the laboratory report and retain a copy</w:t>
      </w:r>
    </w:p>
    <w:p w:rsidR="009F2D44" w:rsidRPr="00151E07" w:rsidRDefault="009F2D44" w:rsidP="009F2D44">
      <w:pPr>
        <w:pStyle w:val="NormalWeb"/>
        <w:numPr>
          <w:ilvl w:val="0"/>
          <w:numId w:val="24"/>
        </w:numPr>
        <w:spacing w:before="0" w:beforeAutospacing="0" w:after="0" w:afterAutospacing="0"/>
        <w:rPr>
          <w:rFonts w:ascii="Cambria" w:hAnsi="Cambria"/>
          <w:color w:val="auto"/>
          <w:sz w:val="22"/>
          <w:szCs w:val="22"/>
        </w:rPr>
      </w:pPr>
      <w:r w:rsidRPr="00151E07">
        <w:rPr>
          <w:rFonts w:ascii="Cambria" w:hAnsi="Cambria"/>
          <w:color w:val="auto"/>
          <w:sz w:val="22"/>
          <w:szCs w:val="22"/>
        </w:rPr>
        <w:t>the identifying code or number of the laboratory report will be provided on the Phytosanitary Certificate</w:t>
      </w:r>
    </w:p>
    <w:p w:rsidR="009F2D44" w:rsidRDefault="009F2D44" w:rsidP="009F2D44">
      <w:pPr>
        <w:rPr>
          <w:rFonts w:asciiTheme="majorHAnsi" w:hAnsiTheme="majorHAnsi"/>
          <w:b/>
          <w:i/>
        </w:rPr>
      </w:pPr>
    </w:p>
    <w:p w:rsidR="009F2D44" w:rsidRPr="004906B7" w:rsidRDefault="009F2D44" w:rsidP="009F2D44">
      <w:pPr>
        <w:rPr>
          <w:rFonts w:asciiTheme="majorHAnsi" w:hAnsiTheme="majorHAnsi"/>
          <w:b/>
          <w:i/>
          <w:sz w:val="28"/>
          <w:szCs w:val="28"/>
        </w:rPr>
      </w:pPr>
      <w:r w:rsidRPr="004906B7">
        <w:rPr>
          <w:rFonts w:asciiTheme="majorHAnsi" w:hAnsiTheme="majorHAnsi"/>
          <w:b/>
          <w:i/>
          <w:sz w:val="28"/>
          <w:szCs w:val="28"/>
        </w:rPr>
        <w:t>References</w:t>
      </w:r>
    </w:p>
    <w:p w:rsidR="009F2D44" w:rsidRPr="00151E07" w:rsidRDefault="009F2D44" w:rsidP="009F2D44">
      <w:pPr>
        <w:pStyle w:val="ListParagraph"/>
        <w:numPr>
          <w:ilvl w:val="0"/>
          <w:numId w:val="3"/>
        </w:numPr>
        <w:rPr>
          <w:rFonts w:asciiTheme="majorHAnsi" w:hAnsiTheme="majorHAnsi"/>
          <w:sz w:val="22"/>
          <w:szCs w:val="22"/>
        </w:rPr>
      </w:pPr>
      <w:r w:rsidRPr="00151E07">
        <w:rPr>
          <w:rFonts w:asciiTheme="majorHAnsi" w:hAnsiTheme="majorHAnsi"/>
          <w:sz w:val="22"/>
          <w:szCs w:val="22"/>
        </w:rPr>
        <w:t>Harper, S. J., Ward, L. I., and Clover, G. R. G. (2010). Development of LAMP and real-time PCR methods for the rapid detection of Xylella fastidiosa for quarantine and field applications. Phytopathology 100:1282-1288.</w:t>
      </w:r>
    </w:p>
    <w:p w:rsidR="009F2D44" w:rsidRPr="00151E07" w:rsidRDefault="009F2D44" w:rsidP="009F2D44">
      <w:pPr>
        <w:pStyle w:val="ListParagraph"/>
        <w:numPr>
          <w:ilvl w:val="0"/>
          <w:numId w:val="3"/>
        </w:numPr>
        <w:rPr>
          <w:rFonts w:asciiTheme="majorHAnsi" w:hAnsiTheme="majorHAnsi"/>
          <w:sz w:val="22"/>
          <w:szCs w:val="22"/>
        </w:rPr>
      </w:pPr>
      <w:r w:rsidRPr="00151E07">
        <w:rPr>
          <w:rFonts w:asciiTheme="majorHAnsi" w:hAnsiTheme="majorHAnsi"/>
          <w:sz w:val="22"/>
          <w:szCs w:val="22"/>
        </w:rPr>
        <w:t>Minsavage, G.V., Thompson, C.M., Hopkins, D.L., Leite, M.V.B.C. and Stall, R.E. (1994) Development of a Polymerase Chain Reaction protocol for detection of Xylella fastidiosa in plant tissue. Phytopathology 84: 456-461.</w:t>
      </w:r>
    </w:p>
    <w:p w:rsidR="00A36B8A" w:rsidRPr="00151E07" w:rsidRDefault="00F73E58" w:rsidP="009A1C7F">
      <w:pPr>
        <w:pStyle w:val="ListParagraph"/>
        <w:numPr>
          <w:ilvl w:val="0"/>
          <w:numId w:val="3"/>
        </w:numPr>
        <w:spacing w:before="120" w:after="120"/>
        <w:rPr>
          <w:rFonts w:asciiTheme="majorHAnsi" w:hAnsiTheme="majorHAnsi"/>
          <w:sz w:val="22"/>
          <w:szCs w:val="22"/>
        </w:rPr>
      </w:pPr>
      <w:r w:rsidRPr="00151E07">
        <w:rPr>
          <w:rFonts w:asciiTheme="majorHAnsi" w:hAnsiTheme="majorHAnsi"/>
          <w:sz w:val="22"/>
          <w:szCs w:val="22"/>
        </w:rPr>
        <w:t>ISPM 31 in International Standards for Phytosanitary Methods, No. 1 to 32 (2009), the Secretariat of the International Plant Protection Convention, Food and Agriculture Organization of the United Nations, Rome. pp. 401–420.</w:t>
      </w:r>
      <w:r w:rsidR="00440F0B">
        <w:rPr>
          <w:rFonts w:asciiTheme="majorHAnsi" w:hAnsiTheme="majorHAnsi"/>
          <w:sz w:val="22"/>
          <w:szCs w:val="22"/>
        </w:rPr>
        <w:t xml:space="preserve"> </w:t>
      </w:r>
      <w:r w:rsidR="00440F0B" w:rsidRPr="00440F0B">
        <w:rPr>
          <w:rFonts w:asciiTheme="majorHAnsi" w:hAnsiTheme="majorHAnsi"/>
          <w:sz w:val="22"/>
          <w:szCs w:val="22"/>
        </w:rPr>
        <w:t>https://www.ippc.int/en/publications/588/</w:t>
      </w:r>
    </w:p>
    <w:sectPr w:rsidR="00A36B8A" w:rsidRPr="00151E07" w:rsidSect="00D909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E3" w:rsidRDefault="00A953E3" w:rsidP="00873333">
      <w:r>
        <w:separator/>
      </w:r>
    </w:p>
  </w:endnote>
  <w:endnote w:type="continuationSeparator" w:id="0">
    <w:p w:rsidR="00A953E3" w:rsidRDefault="00A953E3" w:rsidP="008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E3" w:rsidRDefault="00A953E3" w:rsidP="00873333">
      <w:r>
        <w:separator/>
      </w:r>
    </w:p>
  </w:footnote>
  <w:footnote w:type="continuationSeparator" w:id="0">
    <w:p w:rsidR="00A953E3" w:rsidRDefault="00A953E3" w:rsidP="00873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1E7"/>
    <w:multiLevelType w:val="hybridMultilevel"/>
    <w:tmpl w:val="5A143C40"/>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97B93"/>
    <w:multiLevelType w:val="hybridMultilevel"/>
    <w:tmpl w:val="5AB8A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9B2B8B"/>
    <w:multiLevelType w:val="hybridMultilevel"/>
    <w:tmpl w:val="3A86B400"/>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B587B"/>
    <w:multiLevelType w:val="hybridMultilevel"/>
    <w:tmpl w:val="5E24E600"/>
    <w:lvl w:ilvl="0" w:tplc="49CC68B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4731E"/>
    <w:multiLevelType w:val="hybridMultilevel"/>
    <w:tmpl w:val="5AB8A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894D00"/>
    <w:multiLevelType w:val="hybridMultilevel"/>
    <w:tmpl w:val="851CED8E"/>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824F0F"/>
    <w:multiLevelType w:val="hybridMultilevel"/>
    <w:tmpl w:val="8BB06B0C"/>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64493"/>
    <w:multiLevelType w:val="hybridMultilevel"/>
    <w:tmpl w:val="2CC83D5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FC539E"/>
    <w:multiLevelType w:val="hybridMultilevel"/>
    <w:tmpl w:val="44585F0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747045"/>
    <w:multiLevelType w:val="hybridMultilevel"/>
    <w:tmpl w:val="946A51E8"/>
    <w:lvl w:ilvl="0" w:tplc="8F30B66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F1E90"/>
    <w:multiLevelType w:val="hybridMultilevel"/>
    <w:tmpl w:val="77EE6B1E"/>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BB406D"/>
    <w:multiLevelType w:val="hybridMultilevel"/>
    <w:tmpl w:val="9EDA8F40"/>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A2857"/>
    <w:multiLevelType w:val="hybridMultilevel"/>
    <w:tmpl w:val="C6D20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3F3D52"/>
    <w:multiLevelType w:val="hybridMultilevel"/>
    <w:tmpl w:val="BF2A4E20"/>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7E260C"/>
    <w:multiLevelType w:val="hybridMultilevel"/>
    <w:tmpl w:val="1D20B1BA"/>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59709E"/>
    <w:multiLevelType w:val="hybridMultilevel"/>
    <w:tmpl w:val="5AAA9DA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6FF45B5"/>
    <w:multiLevelType w:val="hybridMultilevel"/>
    <w:tmpl w:val="DEF4E6FE"/>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DB01DC"/>
    <w:multiLevelType w:val="hybridMultilevel"/>
    <w:tmpl w:val="040816F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2203"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084AC9"/>
    <w:multiLevelType w:val="hybridMultilevel"/>
    <w:tmpl w:val="F7DA3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4050C4"/>
    <w:multiLevelType w:val="hybridMultilevel"/>
    <w:tmpl w:val="6230690C"/>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542FD0"/>
    <w:multiLevelType w:val="hybridMultilevel"/>
    <w:tmpl w:val="1B0CE100"/>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BE7C55"/>
    <w:multiLevelType w:val="hybridMultilevel"/>
    <w:tmpl w:val="3DC04726"/>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2033CA"/>
    <w:multiLevelType w:val="hybridMultilevel"/>
    <w:tmpl w:val="5CEE7880"/>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9E7458"/>
    <w:multiLevelType w:val="hybridMultilevel"/>
    <w:tmpl w:val="62FE330E"/>
    <w:lvl w:ilvl="0" w:tplc="10DE7794">
      <w:start w:val="1"/>
      <w:numFmt w:val="bullet"/>
      <w:lvlText w:val="•"/>
      <w:lvlJc w:val="left"/>
      <w:pPr>
        <w:tabs>
          <w:tab w:val="num" w:pos="720"/>
        </w:tabs>
        <w:ind w:left="720" w:hanging="360"/>
      </w:pPr>
      <w:rPr>
        <w:rFonts w:ascii="Arial" w:hAnsi="Arial" w:hint="default"/>
      </w:rPr>
    </w:lvl>
    <w:lvl w:ilvl="1" w:tplc="DA96697A" w:tentative="1">
      <w:start w:val="1"/>
      <w:numFmt w:val="bullet"/>
      <w:lvlText w:val="•"/>
      <w:lvlJc w:val="left"/>
      <w:pPr>
        <w:tabs>
          <w:tab w:val="num" w:pos="1440"/>
        </w:tabs>
        <w:ind w:left="1440" w:hanging="360"/>
      </w:pPr>
      <w:rPr>
        <w:rFonts w:ascii="Arial" w:hAnsi="Arial" w:hint="default"/>
      </w:rPr>
    </w:lvl>
    <w:lvl w:ilvl="2" w:tplc="EBF00C9C" w:tentative="1">
      <w:start w:val="1"/>
      <w:numFmt w:val="bullet"/>
      <w:lvlText w:val="•"/>
      <w:lvlJc w:val="left"/>
      <w:pPr>
        <w:tabs>
          <w:tab w:val="num" w:pos="2160"/>
        </w:tabs>
        <w:ind w:left="2160" w:hanging="360"/>
      </w:pPr>
      <w:rPr>
        <w:rFonts w:ascii="Arial" w:hAnsi="Arial" w:hint="default"/>
      </w:rPr>
    </w:lvl>
    <w:lvl w:ilvl="3" w:tplc="1C06622A" w:tentative="1">
      <w:start w:val="1"/>
      <w:numFmt w:val="bullet"/>
      <w:lvlText w:val="•"/>
      <w:lvlJc w:val="left"/>
      <w:pPr>
        <w:tabs>
          <w:tab w:val="num" w:pos="2880"/>
        </w:tabs>
        <w:ind w:left="2880" w:hanging="360"/>
      </w:pPr>
      <w:rPr>
        <w:rFonts w:ascii="Arial" w:hAnsi="Arial" w:hint="default"/>
      </w:rPr>
    </w:lvl>
    <w:lvl w:ilvl="4" w:tplc="56D6B9CE" w:tentative="1">
      <w:start w:val="1"/>
      <w:numFmt w:val="bullet"/>
      <w:lvlText w:val="•"/>
      <w:lvlJc w:val="left"/>
      <w:pPr>
        <w:tabs>
          <w:tab w:val="num" w:pos="3600"/>
        </w:tabs>
        <w:ind w:left="3600" w:hanging="360"/>
      </w:pPr>
      <w:rPr>
        <w:rFonts w:ascii="Arial" w:hAnsi="Arial" w:hint="default"/>
      </w:rPr>
    </w:lvl>
    <w:lvl w:ilvl="5" w:tplc="A558BD9C" w:tentative="1">
      <w:start w:val="1"/>
      <w:numFmt w:val="bullet"/>
      <w:lvlText w:val="•"/>
      <w:lvlJc w:val="left"/>
      <w:pPr>
        <w:tabs>
          <w:tab w:val="num" w:pos="4320"/>
        </w:tabs>
        <w:ind w:left="4320" w:hanging="360"/>
      </w:pPr>
      <w:rPr>
        <w:rFonts w:ascii="Arial" w:hAnsi="Arial" w:hint="default"/>
      </w:rPr>
    </w:lvl>
    <w:lvl w:ilvl="6" w:tplc="BF30254C" w:tentative="1">
      <w:start w:val="1"/>
      <w:numFmt w:val="bullet"/>
      <w:lvlText w:val="•"/>
      <w:lvlJc w:val="left"/>
      <w:pPr>
        <w:tabs>
          <w:tab w:val="num" w:pos="5040"/>
        </w:tabs>
        <w:ind w:left="5040" w:hanging="360"/>
      </w:pPr>
      <w:rPr>
        <w:rFonts w:ascii="Arial" w:hAnsi="Arial" w:hint="default"/>
      </w:rPr>
    </w:lvl>
    <w:lvl w:ilvl="7" w:tplc="35F2EB28" w:tentative="1">
      <w:start w:val="1"/>
      <w:numFmt w:val="bullet"/>
      <w:lvlText w:val="•"/>
      <w:lvlJc w:val="left"/>
      <w:pPr>
        <w:tabs>
          <w:tab w:val="num" w:pos="5760"/>
        </w:tabs>
        <w:ind w:left="5760" w:hanging="360"/>
      </w:pPr>
      <w:rPr>
        <w:rFonts w:ascii="Arial" w:hAnsi="Arial" w:hint="default"/>
      </w:rPr>
    </w:lvl>
    <w:lvl w:ilvl="8" w:tplc="233ABE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054E5D"/>
    <w:multiLevelType w:val="hybridMultilevel"/>
    <w:tmpl w:val="2A429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
  </w:num>
  <w:num w:numId="4">
    <w:abstractNumId w:val="23"/>
  </w:num>
  <w:num w:numId="5">
    <w:abstractNumId w:val="18"/>
  </w:num>
  <w:num w:numId="6">
    <w:abstractNumId w:val="4"/>
  </w:num>
  <w:num w:numId="7">
    <w:abstractNumId w:val="15"/>
  </w:num>
  <w:num w:numId="8">
    <w:abstractNumId w:val="24"/>
  </w:num>
  <w:num w:numId="9">
    <w:abstractNumId w:val="22"/>
  </w:num>
  <w:num w:numId="10">
    <w:abstractNumId w:val="14"/>
  </w:num>
  <w:num w:numId="11">
    <w:abstractNumId w:val="5"/>
  </w:num>
  <w:num w:numId="12">
    <w:abstractNumId w:val="10"/>
  </w:num>
  <w:num w:numId="13">
    <w:abstractNumId w:val="20"/>
  </w:num>
  <w:num w:numId="14">
    <w:abstractNumId w:val="13"/>
  </w:num>
  <w:num w:numId="15">
    <w:abstractNumId w:val="11"/>
  </w:num>
  <w:num w:numId="16">
    <w:abstractNumId w:val="6"/>
  </w:num>
  <w:num w:numId="17">
    <w:abstractNumId w:val="8"/>
  </w:num>
  <w:num w:numId="18">
    <w:abstractNumId w:val="0"/>
  </w:num>
  <w:num w:numId="19">
    <w:abstractNumId w:val="21"/>
  </w:num>
  <w:num w:numId="20">
    <w:abstractNumId w:val="7"/>
  </w:num>
  <w:num w:numId="21">
    <w:abstractNumId w:val="19"/>
  </w:num>
  <w:num w:numId="22">
    <w:abstractNumId w:val="16"/>
  </w:num>
  <w:num w:numId="23">
    <w:abstractNumId w:val="2"/>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75"/>
    <w:rsid w:val="00003627"/>
    <w:rsid w:val="00006DCB"/>
    <w:rsid w:val="00007035"/>
    <w:rsid w:val="00010E4E"/>
    <w:rsid w:val="00013601"/>
    <w:rsid w:val="00013F56"/>
    <w:rsid w:val="00022BAE"/>
    <w:rsid w:val="00034FA3"/>
    <w:rsid w:val="00061261"/>
    <w:rsid w:val="00065AB9"/>
    <w:rsid w:val="000672B3"/>
    <w:rsid w:val="0007067F"/>
    <w:rsid w:val="0007599E"/>
    <w:rsid w:val="0008567A"/>
    <w:rsid w:val="00085998"/>
    <w:rsid w:val="0009284F"/>
    <w:rsid w:val="00093992"/>
    <w:rsid w:val="00096B98"/>
    <w:rsid w:val="00097BA7"/>
    <w:rsid w:val="000A11E2"/>
    <w:rsid w:val="000A53C6"/>
    <w:rsid w:val="000B5C20"/>
    <w:rsid w:val="000C0C63"/>
    <w:rsid w:val="000C113B"/>
    <w:rsid w:val="000C1694"/>
    <w:rsid w:val="000C6EED"/>
    <w:rsid w:val="000D2926"/>
    <w:rsid w:val="000D397D"/>
    <w:rsid w:val="000D721F"/>
    <w:rsid w:val="000E1403"/>
    <w:rsid w:val="000F3073"/>
    <w:rsid w:val="001353A9"/>
    <w:rsid w:val="00137155"/>
    <w:rsid w:val="00141047"/>
    <w:rsid w:val="00151E07"/>
    <w:rsid w:val="00176049"/>
    <w:rsid w:val="00177768"/>
    <w:rsid w:val="00182E55"/>
    <w:rsid w:val="00193A57"/>
    <w:rsid w:val="00197C1D"/>
    <w:rsid w:val="001A28B5"/>
    <w:rsid w:val="001A3CA4"/>
    <w:rsid w:val="001A5542"/>
    <w:rsid w:val="001A793D"/>
    <w:rsid w:val="001C394F"/>
    <w:rsid w:val="001D18A0"/>
    <w:rsid w:val="001D3036"/>
    <w:rsid w:val="001D7792"/>
    <w:rsid w:val="001E1564"/>
    <w:rsid w:val="001E1E8B"/>
    <w:rsid w:val="001F03C6"/>
    <w:rsid w:val="001F3659"/>
    <w:rsid w:val="001F54C9"/>
    <w:rsid w:val="001F7B08"/>
    <w:rsid w:val="00205E76"/>
    <w:rsid w:val="00222F1C"/>
    <w:rsid w:val="00225600"/>
    <w:rsid w:val="0022594A"/>
    <w:rsid w:val="00226863"/>
    <w:rsid w:val="00234C3E"/>
    <w:rsid w:val="00234DB2"/>
    <w:rsid w:val="00234F0E"/>
    <w:rsid w:val="002366DB"/>
    <w:rsid w:val="002526E9"/>
    <w:rsid w:val="00253709"/>
    <w:rsid w:val="002600C4"/>
    <w:rsid w:val="00264B0B"/>
    <w:rsid w:val="002742E4"/>
    <w:rsid w:val="002769B2"/>
    <w:rsid w:val="002814B6"/>
    <w:rsid w:val="00295023"/>
    <w:rsid w:val="0029601B"/>
    <w:rsid w:val="002B355C"/>
    <w:rsid w:val="002B7FB9"/>
    <w:rsid w:val="002C6776"/>
    <w:rsid w:val="002D740D"/>
    <w:rsid w:val="002E0887"/>
    <w:rsid w:val="002E5B23"/>
    <w:rsid w:val="002E7799"/>
    <w:rsid w:val="002F06C0"/>
    <w:rsid w:val="002F389C"/>
    <w:rsid w:val="002F3B93"/>
    <w:rsid w:val="00316227"/>
    <w:rsid w:val="00320707"/>
    <w:rsid w:val="0033156E"/>
    <w:rsid w:val="00343AB8"/>
    <w:rsid w:val="003442F3"/>
    <w:rsid w:val="00344886"/>
    <w:rsid w:val="00346024"/>
    <w:rsid w:val="00346278"/>
    <w:rsid w:val="0034707D"/>
    <w:rsid w:val="00350285"/>
    <w:rsid w:val="00356C4D"/>
    <w:rsid w:val="00375D16"/>
    <w:rsid w:val="00385425"/>
    <w:rsid w:val="003900CF"/>
    <w:rsid w:val="0039528F"/>
    <w:rsid w:val="00396648"/>
    <w:rsid w:val="0039736E"/>
    <w:rsid w:val="003A0EF7"/>
    <w:rsid w:val="003A7506"/>
    <w:rsid w:val="003B106F"/>
    <w:rsid w:val="003B232D"/>
    <w:rsid w:val="003B5710"/>
    <w:rsid w:val="003D7B40"/>
    <w:rsid w:val="003F1388"/>
    <w:rsid w:val="003F3241"/>
    <w:rsid w:val="003F3DC7"/>
    <w:rsid w:val="00400F6D"/>
    <w:rsid w:val="00403C13"/>
    <w:rsid w:val="00405087"/>
    <w:rsid w:val="004068CA"/>
    <w:rsid w:val="00410ED1"/>
    <w:rsid w:val="00417DA4"/>
    <w:rsid w:val="0042014B"/>
    <w:rsid w:val="00440F0B"/>
    <w:rsid w:val="00442EEA"/>
    <w:rsid w:val="00447436"/>
    <w:rsid w:val="0045164F"/>
    <w:rsid w:val="00452C4A"/>
    <w:rsid w:val="00454C3A"/>
    <w:rsid w:val="00457B07"/>
    <w:rsid w:val="0047610F"/>
    <w:rsid w:val="004828B2"/>
    <w:rsid w:val="00493C28"/>
    <w:rsid w:val="004A02C7"/>
    <w:rsid w:val="004A0A4D"/>
    <w:rsid w:val="004A2804"/>
    <w:rsid w:val="004A36B3"/>
    <w:rsid w:val="004A3E73"/>
    <w:rsid w:val="004B63F9"/>
    <w:rsid w:val="004D4330"/>
    <w:rsid w:val="004E7FA7"/>
    <w:rsid w:val="00505F4C"/>
    <w:rsid w:val="00510B6D"/>
    <w:rsid w:val="00512CCA"/>
    <w:rsid w:val="0051617F"/>
    <w:rsid w:val="005221F4"/>
    <w:rsid w:val="005259E4"/>
    <w:rsid w:val="0053301D"/>
    <w:rsid w:val="00535227"/>
    <w:rsid w:val="00540980"/>
    <w:rsid w:val="005447A7"/>
    <w:rsid w:val="00554E77"/>
    <w:rsid w:val="00556F49"/>
    <w:rsid w:val="00560FCE"/>
    <w:rsid w:val="00562CF5"/>
    <w:rsid w:val="005773DB"/>
    <w:rsid w:val="00580A8B"/>
    <w:rsid w:val="00583F0C"/>
    <w:rsid w:val="00593DD8"/>
    <w:rsid w:val="005971FD"/>
    <w:rsid w:val="005A4BBF"/>
    <w:rsid w:val="005B279D"/>
    <w:rsid w:val="005B3FC8"/>
    <w:rsid w:val="005B40B7"/>
    <w:rsid w:val="005B5246"/>
    <w:rsid w:val="005C2854"/>
    <w:rsid w:val="005D44F8"/>
    <w:rsid w:val="005D4B92"/>
    <w:rsid w:val="005F42DE"/>
    <w:rsid w:val="00613A69"/>
    <w:rsid w:val="006140BF"/>
    <w:rsid w:val="00614669"/>
    <w:rsid w:val="00615963"/>
    <w:rsid w:val="006218F0"/>
    <w:rsid w:val="00622CD8"/>
    <w:rsid w:val="00623357"/>
    <w:rsid w:val="006302B0"/>
    <w:rsid w:val="00631C14"/>
    <w:rsid w:val="006360AE"/>
    <w:rsid w:val="006409CB"/>
    <w:rsid w:val="00645927"/>
    <w:rsid w:val="00647D13"/>
    <w:rsid w:val="006500DC"/>
    <w:rsid w:val="00654C48"/>
    <w:rsid w:val="00665049"/>
    <w:rsid w:val="00665B2D"/>
    <w:rsid w:val="00673B37"/>
    <w:rsid w:val="00676C33"/>
    <w:rsid w:val="00677FAB"/>
    <w:rsid w:val="0068635E"/>
    <w:rsid w:val="00695020"/>
    <w:rsid w:val="006A2881"/>
    <w:rsid w:val="006A43F9"/>
    <w:rsid w:val="006A6A07"/>
    <w:rsid w:val="006B18D9"/>
    <w:rsid w:val="006B3053"/>
    <w:rsid w:val="006B4CC6"/>
    <w:rsid w:val="006C34C3"/>
    <w:rsid w:val="006C3DEE"/>
    <w:rsid w:val="006C67A6"/>
    <w:rsid w:val="006F15FE"/>
    <w:rsid w:val="006F25D1"/>
    <w:rsid w:val="006F306D"/>
    <w:rsid w:val="006F7D1B"/>
    <w:rsid w:val="007062A2"/>
    <w:rsid w:val="007107E0"/>
    <w:rsid w:val="00732C02"/>
    <w:rsid w:val="00732EE4"/>
    <w:rsid w:val="007370E5"/>
    <w:rsid w:val="0074016C"/>
    <w:rsid w:val="00740AD3"/>
    <w:rsid w:val="00747805"/>
    <w:rsid w:val="00752F95"/>
    <w:rsid w:val="007637D5"/>
    <w:rsid w:val="007658D1"/>
    <w:rsid w:val="00770DF1"/>
    <w:rsid w:val="007738EB"/>
    <w:rsid w:val="00773E72"/>
    <w:rsid w:val="00783762"/>
    <w:rsid w:val="00795C62"/>
    <w:rsid w:val="00797F26"/>
    <w:rsid w:val="007B1840"/>
    <w:rsid w:val="007B1B68"/>
    <w:rsid w:val="007B2039"/>
    <w:rsid w:val="007B67EA"/>
    <w:rsid w:val="007C01DD"/>
    <w:rsid w:val="007C49A5"/>
    <w:rsid w:val="007D1E4A"/>
    <w:rsid w:val="007E173E"/>
    <w:rsid w:val="007E34FD"/>
    <w:rsid w:val="007F3656"/>
    <w:rsid w:val="007F4C97"/>
    <w:rsid w:val="00801BE5"/>
    <w:rsid w:val="00801ED0"/>
    <w:rsid w:val="008036AE"/>
    <w:rsid w:val="00805426"/>
    <w:rsid w:val="00811D37"/>
    <w:rsid w:val="008131CD"/>
    <w:rsid w:val="00814E9B"/>
    <w:rsid w:val="00815DAA"/>
    <w:rsid w:val="00822DCC"/>
    <w:rsid w:val="00823FE5"/>
    <w:rsid w:val="008253E8"/>
    <w:rsid w:val="00827206"/>
    <w:rsid w:val="00836A24"/>
    <w:rsid w:val="008402B4"/>
    <w:rsid w:val="00846E06"/>
    <w:rsid w:val="00850BCB"/>
    <w:rsid w:val="00857348"/>
    <w:rsid w:val="008579C7"/>
    <w:rsid w:val="00863270"/>
    <w:rsid w:val="00873333"/>
    <w:rsid w:val="008740D6"/>
    <w:rsid w:val="008A04D2"/>
    <w:rsid w:val="008A321B"/>
    <w:rsid w:val="008B2AEE"/>
    <w:rsid w:val="008B31A1"/>
    <w:rsid w:val="008B3BBB"/>
    <w:rsid w:val="008B67D8"/>
    <w:rsid w:val="008C7569"/>
    <w:rsid w:val="008D5E97"/>
    <w:rsid w:val="008E32A9"/>
    <w:rsid w:val="008F131B"/>
    <w:rsid w:val="008F5277"/>
    <w:rsid w:val="009008AF"/>
    <w:rsid w:val="009053B6"/>
    <w:rsid w:val="0090697B"/>
    <w:rsid w:val="00906A67"/>
    <w:rsid w:val="00912F46"/>
    <w:rsid w:val="00913333"/>
    <w:rsid w:val="00922FD9"/>
    <w:rsid w:val="0095093B"/>
    <w:rsid w:val="00952CEB"/>
    <w:rsid w:val="009667EE"/>
    <w:rsid w:val="009749E8"/>
    <w:rsid w:val="00975B97"/>
    <w:rsid w:val="00980BAB"/>
    <w:rsid w:val="009850B4"/>
    <w:rsid w:val="00992369"/>
    <w:rsid w:val="00995078"/>
    <w:rsid w:val="00995531"/>
    <w:rsid w:val="00995C00"/>
    <w:rsid w:val="009A1C7F"/>
    <w:rsid w:val="009A534F"/>
    <w:rsid w:val="009B1928"/>
    <w:rsid w:val="009B638A"/>
    <w:rsid w:val="009C4E8D"/>
    <w:rsid w:val="009D6916"/>
    <w:rsid w:val="009E7C72"/>
    <w:rsid w:val="009F2D44"/>
    <w:rsid w:val="009F5E6F"/>
    <w:rsid w:val="00A010A2"/>
    <w:rsid w:val="00A1214E"/>
    <w:rsid w:val="00A125E7"/>
    <w:rsid w:val="00A218DD"/>
    <w:rsid w:val="00A25E42"/>
    <w:rsid w:val="00A36B8A"/>
    <w:rsid w:val="00A5267B"/>
    <w:rsid w:val="00A53A62"/>
    <w:rsid w:val="00A54267"/>
    <w:rsid w:val="00A6138F"/>
    <w:rsid w:val="00A62A7B"/>
    <w:rsid w:val="00A62BF9"/>
    <w:rsid w:val="00A719ED"/>
    <w:rsid w:val="00A829CD"/>
    <w:rsid w:val="00A92E8E"/>
    <w:rsid w:val="00A937A3"/>
    <w:rsid w:val="00A953E3"/>
    <w:rsid w:val="00AA2190"/>
    <w:rsid w:val="00AB1C98"/>
    <w:rsid w:val="00AB2DE8"/>
    <w:rsid w:val="00AB62B6"/>
    <w:rsid w:val="00AB69C5"/>
    <w:rsid w:val="00AB6CD1"/>
    <w:rsid w:val="00AC2B4F"/>
    <w:rsid w:val="00AC7790"/>
    <w:rsid w:val="00AD0749"/>
    <w:rsid w:val="00AE1CD6"/>
    <w:rsid w:val="00AE731C"/>
    <w:rsid w:val="00AF5C17"/>
    <w:rsid w:val="00B00427"/>
    <w:rsid w:val="00B01373"/>
    <w:rsid w:val="00B05DE6"/>
    <w:rsid w:val="00B0625C"/>
    <w:rsid w:val="00B06566"/>
    <w:rsid w:val="00B179B4"/>
    <w:rsid w:val="00B20239"/>
    <w:rsid w:val="00B22BAE"/>
    <w:rsid w:val="00B26480"/>
    <w:rsid w:val="00B3534B"/>
    <w:rsid w:val="00B41728"/>
    <w:rsid w:val="00B45299"/>
    <w:rsid w:val="00B466F5"/>
    <w:rsid w:val="00B649A6"/>
    <w:rsid w:val="00B66400"/>
    <w:rsid w:val="00B670DC"/>
    <w:rsid w:val="00B714E8"/>
    <w:rsid w:val="00B82637"/>
    <w:rsid w:val="00B926F8"/>
    <w:rsid w:val="00B95D51"/>
    <w:rsid w:val="00B961F6"/>
    <w:rsid w:val="00BA3EA1"/>
    <w:rsid w:val="00BC1D67"/>
    <w:rsid w:val="00BC320E"/>
    <w:rsid w:val="00BD1487"/>
    <w:rsid w:val="00BD1DCD"/>
    <w:rsid w:val="00BD5B87"/>
    <w:rsid w:val="00BE03CA"/>
    <w:rsid w:val="00BF0369"/>
    <w:rsid w:val="00BF5047"/>
    <w:rsid w:val="00BF50A9"/>
    <w:rsid w:val="00BF6F35"/>
    <w:rsid w:val="00C0076B"/>
    <w:rsid w:val="00C0185A"/>
    <w:rsid w:val="00C0563F"/>
    <w:rsid w:val="00C05F1B"/>
    <w:rsid w:val="00C114DB"/>
    <w:rsid w:val="00C14FFE"/>
    <w:rsid w:val="00C22060"/>
    <w:rsid w:val="00C267AC"/>
    <w:rsid w:val="00C268C6"/>
    <w:rsid w:val="00C32E22"/>
    <w:rsid w:val="00C34A83"/>
    <w:rsid w:val="00C36A76"/>
    <w:rsid w:val="00C401D3"/>
    <w:rsid w:val="00C42E45"/>
    <w:rsid w:val="00C46896"/>
    <w:rsid w:val="00C631E1"/>
    <w:rsid w:val="00C63DA0"/>
    <w:rsid w:val="00C64C4B"/>
    <w:rsid w:val="00C73688"/>
    <w:rsid w:val="00C73F55"/>
    <w:rsid w:val="00C8068F"/>
    <w:rsid w:val="00C84ED0"/>
    <w:rsid w:val="00C857F6"/>
    <w:rsid w:val="00C87820"/>
    <w:rsid w:val="00C90A76"/>
    <w:rsid w:val="00C93846"/>
    <w:rsid w:val="00CA1F7F"/>
    <w:rsid w:val="00CA2015"/>
    <w:rsid w:val="00CA7EEB"/>
    <w:rsid w:val="00CC6B2C"/>
    <w:rsid w:val="00CD32BC"/>
    <w:rsid w:val="00CE324C"/>
    <w:rsid w:val="00CE7A63"/>
    <w:rsid w:val="00CF7237"/>
    <w:rsid w:val="00D036B7"/>
    <w:rsid w:val="00D072B1"/>
    <w:rsid w:val="00D118F9"/>
    <w:rsid w:val="00D11925"/>
    <w:rsid w:val="00D15BB4"/>
    <w:rsid w:val="00D15CA1"/>
    <w:rsid w:val="00D17A75"/>
    <w:rsid w:val="00D25C34"/>
    <w:rsid w:val="00D2616E"/>
    <w:rsid w:val="00D31B1A"/>
    <w:rsid w:val="00D41992"/>
    <w:rsid w:val="00D43264"/>
    <w:rsid w:val="00D43C86"/>
    <w:rsid w:val="00D5015F"/>
    <w:rsid w:val="00D50A56"/>
    <w:rsid w:val="00D60407"/>
    <w:rsid w:val="00D71BF3"/>
    <w:rsid w:val="00D73875"/>
    <w:rsid w:val="00D73D4A"/>
    <w:rsid w:val="00D84E89"/>
    <w:rsid w:val="00D87D6B"/>
    <w:rsid w:val="00D90922"/>
    <w:rsid w:val="00D97243"/>
    <w:rsid w:val="00DA18E4"/>
    <w:rsid w:val="00DA2BEB"/>
    <w:rsid w:val="00DC70BD"/>
    <w:rsid w:val="00DD1F73"/>
    <w:rsid w:val="00DD63C7"/>
    <w:rsid w:val="00DE1293"/>
    <w:rsid w:val="00DE541E"/>
    <w:rsid w:val="00DF23C8"/>
    <w:rsid w:val="00DF5807"/>
    <w:rsid w:val="00DF62F9"/>
    <w:rsid w:val="00E04CC4"/>
    <w:rsid w:val="00E04E46"/>
    <w:rsid w:val="00E11BAA"/>
    <w:rsid w:val="00E11FC5"/>
    <w:rsid w:val="00E16CC8"/>
    <w:rsid w:val="00E20A69"/>
    <w:rsid w:val="00E2119A"/>
    <w:rsid w:val="00E21A49"/>
    <w:rsid w:val="00E22ED1"/>
    <w:rsid w:val="00E23746"/>
    <w:rsid w:val="00E244F8"/>
    <w:rsid w:val="00E414D5"/>
    <w:rsid w:val="00E433E9"/>
    <w:rsid w:val="00E4696C"/>
    <w:rsid w:val="00E50A10"/>
    <w:rsid w:val="00E555B8"/>
    <w:rsid w:val="00E55F58"/>
    <w:rsid w:val="00E74398"/>
    <w:rsid w:val="00E7787F"/>
    <w:rsid w:val="00E87882"/>
    <w:rsid w:val="00E90651"/>
    <w:rsid w:val="00E91D3B"/>
    <w:rsid w:val="00E93D37"/>
    <w:rsid w:val="00E95529"/>
    <w:rsid w:val="00E95A1F"/>
    <w:rsid w:val="00E9730C"/>
    <w:rsid w:val="00EA0B8B"/>
    <w:rsid w:val="00EA5975"/>
    <w:rsid w:val="00EA5B6D"/>
    <w:rsid w:val="00EA7977"/>
    <w:rsid w:val="00EB1D14"/>
    <w:rsid w:val="00EB203C"/>
    <w:rsid w:val="00ED077C"/>
    <w:rsid w:val="00ED6787"/>
    <w:rsid w:val="00EE171F"/>
    <w:rsid w:val="00EE2CA6"/>
    <w:rsid w:val="00EE695C"/>
    <w:rsid w:val="00EF0438"/>
    <w:rsid w:val="00EF495A"/>
    <w:rsid w:val="00EF618C"/>
    <w:rsid w:val="00F06635"/>
    <w:rsid w:val="00F06E60"/>
    <w:rsid w:val="00F10826"/>
    <w:rsid w:val="00F134A8"/>
    <w:rsid w:val="00F14A4C"/>
    <w:rsid w:val="00F17474"/>
    <w:rsid w:val="00F23D0A"/>
    <w:rsid w:val="00F25089"/>
    <w:rsid w:val="00F2622B"/>
    <w:rsid w:val="00F27557"/>
    <w:rsid w:val="00F30B66"/>
    <w:rsid w:val="00F331EB"/>
    <w:rsid w:val="00F333BE"/>
    <w:rsid w:val="00F4650A"/>
    <w:rsid w:val="00F565FD"/>
    <w:rsid w:val="00F6176B"/>
    <w:rsid w:val="00F73E58"/>
    <w:rsid w:val="00F808BE"/>
    <w:rsid w:val="00F80D7F"/>
    <w:rsid w:val="00F91B6B"/>
    <w:rsid w:val="00F945A1"/>
    <w:rsid w:val="00F94B62"/>
    <w:rsid w:val="00FA28ED"/>
    <w:rsid w:val="00FA775E"/>
    <w:rsid w:val="00FB5BA0"/>
    <w:rsid w:val="00FC3C78"/>
    <w:rsid w:val="00FD746A"/>
    <w:rsid w:val="00FE1877"/>
    <w:rsid w:val="00FF4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BE05FA1-1BEE-4D91-A8ED-8014B896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AE"/>
    <w:pPr>
      <w:ind w:left="720"/>
      <w:contextualSpacing/>
    </w:pPr>
  </w:style>
  <w:style w:type="character" w:styleId="CommentReference">
    <w:name w:val="annotation reference"/>
    <w:basedOn w:val="DefaultParagraphFont"/>
    <w:rsid w:val="005B5246"/>
    <w:rPr>
      <w:sz w:val="16"/>
      <w:szCs w:val="16"/>
    </w:rPr>
  </w:style>
  <w:style w:type="paragraph" w:styleId="CommentText">
    <w:name w:val="annotation text"/>
    <w:basedOn w:val="Normal"/>
    <w:link w:val="CommentTextChar"/>
    <w:rsid w:val="005B5246"/>
    <w:rPr>
      <w:sz w:val="20"/>
      <w:szCs w:val="20"/>
    </w:rPr>
  </w:style>
  <w:style w:type="character" w:customStyle="1" w:styleId="CommentTextChar">
    <w:name w:val="Comment Text Char"/>
    <w:basedOn w:val="DefaultParagraphFont"/>
    <w:link w:val="CommentText"/>
    <w:rsid w:val="005B5246"/>
  </w:style>
  <w:style w:type="paragraph" w:styleId="CommentSubject">
    <w:name w:val="annotation subject"/>
    <w:basedOn w:val="CommentText"/>
    <w:next w:val="CommentText"/>
    <w:link w:val="CommentSubjectChar"/>
    <w:rsid w:val="005B5246"/>
    <w:rPr>
      <w:b/>
      <w:bCs/>
    </w:rPr>
  </w:style>
  <w:style w:type="character" w:customStyle="1" w:styleId="CommentSubjectChar">
    <w:name w:val="Comment Subject Char"/>
    <w:basedOn w:val="CommentTextChar"/>
    <w:link w:val="CommentSubject"/>
    <w:rsid w:val="005B5246"/>
    <w:rPr>
      <w:b/>
      <w:bCs/>
    </w:rPr>
  </w:style>
  <w:style w:type="paragraph" w:styleId="BalloonText">
    <w:name w:val="Balloon Text"/>
    <w:basedOn w:val="Normal"/>
    <w:link w:val="BalloonTextChar"/>
    <w:rsid w:val="005B5246"/>
    <w:rPr>
      <w:rFonts w:ascii="Tahoma" w:hAnsi="Tahoma" w:cs="Tahoma"/>
      <w:sz w:val="16"/>
      <w:szCs w:val="16"/>
    </w:rPr>
  </w:style>
  <w:style w:type="character" w:customStyle="1" w:styleId="BalloonTextChar">
    <w:name w:val="Balloon Text Char"/>
    <w:basedOn w:val="DefaultParagraphFont"/>
    <w:link w:val="BalloonText"/>
    <w:rsid w:val="005B5246"/>
    <w:rPr>
      <w:rFonts w:ascii="Tahoma" w:hAnsi="Tahoma" w:cs="Tahoma"/>
      <w:sz w:val="16"/>
      <w:szCs w:val="16"/>
    </w:rPr>
  </w:style>
  <w:style w:type="table" w:styleId="TableGrid">
    <w:name w:val="Table Grid"/>
    <w:basedOn w:val="TableNormal"/>
    <w:rsid w:val="00C8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820"/>
    <w:rPr>
      <w:sz w:val="24"/>
      <w:szCs w:val="24"/>
    </w:rPr>
  </w:style>
  <w:style w:type="paragraph" w:customStyle="1" w:styleId="doc-ti">
    <w:name w:val="doc-ti"/>
    <w:basedOn w:val="Normal"/>
    <w:rsid w:val="008131CD"/>
    <w:pPr>
      <w:spacing w:before="100" w:beforeAutospacing="1" w:after="100" w:afterAutospacing="1"/>
    </w:pPr>
  </w:style>
  <w:style w:type="character" w:customStyle="1" w:styleId="apple-converted-space">
    <w:name w:val="apple-converted-space"/>
    <w:basedOn w:val="DefaultParagraphFont"/>
    <w:rsid w:val="008131CD"/>
  </w:style>
  <w:style w:type="character" w:customStyle="1" w:styleId="italic">
    <w:name w:val="italic"/>
    <w:basedOn w:val="DefaultParagraphFont"/>
    <w:rsid w:val="008131CD"/>
  </w:style>
  <w:style w:type="character" w:styleId="Strong">
    <w:name w:val="Strong"/>
    <w:basedOn w:val="DefaultParagraphFont"/>
    <w:uiPriority w:val="22"/>
    <w:qFormat/>
    <w:rsid w:val="008131CD"/>
    <w:rPr>
      <w:b/>
      <w:bCs/>
    </w:rPr>
  </w:style>
  <w:style w:type="paragraph" w:styleId="NormalWeb">
    <w:name w:val="Normal (Web)"/>
    <w:basedOn w:val="Normal"/>
    <w:uiPriority w:val="99"/>
    <w:unhideWhenUsed/>
    <w:rsid w:val="00D50A56"/>
    <w:pPr>
      <w:spacing w:before="100" w:beforeAutospacing="1" w:after="100" w:afterAutospacing="1"/>
    </w:pPr>
    <w:rPr>
      <w:color w:val="333333"/>
    </w:rPr>
  </w:style>
  <w:style w:type="table" w:styleId="TableColumns2">
    <w:name w:val="Table Columns 2"/>
    <w:basedOn w:val="TableNormal"/>
    <w:rsid w:val="00CA1F7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9C4E8D"/>
    <w:rPr>
      <w:i/>
      <w:iCs/>
    </w:rPr>
  </w:style>
  <w:style w:type="character" w:styleId="Hyperlink">
    <w:name w:val="Hyperlink"/>
    <w:basedOn w:val="DefaultParagraphFont"/>
    <w:unhideWhenUsed/>
    <w:rsid w:val="00E555B8"/>
    <w:rPr>
      <w:color w:val="0000FF" w:themeColor="hyperlink"/>
      <w:u w:val="single"/>
    </w:rPr>
  </w:style>
  <w:style w:type="character" w:styleId="FollowedHyperlink">
    <w:name w:val="FollowedHyperlink"/>
    <w:basedOn w:val="DefaultParagraphFont"/>
    <w:semiHidden/>
    <w:unhideWhenUsed/>
    <w:rsid w:val="00AE1CD6"/>
    <w:rPr>
      <w:color w:val="800080" w:themeColor="followedHyperlink"/>
      <w:u w:val="single"/>
    </w:rPr>
  </w:style>
  <w:style w:type="paragraph" w:styleId="Header">
    <w:name w:val="header"/>
    <w:basedOn w:val="Normal"/>
    <w:link w:val="HeaderChar"/>
    <w:semiHidden/>
    <w:unhideWhenUsed/>
    <w:rsid w:val="00873333"/>
    <w:pPr>
      <w:tabs>
        <w:tab w:val="center" w:pos="4513"/>
        <w:tab w:val="right" w:pos="9026"/>
      </w:tabs>
    </w:pPr>
  </w:style>
  <w:style w:type="character" w:customStyle="1" w:styleId="HeaderChar">
    <w:name w:val="Header Char"/>
    <w:basedOn w:val="DefaultParagraphFont"/>
    <w:link w:val="Header"/>
    <w:semiHidden/>
    <w:rsid w:val="00873333"/>
    <w:rPr>
      <w:sz w:val="24"/>
      <w:szCs w:val="24"/>
    </w:rPr>
  </w:style>
  <w:style w:type="paragraph" w:styleId="Footer">
    <w:name w:val="footer"/>
    <w:basedOn w:val="Normal"/>
    <w:link w:val="FooterChar"/>
    <w:semiHidden/>
    <w:unhideWhenUsed/>
    <w:rsid w:val="00873333"/>
    <w:pPr>
      <w:tabs>
        <w:tab w:val="center" w:pos="4513"/>
        <w:tab w:val="right" w:pos="9026"/>
      </w:tabs>
    </w:pPr>
  </w:style>
  <w:style w:type="character" w:customStyle="1" w:styleId="FooterChar">
    <w:name w:val="Footer Char"/>
    <w:basedOn w:val="DefaultParagraphFont"/>
    <w:link w:val="Footer"/>
    <w:semiHidden/>
    <w:rsid w:val="008733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4098">
      <w:bodyDiv w:val="1"/>
      <w:marLeft w:val="0"/>
      <w:marRight w:val="0"/>
      <w:marTop w:val="0"/>
      <w:marBottom w:val="0"/>
      <w:divBdr>
        <w:top w:val="none" w:sz="0" w:space="0" w:color="auto"/>
        <w:left w:val="none" w:sz="0" w:space="0" w:color="auto"/>
        <w:bottom w:val="none" w:sz="0" w:space="0" w:color="auto"/>
        <w:right w:val="none" w:sz="0" w:space="0" w:color="auto"/>
      </w:divBdr>
      <w:divsChild>
        <w:div w:id="583341605">
          <w:marLeft w:val="0"/>
          <w:marRight w:val="0"/>
          <w:marTop w:val="0"/>
          <w:marBottom w:val="0"/>
          <w:divBdr>
            <w:top w:val="none" w:sz="0" w:space="0" w:color="auto"/>
            <w:left w:val="none" w:sz="0" w:space="0" w:color="auto"/>
            <w:bottom w:val="none" w:sz="0" w:space="0" w:color="auto"/>
            <w:right w:val="none" w:sz="0" w:space="0" w:color="auto"/>
          </w:divBdr>
        </w:div>
      </w:divsChild>
    </w:div>
    <w:div w:id="752582390">
      <w:bodyDiv w:val="1"/>
      <w:marLeft w:val="0"/>
      <w:marRight w:val="0"/>
      <w:marTop w:val="0"/>
      <w:marBottom w:val="0"/>
      <w:divBdr>
        <w:top w:val="none" w:sz="0" w:space="0" w:color="auto"/>
        <w:left w:val="none" w:sz="0" w:space="0" w:color="auto"/>
        <w:bottom w:val="none" w:sz="0" w:space="0" w:color="auto"/>
        <w:right w:val="none" w:sz="0" w:space="0" w:color="auto"/>
      </w:divBdr>
      <w:divsChild>
        <w:div w:id="1843353510">
          <w:marLeft w:val="0"/>
          <w:marRight w:val="0"/>
          <w:marTop w:val="0"/>
          <w:marBottom w:val="0"/>
          <w:divBdr>
            <w:top w:val="none" w:sz="0" w:space="0" w:color="auto"/>
            <w:left w:val="none" w:sz="0" w:space="0" w:color="auto"/>
            <w:bottom w:val="none" w:sz="0" w:space="0" w:color="auto"/>
            <w:right w:val="none" w:sz="0" w:space="0" w:color="auto"/>
          </w:divBdr>
        </w:div>
      </w:divsChild>
    </w:div>
    <w:div w:id="1414164056">
      <w:bodyDiv w:val="1"/>
      <w:marLeft w:val="0"/>
      <w:marRight w:val="0"/>
      <w:marTop w:val="0"/>
      <w:marBottom w:val="0"/>
      <w:divBdr>
        <w:top w:val="none" w:sz="0" w:space="0" w:color="auto"/>
        <w:left w:val="none" w:sz="0" w:space="0" w:color="auto"/>
        <w:bottom w:val="none" w:sz="0" w:space="0" w:color="auto"/>
        <w:right w:val="none" w:sz="0" w:space="0" w:color="auto"/>
      </w:divBdr>
    </w:div>
    <w:div w:id="1672415676">
      <w:bodyDiv w:val="1"/>
      <w:marLeft w:val="0"/>
      <w:marRight w:val="0"/>
      <w:marTop w:val="0"/>
      <w:marBottom w:val="0"/>
      <w:divBdr>
        <w:top w:val="none" w:sz="0" w:space="0" w:color="auto"/>
        <w:left w:val="none" w:sz="0" w:space="0" w:color="auto"/>
        <w:bottom w:val="none" w:sz="0" w:space="0" w:color="auto"/>
        <w:right w:val="none" w:sz="0" w:space="0" w:color="auto"/>
      </w:divBdr>
      <w:divsChild>
        <w:div w:id="1396053653">
          <w:marLeft w:val="0"/>
          <w:marRight w:val="0"/>
          <w:marTop w:val="0"/>
          <w:marBottom w:val="0"/>
          <w:divBdr>
            <w:top w:val="none" w:sz="0" w:space="0" w:color="auto"/>
            <w:left w:val="none" w:sz="0" w:space="0" w:color="auto"/>
            <w:bottom w:val="none" w:sz="0" w:space="0" w:color="auto"/>
            <w:right w:val="none" w:sz="0" w:space="0" w:color="auto"/>
          </w:divBdr>
        </w:div>
      </w:divsChild>
    </w:div>
    <w:div w:id="21103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con.agriculture.gov.au/BiconWeb4.0/Home/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con.agriculture.gov.au/BiconWeb4.0/ViewElement/Element/Alert?elementPk=2307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con.agriculture.gov.au/BiconWeb4.0/ViewElement/Element/Alert?elementPk=230789" TargetMode="External"/><Relationship Id="rId5" Type="http://schemas.openxmlformats.org/officeDocument/2006/relationships/footnotes" Target="footnotes.xml"/><Relationship Id="rId10" Type="http://schemas.openxmlformats.org/officeDocument/2006/relationships/package" Target="embeddings/Microsoft_PowerPoint_Slide1.sld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1802</Words>
  <Characters>10275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 Gibbs</dc:creator>
  <cp:lastModifiedBy>Hancocks, Bruce</cp:lastModifiedBy>
  <cp:revision>2</cp:revision>
  <cp:lastPrinted>2015-12-15T03:50:00Z</cp:lastPrinted>
  <dcterms:created xsi:type="dcterms:W3CDTF">2015-12-15T03:50:00Z</dcterms:created>
  <dcterms:modified xsi:type="dcterms:W3CDTF">2015-12-15T03:50:00Z</dcterms:modified>
</cp:coreProperties>
</file>