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A71C" w14:textId="10A28031" w:rsidR="00B97505" w:rsidRDefault="00F5738F" w:rsidP="00246556">
      <w:pPr>
        <w:keepNext/>
        <w:spacing w:before="240" w:after="200"/>
        <w:ind w:left="1"/>
        <w:jc w:val="center"/>
        <w:outlineLvl w:val="0"/>
        <w:rPr>
          <w:rFonts w:ascii="Times New Roman Bold" w:eastAsia="Times New Roman" w:hAnsi="Times New Roman Bold" w:cs="Akhbar MT"/>
          <w:b/>
          <w:bCs/>
          <w:sz w:val="26"/>
          <w:szCs w:val="36"/>
        </w:rPr>
      </w:pPr>
      <w:r>
        <w:rPr>
          <w:rFonts w:ascii="Times New Roman Bold" w:eastAsia="Times New Roman" w:hAnsi="Times New Roman Bold" w:cs="Akhbar MT"/>
          <w:b/>
          <w:bCs/>
          <w:sz w:val="26"/>
          <w:szCs w:val="36"/>
        </w:rPr>
        <w:t xml:space="preserve">Terms of Reference </w:t>
      </w:r>
      <w:r w:rsidR="004E2434">
        <w:rPr>
          <w:rFonts w:ascii="Times New Roman Bold" w:eastAsia="Times New Roman" w:hAnsi="Times New Roman Bold" w:cs="Akhbar MT"/>
          <w:b/>
          <w:bCs/>
          <w:sz w:val="26"/>
          <w:szCs w:val="36"/>
        </w:rPr>
        <w:t xml:space="preserve">- </w:t>
      </w:r>
      <w:r w:rsidR="00B97505" w:rsidRPr="006131F5">
        <w:rPr>
          <w:rFonts w:ascii="Times New Roman Bold" w:eastAsia="Times New Roman" w:hAnsi="Times New Roman Bold" w:cs="Akhbar MT"/>
          <w:b/>
          <w:bCs/>
          <w:sz w:val="26"/>
          <w:szCs w:val="36"/>
        </w:rPr>
        <w:t xml:space="preserve">Implementation of the IPPC Strategic </w:t>
      </w:r>
      <w:proofErr w:type="gramStart"/>
      <w:r w:rsidR="00B97505" w:rsidRPr="006131F5">
        <w:rPr>
          <w:rFonts w:ascii="Times New Roman Bold" w:eastAsia="Times New Roman" w:hAnsi="Times New Roman Bold" w:cs="Akhbar MT"/>
          <w:b/>
          <w:bCs/>
          <w:sz w:val="26"/>
          <w:szCs w:val="36"/>
        </w:rPr>
        <w:t>Framework’s</w:t>
      </w:r>
      <w:proofErr w:type="gramEnd"/>
      <w:r w:rsidR="00B97505" w:rsidRPr="006131F5">
        <w:rPr>
          <w:rFonts w:ascii="Times New Roman Bold" w:eastAsia="Times New Roman" w:hAnsi="Times New Roman Bold" w:cs="Akhbar MT"/>
          <w:b/>
          <w:bCs/>
          <w:sz w:val="26"/>
          <w:szCs w:val="36"/>
        </w:rPr>
        <w:t xml:space="preserve"> 2020-2030 Development Agenda Items</w:t>
      </w:r>
    </w:p>
    <w:p w14:paraId="2B2E6D9A" w14:textId="77777777" w:rsidR="00A476D3" w:rsidRPr="00A476D3" w:rsidRDefault="00A476D3" w:rsidP="00A476D3">
      <w:pPr>
        <w:pStyle w:val="Heading1"/>
        <w:keepLines w:val="0"/>
        <w:spacing w:after="200"/>
        <w:ind w:left="1"/>
        <w:jc w:val="center"/>
        <w:rPr>
          <w:rFonts w:ascii="Times New Roman" w:hAnsi="Times New Roman" w:cs="Times New Roman"/>
          <w:b/>
          <w:color w:val="auto"/>
          <w:sz w:val="24"/>
          <w:szCs w:val="24"/>
        </w:rPr>
      </w:pPr>
      <w:r w:rsidRPr="00A476D3">
        <w:rPr>
          <w:rFonts w:ascii="Times New Roman" w:hAnsi="Times New Roman" w:cs="Times New Roman"/>
          <w:b/>
          <w:color w:val="auto"/>
          <w:sz w:val="24"/>
          <w:szCs w:val="24"/>
        </w:rPr>
        <w:t>Background</w:t>
      </w:r>
    </w:p>
    <w:p w14:paraId="2F2F813E" w14:textId="77777777" w:rsidR="00A476D3" w:rsidRPr="006C301C" w:rsidRDefault="00A476D3" w:rsidP="00A476D3">
      <w:pPr>
        <w:pStyle w:val="NewPara"/>
        <w:jc w:val="both"/>
      </w:pPr>
      <w:r w:rsidRPr="005700F6">
        <w:t xml:space="preserve">The </w:t>
      </w:r>
      <w:r w:rsidRPr="006C301C">
        <w:t xml:space="preserve">IPPC Strategic Framework (SF) 2020-2030 </w:t>
      </w:r>
      <w:proofErr w:type="gramStart"/>
      <w:r w:rsidRPr="006C301C">
        <w:t>was endorsed</w:t>
      </w:r>
      <w:proofErr w:type="gramEnd"/>
      <w:r w:rsidRPr="006C301C">
        <w:t xml:space="preserve"> by the fourteenth session of the Commission on Phytosanitary Measures (CPM-14) in 2019 in view of being adopted by the fifteenth session (CPM-15) in 2020. The framework provides a new operating environment and supports national plant protection organizations (NPPOs) to address the expected structural and operational changes that NPPOs will encounter during 2020–2030. The framework comprises three core activities, three strategic objectives and a development agenda items with eight key programmes of new work areas aligned to the IPPC’s vision, mission, and strategic objectives. </w:t>
      </w:r>
    </w:p>
    <w:p w14:paraId="4C7DE843" w14:textId="77777777" w:rsidR="00A476D3" w:rsidRPr="006C301C" w:rsidRDefault="00A476D3" w:rsidP="00A476D3">
      <w:pPr>
        <w:pStyle w:val="NewPara"/>
        <w:jc w:val="both"/>
      </w:pPr>
      <w:r w:rsidRPr="005700F6">
        <w:t>While the development agenda programmes present great opportunities to advance the mission of the IPPC, progressing them is dependent on securing adequate resources</w:t>
      </w:r>
      <w:r w:rsidRPr="006C301C">
        <w:t xml:space="preserve"> and addressing other challenges related to impacts of COVID-19, which has significantly altered the global operating environment in 2020 with 2021 expected to be much the same. This will have implications on CPM operations and delivery of the IPPC mission. Moreover, the eight development agenda items are complex topics, which require further elaboration and funding. </w:t>
      </w:r>
    </w:p>
    <w:p w14:paraId="154429C9" w14:textId="78FF3590" w:rsidR="00A476D3" w:rsidRPr="006C301C" w:rsidRDefault="00A476D3" w:rsidP="00A476D3">
      <w:pPr>
        <w:pStyle w:val="NewPara"/>
        <w:jc w:val="both"/>
      </w:pPr>
      <w:r>
        <w:t>Consequently</w:t>
      </w:r>
      <w:r w:rsidRPr="006C301C">
        <w:t>, the Strategic Planning Group (SPG) in its October 2020 meeting has identified the need to develop a clear sequencing and staging of the implementation of the IPPC SF 2020-2030 development agenda items.  This will enable assessment of the resources avai</w:t>
      </w:r>
      <w:r w:rsidR="008549D2">
        <w:t xml:space="preserve">lable and still to be secured, </w:t>
      </w:r>
      <w:bookmarkStart w:id="0" w:name="_GoBack"/>
      <w:bookmarkEnd w:id="0"/>
      <w:r w:rsidRPr="006C301C">
        <w:t xml:space="preserve">as well as an opportunity to define potential resource mobilization strategies for all development agenda items. </w:t>
      </w:r>
    </w:p>
    <w:p w14:paraId="7303B685" w14:textId="78DD2474" w:rsidR="00A476D3" w:rsidRPr="006C301C" w:rsidRDefault="00A476D3" w:rsidP="00A476D3">
      <w:pPr>
        <w:pStyle w:val="NewPara"/>
        <w:jc w:val="both"/>
      </w:pPr>
      <w:r>
        <w:t>Although substantial</w:t>
      </w:r>
      <w:r w:rsidRPr="006C301C">
        <w:t xml:space="preserve"> work has already been undertaken on some of them, the SPG highlighted the need to address all the development agenda items in a carefully planned manner to avoid simultaneous implementation o</w:t>
      </w:r>
      <w:r w:rsidR="00757B1B">
        <w:t xml:space="preserve">f the items that may result in </w:t>
      </w:r>
      <w:r w:rsidRPr="006C301C">
        <w:t xml:space="preserve">inefficient use of available resources and poor delivery of results. </w:t>
      </w:r>
    </w:p>
    <w:p w14:paraId="707DF67D" w14:textId="77777777" w:rsidR="00A476D3" w:rsidRPr="006C301C" w:rsidRDefault="00A476D3" w:rsidP="00A476D3">
      <w:pPr>
        <w:pStyle w:val="NewPara"/>
        <w:jc w:val="both"/>
      </w:pPr>
      <w:r>
        <w:t xml:space="preserve">In this regards, the SPG recommended to CPM Bureau a need for establishment of a Focus Group by the CPM in order to </w:t>
      </w:r>
      <w:r w:rsidRPr="006C301C">
        <w:t>continue a structured discussion on sequencing the implementation of IPPC Strategic Framework 2020 – 2030 development agenda items.</w:t>
      </w:r>
    </w:p>
    <w:p w14:paraId="2B660216" w14:textId="77777777" w:rsidR="00A476D3" w:rsidRPr="006C301C" w:rsidRDefault="00A476D3" w:rsidP="00A476D3">
      <w:pPr>
        <w:pStyle w:val="Heading1"/>
        <w:keepLines w:val="0"/>
        <w:spacing w:after="200"/>
        <w:ind w:left="1"/>
        <w:jc w:val="center"/>
      </w:pPr>
      <w:r w:rsidRPr="00A476D3">
        <w:rPr>
          <w:rFonts w:ascii="Times New Roman" w:hAnsi="Times New Roman" w:cs="Times New Roman"/>
          <w:b/>
          <w:color w:val="auto"/>
          <w:sz w:val="24"/>
          <w:szCs w:val="24"/>
        </w:rPr>
        <w:t>Purpose</w:t>
      </w:r>
    </w:p>
    <w:p w14:paraId="036AD665" w14:textId="77777777" w:rsidR="00A476D3" w:rsidRPr="006C301C" w:rsidRDefault="00A476D3" w:rsidP="00A476D3">
      <w:pPr>
        <w:pStyle w:val="NewPara"/>
        <w:jc w:val="both"/>
      </w:pPr>
      <w:r>
        <w:t xml:space="preserve">To develop an </w:t>
      </w:r>
      <w:r w:rsidRPr="006C301C">
        <w:t xml:space="preserve">overarching implementation plan for all IPPC Strategic Framework 2020 – 2030 development agenda items containing clear start dates, milestones, a feasible timeline, a monitoring and evaluation framework, and adequate estimation of required budget and staff, which </w:t>
      </w:r>
      <w:proofErr w:type="gramStart"/>
      <w:r w:rsidRPr="006C301C">
        <w:t>may be used</w:t>
      </w:r>
      <w:proofErr w:type="gramEnd"/>
      <w:r w:rsidRPr="006C301C">
        <w:t xml:space="preserve"> for resource mobilization purposes.</w:t>
      </w:r>
    </w:p>
    <w:p w14:paraId="34AF9059" w14:textId="77777777" w:rsidR="00A476D3" w:rsidRPr="006C301C" w:rsidRDefault="00A476D3" w:rsidP="00A476D3">
      <w:pPr>
        <w:pStyle w:val="Heading1"/>
        <w:keepLines w:val="0"/>
        <w:spacing w:after="200"/>
        <w:ind w:left="1"/>
        <w:jc w:val="center"/>
      </w:pPr>
      <w:r w:rsidRPr="00A476D3">
        <w:rPr>
          <w:rFonts w:ascii="Times New Roman" w:hAnsi="Times New Roman" w:cs="Times New Roman"/>
          <w:b/>
          <w:color w:val="auto"/>
          <w:sz w:val="24"/>
          <w:szCs w:val="24"/>
        </w:rPr>
        <w:t>Membership</w:t>
      </w:r>
    </w:p>
    <w:p w14:paraId="4E416DE3" w14:textId="77777777" w:rsidR="00A476D3" w:rsidRPr="006C301C" w:rsidRDefault="00A476D3" w:rsidP="00A476D3">
      <w:pPr>
        <w:pStyle w:val="NewPara"/>
      </w:pPr>
      <w:r w:rsidRPr="00DF2500">
        <w:t xml:space="preserve">The focus group will be </w:t>
      </w:r>
      <w:r w:rsidRPr="006C301C">
        <w:t>composed of up to eleven members with knowledge of the IPPC’s mandate and activities, taking account of geographical representation and gender balance as follows:</w:t>
      </w:r>
    </w:p>
    <w:p w14:paraId="3F218936" w14:textId="77777777" w:rsidR="00A476D3" w:rsidRPr="006C301C" w:rsidRDefault="00A476D3" w:rsidP="00A476D3">
      <w:pPr>
        <w:pStyle w:val="BulletList"/>
      </w:pPr>
      <w:r w:rsidRPr="006C301C">
        <w:t>Seven members representing national plant protection organizations in each of seven FAO regions</w:t>
      </w:r>
    </w:p>
    <w:p w14:paraId="0499BE1A" w14:textId="77777777" w:rsidR="00A476D3" w:rsidRPr="006C301C" w:rsidRDefault="00A476D3" w:rsidP="00A476D3">
      <w:pPr>
        <w:pStyle w:val="BulletList"/>
      </w:pPr>
      <w:r w:rsidRPr="006C301C">
        <w:t>One representative of the ten regional plant protection organizations (RPPOs)</w:t>
      </w:r>
    </w:p>
    <w:p w14:paraId="191EAAFD" w14:textId="77777777" w:rsidR="00A476D3" w:rsidRPr="006C301C" w:rsidRDefault="00A476D3" w:rsidP="00A476D3">
      <w:pPr>
        <w:pStyle w:val="BulletList"/>
      </w:pPr>
      <w:r w:rsidRPr="006C301C">
        <w:t xml:space="preserve">One representative of the CPM Bureau  </w:t>
      </w:r>
    </w:p>
    <w:p w14:paraId="48926096" w14:textId="77777777" w:rsidR="00A476D3" w:rsidRPr="006C301C" w:rsidRDefault="00A476D3" w:rsidP="00A476D3">
      <w:pPr>
        <w:pStyle w:val="BulletList"/>
      </w:pPr>
      <w:r w:rsidRPr="006C301C">
        <w:lastRenderedPageBreak/>
        <w:t xml:space="preserve">One representative of the Standards Committee (SC) </w:t>
      </w:r>
    </w:p>
    <w:p w14:paraId="32902892" w14:textId="77777777" w:rsidR="00A476D3" w:rsidRPr="00DF2500" w:rsidRDefault="00A476D3" w:rsidP="00A476D3">
      <w:pPr>
        <w:pStyle w:val="BulletList"/>
      </w:pPr>
      <w:r w:rsidRPr="006C301C">
        <w:t>One representative of the Implementation and Capacity Development Committee (IC).</w:t>
      </w:r>
    </w:p>
    <w:p w14:paraId="5F7126DA" w14:textId="77777777" w:rsidR="00A476D3" w:rsidRPr="006C301C" w:rsidRDefault="00A476D3" w:rsidP="00A476D3">
      <w:pPr>
        <w:pStyle w:val="Heading1"/>
        <w:keepLines w:val="0"/>
        <w:spacing w:after="200"/>
        <w:ind w:left="1"/>
        <w:jc w:val="center"/>
      </w:pPr>
      <w:r w:rsidRPr="00A476D3">
        <w:rPr>
          <w:rFonts w:ascii="Times New Roman" w:hAnsi="Times New Roman" w:cs="Times New Roman"/>
          <w:b/>
          <w:color w:val="auto"/>
          <w:sz w:val="24"/>
          <w:szCs w:val="24"/>
        </w:rPr>
        <w:t>Functions</w:t>
      </w:r>
    </w:p>
    <w:p w14:paraId="12EC73C8" w14:textId="77777777" w:rsidR="00A476D3" w:rsidRPr="006C301C" w:rsidRDefault="00A476D3" w:rsidP="00A476D3">
      <w:pPr>
        <w:pStyle w:val="NewPara"/>
      </w:pPr>
      <w:r w:rsidRPr="00DF2500">
        <w:t xml:space="preserve">The </w:t>
      </w:r>
      <w:r w:rsidRPr="006C301C">
        <w:t>focus group will:</w:t>
      </w:r>
    </w:p>
    <w:p w14:paraId="1422796E" w14:textId="77777777" w:rsidR="00A476D3" w:rsidRPr="006C301C" w:rsidRDefault="00A476D3" w:rsidP="00A476D3">
      <w:pPr>
        <w:pStyle w:val="BulletList"/>
      </w:pPr>
      <w:proofErr w:type="gramStart"/>
      <w:r w:rsidRPr="006C301C">
        <w:t>draft</w:t>
      </w:r>
      <w:proofErr w:type="gramEnd"/>
      <w:r w:rsidRPr="006C301C">
        <w:t xml:space="preserve"> the implementation plan for the IPPC SF development agenda items with milestones to be reached within a ten-year period.</w:t>
      </w:r>
    </w:p>
    <w:p w14:paraId="0999262A" w14:textId="77777777" w:rsidR="00A476D3" w:rsidRPr="006C301C" w:rsidRDefault="00A476D3" w:rsidP="00A476D3">
      <w:pPr>
        <w:pStyle w:val="BulletList"/>
      </w:pPr>
      <w:proofErr w:type="gramStart"/>
      <w:r w:rsidRPr="006C301C">
        <w:t>provide</w:t>
      </w:r>
      <w:proofErr w:type="gramEnd"/>
      <w:r w:rsidRPr="006C301C">
        <w:t xml:space="preserve"> advice on the implementation of the IPPC SF 2020-2030 development agenda items and report progress to CPM.</w:t>
      </w:r>
    </w:p>
    <w:p w14:paraId="5359CB62" w14:textId="77777777" w:rsidR="00A476D3" w:rsidRPr="006C301C" w:rsidRDefault="00A476D3" w:rsidP="00A476D3">
      <w:pPr>
        <w:pStyle w:val="BulletList"/>
      </w:pPr>
      <w:r w:rsidRPr="006C301C">
        <w:t xml:space="preserve">provide practical guidance and advice to the IPPC community on key technical aspects related to the strategic objectives of the IPPC’s Strategic Framework, </w:t>
      </w:r>
      <w:r>
        <w:t xml:space="preserve">which are </w:t>
      </w:r>
      <w:r w:rsidRPr="006C301C">
        <w:t xml:space="preserve">enhancing </w:t>
      </w:r>
      <w:r>
        <w:t xml:space="preserve">global </w:t>
      </w:r>
      <w:r w:rsidRPr="006C301C">
        <w:t xml:space="preserve">food security and </w:t>
      </w:r>
      <w:r>
        <w:t xml:space="preserve">increasing sustainable </w:t>
      </w:r>
      <w:r w:rsidRPr="006C301C">
        <w:t xml:space="preserve">agricultural productivity, protecting </w:t>
      </w:r>
      <w:r>
        <w:t xml:space="preserve">forests and </w:t>
      </w:r>
      <w:r w:rsidRPr="006C301C">
        <w:t xml:space="preserve">the environment from </w:t>
      </w:r>
      <w:r>
        <w:t xml:space="preserve">the impacts of </w:t>
      </w:r>
      <w:r w:rsidRPr="006C301C">
        <w:t>plant pests</w:t>
      </w:r>
      <w:r>
        <w:t>, and facilitating safe trade, development and economic growth</w:t>
      </w:r>
      <w:r w:rsidRPr="006C301C">
        <w:t>.</w:t>
      </w:r>
    </w:p>
    <w:p w14:paraId="36DC5C4C" w14:textId="77777777" w:rsidR="00A476D3" w:rsidRPr="006C301C" w:rsidRDefault="00A476D3" w:rsidP="00A476D3">
      <w:pPr>
        <w:pStyle w:val="Heading1"/>
        <w:keepLines w:val="0"/>
        <w:spacing w:after="200"/>
        <w:ind w:left="1"/>
        <w:jc w:val="center"/>
      </w:pPr>
      <w:r w:rsidRPr="00A476D3">
        <w:rPr>
          <w:rFonts w:ascii="Times New Roman" w:hAnsi="Times New Roman" w:cs="Times New Roman"/>
          <w:b/>
          <w:color w:val="auto"/>
          <w:sz w:val="24"/>
          <w:szCs w:val="24"/>
        </w:rPr>
        <w:t>Process</w:t>
      </w:r>
    </w:p>
    <w:p w14:paraId="3ECDA674" w14:textId="77777777" w:rsidR="00A476D3" w:rsidRPr="006C301C" w:rsidRDefault="00A476D3" w:rsidP="00A476D3">
      <w:pPr>
        <w:pStyle w:val="NewPara"/>
        <w:jc w:val="both"/>
      </w:pPr>
      <w:r>
        <w:t xml:space="preserve">The establishment of the focus group will follow a CPM decision on this subject in its 2021 session. A call for nominations </w:t>
      </w:r>
      <w:proofErr w:type="gramStart"/>
      <w:r>
        <w:t>will be published</w:t>
      </w:r>
      <w:proofErr w:type="gramEnd"/>
      <w:r>
        <w:t xml:space="preserve"> on the IPPC website to allow contracting parties and regional plant protection organizations to nominate their representatives to be part of the focus group. </w:t>
      </w:r>
    </w:p>
    <w:p w14:paraId="7277779F" w14:textId="77777777" w:rsidR="00A476D3" w:rsidRPr="006C301C" w:rsidRDefault="00A476D3" w:rsidP="00A476D3">
      <w:pPr>
        <w:pStyle w:val="NewPara"/>
        <w:jc w:val="both"/>
      </w:pPr>
      <w:r w:rsidRPr="00565D54">
        <w:t xml:space="preserve">Each region, the RPPOs, the CPM Bureau, SC and IC will submit one nomination, to </w:t>
      </w:r>
      <w:proofErr w:type="gramStart"/>
      <w:r w:rsidRPr="00565D54">
        <w:t>be endorsed</w:t>
      </w:r>
      <w:proofErr w:type="gramEnd"/>
      <w:r w:rsidRPr="00565D54">
        <w:t xml:space="preserve"> by the CPM Bureau.</w:t>
      </w:r>
      <w:r w:rsidRPr="006C301C">
        <w:t xml:space="preserve"> </w:t>
      </w:r>
    </w:p>
    <w:p w14:paraId="6C34F38A" w14:textId="77777777" w:rsidR="00A476D3" w:rsidRPr="006C301C" w:rsidRDefault="00A476D3" w:rsidP="00A476D3">
      <w:pPr>
        <w:pStyle w:val="Heading1"/>
        <w:keepLines w:val="0"/>
        <w:spacing w:after="200"/>
        <w:ind w:left="1"/>
        <w:jc w:val="center"/>
      </w:pPr>
      <w:r w:rsidRPr="00A476D3">
        <w:rPr>
          <w:rFonts w:ascii="Times New Roman" w:hAnsi="Times New Roman" w:cs="Times New Roman"/>
          <w:b/>
          <w:color w:val="auto"/>
          <w:sz w:val="24"/>
          <w:szCs w:val="24"/>
        </w:rPr>
        <w:t>Funding</w:t>
      </w:r>
    </w:p>
    <w:p w14:paraId="466FDACF" w14:textId="77777777" w:rsidR="00A476D3" w:rsidRPr="006C301C" w:rsidRDefault="00A476D3" w:rsidP="00A476D3">
      <w:pPr>
        <w:pStyle w:val="NewPara"/>
        <w:jc w:val="both"/>
      </w:pPr>
      <w: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w:t>
      </w:r>
      <w:proofErr w:type="gramStart"/>
      <w:r>
        <w:t>may be made</w:t>
      </w:r>
      <w:proofErr w:type="gramEnd"/>
      <w:r>
        <w:t xml:space="preserve">. However, any support is subject to available funds. The IPPC Secretariat will consider funding assistance for participants following IPPC criteria for funding. Full details on these criteria </w:t>
      </w:r>
      <w:proofErr w:type="gramStart"/>
      <w:r>
        <w:t>can be found</w:t>
      </w:r>
      <w:proofErr w:type="gramEnd"/>
      <w:r>
        <w:t xml:space="preserve"> on the IPP (</w:t>
      </w:r>
      <w:hyperlink r:id="rId8" w:history="1">
        <w:r w:rsidRPr="006C301C">
          <w:t>https://www.ippc.int/publications/criteria-used-prioritizing-participants-receive-travel-assistance-attend-meetings</w:t>
        </w:r>
      </w:hyperlink>
      <w:r w:rsidRPr="006C301C">
        <w:t>).</w:t>
      </w:r>
    </w:p>
    <w:p w14:paraId="4C2A23C5" w14:textId="77777777" w:rsidR="00A476D3" w:rsidRPr="006C301C" w:rsidRDefault="00A476D3" w:rsidP="00A476D3">
      <w:pPr>
        <w:pStyle w:val="Heading1"/>
        <w:keepLines w:val="0"/>
        <w:spacing w:after="200"/>
        <w:ind w:left="1"/>
        <w:jc w:val="center"/>
      </w:pPr>
      <w:r w:rsidRPr="00A476D3">
        <w:rPr>
          <w:rFonts w:ascii="Times New Roman" w:hAnsi="Times New Roman" w:cs="Times New Roman"/>
          <w:b/>
          <w:color w:val="auto"/>
          <w:sz w:val="24"/>
          <w:szCs w:val="24"/>
        </w:rPr>
        <w:t>Duration</w:t>
      </w:r>
    </w:p>
    <w:p w14:paraId="07AB1DFA" w14:textId="2652768E" w:rsidR="00A476D3" w:rsidRPr="006C301C" w:rsidRDefault="00A476D3" w:rsidP="00A476D3">
      <w:pPr>
        <w:pStyle w:val="NewPara"/>
        <w:jc w:val="both"/>
      </w:pPr>
      <w:r>
        <w:t xml:space="preserve">The </w:t>
      </w:r>
      <w:r w:rsidRPr="006C301C">
        <w:t xml:space="preserve">focus group will remain effective until the new IPPC SF development Agenda items implementation plan </w:t>
      </w:r>
      <w:proofErr w:type="gramStart"/>
      <w:r w:rsidRPr="006C301C">
        <w:t>is developed and adopted by the CPM (anticipated to be in 2022)</w:t>
      </w:r>
      <w:proofErr w:type="gramEnd"/>
      <w:r>
        <w:t>.</w:t>
      </w:r>
    </w:p>
    <w:p w14:paraId="4AA9B864" w14:textId="77777777" w:rsidR="00A476D3" w:rsidRPr="006C301C" w:rsidRDefault="00A476D3" w:rsidP="00A476D3"/>
    <w:p w14:paraId="716E7583" w14:textId="268A3F4B" w:rsidR="00A9204E" w:rsidRDefault="00A9204E" w:rsidP="00A476D3">
      <w:pPr>
        <w:keepNext/>
        <w:spacing w:before="240" w:after="200"/>
        <w:ind w:left="1"/>
        <w:jc w:val="center"/>
        <w:outlineLvl w:val="0"/>
      </w:pP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92785"/>
    <w:multiLevelType w:val="multilevel"/>
    <w:tmpl w:val="0D6C4876"/>
    <w:styleLink w:val="WesternSequentialList"/>
    <w:lvl w:ilvl="0">
      <w:start w:val="1"/>
      <w:numFmt w:val="decimal"/>
      <w:pStyle w:val="SequentialList"/>
      <w:lvlText w:val="%1)"/>
      <w:lvlJc w:val="left"/>
      <w:pPr>
        <w:ind w:left="720" w:hanging="363"/>
      </w:pPr>
    </w:lvl>
    <w:lvl w:ilvl="1">
      <w:start w:val="1"/>
      <w:numFmt w:val="lowerLetter"/>
      <w:lvlText w:val="%2)"/>
      <w:lvlJc w:val="left"/>
      <w:pPr>
        <w:ind w:left="1077" w:hanging="357"/>
      </w:pPr>
    </w:lvl>
    <w:lvl w:ilvl="2">
      <w:start w:val="1"/>
      <w:numFmt w:val="lowerRoman"/>
      <w:lvlText w:val="%3)"/>
      <w:lvlJc w:val="left"/>
      <w:pPr>
        <w:ind w:left="1440" w:hanging="363"/>
      </w:pPr>
    </w:lvl>
    <w:lvl w:ilvl="3">
      <w:start w:val="1"/>
      <w:numFmt w:val="lowerLetter"/>
      <w:lvlText w:val="%4)"/>
      <w:lvlJc w:val="left"/>
      <w:pPr>
        <w:ind w:left="1797" w:hanging="357"/>
      </w:pPr>
    </w:lvl>
    <w:lvl w:ilvl="4">
      <w:start w:val="1"/>
      <w:numFmt w:val="decimal"/>
      <w:lvlText w:val="%5)"/>
      <w:lvlJc w:val="left"/>
      <w:pPr>
        <w:ind w:left="2160" w:hanging="363"/>
      </w:pPr>
    </w:lvl>
    <w:lvl w:ilvl="5">
      <w:start w:val="1"/>
      <w:numFmt w:val="lowerLetter"/>
      <w:lvlText w:val="%6)"/>
      <w:lvlJc w:val="left"/>
      <w:pPr>
        <w:ind w:left="2517" w:hanging="357"/>
      </w:pPr>
    </w:lvl>
    <w:lvl w:ilvl="6">
      <w:start w:val="1"/>
      <w:numFmt w:val="lowerRoman"/>
      <w:lvlText w:val="%7)"/>
      <w:lvlJc w:val="left"/>
      <w:pPr>
        <w:ind w:left="2880" w:hanging="363"/>
      </w:pPr>
    </w:lvl>
    <w:lvl w:ilvl="7">
      <w:start w:val="1"/>
      <w:numFmt w:val="lowerLetter"/>
      <w:lvlText w:val="%8)"/>
      <w:lvlJc w:val="left"/>
      <w:pPr>
        <w:tabs>
          <w:tab w:val="num" w:pos="3238"/>
        </w:tabs>
        <w:ind w:left="3595" w:hanging="357"/>
      </w:pPr>
    </w:lvl>
    <w:lvl w:ilvl="8">
      <w:start w:val="1"/>
      <w:numFmt w:val="decimal"/>
      <w:lvlText w:val="%9)"/>
      <w:lvlJc w:val="left"/>
      <w:pPr>
        <w:ind w:left="3952" w:hanging="357"/>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6B300C"/>
    <w:multiLevelType w:val="multilevel"/>
    <w:tmpl w:val="0D6C4876"/>
    <w:numStyleLink w:val="WesternSequentialList"/>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FFA4880"/>
    <w:multiLevelType w:val="multilevel"/>
    <w:tmpl w:val="A296BE5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3"/>
  </w:num>
  <w:num w:numId="21">
    <w:abstractNumId w:val="19"/>
  </w:num>
  <w:num w:numId="22">
    <w:abstractNumId w:val="11"/>
  </w:num>
  <w:num w:numId="23">
    <w:abstractNumId w:val="26"/>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56"/>
    <w:rsid w:val="00246556"/>
    <w:rsid w:val="004E2434"/>
    <w:rsid w:val="006131F5"/>
    <w:rsid w:val="00645252"/>
    <w:rsid w:val="006D3D74"/>
    <w:rsid w:val="00757B1B"/>
    <w:rsid w:val="0083569A"/>
    <w:rsid w:val="008549D2"/>
    <w:rsid w:val="00A476D3"/>
    <w:rsid w:val="00A9204E"/>
    <w:rsid w:val="00B97505"/>
    <w:rsid w:val="00F5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0A08"/>
  <w15:chartTrackingRefBased/>
  <w15:docId w15:val="{58190CEB-0A23-454E-8277-324B9CF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equentialList">
    <w:name w:val="Sequential List"/>
    <w:basedOn w:val="ListParagraph"/>
    <w:qFormat/>
    <w:rsid w:val="00246556"/>
    <w:pPr>
      <w:numPr>
        <w:numId w:val="25"/>
      </w:numPr>
      <w:spacing w:after="200"/>
      <w:ind w:left="360" w:hanging="360"/>
    </w:pPr>
    <w:rPr>
      <w:rFonts w:ascii="Times New Roman" w:hAnsi="Times New Roman" w:cs="Akhbar MT"/>
      <w:szCs w:val="30"/>
      <w:lang w:val="en-GB"/>
    </w:rPr>
  </w:style>
  <w:style w:type="numbering" w:customStyle="1" w:styleId="WesternSequentialList">
    <w:name w:val="Western Sequential List"/>
    <w:uiPriority w:val="99"/>
    <w:rsid w:val="00246556"/>
    <w:pPr>
      <w:numPr>
        <w:numId w:val="24"/>
      </w:numPr>
    </w:pPr>
  </w:style>
  <w:style w:type="paragraph" w:styleId="ListParagraph">
    <w:name w:val="List Paragraph"/>
    <w:basedOn w:val="Normal"/>
    <w:uiPriority w:val="34"/>
    <w:semiHidden/>
    <w:unhideWhenUsed/>
    <w:qFormat/>
    <w:rsid w:val="00246556"/>
    <w:pPr>
      <w:ind w:left="720"/>
      <w:contextualSpacing/>
    </w:pPr>
  </w:style>
  <w:style w:type="paragraph" w:customStyle="1" w:styleId="NewPara">
    <w:name w:val="NewPara"/>
    <w:basedOn w:val="ListParagraph"/>
    <w:link w:val="NewParaChar"/>
    <w:qFormat/>
    <w:rsid w:val="00A476D3"/>
    <w:pPr>
      <w:numPr>
        <w:numId w:val="26"/>
      </w:numPr>
      <w:spacing w:after="200"/>
      <w:contextualSpacing w:val="0"/>
    </w:pPr>
    <w:rPr>
      <w:rFonts w:ascii="Times New Roman" w:hAnsi="Times New Roman" w:cs="Akhbar MT"/>
      <w:szCs w:val="30"/>
      <w:lang w:val="en-GB"/>
    </w:rPr>
  </w:style>
  <w:style w:type="character" w:customStyle="1" w:styleId="NewParaChar">
    <w:name w:val="NewPara Char"/>
    <w:basedOn w:val="DefaultParagraphFont"/>
    <w:link w:val="NewPara"/>
    <w:rsid w:val="00A476D3"/>
    <w:rPr>
      <w:rFonts w:ascii="Times New Roman" w:hAnsi="Times New Roman" w:cs="Akhbar MT"/>
      <w:szCs w:val="30"/>
      <w:lang w:val="en-GB"/>
    </w:rPr>
  </w:style>
  <w:style w:type="paragraph" w:customStyle="1" w:styleId="BulletList">
    <w:name w:val="Bullet List"/>
    <w:basedOn w:val="ListParagraph"/>
    <w:link w:val="BulletListChar"/>
    <w:qFormat/>
    <w:rsid w:val="00A476D3"/>
    <w:pPr>
      <w:numPr>
        <w:numId w:val="27"/>
      </w:numPr>
      <w:spacing w:after="200"/>
      <w:ind w:left="714" w:hanging="357"/>
    </w:pPr>
    <w:rPr>
      <w:rFonts w:ascii="Times New Roman" w:hAnsi="Times New Roman" w:cs="Akhbar MT"/>
      <w:szCs w:val="30"/>
      <w:lang w:val="en-GB"/>
    </w:rPr>
  </w:style>
  <w:style w:type="character" w:customStyle="1" w:styleId="BulletListChar">
    <w:name w:val="Bullet List Char"/>
    <w:basedOn w:val="DefaultParagraphFont"/>
    <w:link w:val="BulletList"/>
    <w:rsid w:val="00A476D3"/>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publications/criteria-used-prioritizing-participants-receive-travel-assistance-attend-meeting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m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4B34B-D508-49C4-B00C-93E985BEE41F}">
  <ds:schemaRefs>
    <ds:schemaRef ds:uri="http://schemas.microsoft.com/sharepoint/v3/contenttype/forms"/>
  </ds:schemaRefs>
</ds:datastoreItem>
</file>

<file path=customXml/itemProps2.xml><?xml version="1.0" encoding="utf-8"?>
<ds:datastoreItem xmlns:ds="http://schemas.openxmlformats.org/officeDocument/2006/customXml" ds:itemID="{51C34446-021D-46B8-AF35-3A11CA540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John (NSPD)</dc:creator>
  <cp:keywords/>
  <dc:description/>
  <cp:lastModifiedBy>Montuori, Mirko (NSPD)</cp:lastModifiedBy>
  <cp:revision>8</cp:revision>
  <dcterms:created xsi:type="dcterms:W3CDTF">2021-03-23T15:24:00Z</dcterms:created>
  <dcterms:modified xsi:type="dcterms:W3CDTF">2021-03-24T12:10:00Z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0x0101002DEE252871504247981A52DAEAB15C91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