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Id4" /></Relationships>
</file>

<file path=word/document.xml><?xml version="1.0" encoding="utf-8"?>
<w:document xmlns:tara="kcentrix:tara" xmlns:w="http://schemas.openxmlformats.org/wordprocess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jc w:val="center"/>
      </w:pPr>
      <w:r>
        <w:rPr>
          <w:sz w:val="20"/>
          <w:rStyle w:val="PleaseReviewParagraphId"/>
          <w:noProof/>
        </w:rPr>
        <w:t>[PleaseReview document review. Review title: 2026 First consultation - 2023-008 - 2.	Draft annex to ISPM 46: Movement of Phaseolus vulgaris seeds in international trade. Document title: 2023-008_DraftCS_Phaseolus seeds_en.docx]</w:t>
      </w:r>
    </w:p>
    <w:p w14:paraId="6CF94DA3" w14:textId="77777777">
      <w:pPr>
        <w:pStyle w:val="IPPHeading2"/>
        <w:jc w:val="center"/>
      </w:pPr>
      <w:r>
        <w:rPr>
          <w:rStyle w:val="PleaseReviewParagraphId"/>
          <w:b w:val="off"/>
          <w:i w:val="off"/>
        </w:rPr>
        <w:t>[1]</w:t>
      </w:r>
      <w:bookmarkStart w:name="_Toc121913536" w:id="0"/>
      <w:r>
        <w:t>COVER NOTE</w:t>
      </w:r>
    </w:p>
    <w:p w14:paraId="33245615" w14:textId="77777777">
      <w:pPr>
        <w:pStyle w:val="IPPParagraphnumbering"/>
        <w:numPr>
          <w:ilvl w:val="0"/>
          <w:numId w:val="0"/>
        </w:numPr>
        <w:jc w:val="center"/>
        <w:rPr>
          <w:lang w:val="en-GB" w:eastAsia="en-GB"/>
        </w:rPr>
      </w:pPr>
      <w:r>
        <w:rPr>
          <w:rStyle w:val="PleaseReviewParagraphId"/>
          <w:b w:val="off"/>
          <w:i w:val="off"/>
        </w:rPr>
        <w:t>[2]</w:t>
      </w:r>
      <w:r>
        <w:rPr>
          <w:lang w:val="en-GB" w:eastAsia="en-GB"/>
        </w:rPr>
        <w:t>(</w:t>
      </w:r>
      <w:r>
        <w:rPr>
          <w:i/>
          <w:iCs/>
          <w:lang w:val="en-GB" w:eastAsia="en-GB"/>
        </w:rPr>
        <w:t>Prepared by the Secretariat</w:t>
      </w:r>
      <w:r>
        <w:rPr>
          <w:lang w:val="en-GB" w:eastAsia="en-GB"/>
        </w:rPr>
        <w:t>)</w:t>
      </w:r>
    </w:p>
    <w:p w14:paraId="140744D0" w14:textId="77777777">
      <w:pPr>
        <w:pStyle w:val="IPPHeading2"/>
      </w:pPr>
      <w:r>
        <w:rPr>
          <w:rStyle w:val="PleaseReviewParagraphId"/>
          <w:b w:val="off"/>
          <w:i w:val="off"/>
        </w:rPr>
        <w:t>[3]</w:t>
      </w:r>
      <w:r>
        <w:t>Background</w:t>
      </w:r>
    </w:p>
    <w:p w14:paraId="75E7A997" w14:textId="77777777">
      <w:pPr>
        <w:pStyle w:val="IPPParagraphnumbering"/>
        <w:numPr>
          <w:ilvl w:val="0"/>
          <w:numId w:val="0"/>
        </w:numPr>
        <w:rPr>
          <w:lang w:val="en-GB" w:eastAsia="en-GB"/>
        </w:rPr>
      </w:pPr>
      <w:r>
        <w:rPr>
          <w:rStyle w:val="PleaseReviewParagraphId"/>
          <w:b w:val="off"/>
          <w:i w:val="off"/>
        </w:rPr>
        <w:t>[4]</w:t>
      </w:r>
      <w:r>
        <w:rPr>
          <w:lang w:val="en-GB"/>
        </w:rPr>
        <w:t xml:space="preserve">In May 2026, the Standards Committee (SC) approved the </w:t>
      </w:r>
      <w:r>
        <w:rPr>
          <w:lang w:val="en-GB" w:eastAsia="en-GB"/>
        </w:rPr>
        <w:t xml:space="preserve">draft commodity standard (CS) on Movement of </w:t>
      </w:r>
      <w:r>
        <w:rPr>
          <w:i/>
          <w:iCs/>
          <w:lang w:val="en-GB" w:eastAsia="en-GB"/>
        </w:rPr>
        <w:t>Phaseolus vulgaris</w:t>
      </w:r>
      <w:r>
        <w:rPr>
          <w:lang w:val="en-GB" w:eastAsia="en-GB"/>
        </w:rPr>
        <w:t xml:space="preserve"> seeds in international trade (2023-008), for submission to consultation in July 2026.</w:t>
      </w:r>
    </w:p>
    <w:p w14:paraId="5361F160" w14:textId="77777777">
      <w:pPr>
        <w:pStyle w:val="IPPParagraphnumbering"/>
        <w:numPr>
          <w:ilvl w:val="0"/>
          <w:numId w:val="0"/>
        </w:numPr>
        <w:rPr>
          <w:lang w:val="en-GB"/>
        </w:rPr>
      </w:pPr>
      <w:r>
        <w:rPr>
          <w:rStyle w:val="PleaseReviewParagraphId"/>
          <w:b w:val="off"/>
          <w:i w:val="off"/>
        </w:rPr>
        <w:t>[5]</w:t>
      </w:r>
      <w:r>
        <w:rPr>
          <w:lang w:val="en-GB"/>
        </w:rPr>
        <w:t>The SC requested that the secretariat prepare an explanatory covering note to accompany draft CSs submitted for consultation. This covering note provides the</w:t>
      </w:r>
      <w:r>
        <w:rPr>
          <w:rFonts w:ascii="Segoe UI" w:hAnsi="Segoe UI" w:eastAsia="Times New Roman" w:cs="Segoe UI"/>
          <w:sz w:val="21"/>
          <w:szCs w:val="21"/>
          <w:lang w:val="en-GB"/>
        </w:rPr>
        <w:t xml:space="preserve"> </w:t>
      </w:r>
      <w:r>
        <w:rPr>
          <w:lang w:val="en-GB"/>
        </w:rPr>
        <w:t>following:</w:t>
      </w:r>
    </w:p>
    <w:p w14:paraId="6F75E2E3" w14:textId="77777777">
      <w:pPr>
        <w:pStyle w:val="IPPNumberedList"/>
        <w:numPr>
          <w:ilvl w:val="0"/>
          <w:numId w:val="38"/>
        </w:numPr>
        <w:rPr>
          <w:lang w:val="en-GB"/>
        </w:rPr>
      </w:pPr>
      <w:r>
        <w:rPr>
          <w:rStyle w:val="PleaseReviewParagraphId"/>
          <w:b w:val="off"/>
          <w:i w:val="off"/>
        </w:rPr>
        <w:t>[6]</w:t>
      </w:r>
      <w:r>
        <w:rPr>
          <w:lang w:val="en-GB"/>
        </w:rPr>
        <w:t>synonyms of pest names or other scientific names submitted as information material but omitted from the CS in favour of later accepted scientific names that were also submitted;</w:t>
      </w:r>
    </w:p>
    <w:p w14:paraId="188E17B4" w14:textId="77777777">
      <w:pPr>
        <w:pStyle w:val="IPPNumberedList"/>
        <w:numPr>
          <w:ilvl w:val="0"/>
          <w:numId w:val="38"/>
        </w:numPr>
        <w:rPr>
          <w:lang w:val="en-GB"/>
        </w:rPr>
      </w:pPr>
      <w:r>
        <w:rPr>
          <w:rStyle w:val="PleaseReviewParagraphId"/>
          <w:b w:val="off"/>
          <w:i w:val="off"/>
        </w:rPr>
        <w:t>[7]</w:t>
      </w:r>
      <w:r>
        <w:rPr>
          <w:lang w:val="en-GB"/>
        </w:rPr>
        <w:t>the default sources used to determine whether pest names are synonyms and which synonyms (or other accepted scientific name) to use;</w:t>
      </w:r>
    </w:p>
    <w:p w14:paraId="1E3003F9" w14:textId="77777777">
      <w:pPr>
        <w:pStyle w:val="IPPNumberedList"/>
        <w:numPr>
          <w:ilvl w:val="0"/>
          <w:numId w:val="38"/>
        </w:numPr>
        <w:rPr>
          <w:lang w:val="en-GB"/>
        </w:rPr>
      </w:pPr>
      <w:r>
        <w:rPr>
          <w:rStyle w:val="PleaseReviewParagraphId"/>
          <w:b w:val="off"/>
          <w:i w:val="off"/>
        </w:rPr>
        <w:t>[8]</w:t>
      </w:r>
      <w:r>
        <w:rPr>
          <w:lang w:val="en-GB"/>
        </w:rPr>
        <w:t xml:space="preserve">the intended location for any further reading material (when applicable); and </w:t>
      </w:r>
    </w:p>
    <w:p w14:paraId="4DAE1DDD" w14:textId="4D887B03">
      <w:pPr>
        <w:pStyle w:val="IPPNumberedList"/>
        <w:rPr>
          <w:lang w:val="en-GB"/>
        </w:rPr>
      </w:pPr>
      <w:r>
        <w:rPr>
          <w:rStyle w:val="PleaseReviewParagraphId"/>
          <w:b w:val="off"/>
          <w:i w:val="off"/>
        </w:rPr>
        <w:t>[9]</w:t>
      </w:r>
      <w:r>
        <w:rPr>
          <w:lang w:val="en-GB"/>
        </w:rPr>
        <w:t>the criteria for inclusion and for exclusion of pests and measures.</w:t>
      </w:r>
    </w:p>
    <w:p w14:paraId="2BBC8865" w14:textId="77777777">
      <w:pPr>
        <w:pStyle w:val="IPPParagraphnumbering"/>
        <w:numPr>
          <w:ilvl w:val="0"/>
          <w:numId w:val="0"/>
        </w:numPr>
        <w:spacing w:after="0" w:line="300" w:lineRule="atLeast"/>
        <w:rPr>
          <w:b/>
          <w:lang w:val="en-GB"/>
        </w:rPr>
      </w:pPr>
      <w:r>
        <w:rPr>
          <w:rStyle w:val="PleaseReviewParagraphId"/>
          <w:b w:val="off"/>
          <w:i w:val="off"/>
        </w:rPr>
        <w:t>[10]</w:t>
      </w:r>
      <w:r>
        <w:rPr>
          <w:lang w:val="en-GB"/>
        </w:rPr>
        <w:t>An equivalent covering note is also prepared for IPPC calls for information material for draft CSs.</w:t>
      </w:r>
    </w:p>
    <w:p w14:paraId="7AC94DC0" w14:textId="77777777">
      <w:pPr>
        <w:pStyle w:val="IPPHeading2"/>
      </w:pPr>
      <w:r>
        <w:rPr>
          <w:rStyle w:val="PleaseReviewParagraphId"/>
          <w:b w:val="off"/>
          <w:i w:val="off"/>
        </w:rPr>
        <w:t>[11]</w:t>
      </w:r>
      <w:r>
        <w:t>Synonyms of pest names submitted but omitted from the draft CS</w:t>
      </w:r>
    </w:p>
    <w:p w14:paraId="17B8AE65" w14:textId="77777777">
      <w:pPr>
        <w:pStyle w:val="IPPParagraphnumbering"/>
        <w:numPr>
          <w:ilvl w:val="0"/>
          <w:numId w:val="0"/>
        </w:numPr>
        <w:rPr>
          <w:lang w:val="en-GB"/>
        </w:rPr>
      </w:pPr>
      <w:r>
        <w:rPr>
          <w:rStyle w:val="PleaseReviewParagraphId"/>
          <w:b w:val="off"/>
          <w:i w:val="off"/>
        </w:rPr>
        <w:t>[12]</w:t>
      </w:r>
      <w:r>
        <w:rPr>
          <w:lang w:val="en-GB"/>
        </w:rPr>
        <w:t>In the process of compiling draft CSs, various pest names and associated synonyms may be submitted as part of background or supporting information. However, for simplicity and consistency, only one scientific name – the most recent one – is retained for use within the CS. Consequently, other synonyms or alternative scientific names that were initially proposed or provided as information material are not included in the draft CS. The present section documents those omitted names, providing transparency in the selection process and facilitating traceability for users who may encounter differing terminology in the literature or previous submissions.</w:t>
      </w:r>
    </w:p>
    <w:p w14:paraId="6424F45B" w14:textId="5983FFA7">
      <w:pPr>
        <w:pStyle w:val="IPPParagraphnumbering"/>
        <w:numPr>
          <w:ilvl w:val="0"/>
          <w:numId w:val="0"/>
        </w:numPr>
        <w:rPr>
          <w:lang w:val="en-GB"/>
        </w:rPr>
      </w:pPr>
      <w:r>
        <w:rPr>
          <w:rStyle w:val="PleaseReviewParagraphId"/>
          <w:b w:val="off"/>
          <w:i w:val="off"/>
        </w:rPr>
        <w:t>[13]</w:t>
      </w:r>
      <w:r>
        <w:rPr>
          <w:lang w:val="en-GB"/>
        </w:rPr>
        <w:t xml:space="preserve">The synonyms omitted from the draft CS </w:t>
      </w:r>
      <w:r>
        <w:rPr>
          <w:lang w:val="en-GB" w:eastAsia="en-GB"/>
        </w:rPr>
        <w:t xml:space="preserve">on Movement of </w:t>
      </w:r>
      <w:r>
        <w:rPr>
          <w:i/>
          <w:iCs/>
          <w:lang w:val="en-GB" w:eastAsia="en-GB"/>
        </w:rPr>
        <w:t>Phaseolus vulgaris</w:t>
      </w:r>
      <w:r>
        <w:rPr>
          <w:lang w:val="en-GB" w:eastAsia="en-GB"/>
        </w:rPr>
        <w:t xml:space="preserve"> seeds in international trade (2023-008) </w:t>
      </w:r>
      <w:r>
        <w:rPr>
          <w:lang w:val="en-GB"/>
        </w:rPr>
        <w:t>are as follows:</w:t>
      </w:r>
    </w:p>
    <w:tbl>
      <w:tblPr>
        <w:tblW w:w="5000" w:type="pct"/>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ook w:val="04A0" w:firstRow="1" w:lastRow="0" w:firstColumn="1" w:lastColumn="0" w:noHBand="0" w:noVBand="1"/>
      </w:tblPr>
      <w:tblGrid>
        <w:gridCol w:w="2144"/>
        <w:gridCol w:w="2424"/>
        <w:gridCol w:w="4492"/>
      </w:tblGrid>
      <w:tr w14:paraId="0CAA91C1" w14:textId="77777777">
        <w:trPr>
          <w:trHeight w:val="300"/>
        </w:trPr>
        <w:tc xmlns:tara="kcentrix:tara" tara:rowspan="1" tara:colspan="1">
          <w:tcPr>
            <w:tcW w:w="1183" w:type="pct"/>
            <w:tcBorders>
              <w:bottom w:val="single" w:color="000000" w:themeColor="text1" w:sz="4" w:space="0"/>
            </w:tcBorders>
            <w:shd w:val="clear" w:color="auto" w:fill="BFBFBF" w:themeFill="background1" w:themeFillShade="BF"/>
          </w:tcPr>
          <w:p w14:paraId="78BF2D55" w14:textId="77777777">
            <w:pPr>
              <w:pStyle w:val="IPPArialTable"/>
              <w:rPr>
                <w:rFonts w:eastAsia="Arial"/>
                <w:b/>
                <w:bCs/>
              </w:rPr>
            </w:pPr>
            <w:r>
              <w:rPr>
                <w:rStyle w:val="PleaseReviewParagraphId"/>
                <w:b w:val="off"/>
                <w:i w:val="off"/>
              </w:rPr>
              <w:t>[14]</w:t>
            </w:r>
            <w:r>
              <w:rPr>
                <w:b/>
                <w:bCs/>
              </w:rPr>
              <w:t>Pest group</w:t>
            </w:r>
          </w:p>
        </w:tc>
        <w:tc xmlns:tara="kcentrix:tara" tara:rowspan="1" tara:colspan="1">
          <w:tcPr>
            <w:tcW w:w="1338" w:type="pct"/>
            <w:shd w:val="clear" w:color="auto" w:fill="BFBFBF" w:themeFill="background1" w:themeFillShade="BF"/>
          </w:tcPr>
          <w:p w14:paraId="593B13C2" w14:textId="77777777">
            <w:pPr>
              <w:pStyle w:val="IPPArialTable"/>
              <w:rPr>
                <w:rFonts w:eastAsia="Arial"/>
                <w:b/>
                <w:bCs/>
              </w:rPr>
            </w:pPr>
            <w:r>
              <w:rPr>
                <w:rStyle w:val="PleaseReviewParagraphId"/>
                <w:b w:val="off"/>
                <w:i w:val="off"/>
              </w:rPr>
              <w:t>[15]</w:t>
            </w:r>
            <w:r>
              <w:rPr>
                <w:b/>
                <w:bCs/>
              </w:rPr>
              <w:t>Family</w:t>
            </w:r>
          </w:p>
        </w:tc>
        <w:tc xmlns:tara="kcentrix:tara" tara:rowspan="1" tara:colspan="1">
          <w:tcPr>
            <w:tcW w:w="2480" w:type="pct"/>
            <w:shd w:val="clear" w:color="auto" w:fill="BFBFBF" w:themeFill="background1" w:themeFillShade="BF"/>
          </w:tcPr>
          <w:p w14:paraId="4A71D94F" w14:textId="77777777">
            <w:pPr>
              <w:pStyle w:val="IPPArialTable"/>
              <w:rPr>
                <w:b/>
                <w:bCs/>
                <w:i/>
              </w:rPr>
            </w:pPr>
            <w:r>
              <w:rPr>
                <w:rStyle w:val="PleaseReviewParagraphId"/>
                <w:b w:val="off"/>
                <w:i w:val="off"/>
              </w:rPr>
              <w:t>[16]</w:t>
            </w:r>
            <w:r>
              <w:rPr>
                <w:b/>
                <w:bCs/>
              </w:rPr>
              <w:t>Species (scientific name and authority)*</w:t>
            </w:r>
          </w:p>
        </w:tc>
      </w:tr>
      <w:tr w14:paraId="31EEFB82" w14:textId="77777777">
        <w:tc xmlns:tara="kcentrix:tara" tara:rowspan="1" tara:colspan="1">
          <w:tcPr>
            <w:tcW w:w="1183" w:type="pct"/>
            <w:tcBorders>
              <w:top w:val="single" w:color="000000" w:themeColor="text1" w:sz="4" w:space="0"/>
              <w:bottom w:val="nil"/>
            </w:tcBorders>
          </w:tcPr>
          <w:p w14:paraId="06A65BBA" w14:textId="77777777">
            <w:pPr>
              <w:pStyle w:val="IPPArialTable"/>
              <w:rPr>
                <w:lang w:eastAsia="zh-CN"/>
              </w:rPr>
            </w:pPr>
            <w:r>
              <w:rPr>
                <w:rStyle w:val="PleaseReviewParagraphId"/>
                <w:b w:val="off"/>
                <w:i w:val="off"/>
              </w:rPr>
              <w:t>[17]</w:t>
            </w:r>
            <w:r>
              <w:rPr>
                <w:lang w:eastAsia="zh-CN"/>
              </w:rPr>
              <w:t>Fungi</w:t>
            </w:r>
          </w:p>
        </w:tc>
        <w:tc xmlns:tara="kcentrix:tara" tara:rowspan="1" tara:colspan="1">
          <w:tcPr>
            <w:tcW w:w="1338" w:type="pct"/>
            <w:tcBorders>
              <w:top w:val="nil"/>
              <w:bottom w:val="nil"/>
            </w:tcBorders>
          </w:tcPr>
          <w:p w14:paraId="3719B468" w14:textId="77777777">
            <w:pPr>
              <w:pStyle w:val="IPPArialTable"/>
              <w:rPr>
                <w:lang w:eastAsia="zh-CN"/>
              </w:rPr>
            </w:pPr>
            <w:r>
              <w:rPr>
                <w:rStyle w:val="PleaseReviewParagraphId"/>
                <w:b w:val="off"/>
                <w:i w:val="off"/>
              </w:rPr>
              <w:t>[18]</w:t>
            </w:r>
            <w:r>
              <w:rPr>
                <w:lang w:eastAsia="zh-CN"/>
              </w:rPr>
              <w:t>Didymellaceae</w:t>
            </w:r>
          </w:p>
        </w:tc>
        <w:tc xmlns:tara="kcentrix:tara" tara:rowspan="1" tara:colspan="1">
          <w:tcPr>
            <w:tcW w:w="2480" w:type="pct"/>
          </w:tcPr>
          <w:p w14:paraId="702AB858" w14:textId="77777777">
            <w:pPr>
              <w:pStyle w:val="IPPArialTable"/>
              <w:rPr>
                <w:i/>
                <w:iCs/>
                <w:lang w:eastAsia="zh-CN"/>
              </w:rPr>
            </w:pPr>
            <w:r>
              <w:rPr>
                <w:rStyle w:val="PleaseReviewParagraphId"/>
                <w:b w:val="off"/>
                <w:i w:val="off"/>
              </w:rPr>
              <w:t>[19]</w:t>
            </w:r>
            <w:r>
              <w:rPr>
                <w:i/>
                <w:iCs/>
                <w:lang w:val="nl-NL" w:eastAsia="zh-CN"/>
              </w:rPr>
              <w:t>Boeremia diversispora</w:t>
            </w:r>
            <w:r>
              <w:rPr>
                <w:rFonts w:eastAsia="Arial"/>
                <w:i/>
                <w:iCs/>
                <w:lang w:val="nl-NL" w:eastAsia="zh-CN"/>
              </w:rPr>
              <w:t xml:space="preserve"> </w:t>
            </w:r>
            <w:r>
              <w:rPr>
                <w:rFonts w:eastAsia="Arial"/>
                <w:lang w:val="nl-NL" w:eastAsia="zh-CN"/>
              </w:rPr>
              <w:t>(Bubák) Aveskamp, Gruyter &amp; Verkley, 2010</w:t>
            </w:r>
            <w:r>
              <w:rPr>
                <w:rFonts w:eastAsia="Arial"/>
                <w:i/>
                <w:iCs/>
                <w:lang w:val="nl-NL" w:eastAsia="zh-CN"/>
              </w:rPr>
              <w:t xml:space="preserve"> </w:t>
            </w:r>
            <w:r>
              <w:rPr>
                <w:rFonts w:eastAsia="Arial"/>
                <w:color w:val="0070C0"/>
                <w:lang w:val="nl-NL" w:eastAsia="zh-CN"/>
              </w:rPr>
              <w:t>(syn.</w:t>
            </w:r>
            <w:r>
              <w:rPr>
                <w:rFonts w:eastAsia="Arial"/>
                <w:i/>
                <w:iCs/>
                <w:color w:val="0070C0"/>
                <w:lang w:val="nl-NL" w:eastAsia="zh-CN"/>
              </w:rPr>
              <w:t xml:space="preserve"> </w:t>
            </w:r>
            <w:r>
              <w:rPr>
                <w:rFonts w:eastAsia="Arial"/>
                <w:i/>
                <w:iCs/>
                <w:color w:val="0070C0"/>
                <w:lang w:eastAsia="zh-CN"/>
              </w:rPr>
              <w:t xml:space="preserve">Phoma exigua </w:t>
            </w:r>
            <w:r>
              <w:rPr>
                <w:rFonts w:eastAsia="Arial"/>
                <w:color w:val="0070C0"/>
                <w:lang w:eastAsia="zh-CN"/>
              </w:rPr>
              <w:t>var.</w:t>
            </w:r>
            <w:r>
              <w:rPr>
                <w:rFonts w:eastAsia="Arial"/>
                <w:i/>
                <w:iCs/>
                <w:color w:val="0070C0"/>
                <w:lang w:eastAsia="zh-CN"/>
              </w:rPr>
              <w:t xml:space="preserve"> diversispora</w:t>
            </w:r>
            <w:r>
              <w:rPr>
                <w:rFonts w:eastAsia="Arial"/>
                <w:color w:val="0070C0"/>
                <w:lang w:eastAsia="zh-CN"/>
              </w:rPr>
              <w:t xml:space="preserve"> (Bubák) Boerema, 1980)</w:t>
            </w:r>
          </w:p>
        </w:tc>
      </w:tr>
      <w:tr w14:paraId="72AE21AA" w14:textId="77777777">
        <w:tc xmlns:tara="kcentrix:tara" tara:rowspan="1" tara:colspan="1">
          <w:tcPr>
            <w:tcW w:w="1183" w:type="pct"/>
            <w:tcBorders>
              <w:top w:val="nil"/>
              <w:bottom w:val="nil"/>
            </w:tcBorders>
          </w:tcPr>
          <w:p w14:paraId="383387AA" w14:textId="77777777">
            <w:pPr>
              <w:pStyle w:val="IPPArialTable"/>
              <w:rPr>
                <w:lang w:eastAsia="zh-CN"/>
              </w:rPr>
            </w:pPr>
            <w:r>
              <w:rPr>
                <w:rStyle w:val="PleaseReviewParagraphId"/>
                <w:b w:val="off"/>
                <w:i w:val="off"/>
              </w:rPr>
              <w:t>[20]</w:t>
            </w:r>
          </w:p>
        </w:tc>
        <w:tc xmlns:tara="kcentrix:tara" tara:rowspan="1" tara:colspan="1">
          <w:tcPr>
            <w:tcW w:w="1338" w:type="pct"/>
            <w:tcBorders>
              <w:top w:val="nil"/>
              <w:bottom w:val="nil"/>
            </w:tcBorders>
          </w:tcPr>
          <w:p w14:paraId="2BE84BA4" w14:textId="77777777">
            <w:pPr>
              <w:pStyle w:val="IPPArialTable"/>
              <w:rPr>
                <w:lang w:eastAsia="zh-CN"/>
              </w:rPr>
            </w:pPr>
            <w:r>
              <w:rPr>
                <w:rStyle w:val="PleaseReviewParagraphId"/>
                <w:b w:val="off"/>
                <w:i w:val="off"/>
              </w:rPr>
              <w:t>[21]</w:t>
            </w:r>
          </w:p>
        </w:tc>
        <w:tc xmlns:tara="kcentrix:tara" tara:rowspan="1" tara:colspan="1">
          <w:tcPr>
            <w:tcW w:w="2480" w:type="pct"/>
          </w:tcPr>
          <w:p w14:paraId="09AAA5FA" w14:textId="77777777">
            <w:pPr>
              <w:pStyle w:val="IPPArialTable"/>
              <w:rPr>
                <w:i/>
                <w:iCs/>
                <w:lang w:eastAsia="zh-CN"/>
              </w:rPr>
            </w:pPr>
            <w:r>
              <w:rPr>
                <w:rStyle w:val="PleaseReviewParagraphId"/>
                <w:b w:val="off"/>
                <w:i w:val="off"/>
              </w:rPr>
              <w:t>[22]</w:t>
            </w:r>
            <w:r>
              <w:rPr>
                <w:i/>
                <w:iCs/>
                <w:lang w:eastAsia="zh-CN"/>
              </w:rPr>
              <w:t xml:space="preserve">Boeremia exigua </w:t>
            </w:r>
            <w:r>
              <w:rPr>
                <w:lang w:eastAsia="zh-CN"/>
              </w:rPr>
              <w:t>(Desm.) Aveskamp, Gruyter &amp; Verkley, 2010</w:t>
            </w:r>
            <w:r>
              <w:rPr>
                <w:i/>
                <w:iCs/>
                <w:lang w:eastAsia="zh-CN"/>
              </w:rPr>
              <w:t xml:space="preserve"> </w:t>
            </w:r>
            <w:r>
              <w:rPr>
                <w:lang w:eastAsia="zh-CN"/>
              </w:rPr>
              <w:t>var.</w:t>
            </w:r>
            <w:r>
              <w:rPr>
                <w:i/>
                <w:iCs/>
                <w:lang w:eastAsia="zh-CN"/>
              </w:rPr>
              <w:t xml:space="preserve"> exigua </w:t>
            </w:r>
            <w:r>
              <w:rPr>
                <w:color w:val="0070C0"/>
                <w:lang w:eastAsia="zh-CN"/>
              </w:rPr>
              <w:t>(syn.</w:t>
            </w:r>
            <w:r>
              <w:rPr>
                <w:i/>
                <w:iCs/>
                <w:color w:val="0070C0"/>
                <w:lang w:eastAsia="zh-CN"/>
              </w:rPr>
              <w:t xml:space="preserve"> Ascochyta phaseolorum </w:t>
            </w:r>
            <w:r>
              <w:rPr>
                <w:color w:val="0070C0"/>
                <w:lang w:eastAsia="zh-CN"/>
              </w:rPr>
              <w:t>Sacc., 1878</w:t>
            </w:r>
            <w:r>
              <w:rPr>
                <w:i/>
                <w:iCs/>
                <w:color w:val="0070C0"/>
                <w:lang w:eastAsia="zh-CN"/>
              </w:rPr>
              <w:t>, Phoma exigua</w:t>
            </w:r>
            <w:r>
              <w:rPr>
                <w:color w:val="0070C0"/>
                <w:lang w:eastAsia="zh-CN"/>
              </w:rPr>
              <w:t xml:space="preserve"> Desm., 1849)</w:t>
            </w:r>
          </w:p>
        </w:tc>
      </w:tr>
      <w:tr w14:paraId="1EA21801" w14:textId="77777777">
        <w:tc xmlns:tara="kcentrix:tara" tara:rowspan="1" tara:colspan="1">
          <w:tcPr>
            <w:tcW w:w="1183" w:type="pct"/>
            <w:tcBorders>
              <w:top w:val="single" w:color="000000" w:themeColor="text1" w:sz="4" w:space="0"/>
              <w:bottom w:val="nil"/>
            </w:tcBorders>
          </w:tcPr>
          <w:p w14:paraId="1D4E594A" w14:textId="77777777">
            <w:pPr>
              <w:pStyle w:val="IPPArialTable"/>
              <w:rPr>
                <w:lang w:eastAsia="zh-CN"/>
              </w:rPr>
            </w:pPr>
            <w:r>
              <w:rPr>
                <w:rStyle w:val="PleaseReviewParagraphId"/>
                <w:b w:val="off"/>
                <w:i w:val="off"/>
              </w:rPr>
              <w:t>[23]</w:t>
            </w:r>
            <w:r>
              <w:rPr>
                <w:lang w:eastAsia="zh-CN"/>
              </w:rPr>
              <w:t>Bacteria</w:t>
            </w:r>
          </w:p>
        </w:tc>
        <w:tc xmlns:tara="kcentrix:tara" tara:rowspan="1" tara:colspan="1">
          <w:tcPr>
            <w:tcW w:w="1338" w:type="pct"/>
            <w:tcBorders>
              <w:bottom w:val="nil"/>
            </w:tcBorders>
          </w:tcPr>
          <w:p w14:paraId="61C44053" w14:textId="77777777">
            <w:pPr>
              <w:pStyle w:val="IPPArialTable"/>
              <w:rPr>
                <w:lang w:eastAsia="zh-CN"/>
              </w:rPr>
            </w:pPr>
            <w:r>
              <w:rPr>
                <w:rStyle w:val="PleaseReviewParagraphId"/>
                <w:b w:val="off"/>
                <w:i w:val="off"/>
              </w:rPr>
              <w:t>[24]</w:t>
            </w:r>
            <w:r>
              <w:rPr>
                <w:rFonts w:eastAsia="Arial"/>
                <w:lang w:eastAsia="zh-CN"/>
              </w:rPr>
              <w:t>Lysobacteraceae</w:t>
            </w:r>
          </w:p>
        </w:tc>
        <w:tc xmlns:tara="kcentrix:tara" tara:rowspan="1" tara:colspan="1">
          <w:tcPr>
            <w:tcW w:w="2480" w:type="pct"/>
          </w:tcPr>
          <w:p w14:paraId="40E4A531" w14:textId="77777777">
            <w:pPr>
              <w:pStyle w:val="IPPArialTable"/>
              <w:rPr>
                <w:i/>
                <w:iCs/>
                <w:lang w:val="fr-FR" w:eastAsia="zh-CN"/>
              </w:rPr>
            </w:pPr>
            <w:r>
              <w:rPr>
                <w:rStyle w:val="PleaseReviewParagraphId"/>
                <w:b w:val="off"/>
                <w:i w:val="off"/>
              </w:rPr>
              <w:t>[25]</w:t>
            </w:r>
            <w:r>
              <w:rPr>
                <w:rFonts w:eastAsia="Play"/>
                <w:i/>
                <w:iCs/>
                <w:lang w:val="fr-FR" w:eastAsia="zh-CN"/>
              </w:rPr>
              <w:t>Xanthomonas citri</w:t>
            </w:r>
            <w:r>
              <w:rPr>
                <w:rFonts w:eastAsia="Play"/>
                <w:lang w:val="fr-FR" w:eastAsia="zh-CN"/>
              </w:rPr>
              <w:t xml:space="preserve"> pv. </w:t>
            </w:r>
            <w:r>
              <w:rPr>
                <w:rFonts w:eastAsia="Play"/>
                <w:i/>
                <w:iCs/>
                <w:lang w:val="fr-FR" w:eastAsia="zh-CN"/>
              </w:rPr>
              <w:t xml:space="preserve">fuscans </w:t>
            </w:r>
            <w:r>
              <w:rPr>
                <w:rFonts w:eastAsia="Play"/>
                <w:lang w:val="fr-FR" w:eastAsia="zh-CN"/>
              </w:rPr>
              <w:t xml:space="preserve">(Schad </w:t>
            </w:r>
            <w:r>
              <w:rPr>
                <w:rFonts w:eastAsia="Play"/>
                <w:i/>
                <w:iCs/>
                <w:lang w:val="fr-FR" w:eastAsia="zh-CN"/>
              </w:rPr>
              <w:t>et</w:t>
            </w:r>
            <w:r>
              <w:rPr>
                <w:rFonts w:eastAsia="Play" w:cs="Arial"/>
                <w:i/>
                <w:iCs/>
                <w:lang w:val="fr-FR" w:eastAsia="zh-CN"/>
              </w:rPr>
              <w:t> </w:t>
            </w:r>
            <w:r>
              <w:rPr>
                <w:rFonts w:eastAsia="Play"/>
                <w:i/>
                <w:iCs/>
                <w:lang w:val="fr-FR" w:eastAsia="zh-CN"/>
              </w:rPr>
              <w:t>al.</w:t>
            </w:r>
            <w:r>
              <w:rPr>
                <w:rFonts w:eastAsia="Play"/>
                <w:lang w:val="fr-FR" w:eastAsia="zh-CN"/>
              </w:rPr>
              <w:t xml:space="preserve">, 2007) Constantin </w:t>
            </w:r>
            <w:r>
              <w:rPr>
                <w:rFonts w:eastAsia="Play"/>
                <w:i/>
                <w:iCs/>
                <w:lang w:val="fr-FR" w:eastAsia="zh-CN"/>
              </w:rPr>
              <w:t>et</w:t>
            </w:r>
            <w:r>
              <w:rPr>
                <w:rFonts w:eastAsia="Play" w:cs="Arial"/>
                <w:i/>
                <w:iCs/>
                <w:lang w:val="fr-FR" w:eastAsia="zh-CN"/>
              </w:rPr>
              <w:t> </w:t>
            </w:r>
            <w:r>
              <w:rPr>
                <w:rFonts w:eastAsia="Play"/>
                <w:i/>
                <w:iCs/>
                <w:lang w:val="fr-FR" w:eastAsia="zh-CN"/>
              </w:rPr>
              <w:t>al.</w:t>
            </w:r>
            <w:r>
              <w:rPr>
                <w:rFonts w:eastAsia="Play"/>
                <w:lang w:val="fr-FR" w:eastAsia="zh-CN"/>
              </w:rPr>
              <w:t xml:space="preserve">, 2016 </w:t>
            </w:r>
          </w:p>
        </w:tc>
      </w:tr>
      <w:tr w14:paraId="37EB1C57" w14:textId="77777777">
        <w:tc xmlns:tara="kcentrix:tara" tara:rowspan="1" tara:colspan="1">
          <w:tcPr>
            <w:tcW w:w="1183" w:type="pct"/>
            <w:tcBorders>
              <w:top w:val="nil"/>
              <w:bottom w:val="single" w:color="000000" w:themeColor="text1" w:sz="4" w:space="0"/>
            </w:tcBorders>
          </w:tcPr>
          <w:p w14:paraId="4B7F919D" w14:textId="77777777">
            <w:pPr>
              <w:pStyle w:val="IPPArialTable"/>
              <w:rPr>
                <w:lang w:val="fr-FR" w:eastAsia="zh-CN"/>
              </w:rPr>
            </w:pPr>
            <w:r>
              <w:rPr>
                <w:rStyle w:val="PleaseReviewParagraphId"/>
                <w:b w:val="off"/>
                <w:i w:val="off"/>
              </w:rPr>
              <w:t>[26]</w:t>
            </w:r>
          </w:p>
        </w:tc>
        <w:tc xmlns:tara="kcentrix:tara" tara:rowspan="1" tara:colspan="1">
          <w:tcPr>
            <w:tcW w:w="1338" w:type="pct"/>
            <w:tcBorders>
              <w:top w:val="nil"/>
              <w:bottom w:val="single" w:color="000000" w:themeColor="text1" w:sz="4" w:space="0"/>
            </w:tcBorders>
          </w:tcPr>
          <w:p w14:paraId="7802172A" w14:textId="77777777">
            <w:pPr>
              <w:pStyle w:val="IPPArialTable"/>
              <w:rPr>
                <w:lang w:val="fr-FR" w:eastAsia="zh-CN"/>
              </w:rPr>
            </w:pPr>
            <w:r>
              <w:rPr>
                <w:rStyle w:val="PleaseReviewParagraphId"/>
                <w:b w:val="off"/>
                <w:i w:val="off"/>
              </w:rPr>
              <w:t>[27]</w:t>
            </w:r>
          </w:p>
        </w:tc>
        <w:tc xmlns:tara="kcentrix:tara" tara:rowspan="1" tara:colspan="1">
          <w:tcPr>
            <w:tcW w:w="2480" w:type="pct"/>
          </w:tcPr>
          <w:p w14:paraId="033F8C04" w14:textId="77777777">
            <w:pPr>
              <w:pStyle w:val="IPPArialTable"/>
              <w:rPr>
                <w:i/>
                <w:iCs/>
                <w:lang w:val="fr-FR" w:eastAsia="zh-CN"/>
              </w:rPr>
            </w:pPr>
            <w:r>
              <w:rPr>
                <w:rStyle w:val="PleaseReviewParagraphId"/>
                <w:b w:val="off"/>
                <w:i w:val="off"/>
              </w:rPr>
              <w:t>[28]</w:t>
            </w:r>
            <w:r>
              <w:rPr>
                <w:rFonts w:eastAsia="Arial"/>
                <w:i/>
                <w:color w:val="000000"/>
                <w:lang w:val="fr-FR" w:eastAsia="zh-CN"/>
              </w:rPr>
              <w:t xml:space="preserve">Xanthomonas phaseoli </w:t>
            </w:r>
            <w:r>
              <w:rPr>
                <w:rFonts w:eastAsia="Arial"/>
                <w:iCs/>
                <w:color w:val="000000"/>
                <w:lang w:val="fr-FR" w:eastAsia="zh-CN"/>
              </w:rPr>
              <w:t xml:space="preserve">pv. </w:t>
            </w:r>
            <w:r>
              <w:rPr>
                <w:rFonts w:eastAsia="Arial"/>
                <w:i/>
                <w:color w:val="000000"/>
                <w:lang w:val="fr-FR" w:eastAsia="zh-CN"/>
              </w:rPr>
              <w:t xml:space="preserve">phaseoli </w:t>
            </w:r>
            <w:hyperlink w:tgtFrame="http://www.pestchina.com/" w:history="1" w:anchor="/database/pest/zw/_blank" r:id="rId12">
              <w:r>
                <w:rPr>
                  <w:rFonts w:eastAsia="Arial"/>
                  <w:color w:val="000000"/>
                  <w:lang w:val="fr-FR" w:eastAsia="zh-CN"/>
                </w:rPr>
                <w:t>(Smith, 1897) Constantin</w:t>
              </w:r>
              <w:r>
                <w:rPr>
                  <w:rFonts w:eastAsia="Arial"/>
                  <w:i/>
                  <w:iCs/>
                  <w:color w:val="000000"/>
                  <w:lang w:val="fr-FR" w:eastAsia="zh-CN"/>
                </w:rPr>
                <w:t xml:space="preserve"> et</w:t>
              </w:r>
              <w:r>
                <w:rPr>
                  <w:rFonts w:eastAsia="Arial" w:cs="Arial"/>
                  <w:i/>
                  <w:iCs/>
                  <w:color w:val="000000"/>
                  <w:lang w:val="fr-FR" w:eastAsia="zh-CN"/>
                </w:rPr>
                <w:t> </w:t>
              </w:r>
              <w:r>
                <w:rPr>
                  <w:rFonts w:eastAsia="Arial"/>
                  <w:i/>
                  <w:iCs/>
                  <w:color w:val="000000"/>
                  <w:lang w:val="fr-FR" w:eastAsia="zh-CN"/>
                </w:rPr>
                <w:t>al.</w:t>
              </w:r>
              <w:r>
                <w:rPr>
                  <w:rFonts w:eastAsia="Arial"/>
                  <w:color w:val="000000"/>
                  <w:lang w:val="fr-FR" w:eastAsia="zh-CN"/>
                </w:rPr>
                <w:t>, 2016</w:t>
              </w:r>
            </w:hyperlink>
            <w:r>
              <w:rPr>
                <w:lang w:val="fr-FR"/>
              </w:rPr>
              <w:t xml:space="preserve"> </w:t>
            </w:r>
            <w:r>
              <w:rPr>
                <w:rFonts w:eastAsia="Play"/>
                <w:lang w:val="fr-FR" w:eastAsia="zh-CN"/>
              </w:rPr>
              <w:t>(</w:t>
            </w:r>
            <w:r>
              <w:rPr>
                <w:color w:val="0070C0"/>
                <w:lang w:val="fr-FR" w:eastAsia="zh-CN"/>
              </w:rPr>
              <w:t>syn.</w:t>
            </w:r>
            <w:r>
              <w:rPr>
                <w:i/>
                <w:iCs/>
                <w:color w:val="0070C0"/>
                <w:lang w:val="fr-FR" w:eastAsia="zh-CN"/>
              </w:rPr>
              <w:t xml:space="preserve"> Xanthomonas axonopodis </w:t>
            </w:r>
            <w:r>
              <w:rPr>
                <w:color w:val="0070C0"/>
                <w:lang w:val="fr-FR" w:eastAsia="zh-CN"/>
              </w:rPr>
              <w:t xml:space="preserve">pv. </w:t>
            </w:r>
            <w:r>
              <w:rPr>
                <w:i/>
                <w:iCs/>
                <w:color w:val="0070C0"/>
                <w:lang w:val="fr-FR" w:eastAsia="zh-CN"/>
              </w:rPr>
              <w:t xml:space="preserve">phaseoli </w:t>
            </w:r>
            <w:r>
              <w:rPr>
                <w:color w:val="0070C0"/>
                <w:lang w:val="fr-FR" w:eastAsia="zh-CN"/>
              </w:rPr>
              <w:t xml:space="preserve">(Vauterin </w:t>
            </w:r>
            <w:r>
              <w:rPr>
                <w:i/>
                <w:iCs/>
                <w:color w:val="0070C0"/>
                <w:lang w:val="fr-FR" w:eastAsia="zh-CN"/>
              </w:rPr>
              <w:t>et</w:t>
            </w:r>
            <w:r>
              <w:rPr>
                <w:rFonts w:ascii="Calibri" w:hAnsi="Calibri" w:cs="Calibri"/>
                <w:i/>
                <w:iCs/>
                <w:color w:val="0070C0"/>
                <w:lang w:val="fr-FR" w:eastAsia="zh-CN"/>
              </w:rPr>
              <w:t> </w:t>
            </w:r>
            <w:r>
              <w:rPr>
                <w:i/>
                <w:iCs/>
                <w:color w:val="0070C0"/>
                <w:lang w:val="fr-FR" w:eastAsia="zh-CN"/>
              </w:rPr>
              <w:t>al.</w:t>
            </w:r>
            <w:r>
              <w:rPr>
                <w:color w:val="0070C0"/>
                <w:lang w:val="fr-FR" w:eastAsia="zh-CN"/>
              </w:rPr>
              <w:t xml:space="preserve">, 1995), </w:t>
            </w:r>
            <w:r>
              <w:rPr>
                <w:i/>
                <w:iCs/>
                <w:color w:val="0070C0"/>
                <w:lang w:val="fr-FR" w:eastAsia="zh-CN"/>
              </w:rPr>
              <w:t xml:space="preserve">Xanthomonas campestris </w:t>
            </w:r>
            <w:r>
              <w:rPr>
                <w:color w:val="0070C0"/>
                <w:lang w:val="fr-FR" w:eastAsia="zh-CN"/>
              </w:rPr>
              <w:t>pv.</w:t>
            </w:r>
            <w:r>
              <w:rPr>
                <w:i/>
                <w:iCs/>
                <w:color w:val="0070C0"/>
                <w:lang w:val="fr-FR" w:eastAsia="zh-CN"/>
              </w:rPr>
              <w:t xml:space="preserve"> phaseoli </w:t>
            </w:r>
            <w:r>
              <w:rPr>
                <w:color w:val="0070C0"/>
                <w:lang w:val="fr-FR" w:eastAsia="zh-CN"/>
              </w:rPr>
              <w:t xml:space="preserve">(Dye </w:t>
            </w:r>
            <w:r>
              <w:rPr>
                <w:i/>
                <w:iCs/>
                <w:color w:val="0070C0"/>
                <w:lang w:val="fr-FR" w:eastAsia="zh-CN"/>
              </w:rPr>
              <w:t>et</w:t>
            </w:r>
            <w:r>
              <w:rPr>
                <w:rFonts w:ascii="Calibri" w:hAnsi="Calibri" w:cs="Calibri"/>
                <w:i/>
                <w:iCs/>
                <w:color w:val="0070C0"/>
                <w:lang w:val="fr-FR" w:eastAsia="zh-CN"/>
              </w:rPr>
              <w:t> </w:t>
            </w:r>
            <w:r>
              <w:rPr>
                <w:i/>
                <w:iCs/>
                <w:color w:val="0070C0"/>
                <w:lang w:val="fr-FR" w:eastAsia="zh-CN"/>
              </w:rPr>
              <w:t xml:space="preserve">al., </w:t>
            </w:r>
            <w:r>
              <w:rPr>
                <w:color w:val="0070C0"/>
                <w:lang w:val="fr-FR" w:eastAsia="zh-CN"/>
              </w:rPr>
              <w:t>1980))</w:t>
            </w:r>
            <w:r>
              <w:rPr>
                <w:i/>
                <w:iCs/>
                <w:color w:val="0070C0"/>
                <w:lang w:val="fr-FR" w:eastAsia="zh-CN"/>
              </w:rPr>
              <w:t xml:space="preserve"> </w:t>
            </w:r>
          </w:p>
        </w:tc>
      </w:tr>
    </w:tbl>
    <w:p w14:paraId="51AB19DC" w14:textId="77777777">
      <w:pPr>
        <w:pStyle w:val="IPPHeading2"/>
      </w:pPr>
      <w:r>
        <w:rPr>
          <w:rStyle w:val="PleaseReviewParagraphId"/>
          <w:b w:val="off"/>
          <w:i w:val="off"/>
        </w:rPr>
        <w:t>[29]</w:t>
      </w:r>
      <w:r>
        <w:t>Default sources used to determine which synonyms to use</w:t>
      </w:r>
    </w:p>
    <w:p w14:paraId="2C0BFF1D" w14:textId="77777777">
      <w:pPr>
        <w:pStyle w:val="IPPParagraphnumbering"/>
        <w:numPr>
          <w:ilvl w:val="0"/>
          <w:numId w:val="0"/>
        </w:numPr>
        <w:rPr>
          <w:lang w:val="en-GB"/>
        </w:rPr>
      </w:pPr>
      <w:r>
        <w:rPr>
          <w:rStyle w:val="PleaseReviewParagraphId"/>
          <w:b w:val="off"/>
          <w:i w:val="off"/>
        </w:rPr>
        <w:t>[30]</w:t>
      </w:r>
      <w:r>
        <w:rPr>
          <w:lang w:val="en-GB"/>
        </w:rPr>
        <w:t>As requested by the SC, the sources used to determine which scientific name to use among synonyms (where applicable) are identified in this covering note accompanying the draft standard when submitted for consultation.</w:t>
      </w:r>
    </w:p>
    <w:p w14:paraId="6346CE7B" w14:textId="77777777">
      <w:pPr>
        <w:pStyle w:val="IPPParagraphnumberingclose"/>
        <w:numPr>
          <w:ilvl w:val="0"/>
          <w:numId w:val="0"/>
        </w:numPr>
        <w:rPr>
          <w:lang w:val="en-GB"/>
        </w:rPr>
      </w:pPr>
      <w:r>
        <w:rPr>
          <w:rStyle w:val="PleaseReviewParagraphId"/>
          <w:b w:val="off"/>
          <w:i w:val="off"/>
        </w:rPr>
        <w:t>[31]</w:t>
      </w:r>
      <w:r>
        <w:rPr>
          <w:lang w:val="en-GB"/>
        </w:rPr>
        <w:t>For species names and authorities, the following default reference sources are used when editing draft ISPMs:</w:t>
      </w:r>
    </w:p>
    <w:p w14:paraId="2E6C2172" w14:textId="77777777">
      <w:pPr>
        <w:pStyle w:val="IPPBullet1"/>
        <w:rPr>
          <w:lang w:val="da-DK"/>
        </w:rPr>
      </w:pPr>
      <w:r>
        <w:rPr>
          <w:rStyle w:val="PleaseReviewParagraphId"/>
          <w:b w:val="off"/>
          <w:i w:val="off"/>
        </w:rPr>
        <w:t>[32]</w:t>
      </w:r>
      <w:r>
        <w:rPr>
          <w:lang w:val="da-DK"/>
        </w:rPr>
        <w:t>for fungi, Index Fungorum (</w:t>
      </w:r>
      <w:hyperlink w:history="1" r:id="rId13">
        <w:r>
          <w:rPr>
            <w:rStyle w:val="Hyperlink"/>
            <w:lang w:val="da-DK"/>
          </w:rPr>
          <w:t>https://www.indexfungorum.org/names/names.asp</w:t>
        </w:r>
      </w:hyperlink>
      <w:r>
        <w:rPr>
          <w:lang w:val="da-DK"/>
        </w:rPr>
        <w:t xml:space="preserve">); </w:t>
      </w:r>
    </w:p>
    <w:p w14:paraId="054BE750" w14:textId="77777777">
      <w:pPr>
        <w:pStyle w:val="IPPBullet1"/>
        <w:rPr>
          <w:lang w:val="en-GB"/>
        </w:rPr>
      </w:pPr>
      <w:r>
        <w:rPr>
          <w:rStyle w:val="PleaseReviewParagraphId"/>
          <w:b w:val="off"/>
          <w:i w:val="off"/>
        </w:rPr>
        <w:t>[33]</w:t>
      </w:r>
      <w:r>
        <w:rPr>
          <w:lang w:val="en-GB"/>
        </w:rPr>
        <w:t>for animals, Zoobank (</w:t>
      </w:r>
      <w:bookmarkStart w:name="OLE_LINK2" w:id="1"/>
      <w:r>
        <w:rPr>
          <w:lang w:val="en-GB"/>
        </w:rPr>
        <w:fldChar w:fldCharType="begin"/>
      </w:r>
      <w:r>
        <w:rPr>
          <w:lang w:val="en-GB"/>
        </w:rPr>
        <w:instrText>HYPERLINK "https://zoobank.org"</w:instrText>
      </w:r>
      <w:r>
        <w:rPr>
          <w:lang w:val="en-GB"/>
        </w:rPr>
      </w:r>
      <w:r>
        <w:rPr>
          <w:lang w:val="en-GB"/>
        </w:rPr>
        <w:fldChar w:fldCharType="separate"/>
      </w:r>
      <w:r>
        <w:rPr>
          <w:rStyle w:val="Hyperlink"/>
          <w:lang w:val="en-GB"/>
        </w:rPr>
        <w:t>https://zoobank.org</w:t>
      </w:r>
      <w:bookmarkEnd w:id="1"/>
      <w:r>
        <w:rPr>
          <w:lang w:val="en-GB"/>
        </w:rPr>
        <w:fldChar w:fldCharType="end"/>
      </w:r>
      <w:r>
        <w:rPr>
          <w:lang w:val="en-GB"/>
        </w:rPr>
        <w:t>);</w:t>
      </w:r>
    </w:p>
    <w:p w14:paraId="4BF593D2" w14:textId="77777777">
      <w:pPr>
        <w:pStyle w:val="IPPBullet1"/>
        <w:rPr>
          <w:lang w:val="en-GB"/>
        </w:rPr>
      </w:pPr>
      <w:r>
        <w:rPr>
          <w:rStyle w:val="PleaseReviewParagraphId"/>
          <w:b w:val="off"/>
          <w:i w:val="off"/>
        </w:rPr>
        <w:t>[34]</w:t>
      </w:r>
      <w:r>
        <w:rPr>
          <w:lang w:val="en-GB"/>
        </w:rPr>
        <w:t>for bacteria, the List of Prokaryotic Names with Standing in Nomenclature (</w:t>
      </w:r>
      <w:hyperlink w:history="1" r:id="rId14">
        <w:r>
          <w:rPr>
            <w:rStyle w:val="Hyperlink"/>
            <w:lang w:val="en-GB"/>
          </w:rPr>
          <w:t>https://lpsn.dsmz.de/</w:t>
        </w:r>
      </w:hyperlink>
      <w:r>
        <w:rPr>
          <w:lang w:val="en-GB"/>
        </w:rPr>
        <w:t xml:space="preserve">); and  </w:t>
      </w:r>
    </w:p>
    <w:p w14:paraId="2734BC21" w14:textId="77777777">
      <w:pPr>
        <w:pStyle w:val="IPPBullet1Last"/>
      </w:pPr>
      <w:r>
        <w:rPr>
          <w:rStyle w:val="PleaseReviewParagraphId"/>
          <w:b w:val="off"/>
          <w:i w:val="off"/>
        </w:rPr>
        <w:t>[35]</w:t>
      </w:r>
      <w:r>
        <w:t>for viruses, the website of the International Committee on Taxonomy of Viruses (</w:t>
      </w:r>
      <w:hyperlink w:history="1" r:id="rId15">
        <w:r>
          <w:rPr>
            <w:rStyle w:val="Hyperlink"/>
          </w:rPr>
          <w:t>https://ictv.global/</w:t>
        </w:r>
      </w:hyperlink>
      <w:r>
        <w:t>).</w:t>
      </w:r>
    </w:p>
    <w:p w14:paraId="2D21F37D" w14:textId="77777777">
      <w:pPr>
        <w:pStyle w:val="IPPParagraphnumbering"/>
        <w:numPr>
          <w:ilvl w:val="0"/>
          <w:numId w:val="0"/>
        </w:numPr>
        <w:rPr>
          <w:lang w:val="en-GB"/>
        </w:rPr>
      </w:pPr>
      <w:r>
        <w:rPr>
          <w:rStyle w:val="PleaseReviewParagraphId"/>
          <w:b w:val="off"/>
          <w:i w:val="off"/>
        </w:rPr>
        <w:t>[36]</w:t>
      </w:r>
      <w:r>
        <w:rPr>
          <w:lang w:val="en-GB"/>
        </w:rPr>
        <w:t xml:space="preserve">These sources are consistent with the list of references provided in the </w:t>
      </w:r>
      <w:r>
        <w:rPr>
          <w:i/>
          <w:iCs/>
          <w:lang w:val="en-GB"/>
        </w:rPr>
        <w:t>Instructions to authors of diagnostic protocols for regulated pests</w:t>
      </w:r>
      <w:r>
        <w:rPr>
          <w:lang w:val="en-GB"/>
        </w:rPr>
        <w:t>, and the use of Index Fungorum to determine whether fungi are separate species was agreed by the SC in May 2026.</w:t>
      </w:r>
    </w:p>
    <w:p w14:paraId="0A86D06A" w14:textId="77777777">
      <w:pPr>
        <w:pStyle w:val="IPPHeading2"/>
      </w:pPr>
      <w:r>
        <w:rPr>
          <w:rStyle w:val="PleaseReviewParagraphId"/>
          <w:b w:val="off"/>
          <w:i w:val="off"/>
        </w:rPr>
        <w:t>[37]</w:t>
      </w:r>
      <w:r>
        <w:t>Further reading</w:t>
      </w:r>
    </w:p>
    <w:p w14:paraId="70F6295A" w14:textId="77777777">
      <w:pPr>
        <w:pStyle w:val="IPPParagraphnumbering"/>
        <w:numPr>
          <w:ilvl w:val="0"/>
          <w:numId w:val="0"/>
        </w:numPr>
        <w:rPr>
          <w:lang w:val="en-GB"/>
        </w:rPr>
      </w:pPr>
      <w:r>
        <w:rPr>
          <w:rStyle w:val="PleaseReviewParagraphId"/>
          <w:b w:val="off"/>
          <w:i w:val="off"/>
        </w:rPr>
        <w:t>[38]</w:t>
      </w:r>
      <w:r>
        <w:rPr>
          <w:lang w:val="en-GB"/>
        </w:rPr>
        <w:t xml:space="preserve">In line with decisions adopted by the SC, references previously included in the “Further reading” sections of draft CSs are not presented within the standards but are being submitted for inclusion in the Contributed resources section of the International Phytosanitary Portal (IPP): </w:t>
      </w:r>
      <w:hyperlink w:history="1" r:id="rId16">
        <w:r>
          <w:rPr>
            <w:rStyle w:val="Hyperlink"/>
            <w:lang w:val="en-GB"/>
          </w:rPr>
          <w:t>https://www.ippc.int/en/about/core-activities/capacity-development/guides-and-training-materials/contributed-resource-list/</w:t>
        </w:r>
      </w:hyperlink>
      <w:r>
        <w:rPr>
          <w:lang w:val="en-GB"/>
        </w:rPr>
        <w:t>.</w:t>
      </w:r>
    </w:p>
    <w:p w14:paraId="369942B2" w14:textId="77777777">
      <w:pPr>
        <w:pStyle w:val="IPPHeading2"/>
      </w:pPr>
      <w:r>
        <w:rPr>
          <w:rStyle w:val="PleaseReviewParagraphId"/>
          <w:b w:val="off"/>
          <w:i w:val="off"/>
        </w:rPr>
        <w:t>[39]</w:t>
      </w:r>
      <w:r>
        <w:t>Criteria for inclusion of pests and measures</w:t>
      </w:r>
    </w:p>
    <w:p w14:paraId="30A08141" w14:textId="5D0567E0">
      <w:pPr>
        <w:pStyle w:val="IPPParagraphnumbering"/>
        <w:numPr>
          <w:ilvl w:val="0"/>
          <w:numId w:val="0"/>
        </w:numPr>
      </w:pPr>
      <w:r>
        <w:rPr>
          <w:rStyle w:val="PleaseReviewParagraphId"/>
          <w:b w:val="off"/>
          <w:i w:val="off"/>
        </w:rPr>
        <w:t>[40]</w:t>
      </w:r>
      <w:r>
        <w:t xml:space="preserve">The criteria for inclusion of pests and measures, as specified in </w:t>
      </w:r>
      <w:hyperlink w:history="1" r:id="rId17">
        <w:r>
          <w:rPr>
            <w:rStyle w:val="Hyperlink"/>
          </w:rPr>
          <w:t>ISPM 46 (</w:t>
        </w:r>
        <w:r>
          <w:rPr>
            <w:rStyle w:val="Hyperlink"/>
            <w:i/>
            <w:iCs/>
          </w:rPr>
          <w:t>Commodity-specific standards for phytosanitary measures</w:t>
        </w:r>
        <w:r>
          <w:rPr>
            <w:rStyle w:val="Hyperlink"/>
          </w:rPr>
          <w:t>)</w:t>
        </w:r>
      </w:hyperlink>
      <w:r>
        <w:t>, are as follows.</w:t>
      </w:r>
    </w:p>
    <w:p w14:paraId="188B653F" w14:textId="77777777">
      <w:pPr>
        <w:pStyle w:val="IPPParagraphnumberingclose"/>
        <w:numPr>
          <w:ilvl w:val="0"/>
          <w:numId w:val="0"/>
        </w:numPr>
      </w:pPr>
      <w:r>
        <w:rPr>
          <w:rStyle w:val="PleaseReviewParagraphId"/>
          <w:b w:val="off"/>
          <w:i w:val="off"/>
        </w:rPr>
        <w:t>[41]</w:t>
      </w:r>
      <w:r>
        <w:t>For pests, both the following criteria must be met:</w:t>
      </w:r>
    </w:p>
    <w:p w14:paraId="36B7D211" w14:textId="77777777">
      <w:pPr>
        <w:pStyle w:val="IPPNumberedList"/>
        <w:numPr>
          <w:ilvl w:val="0"/>
          <w:numId w:val="41"/>
        </w:numPr>
      </w:pPr>
      <w:r>
        <w:rPr>
          <w:rStyle w:val="PleaseReviewParagraphId"/>
          <w:b w:val="off"/>
          <w:i w:val="off"/>
        </w:rPr>
        <w:t>[42]</w:t>
      </w:r>
      <w:r>
        <w:t>The pest is known to be associated with the commodity described.</w:t>
      </w:r>
    </w:p>
    <w:p w14:paraId="4502A826" w14:textId="77777777">
      <w:pPr>
        <w:pStyle w:val="IPPNumberedListLast"/>
      </w:pPr>
      <w:r>
        <w:rPr>
          <w:rStyle w:val="PleaseReviewParagraphId"/>
          <w:b w:val="off"/>
          <w:i w:val="off"/>
        </w:rPr>
        <w:t>[43]</w:t>
      </w:r>
      <w:r>
        <w:t>The pest is regulated by at least one contracting party based on technical justification.</w:t>
      </w:r>
    </w:p>
    <w:p w14:paraId="11F988B5" w14:textId="77777777">
      <w:pPr>
        <w:pStyle w:val="IPPParagraphnumberingclose"/>
        <w:numPr>
          <w:ilvl w:val="0"/>
          <w:numId w:val="0"/>
        </w:numPr>
      </w:pPr>
      <w:r>
        <w:rPr>
          <w:rStyle w:val="PleaseReviewParagraphId"/>
          <w:b w:val="off"/>
          <w:i w:val="off"/>
        </w:rPr>
        <w:t>[44]</w:t>
      </w:r>
      <w:r>
        <w:t>For measures, a measure may be considered for inclusion when it is, or has been, set as a phytosanitary import requirement by at least one contracting party and hence in operation between at least two contracting parties. Inclusion in the standard is further supported if one or more of the following criteria are met:</w:t>
      </w:r>
    </w:p>
    <w:p w14:paraId="2CFE457F" w14:textId="77777777">
      <w:pPr>
        <w:pStyle w:val="IPPBullet1"/>
      </w:pPr>
      <w:r>
        <w:rPr>
          <w:rStyle w:val="PleaseReviewParagraphId"/>
          <w:b w:val="off"/>
          <w:i w:val="off"/>
        </w:rPr>
        <w:t>[45]</w:t>
      </w:r>
      <w:r>
        <w:t>Experimental evidence indicates that the measure is effective.</w:t>
      </w:r>
    </w:p>
    <w:p w14:paraId="31BCE664" w14:textId="77777777">
      <w:pPr>
        <w:pStyle w:val="IPPBullet1"/>
      </w:pPr>
      <w:r>
        <w:rPr>
          <w:rStyle w:val="PleaseReviewParagraphId"/>
          <w:b w:val="off"/>
          <w:i w:val="off"/>
        </w:rPr>
        <w:t>[46]</w:t>
      </w:r>
      <w:r>
        <w:t>Experience from use in international trade indicates that the measure is effective. For example:</w:t>
      </w:r>
    </w:p>
    <w:p w14:paraId="36DF4838" w14:textId="77777777">
      <w:pPr>
        <w:pStyle w:val="IPPBullet2"/>
      </w:pPr>
      <w:r>
        <w:rPr>
          <w:rStyle w:val="PleaseReviewParagraphId"/>
          <w:b w:val="off"/>
          <w:i w:val="off"/>
        </w:rPr>
        <w:t>[47]</w:t>
      </w:r>
      <w:r>
        <w:t>the measure is, or has been, used extensively;</w:t>
      </w:r>
    </w:p>
    <w:p w14:paraId="2EE26788" w14:textId="77777777">
      <w:pPr>
        <w:pStyle w:val="IPPBullet2"/>
      </w:pPr>
      <w:r>
        <w:rPr>
          <w:rStyle w:val="PleaseReviewParagraphId"/>
          <w:b w:val="off"/>
          <w:i w:val="off"/>
        </w:rPr>
        <w:t>[48]</w:t>
      </w:r>
      <w:r>
        <w:t>the measure has been successfully used to manage non-compliant consignments.</w:t>
      </w:r>
    </w:p>
    <w:p w14:paraId="3EAAA86B" w14:textId="77777777">
      <w:pPr>
        <w:pStyle w:val="IPPBullet1"/>
      </w:pPr>
      <w:r>
        <w:rPr>
          <w:rStyle w:val="PleaseReviewParagraphId"/>
          <w:b w:val="off"/>
          <w:i w:val="off"/>
        </w:rPr>
        <w:t>[49]</w:t>
      </w:r>
      <w:r>
        <w:t>Experience from domestic use indicates that the measure is effective. For example:</w:t>
      </w:r>
    </w:p>
    <w:p w14:paraId="340BECCF" w14:textId="77777777">
      <w:pPr>
        <w:pStyle w:val="IPPBullet2"/>
      </w:pPr>
      <w:r>
        <w:rPr>
          <w:rStyle w:val="PleaseReviewParagraphId"/>
          <w:b w:val="off"/>
          <w:i w:val="off"/>
        </w:rPr>
        <w:t>[50]</w:t>
      </w:r>
      <w:r>
        <w:t>the measure has been used extensively in relation to domestic movement of commodities;</w:t>
      </w:r>
    </w:p>
    <w:p w14:paraId="4888962B" w14:textId="77777777">
      <w:pPr>
        <w:pStyle w:val="IPPBullet2"/>
      </w:pPr>
      <w:r>
        <w:rPr>
          <w:rStyle w:val="PleaseReviewParagraphId"/>
          <w:b w:val="off"/>
          <w:i w:val="off"/>
        </w:rPr>
        <w:t>[51]</w:t>
      </w:r>
      <w:r>
        <w:t>the measure has been used successfully in outbreak management and eradication programmes;</w:t>
      </w:r>
    </w:p>
    <w:p w14:paraId="3AF5C8B6" w14:textId="77777777">
      <w:pPr>
        <w:pStyle w:val="IPPBullet2"/>
      </w:pPr>
      <w:r>
        <w:rPr>
          <w:rStyle w:val="PleaseReviewParagraphId"/>
          <w:b w:val="off"/>
          <w:i w:val="off"/>
        </w:rPr>
        <w:t>[52]</w:t>
      </w:r>
      <w:r>
        <w:t>information from domestic plant certification schemes indicates that the measure is effective;</w:t>
      </w:r>
    </w:p>
    <w:p w14:paraId="0221C6D6" w14:textId="77777777">
      <w:pPr>
        <w:pStyle w:val="IPPBullet2"/>
      </w:pPr>
      <w:r>
        <w:rPr>
          <w:rStyle w:val="PleaseReviewParagraphId"/>
          <w:b w:val="off"/>
          <w:i w:val="off"/>
        </w:rPr>
        <w:t>[53]</w:t>
      </w:r>
      <w:r>
        <w:t>best management practices for the measure are available.</w:t>
      </w:r>
    </w:p>
    <w:p w14:paraId="64D5B59D" w14:textId="77777777">
      <w:pPr>
        <w:pStyle w:val="IPPBullet1"/>
      </w:pPr>
      <w:r>
        <w:rPr>
          <w:rStyle w:val="PleaseReviewParagraphId"/>
          <w:b w:val="off"/>
          <w:i w:val="off"/>
        </w:rPr>
        <w:t>[54]</w:t>
      </w:r>
      <w:r>
        <w:t>The measure has been identified as a pest risk management option based on a pest risk analysis (where applicable) or on another comparable technical examination and evaluation of available scientific information, indicating that the measure is effective in mitigating pest risk.</w:t>
      </w:r>
    </w:p>
    <w:p w14:paraId="75A538E0" w14:textId="77777777">
      <w:pPr>
        <w:pStyle w:val="IPPBullet1"/>
      </w:pPr>
      <w:r>
        <w:rPr>
          <w:rStyle w:val="PleaseReviewParagraphId"/>
          <w:b w:val="off"/>
          <w:i w:val="off"/>
        </w:rPr>
        <w:t>[55]</w:t>
      </w:r>
      <w:r>
        <w:t>The measure is included in an adopted ISPM which is relevant to the pest or commodity that falls within the scope of the commodity standard.</w:t>
      </w:r>
    </w:p>
    <w:p w14:paraId="5E83EF58" w14:textId="77777777">
      <w:pPr>
        <w:pStyle w:val="IPPBullet1Last"/>
      </w:pPr>
      <w:r>
        <w:rPr>
          <w:rStyle w:val="PleaseReviewParagraphId"/>
          <w:b w:val="off"/>
          <w:i w:val="off"/>
        </w:rPr>
        <w:t>[56]</w:t>
      </w:r>
      <w:r>
        <w:t>Regional standards exist that include the measure and are relevant to the pests or commodity that fall within the scope of the commodity standard.</w:t>
      </w:r>
    </w:p>
    <w:p w14:paraId="0681FA7C" w14:textId="77777777">
      <w:pPr>
        <w:pStyle w:val="IPPParagraphnumbering"/>
        <w:numPr>
          <w:ilvl w:val="0"/>
          <w:numId w:val="0"/>
        </w:numPr>
      </w:pPr>
      <w:r>
        <w:rPr>
          <w:rStyle w:val="PleaseReviewParagraphId"/>
          <w:b w:val="off"/>
          <w:i w:val="off"/>
        </w:rPr>
        <w:t>[57]</w:t>
      </w:r>
      <w:r>
        <w:t>The practicality and feasibility of the measure is also taken into account by the TPCS when considering it for inclusion in a commodity standard.</w:t>
      </w:r>
    </w:p>
    <w:p w14:paraId="2E9D6067" w14:textId="15F5788E">
      <w:pPr>
        <w:pStyle w:val="IPPHeading2"/>
      </w:pPr>
      <w:r>
        <w:rPr>
          <w:rStyle w:val="PleaseReviewParagraphId"/>
          <w:b w:val="off"/>
          <w:i w:val="off"/>
        </w:rPr>
        <w:t>[58]</w:t>
      </w:r>
      <w:r>
        <w:t>Criteria for exclusion of pests and measures</w:t>
      </w:r>
    </w:p>
    <w:p w14:paraId="668808E3" w14:textId="77777777">
      <w:pPr>
        <w:pStyle w:val="IPPParagraphnumbering"/>
        <w:numPr>
          <w:ilvl w:val="0"/>
          <w:numId w:val="0"/>
        </w:numPr>
        <w:rPr>
          <w:lang w:val="en-GB"/>
        </w:rPr>
      </w:pPr>
      <w:r>
        <w:rPr>
          <w:rStyle w:val="PleaseReviewParagraphId"/>
          <w:b w:val="off"/>
          <w:i w:val="off"/>
        </w:rPr>
        <w:t>[59]</w:t>
      </w:r>
      <w:r>
        <w:rPr>
          <w:lang w:val="en-GB"/>
        </w:rPr>
        <w:t xml:space="preserve">The SC approved a list of criteria for the exclusion of pests and measures, based on a draft list proposed by the Technical Panel on Commodity Standards (TPCS). The SC noted the need for the TPCS to keep the approved list of criteria under review in case further changes are needed in the future. </w:t>
      </w:r>
    </w:p>
    <w:p w14:paraId="0BC9D285" w14:textId="66A4EA02">
      <w:pPr>
        <w:pStyle w:val="IPPParagraphnumbering"/>
        <w:numPr>
          <w:ilvl w:val="0"/>
          <w:numId w:val="0"/>
        </w:numPr>
        <w:rPr>
          <w:lang w:val="en-GB"/>
        </w:rPr>
      </w:pPr>
      <w:r>
        <w:rPr>
          <w:rStyle w:val="PleaseReviewParagraphId"/>
          <w:b w:val="off"/>
          <w:i w:val="off"/>
        </w:rPr>
        <w:t>[60]</w:t>
      </w:r>
      <w:r>
        <w:rPr>
          <w:lang w:val="en-GB"/>
        </w:rPr>
        <w:t>These criteria apply to the submissions received and may be used by the TPCS to exclude pests and measures from the lists of pests and measures that meet the inclusion criteria specified in ISPM 46 (</w:t>
      </w:r>
      <w:r>
        <w:rPr>
          <w:i/>
          <w:iCs/>
          <w:lang w:val="en-GB"/>
        </w:rPr>
        <w:t>Commodity-specific standards for phytosanitary measures</w:t>
      </w:r>
      <w:r>
        <w:rPr>
          <w:lang w:val="en-GB"/>
        </w:rPr>
        <w:t>).</w:t>
      </w:r>
    </w:p>
    <w:p w14:paraId="589DFAED" w14:textId="77777777">
      <w:pPr>
        <w:pStyle w:val="IPPParagraphnumbering"/>
        <w:numPr>
          <w:ilvl w:val="0"/>
          <w:numId w:val="0"/>
        </w:numPr>
        <w:rPr>
          <w:lang w:val="en-GB"/>
        </w:rPr>
      </w:pPr>
      <w:r>
        <w:rPr>
          <w:rStyle w:val="PleaseReviewParagraphId"/>
          <w:b w:val="off"/>
          <w:i w:val="off"/>
        </w:rPr>
        <w:t>[61]</w:t>
      </w:r>
      <w:r>
        <w:rPr>
          <w:lang w:val="en-GB"/>
        </w:rPr>
        <w:t>Please note that evidence provided by the submitter will generally be accepted as correct. Verification will only occur if there is reason to suspect inaccuracies or inconsistencies. Pests or measures are omitted from CSs if they are withdrawn by the submitter. </w:t>
      </w:r>
    </w:p>
    <w:p w14:paraId="3FB0424B" w14:textId="77777777">
      <w:pPr>
        <w:pStyle w:val="IPPParagraphnumbering"/>
        <w:numPr>
          <w:ilvl w:val="0"/>
          <w:numId w:val="0"/>
        </w:numPr>
        <w:rPr>
          <w:lang w:val="en-GB"/>
        </w:rPr>
      </w:pPr>
      <w:r>
        <w:rPr>
          <w:rStyle w:val="PleaseReviewParagraphId"/>
          <w:b w:val="off"/>
          <w:i w:val="off"/>
        </w:rPr>
        <w:t>[62]</w:t>
      </w:r>
      <w:r>
        <w:rPr>
          <w:lang w:val="en-GB"/>
        </w:rPr>
        <w:t>The criteria that may be used to exclude pests and measures from draft commodity standards are as follows.</w:t>
      </w:r>
    </w:p>
    <w:p w14:paraId="67EC1C2C" w14:textId="77777777">
      <w:pPr>
        <w:pStyle w:val="IPPParagraphnumberingclose"/>
        <w:numPr>
          <w:ilvl w:val="0"/>
          <w:numId w:val="0"/>
        </w:numPr>
        <w:rPr>
          <w:lang w:val="en-GB"/>
        </w:rPr>
      </w:pPr>
      <w:r>
        <w:rPr>
          <w:rStyle w:val="PleaseReviewParagraphId"/>
          <w:b w:val="off"/>
          <w:i w:val="off"/>
        </w:rPr>
        <w:t>[63]</w:t>
      </w:r>
      <w:r>
        <w:rPr>
          <w:lang w:val="en-GB"/>
        </w:rPr>
        <w:t>List of criteria for exclusion of pests:</w:t>
      </w:r>
    </w:p>
    <w:p w14:paraId="6801B786" w14:textId="77777777">
      <w:pPr>
        <w:pStyle w:val="IPPNumberedList"/>
        <w:numPr>
          <w:ilvl w:val="0"/>
          <w:numId w:val="39"/>
        </w:numPr>
        <w:rPr>
          <w:lang w:val="en-GB"/>
        </w:rPr>
      </w:pPr>
      <w:r>
        <w:rPr>
          <w:rStyle w:val="PleaseReviewParagraphId"/>
          <w:b w:val="off"/>
          <w:i w:val="off"/>
        </w:rPr>
        <w:t>[64]</w:t>
      </w:r>
      <w:r>
        <w:rPr>
          <w:lang w:val="en-GB"/>
        </w:rPr>
        <w:t>The genus or family name of the pest is provided without a species name.</w:t>
      </w:r>
    </w:p>
    <w:p w14:paraId="24EA6CF8" w14:textId="77777777">
      <w:pPr>
        <w:pStyle w:val="IPPNumberedList"/>
        <w:numPr>
          <w:ilvl w:val="0"/>
          <w:numId w:val="39"/>
        </w:numPr>
        <w:rPr>
          <w:lang w:val="en-GB"/>
        </w:rPr>
      </w:pPr>
      <w:r>
        <w:rPr>
          <w:rStyle w:val="PleaseReviewParagraphId"/>
          <w:b w:val="off"/>
          <w:i w:val="off"/>
        </w:rPr>
        <w:t>[65]</w:t>
      </w:r>
      <w:r>
        <w:rPr>
          <w:lang w:val="en-GB"/>
        </w:rPr>
        <w:t>The pest submitted is no longer considered a single taxonomic entity (e.g. </w:t>
      </w:r>
      <w:r>
        <w:rPr>
          <w:i/>
          <w:iCs/>
          <w:lang w:val="en-GB"/>
        </w:rPr>
        <w:t>Ralstonia solanacearum</w:t>
      </w:r>
      <w:r>
        <w:rPr>
          <w:lang w:val="en-GB"/>
        </w:rPr>
        <w:t xml:space="preserve">, now considered to be a species complex, comprising </w:t>
      </w:r>
      <w:r>
        <w:rPr>
          <w:i/>
          <w:iCs/>
          <w:lang w:val="en-GB"/>
        </w:rPr>
        <w:t>R. solanacearum</w:t>
      </w:r>
      <w:r>
        <w:rPr>
          <w:lang w:val="en-GB"/>
        </w:rPr>
        <w:t xml:space="preserve"> (</w:t>
      </w:r>
      <w:r>
        <w:rPr>
          <w:i/>
          <w:iCs/>
          <w:lang w:val="en-GB"/>
        </w:rPr>
        <w:t>sensu stricto</w:t>
      </w:r>
      <w:r>
        <w:rPr>
          <w:lang w:val="en-GB"/>
        </w:rPr>
        <w:t>), R. </w:t>
      </w:r>
      <w:r>
        <w:rPr>
          <w:i/>
          <w:iCs/>
          <w:lang w:val="en-GB"/>
        </w:rPr>
        <w:t>pseudosolanacearum</w:t>
      </w:r>
      <w:r>
        <w:rPr>
          <w:lang w:val="en-GB"/>
        </w:rPr>
        <w:t xml:space="preserve"> and </w:t>
      </w:r>
      <w:r>
        <w:rPr>
          <w:i/>
          <w:iCs/>
          <w:lang w:val="en-GB"/>
        </w:rPr>
        <w:t>R. syzygii</w:t>
      </w:r>
      <w:r>
        <w:rPr>
          <w:lang w:val="en-GB"/>
        </w:rPr>
        <w:t>).</w:t>
      </w:r>
    </w:p>
    <w:p w14:paraId="50631F0A" w14:textId="77777777">
      <w:pPr>
        <w:pStyle w:val="IPPNumberedList"/>
        <w:numPr>
          <w:ilvl w:val="0"/>
          <w:numId w:val="39"/>
        </w:numPr>
        <w:rPr>
          <w:lang w:val="en-GB"/>
        </w:rPr>
      </w:pPr>
      <w:r>
        <w:rPr>
          <w:rStyle w:val="PleaseReviewParagraphId"/>
          <w:b w:val="off"/>
          <w:i w:val="off"/>
        </w:rPr>
        <w:t>[66]</w:t>
      </w:r>
      <w:r>
        <w:rPr>
          <w:lang w:val="en-GB"/>
        </w:rPr>
        <w:t>Lack of clarity about the intended species following changes in taxonomic naming conventions or classification (e.g. the name of the pest submitted cannot be linked to a current existing taxonomic entity).</w:t>
      </w:r>
    </w:p>
    <w:p w14:paraId="05AA9E46" w14:textId="77777777">
      <w:pPr>
        <w:pStyle w:val="IPPNumberedList"/>
        <w:numPr>
          <w:ilvl w:val="0"/>
          <w:numId w:val="39"/>
        </w:numPr>
        <w:rPr>
          <w:lang w:val="en-GB"/>
        </w:rPr>
      </w:pPr>
      <w:r>
        <w:rPr>
          <w:rStyle w:val="PleaseReviewParagraphId"/>
          <w:b w:val="off"/>
          <w:i w:val="off"/>
        </w:rPr>
        <w:t>[67]</w:t>
      </w:r>
      <w:r>
        <w:rPr>
          <w:lang w:val="en-GB"/>
        </w:rPr>
        <w:t>Uncertainty or lack of confirmation that the pest is regulated by at least one contracting party.</w:t>
      </w:r>
    </w:p>
    <w:p w14:paraId="7D869C86" w14:textId="77777777">
      <w:pPr>
        <w:pStyle w:val="IPPNumberedList"/>
        <w:numPr>
          <w:ilvl w:val="0"/>
          <w:numId w:val="39"/>
        </w:numPr>
        <w:rPr>
          <w:lang w:val="en-GB"/>
        </w:rPr>
      </w:pPr>
      <w:r>
        <w:rPr>
          <w:rStyle w:val="PleaseReviewParagraphId"/>
          <w:b w:val="off"/>
          <w:i w:val="off"/>
        </w:rPr>
        <w:t>[68]</w:t>
      </w:r>
      <w:r>
        <w:rPr>
          <w:lang w:val="en-GB"/>
        </w:rPr>
        <w:t>Information provided by the submitter does not support a pest–commodity association.</w:t>
      </w:r>
    </w:p>
    <w:p w14:paraId="302FAA41" w14:textId="77777777">
      <w:pPr>
        <w:pStyle w:val="IPPNumberedList"/>
        <w:numPr>
          <w:ilvl w:val="0"/>
          <w:numId w:val="39"/>
        </w:numPr>
        <w:rPr>
          <w:lang w:val="en-GB"/>
        </w:rPr>
      </w:pPr>
      <w:r>
        <w:rPr>
          <w:rStyle w:val="PleaseReviewParagraphId"/>
          <w:b w:val="off"/>
          <w:i w:val="off"/>
        </w:rPr>
        <w:t>[69]</w:t>
      </w:r>
      <w:r>
        <w:rPr>
          <w:lang w:val="en-GB"/>
        </w:rPr>
        <w:t>Available information indicates that transfer cannot occur to the host on the pathway.</w:t>
      </w:r>
    </w:p>
    <w:p w14:paraId="2FA356E8" w14:textId="77777777">
      <w:pPr>
        <w:pStyle w:val="IPPNumberedList"/>
        <w:numPr>
          <w:ilvl w:val="0"/>
          <w:numId w:val="39"/>
        </w:numPr>
        <w:rPr>
          <w:lang w:val="en-GB"/>
        </w:rPr>
      </w:pPr>
      <w:r>
        <w:rPr>
          <w:rStyle w:val="PleaseReviewParagraphId"/>
          <w:b w:val="off"/>
          <w:i w:val="off"/>
        </w:rPr>
        <w:t>[70]</w:t>
      </w:r>
      <w:r>
        <w:rPr>
          <w:lang w:val="en-GB"/>
        </w:rPr>
        <w:t>There is no phytosanitary measure submitted for the pest.</w:t>
      </w:r>
    </w:p>
    <w:p w14:paraId="2849CD36" w14:textId="77777777">
      <w:pPr>
        <w:pStyle w:val="IPPNumberedList"/>
        <w:numPr>
          <w:ilvl w:val="0"/>
          <w:numId w:val="39"/>
        </w:numPr>
        <w:rPr>
          <w:lang w:val="en-GB"/>
        </w:rPr>
      </w:pPr>
      <w:r>
        <w:rPr>
          <w:rStyle w:val="PleaseReviewParagraphId"/>
          <w:b w:val="off"/>
          <w:i w:val="off"/>
        </w:rPr>
        <w:t>[71]</w:t>
      </w:r>
      <w:r>
        <w:rPr>
          <w:lang w:val="en-GB"/>
        </w:rPr>
        <w:t>There is only one phytosanitary measure submitted and it lacks specification (e.g. system approaches, treatments).</w:t>
      </w:r>
    </w:p>
    <w:p w14:paraId="32525CAC" w14:textId="77777777">
      <w:pPr>
        <w:pStyle w:val="IPPNumberedListLast"/>
        <w:rPr>
          <w:lang w:val="en-GB"/>
        </w:rPr>
      </w:pPr>
      <w:r>
        <w:rPr>
          <w:rStyle w:val="PleaseReviewParagraphId"/>
          <w:b w:val="off"/>
          <w:i w:val="off"/>
        </w:rPr>
        <w:t>[72]</w:t>
      </w:r>
      <w:r>
        <w:rPr>
          <w:lang w:val="en-GB"/>
        </w:rPr>
        <w:t>Pest is out of scope of ISPM 46 (e.g. contaminating pest, the pest can only be introduced if the commodity is diverted from its intended use).</w:t>
      </w:r>
    </w:p>
    <w:p w14:paraId="1CB9F3F9" w14:textId="77777777">
      <w:pPr>
        <w:pStyle w:val="IPPParagraphnumberingclose"/>
        <w:numPr>
          <w:ilvl w:val="0"/>
          <w:numId w:val="0"/>
        </w:numPr>
        <w:rPr>
          <w:lang w:val="en-GB"/>
        </w:rPr>
      </w:pPr>
      <w:r>
        <w:rPr>
          <w:rStyle w:val="PleaseReviewParagraphId"/>
          <w:b w:val="off"/>
          <w:i w:val="off"/>
        </w:rPr>
        <w:t>[73]</w:t>
      </w:r>
      <w:r>
        <w:rPr>
          <w:lang w:val="en-GB"/>
        </w:rPr>
        <w:t>List of criteria for exclusion of options for phytosanitary measures:</w:t>
      </w:r>
    </w:p>
    <w:p w14:paraId="24D167DB" w14:textId="77777777">
      <w:pPr>
        <w:pStyle w:val="IPPNumberedList"/>
        <w:numPr>
          <w:ilvl w:val="0"/>
          <w:numId w:val="40"/>
        </w:numPr>
        <w:rPr>
          <w:lang w:val="en-GB"/>
        </w:rPr>
      </w:pPr>
      <w:r>
        <w:rPr>
          <w:rStyle w:val="PleaseReviewParagraphId"/>
          <w:b w:val="off"/>
          <w:i w:val="off"/>
        </w:rPr>
        <w:t>[74]</w:t>
      </w:r>
      <w:r>
        <w:rPr>
          <w:lang w:val="en-GB"/>
        </w:rPr>
        <w:t>Lack of specification of the phytosanitary measure (e.g. system approaches, treatments).</w:t>
      </w:r>
    </w:p>
    <w:p w14:paraId="108A1294" w14:textId="77777777">
      <w:pPr>
        <w:pStyle w:val="IPPNumberedList"/>
        <w:numPr>
          <w:ilvl w:val="0"/>
          <w:numId w:val="39"/>
        </w:numPr>
        <w:rPr>
          <w:lang w:val="en-GB"/>
        </w:rPr>
      </w:pPr>
      <w:r>
        <w:rPr>
          <w:rStyle w:val="PleaseReviewParagraphId"/>
          <w:b w:val="off"/>
          <w:i w:val="off"/>
        </w:rPr>
        <w:t>[75]</w:t>
      </w:r>
      <w:r>
        <w:rPr>
          <w:lang w:val="en-GB"/>
        </w:rPr>
        <w:t>The phytosanitary measure submitted is not targeting the pest.</w:t>
      </w:r>
    </w:p>
    <w:p w14:paraId="1BF77F53" w14:textId="42858E43">
      <w:pPr>
        <w:pStyle w:val="IPPNumberedListLast"/>
        <w:rPr>
          <w:lang w:val="en-GB"/>
        </w:rPr>
      </w:pPr>
      <w:r>
        <w:rPr>
          <w:rStyle w:val="PleaseReviewParagraphId"/>
          <w:b w:val="off"/>
          <w:i w:val="off"/>
        </w:rPr>
        <w:t>[76]</w:t>
      </w:r>
      <w:r>
        <w:rPr>
          <w:lang w:val="en-GB"/>
        </w:rPr>
        <w:t>Uncertainty whether the phytosanitary measure has been set as a phytosanitary import requirement by at least one contracting party.</w:t>
        <w:br w:type="page"/>
      </w:r>
    </w:p>
    <w:p w14:paraId="290D6498" w14:textId="68F8ABF8">
      <w:pPr>
        <w:pStyle w:val="IPPNumberedListLast"/>
        <w:numPr>
          <w:ilvl w:val="0"/>
          <w:numId w:val="0"/>
        </w:numPr>
        <w:rPr>
          <w:lang w:val="en-GB"/>
        </w:rPr>
      </w:pPr>
      <w:r>
        <w:rPr>
          <w:rStyle w:val="PleaseReviewParagraphId"/>
          <w:b w:val="off"/>
          <w:i w:val="off"/>
        </w:rPr>
        <w:t>[77]</w:t>
      </w:r>
      <w:r>
        <w:rPr>
          <w:rFonts w:cs="Arial"/>
          <w:b/>
          <w:bCs/>
          <w:lang w:val="en-GB" w:eastAsia="zh-CN"/>
        </w:rPr>
        <w:t xml:space="preserve">DRAFT ANNEX TO ISPM 46: Movement of </w:t>
      </w:r>
      <w:r>
        <w:rPr>
          <w:rFonts w:cs="Arial"/>
          <w:b/>
          <w:bCs/>
          <w:i/>
          <w:iCs/>
          <w:lang w:val="en-GB" w:eastAsia="zh-CN"/>
        </w:rPr>
        <w:t>Phaseolus vulgaris</w:t>
      </w:r>
      <w:r>
        <w:rPr>
          <w:rFonts w:cs="Arial"/>
          <w:b/>
          <w:bCs/>
          <w:lang w:val="en-GB" w:eastAsia="zh-CN"/>
        </w:rPr>
        <w:t xml:space="preserve"> seeds in international trade (2023-008)</w:t>
      </w:r>
    </w:p>
    <w:p w14:paraId="290D6499" w14:textId="77777777">
      <w:pPr>
        <w:rPr>
          <w:rFonts w:cs="Arial"/>
          <w:b/>
          <w:bCs/>
          <w:lang w:eastAsia="zh-CN"/>
        </w:rPr>
      </w:pPr>
      <w:r>
        <w:rPr>
          <w:rStyle w:val="PleaseReviewParagraphId"/>
          <w:b w:val="off"/>
          <w:i w:val="off"/>
        </w:rPr>
        <w:t>[78]</w:t>
      </w:r>
      <w:r>
        <w:rPr>
          <w:rFonts w:cs="Arial"/>
          <w:b/>
          <w:bCs/>
          <w:lang w:eastAsia="zh-CN"/>
        </w:rPr>
        <w:t>Status box</w:t>
      </w:r>
    </w:p>
    <w:tbl>
      <w:tblPr>
        <w:tblpPr w:leftFromText="180" w:rightFromText="180" w:vertAnchor="text" w:horzAnchor="margin" w:tblpXSpec="center" w:tblpY="128"/>
        <w:tblW w:w="0" w:type="auto"/>
        <w:tblBorders>
          <w:top w:val="single" w:color="7F7F7F" w:sz="2" w:space="0"/>
          <w:left w:val="single" w:color="7F7F7F" w:sz="2" w:space="0"/>
          <w:bottom w:val="single" w:color="7F7F7F" w:sz="2" w:space="0"/>
          <w:right w:val="single" w:color="7F7F7F" w:sz="2" w:space="0"/>
          <w:insideH w:val="single" w:color="7F7F7F" w:sz="2" w:space="0"/>
          <w:insideV w:val="single" w:color="7F7F7F" w:sz="2" w:space="0"/>
        </w:tblBorders>
        <w:tblLook w:val="04A0" w:firstRow="1" w:lastRow="0" w:firstColumn="1" w:lastColumn="0" w:noHBand="0" w:noVBand="1"/>
      </w:tblPr>
      <w:tblGrid>
        <w:gridCol w:w="2273"/>
        <w:gridCol w:w="6766"/>
      </w:tblGrid>
      <w:tr w14:paraId="290D649B" w14:textId="77777777">
        <w:trPr>
          <w:trHeight w:val="286"/>
        </w:trPr>
        <w:tc xmlns:tara="kcentrix:tara" tara:rowspan="1" tara:colspan="2">
          <w:tcPr>
            <w:tcW w:w="9039" w:type="dxa"/>
            <w:gridSpan w:val="2"/>
            <w:tcBorders>
              <w:top w:val="single" w:color="auto" w:sz="4" w:space="0"/>
              <w:left w:val="single" w:color="auto" w:sz="4" w:space="0"/>
              <w:right w:val="single" w:color="auto" w:sz="4" w:space="0"/>
            </w:tcBorders>
          </w:tcPr>
          <w:p w14:paraId="290D649A" w14:textId="77777777">
            <w:pPr>
              <w:pStyle w:val="IPPArial"/>
              <w:spacing w:after="60"/>
              <w:rPr>
                <w:lang w:eastAsia="zh-CN"/>
              </w:rPr>
            </w:pPr>
            <w:r>
              <w:rPr>
                <w:rStyle w:val="PleaseReviewParagraphId"/>
                <w:b w:val="off"/>
                <w:i w:val="off"/>
              </w:rPr>
              <w:t>[79]</w:t>
            </w:r>
            <w:r>
              <w:rPr>
                <w:lang w:eastAsia="zh-CN"/>
              </w:rPr>
              <w:t>This is not an official part of the standard and it will be modified by the IPPC Secretariat after adoption.</w:t>
            </w:r>
          </w:p>
        </w:tc>
      </w:tr>
      <w:tr w14:paraId="290D649E" w14:textId="77777777">
        <w:trPr>
          <w:trHeight w:val="286"/>
        </w:trPr>
        <w:tc xmlns:tara="kcentrix:tara" tara:rowspan="1" tara:colspan="1">
          <w:tcPr>
            <w:tcW w:w="2273" w:type="dxa"/>
            <w:tcBorders>
              <w:left w:val="single" w:color="auto" w:sz="4" w:space="0"/>
            </w:tcBorders>
          </w:tcPr>
          <w:p w14:paraId="290D649C" w14:textId="77777777">
            <w:pPr>
              <w:pStyle w:val="IPPArial"/>
              <w:spacing w:after="60"/>
              <w:rPr>
                <w:b/>
                <w:bCs/>
                <w:lang w:eastAsia="zh-CN"/>
              </w:rPr>
            </w:pPr>
            <w:r>
              <w:rPr>
                <w:rStyle w:val="PleaseReviewParagraphId"/>
                <w:b w:val="off"/>
                <w:i w:val="off"/>
              </w:rPr>
              <w:t>[80]</w:t>
            </w:r>
            <w:r>
              <w:rPr>
                <w:b/>
                <w:bCs/>
                <w:lang w:eastAsia="zh-CN"/>
              </w:rPr>
              <w:t>Date of this document</w:t>
            </w:r>
          </w:p>
        </w:tc>
        <w:tc xmlns:tara="kcentrix:tara" tara:rowspan="1" tara:colspan="1">
          <w:tcPr>
            <w:tcW w:w="6766" w:type="dxa"/>
            <w:tcBorders>
              <w:right w:val="single" w:color="auto" w:sz="4" w:space="0"/>
            </w:tcBorders>
          </w:tcPr>
          <w:p w14:paraId="290D649D" w14:textId="46C7D60A">
            <w:pPr>
              <w:pStyle w:val="IPPArial"/>
              <w:spacing w:after="60"/>
              <w:rPr>
                <w:lang w:eastAsia="zh-CN"/>
              </w:rPr>
            </w:pPr>
            <w:r>
              <w:rPr>
                <w:rStyle w:val="PleaseReviewParagraphId"/>
                <w:b w:val="off"/>
                <w:i w:val="off"/>
              </w:rPr>
              <w:t>[81]</w:t>
            </w:r>
            <w:r>
              <w:rPr>
                <w:lang w:eastAsia="zh-CN"/>
              </w:rPr>
              <w:t>2026-05-22</w:t>
            </w:r>
          </w:p>
        </w:tc>
      </w:tr>
      <w:tr w14:paraId="290D64A1" w14:textId="77777777">
        <w:trPr>
          <w:trHeight w:val="286"/>
        </w:trPr>
        <w:tc xmlns:tara="kcentrix:tara" tara:rowspan="1" tara:colspan="1">
          <w:tcPr>
            <w:tcW w:w="2273" w:type="dxa"/>
            <w:tcBorders>
              <w:left w:val="single" w:color="auto" w:sz="4" w:space="0"/>
            </w:tcBorders>
          </w:tcPr>
          <w:p w14:paraId="290D649F" w14:textId="77777777">
            <w:pPr>
              <w:pStyle w:val="IPPArial"/>
              <w:spacing w:after="60"/>
              <w:rPr>
                <w:b/>
                <w:bCs/>
                <w:lang w:eastAsia="zh-CN"/>
              </w:rPr>
            </w:pPr>
            <w:r>
              <w:rPr>
                <w:rStyle w:val="PleaseReviewParagraphId"/>
                <w:b w:val="off"/>
                <w:i w:val="off"/>
              </w:rPr>
              <w:t>[82]</w:t>
            </w:r>
            <w:r>
              <w:rPr>
                <w:b/>
                <w:bCs/>
                <w:lang w:eastAsia="zh-CN"/>
              </w:rPr>
              <w:t>Document category</w:t>
            </w:r>
          </w:p>
        </w:tc>
        <w:tc xmlns:tara="kcentrix:tara" tara:rowspan="1" tara:colspan="1">
          <w:tcPr>
            <w:tcW w:w="6766" w:type="dxa"/>
            <w:tcBorders>
              <w:right w:val="single" w:color="auto" w:sz="4" w:space="0"/>
            </w:tcBorders>
          </w:tcPr>
          <w:p w14:paraId="290D64A0" w14:textId="77777777">
            <w:pPr>
              <w:pStyle w:val="IPPArial"/>
              <w:spacing w:after="60"/>
              <w:rPr>
                <w:lang w:eastAsia="zh-CN"/>
              </w:rPr>
            </w:pPr>
            <w:r>
              <w:rPr>
                <w:rStyle w:val="PleaseReviewParagraphId"/>
                <w:b w:val="off"/>
                <w:i w:val="off"/>
              </w:rPr>
              <w:t>[83]</w:t>
            </w:r>
            <w:r>
              <w:rPr>
                <w:lang w:eastAsia="zh-CN"/>
              </w:rPr>
              <w:t>Draft annex to ISPM 46</w:t>
            </w:r>
          </w:p>
        </w:tc>
      </w:tr>
      <w:tr w14:paraId="290D64A4" w14:textId="77777777">
        <w:trPr>
          <w:trHeight w:val="299"/>
        </w:trPr>
        <w:tc xmlns:tara="kcentrix:tara" tara:rowspan="1" tara:colspan="1">
          <w:tcPr>
            <w:tcW w:w="2273" w:type="dxa"/>
            <w:tcBorders>
              <w:left w:val="single" w:color="auto" w:sz="4" w:space="0"/>
            </w:tcBorders>
          </w:tcPr>
          <w:p w14:paraId="290D64A2" w14:textId="77777777">
            <w:pPr>
              <w:pStyle w:val="IPPArial"/>
              <w:spacing w:after="60"/>
              <w:rPr>
                <w:b/>
                <w:bCs/>
                <w:lang w:eastAsia="zh-CN"/>
              </w:rPr>
            </w:pPr>
            <w:r>
              <w:rPr>
                <w:rStyle w:val="PleaseReviewParagraphId"/>
                <w:b w:val="off"/>
                <w:i w:val="off"/>
              </w:rPr>
              <w:t>[84]</w:t>
            </w:r>
            <w:r>
              <w:rPr>
                <w:b/>
                <w:bCs/>
                <w:lang w:eastAsia="zh-CN"/>
              </w:rPr>
              <w:t>Current document stage</w:t>
            </w:r>
          </w:p>
        </w:tc>
        <w:tc xmlns:tara="kcentrix:tara" tara:rowspan="1" tara:colspan="1">
          <w:tcPr>
            <w:tcW w:w="6766" w:type="dxa"/>
            <w:tcBorders>
              <w:right w:val="single" w:color="auto" w:sz="4" w:space="0"/>
            </w:tcBorders>
          </w:tcPr>
          <w:p w14:paraId="290D64A3" w14:textId="7212E36A">
            <w:pPr>
              <w:pStyle w:val="IPPArial"/>
              <w:spacing w:after="60"/>
              <w:rPr>
                <w:lang w:eastAsia="zh-CN"/>
              </w:rPr>
            </w:pPr>
            <w:r>
              <w:rPr>
                <w:rStyle w:val="PleaseReviewParagraphId"/>
                <w:b w:val="off"/>
                <w:i w:val="off"/>
              </w:rPr>
              <w:t>[85]</w:t>
            </w:r>
            <w:r>
              <w:rPr>
                <w:i/>
                <w:iCs/>
                <w:lang w:eastAsia="zh-CN"/>
              </w:rPr>
              <w:t>To</w:t>
            </w:r>
            <w:r>
              <w:rPr>
                <w:lang w:eastAsia="zh-CN"/>
              </w:rPr>
              <w:t xml:space="preserve"> first consultation</w:t>
            </w:r>
          </w:p>
        </w:tc>
      </w:tr>
      <w:tr w14:paraId="290D64AB" w14:textId="77777777">
        <w:trPr>
          <w:trHeight w:val="491"/>
        </w:trPr>
        <w:tc xmlns:tara="kcentrix:tara" tara:rowspan="1" tara:colspan="1">
          <w:tcPr>
            <w:tcW w:w="2273" w:type="dxa"/>
            <w:tcBorders>
              <w:left w:val="single" w:color="auto" w:sz="4" w:space="0"/>
              <w:bottom w:val="single" w:color="7F7F7F" w:sz="2" w:space="0"/>
            </w:tcBorders>
          </w:tcPr>
          <w:p w14:paraId="290D64A5" w14:textId="77777777">
            <w:pPr>
              <w:pStyle w:val="IPPArial"/>
              <w:spacing w:after="60"/>
              <w:rPr>
                <w:b/>
                <w:bCs/>
                <w:lang w:eastAsia="zh-CN"/>
              </w:rPr>
            </w:pPr>
            <w:r>
              <w:rPr>
                <w:rStyle w:val="PleaseReviewParagraphId"/>
                <w:b w:val="off"/>
                <w:i w:val="off"/>
              </w:rPr>
              <w:t>[86]</w:t>
            </w:r>
            <w:r>
              <w:rPr>
                <w:b/>
                <w:bCs/>
                <w:lang w:eastAsia="zh-CN"/>
              </w:rPr>
              <w:t>Major stages</w:t>
            </w:r>
          </w:p>
        </w:tc>
        <w:tc xmlns:tara="kcentrix:tara" tara:rowspan="1" tara:colspan="1">
          <w:tcPr>
            <w:tcW w:w="6766" w:type="dxa"/>
            <w:tcBorders>
              <w:bottom w:val="single" w:color="7F7F7F" w:sz="2" w:space="0"/>
              <w:right w:val="single" w:color="auto" w:sz="4" w:space="0"/>
            </w:tcBorders>
          </w:tcPr>
          <w:p w14:paraId="290D64A6" w14:textId="77777777">
            <w:pPr>
              <w:pStyle w:val="IPPArial"/>
              <w:spacing w:after="60"/>
              <w:rPr>
                <w:lang w:eastAsia="zh-CN"/>
              </w:rPr>
            </w:pPr>
            <w:r>
              <w:rPr>
                <w:rStyle w:val="PleaseReviewParagraphId"/>
                <w:b w:val="off"/>
                <w:i w:val="off"/>
              </w:rPr>
              <w:t>[87]</w:t>
            </w:r>
            <w:r>
              <w:rPr>
                <w:lang w:eastAsia="zh-CN"/>
              </w:rPr>
              <w:t>2024-04 CPM-18 added topic Annex</w:t>
            </w:r>
            <w:r>
              <w:rPr>
                <w:bCs/>
                <w:szCs w:val="18"/>
                <w:lang w:eastAsia="zh-CN"/>
              </w:rPr>
              <w:t xml:space="preserve"> </w:t>
            </w:r>
            <w:r>
              <w:rPr>
                <w:bCs/>
                <w:i/>
                <w:iCs/>
                <w:szCs w:val="18"/>
                <w:lang w:eastAsia="zh-CN"/>
              </w:rPr>
              <w:t xml:space="preserve">Seeds of Phaseolus vulgaris </w:t>
            </w:r>
            <w:r>
              <w:rPr>
                <w:bCs/>
                <w:szCs w:val="18"/>
                <w:lang w:eastAsia="zh-CN"/>
              </w:rPr>
              <w:t>(2023-019) to ISPM 46 (</w:t>
            </w:r>
            <w:r>
              <w:rPr>
                <w:bCs/>
                <w:i/>
                <w:iCs/>
                <w:szCs w:val="18"/>
                <w:lang w:eastAsia="zh-CN"/>
              </w:rPr>
              <w:t>Commodity-specific standards for phytosanitary measures</w:t>
            </w:r>
            <w:r>
              <w:rPr>
                <w:bCs/>
                <w:szCs w:val="18"/>
                <w:lang w:eastAsia="zh-CN"/>
              </w:rPr>
              <w:t xml:space="preserve">) </w:t>
            </w:r>
            <w:r>
              <w:rPr>
                <w:lang w:eastAsia="zh-CN"/>
              </w:rPr>
              <w:t>to the work programme, priority 1.</w:t>
            </w:r>
          </w:p>
          <w:p w14:paraId="290D64A7" w14:textId="59BCD7E9">
            <w:pPr>
              <w:pStyle w:val="IPPArial"/>
              <w:spacing w:after="60"/>
              <w:rPr>
                <w:szCs w:val="20"/>
                <w:lang w:eastAsia="zh-CN"/>
              </w:rPr>
            </w:pPr>
            <w:r>
              <w:rPr>
                <w:rStyle w:val="PleaseReviewParagraphId"/>
                <w:b w:val="off"/>
                <w:i w:val="off"/>
              </w:rPr>
              <w:t>[88]</w:t>
            </w:r>
            <w:r>
              <w:rPr>
                <w:szCs w:val="20"/>
                <w:lang w:eastAsia="zh-CN"/>
              </w:rPr>
              <w:t xml:space="preserve">2025-06 TPCS drafted and recommended to </w:t>
            </w:r>
            <w:r>
              <w:rPr>
                <w:lang w:eastAsia="zh-CN"/>
              </w:rPr>
              <w:t>Standards Committee (</w:t>
            </w:r>
            <w:r>
              <w:rPr>
                <w:szCs w:val="20"/>
                <w:lang w:eastAsia="zh-CN"/>
              </w:rPr>
              <w:t>SC) for approval for consultation, subject to final review by TPCS via e-forum.</w:t>
            </w:r>
          </w:p>
          <w:p w14:paraId="290D64A8" w14:textId="77777777">
            <w:pPr>
              <w:pStyle w:val="IPPArial"/>
              <w:spacing w:after="60"/>
              <w:rPr>
                <w:szCs w:val="20"/>
                <w:lang w:eastAsia="zh-CN"/>
              </w:rPr>
            </w:pPr>
            <w:r>
              <w:rPr>
                <w:rStyle w:val="PleaseReviewParagraphId"/>
                <w:b w:val="off"/>
                <w:i w:val="off"/>
              </w:rPr>
              <w:t>[89]</w:t>
            </w:r>
            <w:r>
              <w:rPr>
                <w:szCs w:val="20"/>
                <w:lang w:eastAsia="zh-CN"/>
              </w:rPr>
              <w:t>2025-12 TPCS commented.</w:t>
            </w:r>
          </w:p>
          <w:p w14:paraId="290D64A9" w14:textId="77777777">
            <w:pPr>
              <w:pStyle w:val="IPPArial"/>
              <w:spacing w:after="60"/>
              <w:rPr>
                <w:szCs w:val="20"/>
                <w:lang w:eastAsia="zh-CN"/>
              </w:rPr>
            </w:pPr>
            <w:r>
              <w:rPr>
                <w:rStyle w:val="PleaseReviewParagraphId"/>
                <w:b w:val="off"/>
                <w:i w:val="off"/>
              </w:rPr>
              <w:t>[90]</w:t>
            </w:r>
            <w:r>
              <w:rPr>
                <w:szCs w:val="20"/>
                <w:lang w:eastAsia="zh-CN"/>
              </w:rPr>
              <w:t>2026-01 TPCS reviewed (2026_eTPCS_02).</w:t>
            </w:r>
          </w:p>
          <w:p w14:paraId="69D2FF3D" w14:textId="77777777">
            <w:pPr>
              <w:pStyle w:val="IPPArial"/>
              <w:spacing w:after="60"/>
              <w:rPr>
                <w:szCs w:val="20"/>
                <w:lang w:eastAsia="zh-CN"/>
              </w:rPr>
            </w:pPr>
            <w:r>
              <w:rPr>
                <w:rStyle w:val="PleaseReviewParagraphId"/>
                <w:b w:val="off"/>
                <w:i w:val="off"/>
              </w:rPr>
              <w:t>[91]</w:t>
            </w:r>
            <w:r>
              <w:rPr>
                <w:szCs w:val="20"/>
                <w:lang w:eastAsia="zh-CN"/>
              </w:rPr>
              <w:t>2026-01 TPCS revised and agreed that draft ready to proceed to SC.</w:t>
            </w:r>
          </w:p>
          <w:p w14:paraId="290D64AA" w14:textId="668D9D94">
            <w:pPr>
              <w:pStyle w:val="IPPArial"/>
              <w:spacing w:after="60"/>
              <w:rPr>
                <w:sz w:val="16"/>
                <w:szCs w:val="16"/>
                <w:lang w:eastAsia="zh-CN"/>
              </w:rPr>
            </w:pPr>
            <w:r>
              <w:rPr>
                <w:rStyle w:val="PleaseReviewParagraphId"/>
                <w:b w:val="off"/>
                <w:i w:val="off"/>
              </w:rPr>
              <w:t>[92]</w:t>
            </w:r>
            <w:r>
              <w:rPr>
                <w:szCs w:val="16"/>
                <w:lang w:eastAsia="zh-CN"/>
              </w:rPr>
              <w:t>2026-05 SC revised and approved for first consultation.</w:t>
            </w:r>
          </w:p>
        </w:tc>
      </w:tr>
      <w:tr w14:paraId="290D64B1" w14:textId="77777777">
        <w:trPr>
          <w:trHeight w:val="491"/>
        </w:trPr>
        <w:tc xmlns:tara="kcentrix:tara" tara:rowspan="1" tara:colspan="1">
          <w:tcPr>
            <w:tcW w:w="2273" w:type="dxa"/>
            <w:tcBorders>
              <w:left w:val="single" w:color="auto" w:sz="4" w:space="0"/>
              <w:bottom w:val="single" w:color="auto" w:sz="4" w:space="0"/>
            </w:tcBorders>
          </w:tcPr>
          <w:p w14:paraId="290D64AC" w14:textId="77777777">
            <w:pPr>
              <w:pStyle w:val="IPPArial"/>
              <w:spacing w:after="60"/>
              <w:rPr>
                <w:b/>
                <w:bCs/>
                <w:lang w:eastAsia="zh-CN"/>
              </w:rPr>
            </w:pPr>
            <w:r>
              <w:rPr>
                <w:rStyle w:val="PleaseReviewParagraphId"/>
                <w:b w:val="off"/>
                <w:i w:val="off"/>
              </w:rPr>
              <w:t>[93]</w:t>
            </w:r>
            <w:r>
              <w:rPr>
                <w:b/>
                <w:bCs/>
                <w:lang w:eastAsia="zh-CN"/>
              </w:rPr>
              <w:t>Steward history</w:t>
            </w:r>
          </w:p>
        </w:tc>
        <w:tc xmlns:tara="kcentrix:tara" tara:rowspan="1" tara:colspan="1">
          <w:tcPr>
            <w:tcW w:w="6766" w:type="dxa"/>
            <w:tcBorders>
              <w:bottom w:val="single" w:color="auto" w:sz="4" w:space="0"/>
              <w:right w:val="single" w:color="auto" w:sz="4" w:space="0"/>
            </w:tcBorders>
          </w:tcPr>
          <w:p w14:paraId="290D64AD" w14:textId="77777777">
            <w:pPr>
              <w:pStyle w:val="IPPArial"/>
              <w:spacing w:after="60"/>
              <w:rPr>
                <w:lang w:eastAsia="zh-CN"/>
              </w:rPr>
            </w:pPr>
            <w:r>
              <w:rPr>
                <w:rStyle w:val="PleaseReviewParagraphId"/>
                <w:b w:val="off"/>
                <w:i w:val="off"/>
              </w:rPr>
              <w:t>[94]</w:t>
            </w:r>
            <w:r>
              <w:rPr>
                <w:lang w:eastAsia="zh-CN"/>
              </w:rPr>
              <w:t xml:space="preserve">2025-06 </w:t>
            </w:r>
            <w:r>
              <w:t xml:space="preserve">TPCS </w:t>
            </w:r>
            <w:r>
              <w:rPr>
                <w:lang w:eastAsia="zh-CN"/>
              </w:rPr>
              <w:t xml:space="preserve">Sun SHUANGYAN (CN, Assistant Steward) </w:t>
            </w:r>
          </w:p>
          <w:p w14:paraId="3AE0D758" w14:textId="77777777">
            <w:pPr>
              <w:pStyle w:val="IPPArial"/>
              <w:spacing w:after="60"/>
              <w:rPr>
                <w:lang w:eastAsia="zh-CN"/>
              </w:rPr>
            </w:pPr>
            <w:r>
              <w:rPr>
                <w:rStyle w:val="PleaseReviewParagraphId"/>
                <w:b w:val="off"/>
                <w:i w:val="off"/>
              </w:rPr>
              <w:t>[95]</w:t>
            </w:r>
            <w:r>
              <w:rPr>
                <w:lang w:eastAsia="zh-CN"/>
              </w:rPr>
              <w:t>2024-12 TPCS Alfayo OMBUYA (KE, Assistant Steward)</w:t>
            </w:r>
          </w:p>
          <w:p w14:paraId="290D64AE" w14:textId="77777777">
            <w:pPr>
              <w:pStyle w:val="IPPArial"/>
              <w:spacing w:after="60"/>
              <w:rPr>
                <w:lang w:eastAsia="zh-CN"/>
              </w:rPr>
            </w:pPr>
            <w:r>
              <w:rPr>
                <w:rStyle w:val="PleaseReviewParagraphId"/>
                <w:b w:val="off"/>
                <w:i w:val="off"/>
              </w:rPr>
              <w:t>[96]</w:t>
            </w:r>
            <w:r>
              <w:rPr>
                <w:lang w:eastAsia="zh-CN"/>
              </w:rPr>
              <w:t>2024-11 SC Stavroula IOANNIDOU (GR, Steward)</w:t>
            </w:r>
          </w:p>
          <w:p w14:paraId="290D64B0" w14:textId="77777777">
            <w:pPr>
              <w:pStyle w:val="IPPArial"/>
              <w:spacing w:after="60"/>
              <w:rPr>
                <w:lang w:eastAsia="zh-CN"/>
              </w:rPr>
            </w:pPr>
            <w:r>
              <w:rPr>
                <w:rStyle w:val="PleaseReviewParagraphId"/>
                <w:b w:val="off"/>
                <w:i w:val="off"/>
              </w:rPr>
              <w:t>[97]</w:t>
            </w:r>
            <w:r>
              <w:rPr>
                <w:lang w:eastAsia="zh-CN"/>
              </w:rPr>
              <w:t>2024-05 Harry ARIJS (European Union, Steward)</w:t>
            </w:r>
          </w:p>
        </w:tc>
      </w:tr>
      <w:tr w14:paraId="290D64B5" w14:textId="77777777">
        <w:trPr>
          <w:trHeight w:val="491"/>
        </w:trPr>
        <w:tc xmlns:tara="kcentrix:tara" tara:rowspan="1" tara:colspan="1">
          <w:tcPr>
            <w:tcW w:w="2273" w:type="dxa"/>
            <w:tcBorders>
              <w:top w:val="single" w:color="auto" w:sz="4" w:space="0"/>
            </w:tcBorders>
          </w:tcPr>
          <w:p w14:paraId="290D64B2" w14:textId="77777777">
            <w:pPr>
              <w:pStyle w:val="IPPArial"/>
              <w:spacing w:after="60"/>
              <w:rPr>
                <w:b/>
                <w:bCs/>
                <w:lang w:eastAsia="zh-CN"/>
              </w:rPr>
            </w:pPr>
            <w:r>
              <w:rPr>
                <w:rStyle w:val="PleaseReviewParagraphId"/>
                <w:b w:val="off"/>
                <w:i w:val="off"/>
              </w:rPr>
              <w:t>[98]</w:t>
            </w:r>
            <w:r>
              <w:rPr>
                <w:b/>
                <w:bCs/>
                <w:lang w:eastAsia="zh-CN"/>
              </w:rPr>
              <w:t>Notes</w:t>
            </w:r>
          </w:p>
        </w:tc>
        <w:tc xmlns:tara="kcentrix:tara" tara:rowspan="1" tara:colspan="1">
          <w:tcPr>
            <w:tcW w:w="6766" w:type="dxa"/>
            <w:tcBorders>
              <w:top w:val="single" w:color="auto" w:sz="4" w:space="0"/>
            </w:tcBorders>
          </w:tcPr>
          <w:p w14:paraId="290D64B3" w14:textId="77777777">
            <w:pPr>
              <w:pStyle w:val="IPPArial"/>
              <w:spacing w:after="60"/>
              <w:rPr>
                <w:lang w:eastAsia="zh-CN"/>
              </w:rPr>
            </w:pPr>
            <w:r>
              <w:rPr>
                <w:rStyle w:val="PleaseReviewParagraphId"/>
                <w:b w:val="off"/>
                <w:i w:val="off"/>
              </w:rPr>
              <w:t>[99]</w:t>
            </w:r>
            <w:r>
              <w:rPr>
                <w:lang w:eastAsia="zh-CN"/>
              </w:rPr>
              <w:t xml:space="preserve">2025-06 TPCS amended title to </w:t>
            </w:r>
            <w:r>
              <w:rPr>
                <w:i/>
                <w:iCs/>
                <w:lang w:eastAsia="zh-CN"/>
              </w:rPr>
              <w:t xml:space="preserve">International movement of seeds of </w:t>
            </w:r>
            <w:r>
              <w:rPr>
                <w:lang w:eastAsia="zh-CN"/>
              </w:rPr>
              <w:t>Phaseolus vulgaris</w:t>
            </w:r>
          </w:p>
          <w:p w14:paraId="0CAAADF4" w14:textId="77777777">
            <w:pPr>
              <w:pStyle w:val="IPPArial"/>
              <w:spacing w:after="60"/>
              <w:rPr>
                <w:lang w:eastAsia="zh-CN"/>
              </w:rPr>
            </w:pPr>
            <w:r>
              <w:rPr>
                <w:rStyle w:val="PleaseReviewParagraphId"/>
                <w:b w:val="off"/>
                <w:i w:val="off"/>
              </w:rPr>
              <w:t>[100]</w:t>
            </w:r>
            <w:r>
              <w:rPr>
                <w:lang w:eastAsia="zh-CN"/>
              </w:rPr>
              <w:t>2026-04 Edited (except References)</w:t>
            </w:r>
          </w:p>
          <w:p w14:paraId="58B324A6" w14:textId="189ABF75">
            <w:pPr>
              <w:pStyle w:val="IPPArial"/>
              <w:spacing w:after="60"/>
              <w:rPr>
                <w:lang w:eastAsia="zh-CN"/>
              </w:rPr>
            </w:pPr>
            <w:r>
              <w:rPr>
                <w:rStyle w:val="PleaseReviewParagraphId"/>
                <w:b w:val="off"/>
                <w:i w:val="off"/>
              </w:rPr>
              <w:t>[101]</w:t>
            </w:r>
            <w:r>
              <w:rPr>
                <w:lang w:eastAsia="zh-CN"/>
              </w:rPr>
              <w:t>2026-05 (before SC) Edited references</w:t>
            </w:r>
          </w:p>
          <w:p w14:paraId="6CB6B9E6" w14:textId="77777777">
            <w:pPr>
              <w:pStyle w:val="IPPArial"/>
              <w:spacing w:after="60"/>
              <w:rPr>
                <w:lang w:eastAsia="zh-CN"/>
              </w:rPr>
            </w:pPr>
            <w:r>
              <w:rPr>
                <w:rStyle w:val="PleaseReviewParagraphId"/>
                <w:b w:val="off"/>
                <w:i w:val="off"/>
              </w:rPr>
              <w:t>[102]</w:t>
            </w:r>
            <w:r>
              <w:rPr>
                <w:lang w:eastAsia="zh-CN"/>
              </w:rPr>
              <w:t xml:space="preserve">2026-05 SC changed title to </w:t>
            </w:r>
            <w:r>
              <w:rPr>
                <w:i/>
                <w:iCs/>
                <w:lang w:eastAsia="zh-CN"/>
              </w:rPr>
              <w:t xml:space="preserve">Movement of </w:t>
            </w:r>
            <w:r>
              <w:rPr>
                <w:lang w:eastAsia="zh-CN"/>
              </w:rPr>
              <w:t xml:space="preserve">Phaseolus vulgaris </w:t>
            </w:r>
            <w:r>
              <w:rPr>
                <w:i/>
                <w:iCs/>
                <w:lang w:eastAsia="zh-CN"/>
              </w:rPr>
              <w:t>seeds in international trade</w:t>
            </w:r>
          </w:p>
          <w:p w14:paraId="290D64B4" w14:textId="6D9D7437">
            <w:pPr>
              <w:pStyle w:val="IPPArial"/>
              <w:spacing w:after="60"/>
              <w:rPr>
                <w:lang w:eastAsia="zh-CN"/>
              </w:rPr>
            </w:pPr>
            <w:r>
              <w:rPr>
                <w:rStyle w:val="PleaseReviewParagraphId"/>
                <w:b w:val="off"/>
                <w:i w:val="off"/>
              </w:rPr>
              <w:t>[103]</w:t>
            </w:r>
            <w:r>
              <w:rPr>
                <w:lang w:eastAsia="zh-CN"/>
              </w:rPr>
              <w:t>2026-05 Edited</w:t>
            </w:r>
          </w:p>
        </w:tc>
      </w:tr>
    </w:tbl>
    <w:p w14:paraId="290D64B6" w14:textId="77777777">
      <w:pPr>
        <w:keepNext/>
        <w:tabs>
          <w:tab w:val="left" w:pos="567"/>
        </w:tabs>
        <w:spacing w:before="240" w:after="120"/>
        <w:ind w:left="567" w:hanging="567"/>
        <w:outlineLvl w:val="1"/>
        <w:rPr>
          <w:rFonts w:eastAsia="Times" w:cs="Arial"/>
          <w:b/>
          <w:szCs w:val="22"/>
          <w:lang w:eastAsia="zh-CN"/>
        </w:rPr>
      </w:pPr>
      <w:r>
        <w:rPr>
          <w:rStyle w:val="PleaseReviewParagraphId"/>
          <w:b w:val="off"/>
          <w:i w:val="off"/>
        </w:rPr>
        <w:t>[104]</w:t>
      </w:r>
      <w:r>
        <w:rPr>
          <w:rFonts w:eastAsia="Times" w:cs="Arial"/>
          <w:b/>
          <w:szCs w:val="22"/>
          <w:lang w:eastAsia="zh-CN"/>
        </w:rPr>
        <w:t>Adoption</w:t>
      </w:r>
    </w:p>
    <w:p w14:paraId="290D64B7" w14:textId="77777777">
      <w:pPr>
        <w:pStyle w:val="IPPParagraphnumbering"/>
        <w:numPr>
          <w:ilvl w:val="0"/>
          <w:numId w:val="0"/>
        </w:numPr>
        <w:rPr>
          <w:lang w:val="en-GB"/>
        </w:rPr>
      </w:pPr>
      <w:r>
        <w:rPr>
          <w:rStyle w:val="PleaseReviewParagraphId"/>
          <w:b w:val="off"/>
          <w:i w:val="off"/>
        </w:rPr>
        <w:t>[105]</w:t>
      </w:r>
      <w:r>
        <w:rPr>
          <w:rFonts w:cs="Arial"/>
          <w:lang w:val="en-GB"/>
        </w:rPr>
        <w:t>[Text to this paragraph will be added following adoption.]</w:t>
      </w:r>
    </w:p>
    <w:p w14:paraId="290D64B8" w14:textId="77777777">
      <w:pPr>
        <w:pStyle w:val="IPPHeading1"/>
        <w:rPr>
          <w:lang w:eastAsia="zh-CN"/>
        </w:rPr>
      </w:pPr>
      <w:r>
        <w:rPr>
          <w:rStyle w:val="PleaseReviewParagraphId"/>
          <w:b w:val="off"/>
          <w:i w:val="off"/>
        </w:rPr>
        <w:t>[106]</w:t>
      </w:r>
      <w:r>
        <w:rPr>
          <w:lang w:eastAsia="zh-CN"/>
        </w:rPr>
        <w:t>1.</w:t>
        <w:tab/>
        <w:t>Scope</w:t>
      </w:r>
    </w:p>
    <w:p w14:paraId="290D64B9" w14:textId="782DA6DA">
      <w:pPr>
        <w:pStyle w:val="IPPParagraphnumbering"/>
        <w:numPr>
          <w:ilvl w:val="0"/>
          <w:numId w:val="0"/>
        </w:numPr>
        <w:rPr>
          <w:lang w:val="en-GB"/>
        </w:rPr>
      </w:pPr>
      <w:r>
        <w:rPr>
          <w:rStyle w:val="PleaseReviewParagraphId"/>
          <w:b w:val="off"/>
          <w:i w:val="off"/>
        </w:rPr>
        <w:t>[107]</w:t>
      </w:r>
      <w:bookmarkStart w:name="_Hlk159309421" w:id="2"/>
      <w:r>
        <w:rPr>
          <w:rFonts w:cs="Arial"/>
          <w:lang w:val="en-GB"/>
        </w:rPr>
        <w:t xml:space="preserve">This commodity standard provides guidance for national plant protection organizations (NPPOs) on pests associated with the seeds of </w:t>
      </w:r>
      <w:r>
        <w:rPr>
          <w:i/>
          <w:iCs/>
          <w:lang w:val="en-GB"/>
        </w:rPr>
        <w:t xml:space="preserve">Phaseolus vulgaris </w:t>
      </w:r>
      <w:r>
        <w:rPr>
          <w:rFonts w:cs="Arial"/>
          <w:lang w:val="en-GB"/>
        </w:rPr>
        <w:t xml:space="preserve">(Fabales: Fabaceae) and options for phytosanitary measures for </w:t>
      </w:r>
      <w:bookmarkEnd w:id="2"/>
      <w:r>
        <w:rPr>
          <w:i/>
          <w:iCs/>
          <w:lang w:val="en-GB"/>
        </w:rPr>
        <w:t>P.</w:t>
      </w:r>
      <w:r>
        <w:rPr>
          <w:rFonts w:cs="Arial"/>
          <w:i/>
          <w:iCs/>
          <w:lang w:val="en-GB"/>
        </w:rPr>
        <w:t> </w:t>
      </w:r>
      <w:r>
        <w:rPr>
          <w:i/>
          <w:iCs/>
          <w:lang w:val="en-GB"/>
        </w:rPr>
        <w:t xml:space="preserve">vulgaris </w:t>
      </w:r>
      <w:r>
        <w:rPr>
          <w:rFonts w:cs="Arial"/>
          <w:lang w:val="en-GB"/>
        </w:rPr>
        <w:t xml:space="preserve">seeds being moved in international trade. </w:t>
      </w:r>
    </w:p>
    <w:p w14:paraId="290D64BA" w14:textId="77777777">
      <w:pPr>
        <w:pStyle w:val="IPPHeading1"/>
        <w:rPr>
          <w:sz w:val="18"/>
          <w:szCs w:val="18"/>
          <w:lang w:eastAsia="zh-CN"/>
        </w:rPr>
      </w:pPr>
      <w:r>
        <w:rPr>
          <w:rStyle w:val="PleaseReviewParagraphId"/>
          <w:b w:val="off"/>
          <w:i w:val="off"/>
        </w:rPr>
        <w:t>[108]</w:t>
      </w:r>
      <w:r>
        <w:rPr>
          <w:lang w:eastAsia="zh-CN"/>
        </w:rPr>
        <w:t>2.</w:t>
        <w:tab/>
        <w:t>Description of the commodity and its intended use</w:t>
      </w:r>
    </w:p>
    <w:p w14:paraId="290D64BB" w14:textId="226D27FB">
      <w:pPr>
        <w:pStyle w:val="IPPParagraphnumbering"/>
        <w:numPr>
          <w:ilvl w:val="0"/>
          <w:numId w:val="0"/>
        </w:numPr>
        <w:rPr>
          <w:rFonts w:cs="Arial"/>
          <w:b/>
          <w:lang w:val="en-GB"/>
        </w:rPr>
      </w:pPr>
      <w:r>
        <w:rPr>
          <w:rStyle w:val="PleaseReviewParagraphId"/>
          <w:b w:val="off"/>
          <w:i w:val="off"/>
        </w:rPr>
        <w:t>[109]</w:t>
      </w:r>
      <w:r>
        <w:rPr>
          <w:lang w:val="en-GB"/>
        </w:rPr>
        <w:t xml:space="preserve">This commodity standard applies to the seeds of </w:t>
      </w:r>
      <w:r>
        <w:rPr>
          <w:i/>
          <w:lang w:val="en-GB"/>
        </w:rPr>
        <w:t>P. vulgaris</w:t>
      </w:r>
      <w:r>
        <w:rPr>
          <w:lang w:val="en-GB"/>
        </w:rPr>
        <w:t>. The standard applies to seeds for international trade that are intended for planting. It</w:t>
      </w:r>
      <w:r>
        <w:rPr>
          <w:rFonts w:cs="Arial"/>
          <w:lang w:val="en-GB"/>
        </w:rPr>
        <w:t xml:space="preserve"> does not apply to </w:t>
      </w:r>
      <w:r>
        <w:rPr>
          <w:i/>
          <w:lang w:val="en-GB"/>
        </w:rPr>
        <w:t>P. vulgaris</w:t>
      </w:r>
      <w:r>
        <w:rPr>
          <w:rFonts w:cs="Arial"/>
          <w:lang w:val="en-GB"/>
        </w:rPr>
        <w:t xml:space="preserve"> grain intended for consumption or further processing. It also does not apply to fresh pods or other parts of </w:t>
      </w:r>
      <w:r>
        <w:rPr>
          <w:i/>
          <w:lang w:val="en-GB"/>
        </w:rPr>
        <w:t>P. vulgaris</w:t>
      </w:r>
      <w:r>
        <w:rPr>
          <w:rFonts w:cs="Arial"/>
          <w:lang w:val="en-GB"/>
        </w:rPr>
        <w:t>.</w:t>
      </w:r>
    </w:p>
    <w:p w14:paraId="290D64BC" w14:textId="5D0082D6">
      <w:pPr>
        <w:pStyle w:val="IPPHeading1"/>
        <w:rPr>
          <w:iCs/>
        </w:rPr>
      </w:pPr>
      <w:r>
        <w:rPr>
          <w:rStyle w:val="PleaseReviewParagraphId"/>
          <w:b w:val="off"/>
          <w:i w:val="off"/>
        </w:rPr>
        <w:t>[110]</w:t>
      </w:r>
      <w:r>
        <w:t>3.</w:t>
        <w:tab/>
        <w:t xml:space="preserve">Pests associated with </w:t>
      </w:r>
      <w:r>
        <w:rPr>
          <w:i/>
          <w:iCs/>
        </w:rPr>
        <w:t>Phaseolus</w:t>
      </w:r>
      <w:r>
        <w:rPr>
          <w:i/>
        </w:rPr>
        <w:t xml:space="preserve"> vulgaris </w:t>
      </w:r>
      <w:r>
        <w:rPr>
          <w:iCs/>
        </w:rPr>
        <w:t>seeds</w:t>
      </w:r>
    </w:p>
    <w:p w14:paraId="290D64BD" w14:textId="58DC6324">
      <w:pPr>
        <w:pStyle w:val="IPPParagraphnumbering"/>
        <w:numPr>
          <w:ilvl w:val="0"/>
          <w:numId w:val="0"/>
        </w:numPr>
        <w:rPr>
          <w:lang w:val="en-GB"/>
        </w:rPr>
      </w:pPr>
      <w:r>
        <w:rPr>
          <w:rStyle w:val="PleaseReviewParagraphId"/>
          <w:b w:val="off"/>
          <w:i w:val="off"/>
        </w:rPr>
        <w:t>[111]</w:t>
      </w:r>
      <w:bookmarkStart w:name="_Hlk153799891" w:id="3"/>
      <w:r>
        <w:rPr>
          <w:lang w:val="en-GB"/>
        </w:rPr>
        <w:t xml:space="preserve">The pests included in Table 1 are considered to be associated with </w:t>
      </w:r>
      <w:r>
        <w:rPr>
          <w:i/>
          <w:iCs/>
          <w:lang w:val="en-GB"/>
        </w:rPr>
        <w:t>P. vulgaris</w:t>
      </w:r>
      <w:r>
        <w:rPr>
          <w:lang w:val="en-GB"/>
        </w:rPr>
        <w:t xml:space="preserve"> seeds and are regulated in international trade by at least one contracting party based on technical justification. The list of pests is not exhaustive, nor country specific. </w:t>
      </w:r>
    </w:p>
    <w:p w14:paraId="290D64BE" w14:textId="77777777">
      <w:pPr>
        <w:pStyle w:val="IPPParagraphnumbering"/>
        <w:numPr>
          <w:ilvl w:val="0"/>
          <w:numId w:val="0"/>
        </w:numPr>
        <w:rPr>
          <w:lang w:val="en-GB"/>
        </w:rPr>
      </w:pPr>
      <w:r>
        <w:rPr>
          <w:rStyle w:val="PleaseReviewParagraphId"/>
          <w:b w:val="off"/>
          <w:i w:val="off"/>
        </w:rPr>
        <w:t>[112]</w:t>
      </w:r>
      <w:r>
        <w:rPr>
          <w:lang w:val="en-GB"/>
        </w:rPr>
        <w:t>The list of pests does not consider factors that may influence pest infestation of seeds in the country of origin (e.g. cultivar or variety, geographical and ecological factors, general agricultural practices and production procedures).</w:t>
      </w:r>
      <w:bookmarkEnd w:id="3"/>
    </w:p>
    <w:p w14:paraId="290D64BF" w14:textId="3B29E184">
      <w:pPr>
        <w:pStyle w:val="IPPParagraphnumbering"/>
        <w:numPr>
          <w:ilvl w:val="0"/>
          <w:numId w:val="0"/>
        </w:numPr>
        <w:rPr>
          <w:lang w:val="en-GB"/>
        </w:rPr>
      </w:pPr>
      <w:r>
        <w:rPr>
          <w:rStyle w:val="PleaseReviewParagraphId"/>
          <w:b w:val="off"/>
          <w:i w:val="off"/>
        </w:rPr>
        <w:t>[113]</w:t>
      </w:r>
      <w:r>
        <w:rPr>
          <w:lang w:val="en-GB"/>
        </w:rPr>
        <w:t xml:space="preserve">Inclusion of a pest in Table 1 does not constitute technical justification for its regulation by importing countries using this standard. When determining whether to regulate a pest listed in this commodity standard, the NPPO of the importing country should base its decision on technical justification using either a pest risk analysis or, where applicable, another comparable examination and evaluation of available scientific information. Such assessment should include consideration of whether a pest is seed-transmitted or not. </w:t>
      </w:r>
    </w:p>
    <w:p w14:paraId="290D64C1" w14:textId="77777777">
      <w:pPr>
        <w:pStyle w:val="IPPArial"/>
        <w:keepNext/>
        <w:spacing w:after="120"/>
        <w:rPr>
          <w:lang w:eastAsia="zh-CN"/>
        </w:rPr>
      </w:pPr>
      <w:r>
        <w:rPr>
          <w:rStyle w:val="PleaseReviewParagraphId"/>
          <w:b w:val="off"/>
          <w:i w:val="off"/>
        </w:rPr>
        <w:t>[114]</w:t>
      </w:r>
      <w:r>
        <w:rPr>
          <w:b/>
          <w:bCs/>
          <w:lang w:eastAsia="zh-CN"/>
        </w:rPr>
        <w:t>Table 1.</w:t>
      </w:r>
      <w:r>
        <w:rPr>
          <w:lang w:eastAsia="zh-CN"/>
        </w:rPr>
        <w:t xml:space="preserve"> Pests considered to be associated with </w:t>
      </w:r>
      <w:r>
        <w:rPr>
          <w:i/>
          <w:iCs/>
          <w:lang w:eastAsia="zh-CN"/>
        </w:rPr>
        <w:t>Phaseolus</w:t>
      </w:r>
      <w:r>
        <w:rPr>
          <w:lang w:eastAsia="zh-CN"/>
        </w:rPr>
        <w:t xml:space="preserve"> </w:t>
      </w:r>
      <w:r>
        <w:rPr>
          <w:i/>
          <w:iCs/>
          <w:lang w:eastAsia="zh-CN"/>
        </w:rPr>
        <w:t>vulgaris</w:t>
      </w:r>
      <w:r>
        <w:t xml:space="preserve"> seeds </w:t>
      </w:r>
    </w:p>
    <w:tbl>
      <w:tblPr>
        <w:tblW w:w="9072" w:type="dxa"/>
        <w:tblInd w:w="-5"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Look w:val="04A0" w:firstRow="1" w:lastRow="0" w:firstColumn="1" w:lastColumn="0" w:noHBand="0" w:noVBand="1"/>
      </w:tblPr>
      <w:tblGrid>
        <w:gridCol w:w="2259"/>
        <w:gridCol w:w="2277"/>
        <w:gridCol w:w="4536"/>
      </w:tblGrid>
      <w:tr w14:paraId="290D64C5" w14:textId="77777777">
        <w:trPr>
          <w:trHeight w:val="300"/>
        </w:trPr>
        <w:tc xmlns:tara="kcentrix:tara" tara:rowspan="1" tara:colspan="1">
          <w:tcPr>
            <w:tcW w:w="2259" w:type="dxa"/>
            <w:shd w:val="clear" w:color="auto" w:fill="BFBFBF" w:themeFill="background1" w:themeFillShade="BF"/>
          </w:tcPr>
          <w:p w14:paraId="290D64C2" w14:textId="77777777">
            <w:pPr>
              <w:pStyle w:val="IPPArialTable"/>
              <w:rPr>
                <w:rFonts w:eastAsia="Arial"/>
                <w:b/>
                <w:bCs/>
              </w:rPr>
            </w:pPr>
            <w:r>
              <w:rPr>
                <w:rStyle w:val="PleaseReviewParagraphId"/>
                <w:b w:val="off"/>
                <w:i w:val="off"/>
              </w:rPr>
              <w:t>[115]</w:t>
            </w:r>
            <w:bookmarkStart w:name="_Hlk216265428" w:id="4"/>
            <w:r>
              <w:rPr>
                <w:b/>
                <w:bCs/>
              </w:rPr>
              <w:t>Pest group</w:t>
            </w:r>
          </w:p>
        </w:tc>
        <w:tc xmlns:tara="kcentrix:tara" tara:rowspan="1" tara:colspan="1">
          <w:tcPr>
            <w:tcW w:w="2277" w:type="dxa"/>
            <w:shd w:val="clear" w:color="auto" w:fill="BFBFBF" w:themeFill="background1" w:themeFillShade="BF"/>
          </w:tcPr>
          <w:p w14:paraId="290D64C3" w14:textId="77777777">
            <w:pPr>
              <w:pStyle w:val="IPPArialTable"/>
              <w:rPr>
                <w:rFonts w:eastAsia="Arial"/>
                <w:b/>
                <w:bCs/>
              </w:rPr>
            </w:pPr>
            <w:r>
              <w:rPr>
                <w:rStyle w:val="PleaseReviewParagraphId"/>
                <w:b w:val="off"/>
                <w:i w:val="off"/>
              </w:rPr>
              <w:t>[116]</w:t>
            </w:r>
            <w:r>
              <w:rPr>
                <w:b/>
                <w:bCs/>
              </w:rPr>
              <w:t>Family</w:t>
            </w:r>
          </w:p>
        </w:tc>
        <w:tc xmlns:tara="kcentrix:tara" tara:rowspan="1" tara:colspan="1">
          <w:tcPr>
            <w:tcW w:w="4536" w:type="dxa"/>
            <w:shd w:val="clear" w:color="auto" w:fill="BFBFBF" w:themeFill="background1" w:themeFillShade="BF"/>
          </w:tcPr>
          <w:p w14:paraId="290D64C4" w14:textId="77777777">
            <w:pPr>
              <w:pStyle w:val="IPPArialTable"/>
              <w:rPr>
                <w:b/>
                <w:bCs/>
                <w:i/>
              </w:rPr>
            </w:pPr>
            <w:r>
              <w:rPr>
                <w:rStyle w:val="PleaseReviewParagraphId"/>
                <w:b w:val="off"/>
                <w:i w:val="off"/>
              </w:rPr>
              <w:t>[117]</w:t>
            </w:r>
            <w:r>
              <w:rPr>
                <w:b/>
                <w:bCs/>
              </w:rPr>
              <w:t>Species (scientific name and authority)*</w:t>
            </w:r>
          </w:p>
        </w:tc>
      </w:tr>
      <w:tr w14:paraId="290D64CA" w14:textId="77777777">
        <w:trPr>
          <w:trHeight w:val="300"/>
        </w:trPr>
        <w:tc xmlns:tara="kcentrix:tara" tara:rowspan="1" tara:colspan="1">
          <w:tcPr>
            <w:tcW w:w="2259" w:type="dxa"/>
            <w:tcBorders>
              <w:top w:val="single" w:color="000000" w:themeColor="text1" w:sz="4" w:space="0"/>
              <w:bottom w:val="nil"/>
            </w:tcBorders>
          </w:tcPr>
          <w:p w14:paraId="290D64C7" w14:textId="77777777">
            <w:pPr>
              <w:pStyle w:val="IPPArialTable"/>
              <w:rPr>
                <w:rFonts w:eastAsia="Arial"/>
              </w:rPr>
            </w:pPr>
            <w:r>
              <w:rPr>
                <w:rStyle w:val="PleaseReviewParagraphId"/>
                <w:b w:val="off"/>
                <w:i w:val="off"/>
              </w:rPr>
              <w:t>[118]</w:t>
            </w:r>
            <w:r>
              <w:rPr>
                <w:rFonts w:eastAsia="Arial"/>
              </w:rPr>
              <w:t>Beetles (Coleoptera)</w:t>
            </w:r>
          </w:p>
        </w:tc>
        <w:tc xmlns:tara="kcentrix:tara" tara:rowspan="1" tara:colspan="1">
          <w:tcPr>
            <w:tcW w:w="2277" w:type="dxa"/>
            <w:tcBorders>
              <w:top w:val="single" w:color="000000" w:themeColor="text1" w:sz="4" w:space="0"/>
              <w:bottom w:val="single" w:color="000000" w:themeColor="text1" w:sz="4" w:space="0"/>
            </w:tcBorders>
          </w:tcPr>
          <w:p w14:paraId="290D64C8" w14:textId="77777777">
            <w:pPr>
              <w:pStyle w:val="IPPArialTable"/>
              <w:rPr>
                <w:rFonts w:eastAsia="Arial"/>
              </w:rPr>
            </w:pPr>
            <w:r>
              <w:rPr>
                <w:rStyle w:val="PleaseReviewParagraphId"/>
                <w:b w:val="off"/>
                <w:i w:val="off"/>
              </w:rPr>
              <w:t>[119]</w:t>
            </w:r>
            <w:r>
              <w:rPr>
                <w:rFonts w:eastAsia="Arial"/>
              </w:rPr>
              <w:t>Bostrichidae</w:t>
            </w:r>
          </w:p>
        </w:tc>
        <w:tc xmlns:tara="kcentrix:tara" tara:rowspan="1" tara:colspan="1">
          <w:tcPr>
            <w:tcW w:w="4536" w:type="dxa"/>
          </w:tcPr>
          <w:p w14:paraId="290D64C9" w14:textId="77777777">
            <w:pPr>
              <w:pStyle w:val="IPPArialTable"/>
              <w:rPr>
                <w:i/>
              </w:rPr>
            </w:pPr>
            <w:r>
              <w:rPr>
                <w:rStyle w:val="PleaseReviewParagraphId"/>
                <w:b w:val="off"/>
                <w:i w:val="off"/>
              </w:rPr>
              <w:t>[120]</w:t>
            </w:r>
            <w:r>
              <w:rPr>
                <w:i/>
              </w:rPr>
              <w:t>Prostephanus truncatus</w:t>
            </w:r>
            <w:r>
              <w:rPr>
                <w:rFonts w:eastAsia="SimSun"/>
                <w:i/>
                <w:lang w:eastAsia="zh-CN"/>
              </w:rPr>
              <w:t xml:space="preserve"> </w:t>
            </w:r>
            <w:hyperlink w:tgtFrame="http://www.pestchina.com/" w:history="1" w:anchor="/database/pest/zw/_blank" r:id="rId18">
              <w:r>
                <w:rPr>
                  <w:rFonts w:eastAsia="Arial"/>
                  <w:iCs/>
                </w:rPr>
                <w:t>(Horn, 1878)</w:t>
              </w:r>
            </w:hyperlink>
          </w:p>
        </w:tc>
      </w:tr>
      <w:tr w14:paraId="290D64CE" w14:textId="77777777">
        <w:tc xmlns:tara="kcentrix:tara" tara:rowspan="1" tara:colspan="1">
          <w:tcPr>
            <w:tcW w:w="2259" w:type="dxa"/>
            <w:tcBorders>
              <w:top w:val="nil"/>
              <w:bottom w:val="nil"/>
            </w:tcBorders>
          </w:tcPr>
          <w:p w14:paraId="290D64CB" w14:textId="77777777">
            <w:pPr>
              <w:pStyle w:val="IPPArialTable"/>
              <w:rPr>
                <w:i/>
              </w:rPr>
            </w:pPr>
            <w:r>
              <w:rPr>
                <w:rStyle w:val="PleaseReviewParagraphId"/>
                <w:b w:val="off"/>
                <w:i w:val="off"/>
              </w:rPr>
              <w:t>[121]</w:t>
            </w:r>
          </w:p>
        </w:tc>
        <w:tc xmlns:tara="kcentrix:tara" tara:rowspan="1" tara:colspan="1">
          <w:tcPr>
            <w:tcW w:w="2277" w:type="dxa"/>
            <w:tcBorders>
              <w:top w:val="single" w:color="000000" w:themeColor="text1" w:sz="4" w:space="0"/>
              <w:bottom w:val="nil"/>
            </w:tcBorders>
          </w:tcPr>
          <w:p w14:paraId="290D64CC" w14:textId="77777777">
            <w:pPr>
              <w:pStyle w:val="IPPArialTable"/>
              <w:rPr>
                <w:i/>
              </w:rPr>
            </w:pPr>
            <w:r>
              <w:rPr>
                <w:rStyle w:val="PleaseReviewParagraphId"/>
                <w:b w:val="off"/>
                <w:i w:val="off"/>
              </w:rPr>
              <w:t>[122]</w:t>
            </w:r>
            <w:r>
              <w:rPr>
                <w:rFonts w:eastAsia="Arial"/>
              </w:rPr>
              <w:t>Bruchidae</w:t>
            </w:r>
          </w:p>
        </w:tc>
        <w:tc xmlns:tara="kcentrix:tara" tara:rowspan="1" tara:colspan="1">
          <w:tcPr>
            <w:tcW w:w="4536" w:type="dxa"/>
          </w:tcPr>
          <w:p w14:paraId="290D64CD" w14:textId="77777777">
            <w:pPr>
              <w:pStyle w:val="IPPArialTable"/>
              <w:rPr>
                <w:i/>
              </w:rPr>
            </w:pPr>
            <w:r>
              <w:rPr>
                <w:rStyle w:val="PleaseReviewParagraphId"/>
                <w:b w:val="off"/>
                <w:i w:val="off"/>
              </w:rPr>
              <w:t>[123]</w:t>
            </w:r>
            <w:r>
              <w:rPr>
                <w:i/>
              </w:rPr>
              <w:t xml:space="preserve">Bruchidius atrolineatus </w:t>
            </w:r>
            <w:r>
              <w:rPr>
                <w:iCs/>
              </w:rPr>
              <w:t>(Pic)</w:t>
            </w:r>
          </w:p>
        </w:tc>
      </w:tr>
      <w:tr w14:paraId="290D64D2" w14:textId="77777777">
        <w:trPr>
          <w:trHeight w:val="300"/>
        </w:trPr>
        <w:tc xmlns:tara="kcentrix:tara" tara:rowspan="1" tara:colspan="1">
          <w:tcPr>
            <w:tcW w:w="2259" w:type="dxa"/>
            <w:tcBorders>
              <w:top w:val="nil"/>
              <w:bottom w:val="nil"/>
            </w:tcBorders>
          </w:tcPr>
          <w:p w14:paraId="290D64CF" w14:textId="77777777">
            <w:pPr>
              <w:pStyle w:val="IPPArialTable"/>
              <w:rPr>
                <w:i/>
              </w:rPr>
            </w:pPr>
            <w:r>
              <w:rPr>
                <w:rStyle w:val="PleaseReviewParagraphId"/>
                <w:b w:val="off"/>
                <w:i w:val="off"/>
              </w:rPr>
              <w:t>[124]</w:t>
            </w:r>
          </w:p>
        </w:tc>
        <w:tc xmlns:tara="kcentrix:tara" tara:rowspan="1" tara:colspan="1">
          <w:tcPr>
            <w:tcW w:w="2277" w:type="dxa"/>
            <w:tcBorders>
              <w:top w:val="nil"/>
              <w:bottom w:val="nil"/>
            </w:tcBorders>
          </w:tcPr>
          <w:p w14:paraId="290D64D0" w14:textId="77777777">
            <w:pPr>
              <w:pStyle w:val="IPPArialTable"/>
              <w:rPr>
                <w:i/>
              </w:rPr>
            </w:pPr>
            <w:r>
              <w:rPr>
                <w:rStyle w:val="PleaseReviewParagraphId"/>
                <w:b w:val="off"/>
                <w:i w:val="off"/>
              </w:rPr>
              <w:t>[125]</w:t>
            </w:r>
          </w:p>
        </w:tc>
        <w:tc xmlns:tara="kcentrix:tara" tara:rowspan="1" tara:colspan="1">
          <w:tcPr>
            <w:tcW w:w="4536" w:type="dxa"/>
          </w:tcPr>
          <w:p w14:paraId="290D64D1" w14:textId="77777777">
            <w:pPr>
              <w:pStyle w:val="IPPArialTable"/>
              <w:rPr>
                <w:i/>
              </w:rPr>
            </w:pPr>
            <w:r>
              <w:rPr>
                <w:rStyle w:val="PleaseReviewParagraphId"/>
                <w:b w:val="off"/>
                <w:i w:val="off"/>
              </w:rPr>
              <w:t>[126]</w:t>
            </w:r>
            <w:r>
              <w:rPr>
                <w:i/>
              </w:rPr>
              <w:t>Bruchidius incarnatus</w:t>
            </w:r>
            <w:r>
              <w:rPr>
                <w:rFonts w:eastAsia="SimSun"/>
                <w:i/>
                <w:lang w:eastAsia="zh-CN"/>
              </w:rPr>
              <w:t xml:space="preserve"> </w:t>
            </w:r>
            <w:hyperlink w:tgtFrame="http://www.pestchina.com/" w:history="1" w:anchor="/database/pest/zw/_blank" r:id="rId19">
              <w:r>
                <w:rPr>
                  <w:rFonts w:eastAsia="SimSun"/>
                  <w:iCs/>
                  <w:lang w:eastAsia="zh-CN"/>
                </w:rPr>
                <w:t>(Boheman, 1833)</w:t>
              </w:r>
            </w:hyperlink>
          </w:p>
        </w:tc>
      </w:tr>
      <w:tr w14:paraId="290D64D6" w14:textId="77777777">
        <w:trPr>
          <w:trHeight w:val="300"/>
        </w:trPr>
        <w:tc xmlns:tara="kcentrix:tara" tara:rowspan="1" tara:colspan="1">
          <w:tcPr>
            <w:tcW w:w="2259" w:type="dxa"/>
            <w:tcBorders>
              <w:top w:val="nil"/>
              <w:bottom w:val="nil"/>
            </w:tcBorders>
          </w:tcPr>
          <w:p w14:paraId="290D64D3" w14:textId="77777777">
            <w:pPr>
              <w:pStyle w:val="IPPArialTable"/>
              <w:rPr>
                <w:rFonts w:eastAsia="Arial"/>
                <w:i/>
                <w:strike/>
              </w:rPr>
            </w:pPr>
            <w:r>
              <w:rPr>
                <w:rStyle w:val="PleaseReviewParagraphId"/>
                <w:b w:val="off"/>
                <w:i w:val="off"/>
              </w:rPr>
              <w:t>[127]</w:t>
            </w:r>
          </w:p>
        </w:tc>
        <w:tc xmlns:tara="kcentrix:tara" tara:rowspan="1" tara:colspan="1">
          <w:tcPr>
            <w:tcW w:w="2277" w:type="dxa"/>
            <w:tcBorders>
              <w:top w:val="nil"/>
              <w:bottom w:val="nil"/>
            </w:tcBorders>
          </w:tcPr>
          <w:p w14:paraId="290D64D4" w14:textId="77777777">
            <w:pPr>
              <w:pStyle w:val="IPPArialTable"/>
              <w:rPr>
                <w:rFonts w:eastAsia="Arial"/>
                <w:i/>
                <w:strike/>
              </w:rPr>
            </w:pPr>
            <w:r>
              <w:rPr>
                <w:rStyle w:val="PleaseReviewParagraphId"/>
                <w:b w:val="off"/>
                <w:i w:val="off"/>
              </w:rPr>
              <w:t>[128]</w:t>
            </w:r>
          </w:p>
        </w:tc>
        <w:tc xmlns:tara="kcentrix:tara" tara:rowspan="1" tara:colspan="1">
          <w:tcPr>
            <w:tcW w:w="4536" w:type="dxa"/>
          </w:tcPr>
          <w:p w14:paraId="290D64D5" w14:textId="77777777">
            <w:pPr>
              <w:pStyle w:val="IPPArialTable"/>
              <w:rPr>
                <w:i/>
              </w:rPr>
            </w:pPr>
            <w:r>
              <w:rPr>
                <w:rStyle w:val="PleaseReviewParagraphId"/>
                <w:b w:val="off"/>
                <w:i w:val="off"/>
              </w:rPr>
              <w:t>[129]</w:t>
            </w:r>
            <w:r>
              <w:rPr>
                <w:i/>
              </w:rPr>
              <w:t>Callosobruchus analis</w:t>
            </w:r>
            <w:r>
              <w:rPr>
                <w:rFonts w:eastAsia="SimSun"/>
                <w:i/>
                <w:lang w:eastAsia="zh-CN"/>
              </w:rPr>
              <w:t xml:space="preserve"> </w:t>
            </w:r>
            <w:hyperlink w:tgtFrame="http://www.pestchina.com/" w:history="1" w:anchor="/database/pest/zw/_blank" r:id="rId20">
              <w:r>
                <w:rPr>
                  <w:rFonts w:eastAsia="Arial"/>
                  <w:iCs/>
                </w:rPr>
                <w:t>(Fabricius, 1781)</w:t>
              </w:r>
            </w:hyperlink>
          </w:p>
        </w:tc>
      </w:tr>
      <w:tr w14:paraId="290D64DA" w14:textId="77777777">
        <w:trPr>
          <w:trHeight w:val="300"/>
        </w:trPr>
        <w:tc xmlns:tara="kcentrix:tara" tara:rowspan="1" tara:colspan="1">
          <w:tcPr>
            <w:tcW w:w="2259" w:type="dxa"/>
            <w:tcBorders>
              <w:top w:val="nil"/>
              <w:bottom w:val="nil"/>
            </w:tcBorders>
          </w:tcPr>
          <w:p w14:paraId="290D64D7" w14:textId="77777777">
            <w:pPr>
              <w:pStyle w:val="IPPArialTable"/>
              <w:rPr>
                <w:rFonts w:eastAsia="Arial"/>
                <w:i/>
                <w:strike/>
              </w:rPr>
            </w:pPr>
            <w:r>
              <w:rPr>
                <w:rStyle w:val="PleaseReviewParagraphId"/>
                <w:b w:val="off"/>
                <w:i w:val="off"/>
              </w:rPr>
              <w:t>[130]</w:t>
            </w:r>
          </w:p>
        </w:tc>
        <w:tc xmlns:tara="kcentrix:tara" tara:rowspan="1" tara:colspan="1">
          <w:tcPr>
            <w:tcW w:w="2277" w:type="dxa"/>
            <w:tcBorders>
              <w:top w:val="nil"/>
              <w:bottom w:val="nil"/>
            </w:tcBorders>
          </w:tcPr>
          <w:p w14:paraId="290D64D8" w14:textId="77777777">
            <w:pPr>
              <w:pStyle w:val="IPPArialTable"/>
              <w:rPr>
                <w:rFonts w:eastAsia="Arial"/>
                <w:i/>
                <w:strike/>
              </w:rPr>
            </w:pPr>
            <w:r>
              <w:rPr>
                <w:rStyle w:val="PleaseReviewParagraphId"/>
                <w:b w:val="off"/>
                <w:i w:val="off"/>
              </w:rPr>
              <w:t>[131]</w:t>
            </w:r>
          </w:p>
        </w:tc>
        <w:tc xmlns:tara="kcentrix:tara" tara:rowspan="1" tara:colspan="1">
          <w:tcPr>
            <w:tcW w:w="4536" w:type="dxa"/>
          </w:tcPr>
          <w:p w14:paraId="290D64D9" w14:textId="77777777">
            <w:pPr>
              <w:pStyle w:val="IPPArialTable"/>
              <w:rPr>
                <w:rFonts w:eastAsia="Arial"/>
                <w:i/>
              </w:rPr>
            </w:pPr>
            <w:r>
              <w:rPr>
                <w:rStyle w:val="PleaseReviewParagraphId"/>
                <w:b w:val="off"/>
                <w:i w:val="off"/>
              </w:rPr>
              <w:t>[132]</w:t>
            </w:r>
            <w:r>
              <w:rPr>
                <w:i/>
              </w:rPr>
              <w:t xml:space="preserve">Callosobruchus chinensis </w:t>
            </w:r>
            <w:r>
              <w:t>(Linnaeus,1758)</w:t>
            </w:r>
          </w:p>
        </w:tc>
      </w:tr>
      <w:tr w14:paraId="290D64DE" w14:textId="77777777">
        <w:tc xmlns:tara="kcentrix:tara" tara:rowspan="1" tara:colspan="1">
          <w:tcPr>
            <w:tcW w:w="2259" w:type="dxa"/>
            <w:tcBorders>
              <w:top w:val="nil"/>
              <w:bottom w:val="nil"/>
            </w:tcBorders>
          </w:tcPr>
          <w:p w14:paraId="290D64DB" w14:textId="77777777">
            <w:pPr>
              <w:pStyle w:val="IPPArialTable"/>
              <w:rPr>
                <w:rFonts w:eastAsia="Arial"/>
                <w:i/>
              </w:rPr>
            </w:pPr>
            <w:r>
              <w:rPr>
                <w:rStyle w:val="PleaseReviewParagraphId"/>
                <w:b w:val="off"/>
                <w:i w:val="off"/>
              </w:rPr>
              <w:t>[133]</w:t>
            </w:r>
          </w:p>
        </w:tc>
        <w:tc xmlns:tara="kcentrix:tara" tara:rowspan="1" tara:colspan="1">
          <w:tcPr>
            <w:tcW w:w="2277" w:type="dxa"/>
            <w:tcBorders>
              <w:top w:val="nil"/>
              <w:bottom w:val="nil"/>
            </w:tcBorders>
          </w:tcPr>
          <w:p w14:paraId="290D64DC" w14:textId="77777777">
            <w:pPr>
              <w:pStyle w:val="IPPArialTable"/>
              <w:rPr>
                <w:rFonts w:eastAsia="Arial"/>
                <w:i/>
              </w:rPr>
            </w:pPr>
            <w:r>
              <w:rPr>
                <w:rStyle w:val="PleaseReviewParagraphId"/>
                <w:b w:val="off"/>
                <w:i w:val="off"/>
              </w:rPr>
              <w:t>[134]</w:t>
            </w:r>
          </w:p>
        </w:tc>
        <w:tc xmlns:tara="kcentrix:tara" tara:rowspan="1" tara:colspan="1">
          <w:tcPr>
            <w:tcW w:w="4536" w:type="dxa"/>
          </w:tcPr>
          <w:p w14:paraId="290D64DD" w14:textId="77777777">
            <w:pPr>
              <w:pStyle w:val="IPPArialTable"/>
              <w:rPr>
                <w:rFonts w:eastAsia="Arial"/>
                <w:i/>
              </w:rPr>
            </w:pPr>
            <w:r>
              <w:rPr>
                <w:rStyle w:val="PleaseReviewParagraphId"/>
                <w:b w:val="off"/>
                <w:i w:val="off"/>
              </w:rPr>
              <w:t>[135]</w:t>
            </w:r>
            <w:r>
              <w:rPr>
                <w:rFonts w:eastAsia="Arial"/>
                <w:i/>
              </w:rPr>
              <w:t xml:space="preserve">Callosobruchus maculatus </w:t>
            </w:r>
            <w:r>
              <w:t>(Fabricius,1775)</w:t>
            </w:r>
          </w:p>
        </w:tc>
      </w:tr>
      <w:tr w14:paraId="290D64E2" w14:textId="77777777">
        <w:trPr>
          <w:trHeight w:val="300"/>
        </w:trPr>
        <w:tc xmlns:tara="kcentrix:tara" tara:rowspan="1" tara:colspan="1">
          <w:tcPr>
            <w:tcW w:w="2259" w:type="dxa"/>
            <w:tcBorders>
              <w:top w:val="nil"/>
              <w:bottom w:val="nil"/>
            </w:tcBorders>
          </w:tcPr>
          <w:p w14:paraId="290D64DF" w14:textId="77777777">
            <w:pPr>
              <w:pStyle w:val="IPPArialTable"/>
              <w:rPr>
                <w:i/>
              </w:rPr>
            </w:pPr>
            <w:r>
              <w:rPr>
                <w:rStyle w:val="PleaseReviewParagraphId"/>
                <w:b w:val="off"/>
                <w:i w:val="off"/>
              </w:rPr>
              <w:t>[136]</w:t>
            </w:r>
          </w:p>
        </w:tc>
        <w:tc xmlns:tara="kcentrix:tara" tara:rowspan="1" tara:colspan="1">
          <w:tcPr>
            <w:tcW w:w="2277" w:type="dxa"/>
            <w:tcBorders>
              <w:top w:val="nil"/>
              <w:bottom w:val="nil"/>
            </w:tcBorders>
          </w:tcPr>
          <w:p w14:paraId="290D64E0" w14:textId="77777777">
            <w:pPr>
              <w:pStyle w:val="IPPArialTable"/>
              <w:rPr>
                <w:i/>
              </w:rPr>
            </w:pPr>
            <w:r>
              <w:rPr>
                <w:rStyle w:val="PleaseReviewParagraphId"/>
                <w:b w:val="off"/>
                <w:i w:val="off"/>
              </w:rPr>
              <w:t>[137]</w:t>
            </w:r>
          </w:p>
        </w:tc>
        <w:tc xmlns:tara="kcentrix:tara" tara:rowspan="1" tara:colspan="1">
          <w:tcPr>
            <w:tcW w:w="4536" w:type="dxa"/>
          </w:tcPr>
          <w:p w14:paraId="290D64E1" w14:textId="77777777">
            <w:pPr>
              <w:pStyle w:val="IPPArialTable"/>
              <w:rPr>
                <w:rFonts w:eastAsia="Arial"/>
                <w:i/>
              </w:rPr>
            </w:pPr>
            <w:r>
              <w:rPr>
                <w:rStyle w:val="PleaseReviewParagraphId"/>
                <w:b w:val="off"/>
                <w:i w:val="off"/>
              </w:rPr>
              <w:t>[138]</w:t>
            </w:r>
            <w:r>
              <w:rPr>
                <w:rFonts w:eastAsia="Arial"/>
                <w:i/>
              </w:rPr>
              <w:t xml:space="preserve">Callosobruchus phaseoli </w:t>
            </w:r>
            <w:r>
              <w:t>(Gyllenhal, 1833)</w:t>
            </w:r>
          </w:p>
        </w:tc>
      </w:tr>
      <w:tr w14:paraId="290D64E6" w14:textId="77777777">
        <w:trPr>
          <w:trHeight w:val="300"/>
        </w:trPr>
        <w:tc xmlns:tara="kcentrix:tara" tara:rowspan="1" tara:colspan="1">
          <w:tcPr>
            <w:tcW w:w="2259" w:type="dxa"/>
            <w:tcBorders>
              <w:top w:val="nil"/>
              <w:bottom w:val="nil"/>
            </w:tcBorders>
          </w:tcPr>
          <w:p w14:paraId="290D64E3" w14:textId="77777777">
            <w:pPr>
              <w:pStyle w:val="IPPArialTable"/>
              <w:rPr>
                <w:rFonts w:eastAsia="Arial"/>
                <w:i/>
              </w:rPr>
            </w:pPr>
            <w:r>
              <w:rPr>
                <w:rStyle w:val="PleaseReviewParagraphId"/>
                <w:b w:val="off"/>
                <w:i w:val="off"/>
              </w:rPr>
              <w:t>[139]</w:t>
            </w:r>
          </w:p>
        </w:tc>
        <w:tc xmlns:tara="kcentrix:tara" tara:rowspan="1" tara:colspan="1">
          <w:tcPr>
            <w:tcW w:w="2277" w:type="dxa"/>
            <w:tcBorders>
              <w:top w:val="nil"/>
            </w:tcBorders>
          </w:tcPr>
          <w:p w14:paraId="290D64E4" w14:textId="77777777">
            <w:pPr>
              <w:pStyle w:val="IPPArialTable"/>
              <w:rPr>
                <w:rFonts w:eastAsia="Arial"/>
                <w:i/>
              </w:rPr>
            </w:pPr>
            <w:r>
              <w:rPr>
                <w:rStyle w:val="PleaseReviewParagraphId"/>
                <w:b w:val="off"/>
                <w:i w:val="off"/>
              </w:rPr>
              <w:t>[140]</w:t>
            </w:r>
          </w:p>
        </w:tc>
        <w:tc xmlns:tara="kcentrix:tara" tara:rowspan="1" tara:colspan="1">
          <w:tcPr>
            <w:tcW w:w="4536" w:type="dxa"/>
          </w:tcPr>
          <w:p w14:paraId="290D64E5" w14:textId="77777777">
            <w:pPr>
              <w:pStyle w:val="IPPArialTable"/>
              <w:rPr>
                <w:i/>
              </w:rPr>
            </w:pPr>
            <w:r>
              <w:rPr>
                <w:rStyle w:val="PleaseReviewParagraphId"/>
                <w:b w:val="off"/>
                <w:i w:val="off"/>
              </w:rPr>
              <w:t>[141]</w:t>
            </w:r>
            <w:r>
              <w:rPr>
                <w:i/>
              </w:rPr>
              <w:t xml:space="preserve">Zabrotes subfasciatus </w:t>
            </w:r>
            <w:r>
              <w:t>(Boheman, 1833)</w:t>
            </w:r>
          </w:p>
        </w:tc>
      </w:tr>
      <w:tr w14:paraId="290D64EA" w14:textId="77777777">
        <w:trPr>
          <w:trHeight w:val="300"/>
        </w:trPr>
        <w:tc xmlns:tara="kcentrix:tara" tara:rowspan="1" tara:colspan="1">
          <w:tcPr>
            <w:tcW w:w="2259" w:type="dxa"/>
            <w:tcBorders>
              <w:top w:val="nil"/>
              <w:bottom w:val="nil"/>
            </w:tcBorders>
          </w:tcPr>
          <w:p w14:paraId="290D64E7" w14:textId="77777777">
            <w:pPr>
              <w:pStyle w:val="IPPArialTable"/>
              <w:rPr>
                <w:i/>
              </w:rPr>
            </w:pPr>
            <w:r>
              <w:rPr>
                <w:rStyle w:val="PleaseReviewParagraphId"/>
                <w:b w:val="off"/>
                <w:i w:val="off"/>
              </w:rPr>
              <w:t>[142]</w:t>
            </w:r>
          </w:p>
        </w:tc>
        <w:tc xmlns:tara="kcentrix:tara" tara:rowspan="1" tara:colspan="1">
          <w:tcPr>
            <w:tcW w:w="2277" w:type="dxa"/>
            <w:tcBorders>
              <w:top w:val="single" w:color="000000" w:themeColor="text1" w:sz="4" w:space="0"/>
              <w:bottom w:val="single" w:color="000000" w:themeColor="text1" w:sz="4" w:space="0"/>
            </w:tcBorders>
          </w:tcPr>
          <w:p w14:paraId="290D64E8" w14:textId="77777777">
            <w:pPr>
              <w:pStyle w:val="IPPArialTable"/>
              <w:rPr>
                <w:rFonts w:eastAsia="Arial"/>
              </w:rPr>
            </w:pPr>
            <w:r>
              <w:rPr>
                <w:rStyle w:val="PleaseReviewParagraphId"/>
                <w:b w:val="off"/>
                <w:i w:val="off"/>
              </w:rPr>
              <w:t>[143]</w:t>
            </w:r>
            <w:r>
              <w:rPr>
                <w:rFonts w:eastAsia="Arial"/>
              </w:rPr>
              <w:t xml:space="preserve">Chrysomelidae </w:t>
            </w:r>
          </w:p>
        </w:tc>
        <w:tc xmlns:tara="kcentrix:tara" tara:rowspan="1" tara:colspan="1">
          <w:tcPr>
            <w:tcW w:w="4536" w:type="dxa"/>
          </w:tcPr>
          <w:p w14:paraId="290D64E9" w14:textId="77777777">
            <w:pPr>
              <w:pStyle w:val="IPPArialTable"/>
              <w:rPr>
                <w:rFonts w:eastAsia="Arial"/>
                <w:i/>
                <w:color w:val="000000"/>
              </w:rPr>
            </w:pPr>
            <w:r>
              <w:rPr>
                <w:rStyle w:val="PleaseReviewParagraphId"/>
                <w:b w:val="off"/>
                <w:i w:val="off"/>
              </w:rPr>
              <w:t>[144]</w:t>
            </w:r>
            <w:bookmarkStart w:name="_Hlk216274281" w:id="5"/>
            <w:r>
              <w:rPr>
                <w:i/>
                <w:color w:val="000000"/>
              </w:rPr>
              <w:t>Acanthoscelides obtectus</w:t>
            </w:r>
            <w:r>
              <w:rPr>
                <w:rFonts w:eastAsia="Arial"/>
                <w:color w:val="000000"/>
              </w:rPr>
              <w:t xml:space="preserve"> (Say, 1831)</w:t>
            </w:r>
            <w:bookmarkEnd w:id="5"/>
          </w:p>
        </w:tc>
      </w:tr>
      <w:tr w14:paraId="290D64EE" w14:textId="77777777">
        <w:trPr>
          <w:trHeight w:val="300"/>
        </w:trPr>
        <w:tc xmlns:tara="kcentrix:tara" tara:rowspan="1" tara:colspan="1">
          <w:tcPr>
            <w:tcW w:w="2259" w:type="dxa"/>
            <w:tcBorders>
              <w:top w:val="nil"/>
              <w:bottom w:val="nil"/>
            </w:tcBorders>
          </w:tcPr>
          <w:p w14:paraId="290D64EB" w14:textId="77777777">
            <w:pPr>
              <w:pStyle w:val="IPPArialTable"/>
              <w:rPr>
                <w:rFonts w:eastAsia="Arial"/>
                <w:i/>
                <w:highlight w:val="yellow"/>
              </w:rPr>
            </w:pPr>
            <w:r>
              <w:rPr>
                <w:rStyle w:val="PleaseReviewParagraphId"/>
                <w:b w:val="off"/>
                <w:i w:val="off"/>
              </w:rPr>
              <w:t>[145]</w:t>
            </w:r>
          </w:p>
        </w:tc>
        <w:tc xmlns:tara="kcentrix:tara" tara:rowspan="1" tara:colspan="1">
          <w:tcPr>
            <w:tcW w:w="2277" w:type="dxa"/>
            <w:tcBorders>
              <w:top w:val="single" w:color="000000" w:themeColor="text1" w:sz="4" w:space="0"/>
              <w:bottom w:val="nil"/>
            </w:tcBorders>
          </w:tcPr>
          <w:p w14:paraId="290D64EC" w14:textId="77777777">
            <w:pPr>
              <w:pStyle w:val="IPPArialTable"/>
              <w:rPr>
                <w:rFonts w:eastAsia="Arial"/>
                <w:i/>
              </w:rPr>
            </w:pPr>
            <w:r>
              <w:rPr>
                <w:rStyle w:val="PleaseReviewParagraphId"/>
                <w:b w:val="off"/>
                <w:i w:val="off"/>
              </w:rPr>
              <w:t>[146]</w:t>
            </w:r>
            <w:r>
              <w:rPr>
                <w:rFonts w:eastAsia="Arial"/>
              </w:rPr>
              <w:t>Dermestidae</w:t>
            </w:r>
          </w:p>
        </w:tc>
        <w:tc xmlns:tara="kcentrix:tara" tara:rowspan="1" tara:colspan="1">
          <w:tcPr>
            <w:tcW w:w="4536" w:type="dxa"/>
          </w:tcPr>
          <w:p w14:paraId="290D64ED" w14:textId="77777777">
            <w:pPr>
              <w:pStyle w:val="IPPArialTable"/>
              <w:rPr>
                <w:rFonts w:eastAsia="Arial"/>
                <w:i/>
              </w:rPr>
            </w:pPr>
            <w:r>
              <w:rPr>
                <w:rStyle w:val="PleaseReviewParagraphId"/>
                <w:b w:val="off"/>
                <w:i w:val="off"/>
              </w:rPr>
              <w:t>[147]</w:t>
            </w:r>
            <w:r>
              <w:rPr>
                <w:rFonts w:eastAsia="Arial"/>
                <w:i/>
              </w:rPr>
              <w:t>Trogoderma angustum</w:t>
            </w:r>
            <w:r>
              <w:t xml:space="preserve"> (Solier, 1849)</w:t>
            </w:r>
          </w:p>
        </w:tc>
      </w:tr>
      <w:tr w14:paraId="290D64F2" w14:textId="77777777">
        <w:trPr>
          <w:trHeight w:val="300"/>
        </w:trPr>
        <w:tc xmlns:tara="kcentrix:tara" tara:rowspan="1" tara:colspan="1">
          <w:tcPr>
            <w:tcW w:w="2259" w:type="dxa"/>
            <w:tcBorders>
              <w:top w:val="nil"/>
              <w:bottom w:val="nil"/>
            </w:tcBorders>
          </w:tcPr>
          <w:p w14:paraId="290D64EF" w14:textId="77777777">
            <w:pPr>
              <w:pStyle w:val="IPPArialTable"/>
              <w:rPr>
                <w:rFonts w:eastAsia="Arial"/>
                <w:i/>
                <w:color w:val="000000"/>
              </w:rPr>
            </w:pPr>
            <w:r>
              <w:rPr>
                <w:rStyle w:val="PleaseReviewParagraphId"/>
                <w:b w:val="off"/>
                <w:i w:val="off"/>
              </w:rPr>
              <w:t>[148]</w:t>
            </w:r>
          </w:p>
        </w:tc>
        <w:tc xmlns:tara="kcentrix:tara" tara:rowspan="1" tara:colspan="1">
          <w:tcPr>
            <w:tcW w:w="2277" w:type="dxa"/>
            <w:tcBorders>
              <w:top w:val="nil"/>
              <w:bottom w:val="nil"/>
            </w:tcBorders>
          </w:tcPr>
          <w:p w14:paraId="290D64F0" w14:textId="77777777">
            <w:pPr>
              <w:pStyle w:val="IPPArialTable"/>
              <w:rPr>
                <w:rFonts w:eastAsia="Arial"/>
                <w:i/>
              </w:rPr>
            </w:pPr>
            <w:r>
              <w:rPr>
                <w:rStyle w:val="PleaseReviewParagraphId"/>
                <w:b w:val="off"/>
                <w:i w:val="off"/>
              </w:rPr>
              <w:t>[149]</w:t>
            </w:r>
          </w:p>
        </w:tc>
        <w:tc xmlns:tara="kcentrix:tara" tara:rowspan="1" tara:colspan="1">
          <w:tcPr>
            <w:tcW w:w="4536" w:type="dxa"/>
          </w:tcPr>
          <w:p w14:paraId="290D64F1" w14:textId="77777777">
            <w:pPr>
              <w:pStyle w:val="IPPArialTable"/>
              <w:rPr>
                <w:rFonts w:eastAsia="Arial"/>
                <w:i/>
              </w:rPr>
            </w:pPr>
            <w:r>
              <w:rPr>
                <w:rStyle w:val="PleaseReviewParagraphId"/>
                <w:b w:val="off"/>
                <w:i w:val="off"/>
              </w:rPr>
              <w:t>[150]</w:t>
            </w:r>
            <w:r>
              <w:rPr>
                <w:rFonts w:eastAsia="Arial"/>
                <w:i/>
                <w:color w:val="000000"/>
              </w:rPr>
              <w:t xml:space="preserve">Trogoderma granarium </w:t>
            </w:r>
            <w:r>
              <w:rPr>
                <w:iCs/>
              </w:rPr>
              <w:t>Everts, 1898</w:t>
            </w:r>
          </w:p>
        </w:tc>
      </w:tr>
      <w:tr w14:paraId="290D64F6" w14:textId="77777777">
        <w:trPr>
          <w:trHeight w:val="300"/>
        </w:trPr>
        <w:tc xmlns:tara="kcentrix:tara" tara:rowspan="1" tara:colspan="1">
          <w:tcPr>
            <w:tcW w:w="2259" w:type="dxa"/>
            <w:tcBorders>
              <w:top w:val="nil"/>
              <w:bottom w:val="single" w:color="000000" w:themeColor="text1" w:sz="4" w:space="0"/>
            </w:tcBorders>
          </w:tcPr>
          <w:p w14:paraId="290D64F3" w14:textId="77777777">
            <w:pPr>
              <w:pStyle w:val="IPPArialTable"/>
              <w:rPr>
                <w:rFonts w:eastAsia="Arial"/>
                <w:i/>
              </w:rPr>
            </w:pPr>
            <w:r>
              <w:rPr>
                <w:rStyle w:val="PleaseReviewParagraphId"/>
                <w:b w:val="off"/>
                <w:i w:val="off"/>
              </w:rPr>
              <w:t>[151]</w:t>
            </w:r>
          </w:p>
        </w:tc>
        <w:tc xmlns:tara="kcentrix:tara" tara:rowspan="1" tara:colspan="1">
          <w:tcPr>
            <w:tcW w:w="2277" w:type="dxa"/>
            <w:tcBorders>
              <w:top w:val="nil"/>
            </w:tcBorders>
          </w:tcPr>
          <w:p w14:paraId="290D64F4" w14:textId="77777777">
            <w:pPr>
              <w:pStyle w:val="IPPArialTable"/>
              <w:rPr>
                <w:rFonts w:eastAsia="Arial"/>
                <w:i/>
              </w:rPr>
            </w:pPr>
            <w:r>
              <w:rPr>
                <w:rStyle w:val="PleaseReviewParagraphId"/>
                <w:b w:val="off"/>
                <w:i w:val="off"/>
              </w:rPr>
              <w:t>[152]</w:t>
            </w:r>
          </w:p>
        </w:tc>
        <w:tc xmlns:tara="kcentrix:tara" tara:rowspan="1" tara:colspan="1">
          <w:tcPr>
            <w:tcW w:w="4536" w:type="dxa"/>
          </w:tcPr>
          <w:p w14:paraId="290D64F5" w14:textId="77777777">
            <w:pPr>
              <w:pStyle w:val="IPPArialTable"/>
              <w:rPr>
                <w:rFonts w:eastAsia="Arial"/>
                <w:i/>
              </w:rPr>
            </w:pPr>
            <w:r>
              <w:rPr>
                <w:rStyle w:val="PleaseReviewParagraphId"/>
                <w:b w:val="off"/>
                <w:i w:val="off"/>
              </w:rPr>
              <w:t>[153]</w:t>
            </w:r>
            <w:r>
              <w:rPr>
                <w:rFonts w:eastAsia="Arial"/>
                <w:i/>
              </w:rPr>
              <w:t xml:space="preserve">Trogoderma variabile </w:t>
            </w:r>
            <w:r>
              <w:rPr>
                <w:iCs/>
              </w:rPr>
              <w:t>Ballion, 1878</w:t>
            </w:r>
          </w:p>
        </w:tc>
      </w:tr>
      <w:tr w14:paraId="290D64FA" w14:textId="77777777">
        <w:trPr>
          <w:trHeight w:val="300"/>
        </w:trPr>
        <w:tc xmlns:tara="kcentrix:tara" tara:rowspan="1" tara:colspan="1">
          <w:tcPr>
            <w:tcW w:w="2259" w:type="dxa"/>
            <w:tcBorders>
              <w:top w:val="single" w:color="000000" w:themeColor="text1" w:sz="4" w:space="0"/>
              <w:bottom w:val="nil"/>
            </w:tcBorders>
          </w:tcPr>
          <w:p w14:paraId="290D64F7" w14:textId="77777777">
            <w:pPr>
              <w:pStyle w:val="IPPArialTable"/>
              <w:rPr>
                <w:rFonts w:eastAsia="Arial"/>
              </w:rPr>
            </w:pPr>
            <w:r>
              <w:rPr>
                <w:rStyle w:val="PleaseReviewParagraphId"/>
                <w:b w:val="off"/>
                <w:i w:val="off"/>
              </w:rPr>
              <w:t>[154]</w:t>
            </w:r>
            <w:r>
              <w:rPr>
                <w:rFonts w:eastAsia="Arial"/>
              </w:rPr>
              <w:t>Nematodes</w:t>
            </w:r>
          </w:p>
        </w:tc>
        <w:tc xmlns:tara="kcentrix:tara" tara:rowspan="1" tara:colspan="1">
          <w:tcPr>
            <w:tcW w:w="2277" w:type="dxa"/>
            <w:tcBorders>
              <w:top w:val="single" w:color="000000" w:themeColor="text1" w:sz="4" w:space="0"/>
            </w:tcBorders>
          </w:tcPr>
          <w:p w14:paraId="290D64F8" w14:textId="77777777">
            <w:pPr>
              <w:pStyle w:val="IPPArialTable"/>
              <w:rPr>
                <w:rFonts w:eastAsia="Arial"/>
              </w:rPr>
            </w:pPr>
            <w:r>
              <w:rPr>
                <w:rStyle w:val="PleaseReviewParagraphId"/>
                <w:b w:val="off"/>
                <w:i w:val="off"/>
              </w:rPr>
              <w:t>[155]</w:t>
            </w:r>
            <w:r>
              <w:t>Anguinidae</w:t>
            </w:r>
          </w:p>
        </w:tc>
        <w:tc xmlns:tara="kcentrix:tara" tara:rowspan="1" tara:colspan="1">
          <w:tcPr>
            <w:tcW w:w="4536" w:type="dxa"/>
          </w:tcPr>
          <w:p w14:paraId="290D64F9" w14:textId="77777777">
            <w:pPr>
              <w:pStyle w:val="IPPArialTable"/>
              <w:rPr>
                <w:rFonts w:eastAsia="Arial"/>
              </w:rPr>
            </w:pPr>
            <w:r>
              <w:rPr>
                <w:rStyle w:val="PleaseReviewParagraphId"/>
                <w:b w:val="off"/>
                <w:i w:val="off"/>
              </w:rPr>
              <w:t>[156]</w:t>
            </w:r>
            <w:r>
              <w:rPr>
                <w:i/>
              </w:rPr>
              <w:t>Ditylenchus dipsaci</w:t>
            </w:r>
            <w:r>
              <w:rPr>
                <w:rFonts w:eastAsia="Arial"/>
              </w:rPr>
              <w:t xml:space="preserve"> (Kühn, 1857) Filipjev, 1936</w:t>
            </w:r>
          </w:p>
        </w:tc>
      </w:tr>
      <w:tr w14:paraId="290D6506" w14:textId="77777777">
        <w:tc xmlns:tara="kcentrix:tara" tara:rowspan="1" tara:colspan="1">
          <w:tcPr>
            <w:tcW w:w="2259" w:type="dxa"/>
            <w:tcBorders>
              <w:top w:val="single" w:color="000000" w:themeColor="text1" w:sz="4" w:space="0"/>
              <w:bottom w:val="single" w:color="000000" w:themeColor="text1" w:sz="4" w:space="0"/>
            </w:tcBorders>
          </w:tcPr>
          <w:p w14:paraId="290D6503" w14:textId="77777777">
            <w:pPr>
              <w:pStyle w:val="IPPArialTable"/>
              <w:rPr>
                <w:rFonts w:eastAsia="Arial"/>
                <w:i/>
                <w:color w:val="000000"/>
              </w:rPr>
            </w:pPr>
            <w:r>
              <w:rPr>
                <w:rStyle w:val="PleaseReviewParagraphId"/>
                <w:b w:val="off"/>
                <w:i w:val="off"/>
              </w:rPr>
              <w:t>[157]</w:t>
            </w:r>
            <w:r>
              <w:rPr>
                <w:rFonts w:eastAsia="Arial"/>
              </w:rPr>
              <w:t xml:space="preserve">Chromista </w:t>
            </w:r>
          </w:p>
        </w:tc>
        <w:tc xmlns:tara="kcentrix:tara" tara:rowspan="1" tara:colspan="1">
          <w:tcPr>
            <w:tcW w:w="2277" w:type="dxa"/>
            <w:tcBorders>
              <w:top w:val="single" w:color="000000" w:themeColor="text1" w:sz="4" w:space="0"/>
            </w:tcBorders>
          </w:tcPr>
          <w:p w14:paraId="290D6504" w14:textId="77777777">
            <w:pPr>
              <w:pStyle w:val="IPPArialTable"/>
              <w:rPr>
                <w:rFonts w:eastAsia="Arial"/>
                <w:iCs/>
                <w:color w:val="000000"/>
              </w:rPr>
            </w:pPr>
            <w:r>
              <w:rPr>
                <w:rStyle w:val="PleaseReviewParagraphId"/>
                <w:b w:val="off"/>
                <w:i w:val="off"/>
              </w:rPr>
              <w:t>[158]</w:t>
            </w:r>
            <w:r>
              <w:rPr>
                <w:rFonts w:eastAsia="Arial"/>
                <w:iCs/>
                <w:color w:val="000000"/>
              </w:rPr>
              <w:t>Peronosporaceae</w:t>
            </w:r>
          </w:p>
        </w:tc>
        <w:tc xmlns:tara="kcentrix:tara" tara:rowspan="1" tara:colspan="1">
          <w:tcPr>
            <w:tcW w:w="4536" w:type="dxa"/>
          </w:tcPr>
          <w:p w14:paraId="290D6505" w14:textId="77777777">
            <w:pPr>
              <w:pStyle w:val="IPPArialTable"/>
              <w:rPr>
                <w:rFonts w:eastAsia="Arial"/>
                <w:i/>
                <w:color w:val="000000"/>
              </w:rPr>
            </w:pPr>
            <w:r>
              <w:rPr>
                <w:rStyle w:val="PleaseReviewParagraphId"/>
                <w:b w:val="off"/>
                <w:i w:val="off"/>
              </w:rPr>
              <w:t>[159]</w:t>
            </w:r>
            <w:r>
              <w:rPr>
                <w:i/>
                <w:iCs/>
                <w:lang w:eastAsia="zh-CN"/>
              </w:rPr>
              <w:t xml:space="preserve">Phytophthora sojae </w:t>
            </w:r>
            <w:r>
              <w:rPr>
                <w:lang w:eastAsia="zh-CN"/>
              </w:rPr>
              <w:t>Kaufm. &amp; Gerd., 1958</w:t>
            </w:r>
            <w:r>
              <w:rPr>
                <w:i/>
                <w:iCs/>
                <w:lang w:eastAsia="zh-CN"/>
              </w:rPr>
              <w:t xml:space="preserve"> </w:t>
            </w:r>
          </w:p>
        </w:tc>
      </w:tr>
      <w:tr w14:paraId="290D650A" w14:textId="77777777">
        <w:tc xmlns:tara="kcentrix:tara" tara:rowspan="1" tara:colspan="1">
          <w:tcPr>
            <w:tcW w:w="2259" w:type="dxa"/>
            <w:tcBorders>
              <w:top w:val="nil"/>
              <w:bottom w:val="nil"/>
            </w:tcBorders>
          </w:tcPr>
          <w:p w14:paraId="290D6507" w14:textId="77777777">
            <w:pPr>
              <w:pStyle w:val="IPPArialTable"/>
              <w:rPr>
                <w:lang w:eastAsia="zh-CN"/>
              </w:rPr>
            </w:pPr>
            <w:r>
              <w:rPr>
                <w:rStyle w:val="PleaseReviewParagraphId"/>
                <w:b w:val="off"/>
                <w:i w:val="off"/>
              </w:rPr>
              <w:t>[160]</w:t>
            </w:r>
            <w:r>
              <w:rPr>
                <w:lang w:eastAsia="zh-CN"/>
              </w:rPr>
              <w:t>Fungi</w:t>
            </w:r>
          </w:p>
        </w:tc>
        <w:tc xmlns:tara="kcentrix:tara" tara:rowspan="1" tara:colspan="1">
          <w:tcPr>
            <w:tcW w:w="2277" w:type="dxa"/>
          </w:tcPr>
          <w:p w14:paraId="290D6508" w14:textId="77777777">
            <w:pPr>
              <w:pStyle w:val="IPPArialTable"/>
              <w:rPr>
                <w:lang w:eastAsia="zh-CN"/>
              </w:rPr>
            </w:pPr>
            <w:r>
              <w:rPr>
                <w:rStyle w:val="PleaseReviewParagraphId"/>
                <w:b w:val="off"/>
                <w:i w:val="off"/>
              </w:rPr>
              <w:t>[161]</w:t>
            </w:r>
            <w:r>
              <w:rPr>
                <w:lang w:eastAsia="zh-CN"/>
              </w:rPr>
              <w:t>Botryosphaeriaceae</w:t>
            </w:r>
          </w:p>
        </w:tc>
        <w:tc xmlns:tara="kcentrix:tara" tara:rowspan="1" tara:colspan="1">
          <w:tcPr>
            <w:tcW w:w="4536" w:type="dxa"/>
          </w:tcPr>
          <w:p w14:paraId="290D6509" w14:textId="77777777">
            <w:pPr>
              <w:pStyle w:val="IPPArialTable"/>
              <w:rPr>
                <w:i/>
                <w:iCs/>
                <w:lang w:eastAsia="zh-CN"/>
              </w:rPr>
            </w:pPr>
            <w:r>
              <w:rPr>
                <w:rStyle w:val="PleaseReviewParagraphId"/>
                <w:b w:val="off"/>
                <w:i w:val="off"/>
              </w:rPr>
              <w:t>[162]</w:t>
            </w:r>
            <w:r>
              <w:rPr>
                <w:i/>
                <w:iCs/>
                <w:color w:val="000000" w:themeColor="text1"/>
                <w:lang w:eastAsia="zh-CN"/>
              </w:rPr>
              <w:t>Macrophomina phaseolina</w:t>
            </w:r>
            <w:r>
              <w:rPr>
                <w:color w:val="000000" w:themeColor="text1"/>
                <w:lang w:eastAsia="zh-CN"/>
              </w:rPr>
              <w:t xml:space="preserve"> </w:t>
            </w:r>
            <w:hyperlink w:tgtFrame="http://www.pestchina.com/" w:history="1" w:anchor="/database/pest/zw/_blank" r:id="rId21">
              <w:r>
                <w:rPr>
                  <w:color w:val="000000" w:themeColor="text1"/>
                  <w:lang w:eastAsia="zh-CN"/>
                </w:rPr>
                <w:t>(Tassi) Goid.</w:t>
              </w:r>
            </w:hyperlink>
            <w:r>
              <w:t>, 1947</w:t>
            </w:r>
          </w:p>
        </w:tc>
      </w:tr>
      <w:tr w14:paraId="290D650E" w14:textId="77777777">
        <w:tc xmlns:tara="kcentrix:tara" tara:rowspan="1" tara:colspan="1">
          <w:tcPr>
            <w:tcW w:w="2259" w:type="dxa"/>
            <w:tcBorders>
              <w:top w:val="nil"/>
              <w:bottom w:val="nil"/>
            </w:tcBorders>
          </w:tcPr>
          <w:p w14:paraId="290D650B" w14:textId="77777777">
            <w:pPr>
              <w:pStyle w:val="IPPArialTable"/>
              <w:rPr>
                <w:rFonts w:eastAsia="Arial"/>
              </w:rPr>
            </w:pPr>
            <w:r>
              <w:rPr>
                <w:rStyle w:val="PleaseReviewParagraphId"/>
                <w:b w:val="off"/>
                <w:i w:val="off"/>
              </w:rPr>
              <w:t>[163]</w:t>
            </w:r>
          </w:p>
        </w:tc>
        <w:tc xmlns:tara="kcentrix:tara" tara:rowspan="1" tara:colspan="1">
          <w:tcPr>
            <w:tcW w:w="2277" w:type="dxa"/>
            <w:tcBorders>
              <w:bottom w:val="single" w:color="000000" w:themeColor="text1" w:sz="4" w:space="0"/>
            </w:tcBorders>
          </w:tcPr>
          <w:p w14:paraId="290D650C" w14:textId="77777777">
            <w:pPr>
              <w:pStyle w:val="IPPArialTable"/>
              <w:rPr>
                <w:rFonts w:eastAsia="Arial"/>
                <w:iCs/>
                <w:color w:val="000000"/>
              </w:rPr>
            </w:pPr>
            <w:r>
              <w:rPr>
                <w:rStyle w:val="PleaseReviewParagraphId"/>
                <w:b w:val="off"/>
                <w:i w:val="off"/>
              </w:rPr>
              <w:t>[164]</w:t>
            </w:r>
            <w:r>
              <w:rPr>
                <w:lang w:eastAsia="zh-CN"/>
              </w:rPr>
              <w:t>Choanephoraceae</w:t>
            </w:r>
          </w:p>
        </w:tc>
        <w:tc xmlns:tara="kcentrix:tara" tara:rowspan="1" tara:colspan="1">
          <w:tcPr>
            <w:tcW w:w="4536" w:type="dxa"/>
          </w:tcPr>
          <w:p w14:paraId="290D650D" w14:textId="77777777">
            <w:pPr>
              <w:pStyle w:val="IPPArialTable"/>
              <w:rPr>
                <w:rFonts w:eastAsia="Arial"/>
                <w:i/>
                <w:color w:val="000000"/>
              </w:rPr>
            </w:pPr>
            <w:r>
              <w:rPr>
                <w:rStyle w:val="PleaseReviewParagraphId"/>
                <w:b w:val="off"/>
                <w:i w:val="off"/>
              </w:rPr>
              <w:t>[165]</w:t>
            </w:r>
            <w:r>
              <w:rPr>
                <w:rFonts w:eastAsia="Arial"/>
                <w:i/>
                <w:iCs/>
                <w:lang w:eastAsia="zh-CN"/>
              </w:rPr>
              <w:t>Choanephora cucurbitarum</w:t>
            </w:r>
            <w:r>
              <w:rPr>
                <w:rFonts w:eastAsia="Arial"/>
                <w:lang w:eastAsia="zh-CN"/>
              </w:rPr>
              <w:t xml:space="preserve"> (Berk. &amp; Ravenel) Thaxt., 1903</w:t>
            </w:r>
          </w:p>
        </w:tc>
      </w:tr>
      <w:tr w14:paraId="290D6512" w14:textId="77777777">
        <w:tc xmlns:tara="kcentrix:tara" tara:rowspan="1" tara:colspan="1">
          <w:tcPr>
            <w:tcW w:w="2259" w:type="dxa"/>
            <w:tcBorders>
              <w:top w:val="nil"/>
              <w:bottom w:val="nil"/>
            </w:tcBorders>
          </w:tcPr>
          <w:p w14:paraId="290D650F" w14:textId="77777777">
            <w:pPr>
              <w:pStyle w:val="IPPArialTable"/>
              <w:rPr>
                <w:lang w:eastAsia="zh-CN"/>
              </w:rPr>
            </w:pPr>
            <w:r>
              <w:rPr>
                <w:rStyle w:val="PleaseReviewParagraphId"/>
                <w:b w:val="off"/>
                <w:i w:val="off"/>
              </w:rPr>
              <w:t>[166]</w:t>
            </w:r>
          </w:p>
        </w:tc>
        <w:tc xmlns:tara="kcentrix:tara" tara:rowspan="1" tara:colspan="1">
          <w:tcPr>
            <w:tcW w:w="2277" w:type="dxa"/>
            <w:tcBorders>
              <w:top w:val="single" w:color="000000" w:themeColor="text1" w:sz="4" w:space="0"/>
              <w:bottom w:val="nil"/>
            </w:tcBorders>
          </w:tcPr>
          <w:p w14:paraId="290D6510" w14:textId="77777777">
            <w:pPr>
              <w:pStyle w:val="IPPArialTable"/>
              <w:rPr>
                <w:lang w:eastAsia="zh-CN"/>
              </w:rPr>
            </w:pPr>
            <w:r>
              <w:rPr>
                <w:rStyle w:val="PleaseReviewParagraphId"/>
                <w:b w:val="off"/>
                <w:i w:val="off"/>
              </w:rPr>
              <w:t>[167]</w:t>
            </w:r>
            <w:r>
              <w:rPr>
                <w:lang w:eastAsia="zh-CN"/>
              </w:rPr>
              <w:t>Diaporthaceae</w:t>
            </w:r>
          </w:p>
        </w:tc>
        <w:tc xmlns:tara="kcentrix:tara" tara:rowspan="1" tara:colspan="1">
          <w:tcPr>
            <w:tcW w:w="4536" w:type="dxa"/>
          </w:tcPr>
          <w:p w14:paraId="290D6511" w14:textId="77777777">
            <w:pPr>
              <w:pStyle w:val="IPPArialTable"/>
              <w:rPr>
                <w:i/>
                <w:iCs/>
                <w:lang w:eastAsia="zh-CN"/>
              </w:rPr>
            </w:pPr>
            <w:r>
              <w:rPr>
                <w:rStyle w:val="PleaseReviewParagraphId"/>
                <w:b w:val="off"/>
                <w:i w:val="off"/>
              </w:rPr>
              <w:t>[168]</w:t>
            </w:r>
            <w:r>
              <w:rPr>
                <w:i/>
                <w:iCs/>
                <w:lang w:eastAsia="zh-CN"/>
              </w:rPr>
              <w:t xml:space="preserve">Diaporthe phaseolorum </w:t>
            </w:r>
            <w:r>
              <w:rPr>
                <w:lang w:eastAsia="zh-CN"/>
              </w:rPr>
              <w:t>var.</w:t>
            </w:r>
            <w:r>
              <w:rPr>
                <w:i/>
                <w:iCs/>
                <w:lang w:eastAsia="zh-CN"/>
              </w:rPr>
              <w:t xml:space="preserve"> sojae </w:t>
            </w:r>
            <w:r>
              <w:rPr>
                <w:lang w:eastAsia="zh-CN"/>
              </w:rPr>
              <w:t>(Lehman) Wehm., 1933</w:t>
            </w:r>
          </w:p>
        </w:tc>
      </w:tr>
      <w:tr w14:paraId="290D6516" w14:textId="77777777">
        <w:tc xmlns:tara="kcentrix:tara" tara:rowspan="1" tara:colspan="1">
          <w:tcPr>
            <w:tcW w:w="2259" w:type="dxa"/>
            <w:tcBorders>
              <w:top w:val="nil"/>
              <w:bottom w:val="nil"/>
            </w:tcBorders>
          </w:tcPr>
          <w:p w14:paraId="290D6513" w14:textId="77777777">
            <w:pPr>
              <w:pStyle w:val="IPPArialTable"/>
              <w:rPr>
                <w:lang w:eastAsia="zh-CN"/>
              </w:rPr>
            </w:pPr>
            <w:r>
              <w:rPr>
                <w:rStyle w:val="PleaseReviewParagraphId"/>
                <w:b w:val="off"/>
                <w:i w:val="off"/>
              </w:rPr>
              <w:t>[169]</w:t>
            </w:r>
          </w:p>
        </w:tc>
        <w:tc xmlns:tara="kcentrix:tara" tara:rowspan="1" tara:colspan="1">
          <w:tcPr>
            <w:tcW w:w="2277" w:type="dxa"/>
            <w:tcBorders>
              <w:top w:val="single" w:color="000000" w:themeColor="text1" w:sz="4" w:space="0"/>
              <w:bottom w:val="nil"/>
            </w:tcBorders>
          </w:tcPr>
          <w:p w14:paraId="290D6514" w14:textId="77777777">
            <w:pPr>
              <w:pStyle w:val="IPPArialTable"/>
              <w:rPr>
                <w:lang w:eastAsia="zh-CN"/>
              </w:rPr>
            </w:pPr>
            <w:r>
              <w:rPr>
                <w:rStyle w:val="PleaseReviewParagraphId"/>
                <w:b w:val="off"/>
                <w:i w:val="off"/>
              </w:rPr>
              <w:t>[170]</w:t>
            </w:r>
            <w:r>
              <w:rPr>
                <w:lang w:eastAsia="zh-CN"/>
              </w:rPr>
              <w:t>Didymellaceae</w:t>
            </w:r>
          </w:p>
        </w:tc>
        <w:tc xmlns:tara="kcentrix:tara" tara:rowspan="1" tara:colspan="1">
          <w:tcPr>
            <w:tcW w:w="4536" w:type="dxa"/>
          </w:tcPr>
          <w:p w14:paraId="290D6515" w14:textId="77777777">
            <w:pPr>
              <w:pStyle w:val="IPPArialTable"/>
              <w:rPr>
                <w:i/>
                <w:iCs/>
                <w:lang w:eastAsia="zh-CN"/>
              </w:rPr>
            </w:pPr>
            <w:r>
              <w:rPr>
                <w:rStyle w:val="PleaseReviewParagraphId"/>
                <w:b w:val="off"/>
                <w:i w:val="off"/>
              </w:rPr>
              <w:t>[171]</w:t>
            </w:r>
            <w:r>
              <w:rPr>
                <w:i/>
                <w:iCs/>
                <w:lang w:eastAsia="zh-CN"/>
              </w:rPr>
              <w:t xml:space="preserve">Ascochyta pisi </w:t>
            </w:r>
            <w:r>
              <w:rPr>
                <w:lang w:eastAsia="zh-CN"/>
              </w:rPr>
              <w:t>Lib., 1830</w:t>
            </w:r>
          </w:p>
        </w:tc>
      </w:tr>
      <w:tr w14:paraId="290D651A" w14:textId="77777777">
        <w:tc xmlns:tara="kcentrix:tara" tara:rowspan="1" tara:colspan="1">
          <w:tcPr>
            <w:tcW w:w="2259" w:type="dxa"/>
            <w:tcBorders>
              <w:top w:val="nil"/>
              <w:bottom w:val="nil"/>
            </w:tcBorders>
          </w:tcPr>
          <w:p w14:paraId="290D6517" w14:textId="77777777">
            <w:pPr>
              <w:pStyle w:val="IPPArialTable"/>
              <w:rPr>
                <w:lang w:eastAsia="zh-CN"/>
              </w:rPr>
            </w:pPr>
            <w:r>
              <w:rPr>
                <w:rStyle w:val="PleaseReviewParagraphId"/>
                <w:b w:val="off"/>
                <w:i w:val="off"/>
              </w:rPr>
              <w:t>[172]</w:t>
            </w:r>
          </w:p>
        </w:tc>
        <w:tc xmlns:tara="kcentrix:tara" tara:rowspan="1" tara:colspan="1">
          <w:tcPr>
            <w:tcW w:w="2277" w:type="dxa"/>
            <w:tcBorders>
              <w:top w:val="nil"/>
              <w:bottom w:val="nil"/>
            </w:tcBorders>
          </w:tcPr>
          <w:p w14:paraId="290D6518" w14:textId="77777777">
            <w:pPr>
              <w:pStyle w:val="IPPArialTable"/>
              <w:rPr>
                <w:lang w:eastAsia="zh-CN"/>
              </w:rPr>
            </w:pPr>
            <w:r>
              <w:rPr>
                <w:rStyle w:val="PleaseReviewParagraphId"/>
                <w:b w:val="off"/>
                <w:i w:val="off"/>
              </w:rPr>
              <w:t>[173]</w:t>
            </w:r>
          </w:p>
        </w:tc>
        <w:tc xmlns:tara="kcentrix:tara" tara:rowspan="1" tara:colspan="1">
          <w:tcPr>
            <w:tcW w:w="4536" w:type="dxa"/>
          </w:tcPr>
          <w:p w14:paraId="290D6519" w14:textId="4564916E">
            <w:pPr>
              <w:pStyle w:val="IPPArialTable"/>
              <w:rPr>
                <w:i/>
                <w:iCs/>
                <w:lang w:val="nl-NL" w:eastAsia="zh-CN"/>
              </w:rPr>
            </w:pPr>
            <w:r>
              <w:rPr>
                <w:rStyle w:val="PleaseReviewParagraphId"/>
                <w:b w:val="off"/>
                <w:i w:val="off"/>
              </w:rPr>
              <w:t>[174]</w:t>
            </w:r>
            <w:r>
              <w:rPr>
                <w:i/>
                <w:iCs/>
                <w:lang w:val="nl-NL" w:eastAsia="zh-CN"/>
              </w:rPr>
              <w:t>Boeremia diversispora</w:t>
            </w:r>
            <w:r>
              <w:rPr>
                <w:rFonts w:eastAsia="Arial"/>
                <w:i/>
                <w:iCs/>
                <w:lang w:val="nl-NL" w:eastAsia="zh-CN"/>
              </w:rPr>
              <w:t xml:space="preserve"> </w:t>
            </w:r>
            <w:r>
              <w:rPr>
                <w:rFonts w:eastAsia="Arial"/>
                <w:lang w:val="nl-NL" w:eastAsia="zh-CN"/>
              </w:rPr>
              <w:t>(Bubák) Aveskamp, Gruyter &amp; Verkley, 2010</w:t>
            </w:r>
          </w:p>
        </w:tc>
      </w:tr>
      <w:tr w14:paraId="290D651E" w14:textId="77777777">
        <w:tc xmlns:tara="kcentrix:tara" tara:rowspan="1" tara:colspan="1">
          <w:tcPr>
            <w:tcW w:w="2259" w:type="dxa"/>
            <w:tcBorders>
              <w:top w:val="nil"/>
              <w:bottom w:val="nil"/>
            </w:tcBorders>
          </w:tcPr>
          <w:p w14:paraId="290D651B" w14:textId="77777777">
            <w:pPr>
              <w:pStyle w:val="IPPArialTable"/>
              <w:rPr>
                <w:lang w:val="nl-NL" w:eastAsia="zh-CN"/>
              </w:rPr>
            </w:pPr>
            <w:r>
              <w:rPr>
                <w:rStyle w:val="PleaseReviewParagraphId"/>
                <w:b w:val="off"/>
                <w:i w:val="off"/>
              </w:rPr>
              <w:t>[175]</w:t>
            </w:r>
          </w:p>
        </w:tc>
        <w:tc xmlns:tara="kcentrix:tara" tara:rowspan="1" tara:colspan="1">
          <w:tcPr>
            <w:tcW w:w="2277" w:type="dxa"/>
            <w:tcBorders>
              <w:top w:val="nil"/>
              <w:bottom w:val="nil"/>
            </w:tcBorders>
          </w:tcPr>
          <w:p w14:paraId="290D651C" w14:textId="77777777">
            <w:pPr>
              <w:pStyle w:val="IPPArialTable"/>
              <w:rPr>
                <w:lang w:val="nl-NL" w:eastAsia="zh-CN"/>
              </w:rPr>
            </w:pPr>
            <w:r>
              <w:rPr>
                <w:rStyle w:val="PleaseReviewParagraphId"/>
                <w:b w:val="off"/>
                <w:i w:val="off"/>
              </w:rPr>
              <w:t>[176]</w:t>
            </w:r>
          </w:p>
        </w:tc>
        <w:tc xmlns:tara="kcentrix:tara" tara:rowspan="1" tara:colspan="1">
          <w:tcPr>
            <w:tcW w:w="4536" w:type="dxa"/>
          </w:tcPr>
          <w:p w14:paraId="290D651D" w14:textId="5A7DFB13">
            <w:pPr>
              <w:pStyle w:val="IPPArialTable"/>
              <w:rPr>
                <w:i/>
                <w:iCs/>
                <w:lang w:val="es-ES" w:eastAsia="zh-CN"/>
              </w:rPr>
            </w:pPr>
            <w:r>
              <w:rPr>
                <w:rStyle w:val="PleaseReviewParagraphId"/>
                <w:b w:val="off"/>
                <w:i w:val="off"/>
              </w:rPr>
              <w:t>[177]</w:t>
            </w:r>
            <w:r>
              <w:rPr>
                <w:i/>
                <w:iCs/>
                <w:lang w:val="es-ES" w:eastAsia="zh-CN"/>
              </w:rPr>
              <w:t xml:space="preserve">Boeremia exigua </w:t>
            </w:r>
            <w:r>
              <w:rPr>
                <w:lang w:val="es-ES" w:eastAsia="zh-CN"/>
              </w:rPr>
              <w:t>(Desm.) Aveskamp, Gruyter &amp; Verkley, 2010</w:t>
            </w:r>
            <w:r>
              <w:rPr>
                <w:i/>
                <w:iCs/>
                <w:lang w:val="es-ES" w:eastAsia="zh-CN"/>
              </w:rPr>
              <w:t xml:space="preserve"> </w:t>
            </w:r>
            <w:r>
              <w:rPr>
                <w:lang w:val="es-ES" w:eastAsia="zh-CN"/>
              </w:rPr>
              <w:t>var.</w:t>
            </w:r>
            <w:r>
              <w:rPr>
                <w:i/>
                <w:iCs/>
                <w:lang w:val="es-ES" w:eastAsia="zh-CN"/>
              </w:rPr>
              <w:t xml:space="preserve"> exigua</w:t>
            </w:r>
          </w:p>
        </w:tc>
      </w:tr>
      <w:tr w14:paraId="290D6522" w14:textId="77777777">
        <w:tc xmlns:tara="kcentrix:tara" tara:rowspan="1" tara:colspan="1">
          <w:tcPr>
            <w:tcW w:w="2259" w:type="dxa"/>
            <w:tcBorders>
              <w:top w:val="nil"/>
              <w:bottom w:val="nil"/>
            </w:tcBorders>
          </w:tcPr>
          <w:p w14:paraId="290D651F" w14:textId="77777777">
            <w:pPr>
              <w:pStyle w:val="IPPArialTable"/>
              <w:rPr>
                <w:lang w:val="es-ES" w:eastAsia="zh-CN"/>
              </w:rPr>
            </w:pPr>
            <w:r>
              <w:rPr>
                <w:rStyle w:val="PleaseReviewParagraphId"/>
                <w:b w:val="off"/>
                <w:i w:val="off"/>
              </w:rPr>
              <w:t>[178]</w:t>
            </w:r>
          </w:p>
        </w:tc>
        <w:tc xmlns:tara="kcentrix:tara" tara:rowspan="1" tara:colspan="1">
          <w:tcPr>
            <w:tcW w:w="2277" w:type="dxa"/>
            <w:tcBorders>
              <w:top w:val="nil"/>
              <w:bottom w:val="nil"/>
            </w:tcBorders>
          </w:tcPr>
          <w:p w14:paraId="290D6520" w14:textId="77777777">
            <w:pPr>
              <w:pStyle w:val="IPPArialTable"/>
              <w:rPr>
                <w:lang w:val="es-ES" w:eastAsia="zh-CN"/>
              </w:rPr>
            </w:pPr>
            <w:r>
              <w:rPr>
                <w:rStyle w:val="PleaseReviewParagraphId"/>
                <w:b w:val="off"/>
                <w:i w:val="off"/>
              </w:rPr>
              <w:t>[179]</w:t>
            </w:r>
          </w:p>
        </w:tc>
        <w:tc xmlns:tara="kcentrix:tara" tara:rowspan="1" tara:colspan="1">
          <w:tcPr>
            <w:tcW w:w="4536" w:type="dxa"/>
          </w:tcPr>
          <w:p w14:paraId="290D6521" w14:textId="77777777">
            <w:pPr>
              <w:pStyle w:val="IPPArialTable"/>
              <w:rPr>
                <w:i/>
                <w:iCs/>
                <w:lang w:val="es-ES" w:eastAsia="zh-CN"/>
              </w:rPr>
            </w:pPr>
            <w:r>
              <w:rPr>
                <w:rStyle w:val="PleaseReviewParagraphId"/>
                <w:b w:val="off"/>
                <w:i w:val="off"/>
              </w:rPr>
              <w:t>[180]</w:t>
            </w:r>
            <w:r>
              <w:rPr>
                <w:i/>
                <w:iCs/>
                <w:lang w:val="es-ES" w:eastAsia="zh-CN"/>
              </w:rPr>
              <w:t xml:space="preserve">Didymella pinodella </w:t>
            </w:r>
            <w:hyperlink w:tgtFrame="http://www.pestchina.com/" w:history="1" w:anchor="/database/pest/zw/_blank" r:id="rId22">
              <w:r>
                <w:rPr>
                  <w:lang w:val="es-ES" w:eastAsia="zh-CN"/>
                </w:rPr>
                <w:t>(L.K.Jones) Qian Chen &amp; L.Cai</w:t>
              </w:r>
            </w:hyperlink>
            <w:r>
              <w:rPr>
                <w:lang w:val="es-ES"/>
              </w:rPr>
              <w:t>, 2015</w:t>
            </w:r>
          </w:p>
        </w:tc>
      </w:tr>
      <w:tr w14:paraId="290D6526" w14:textId="77777777">
        <w:tc xmlns:tara="kcentrix:tara" tara:rowspan="1" tara:colspan="1">
          <w:tcPr>
            <w:tcW w:w="2259" w:type="dxa"/>
            <w:tcBorders>
              <w:top w:val="nil"/>
              <w:bottom w:val="nil"/>
            </w:tcBorders>
          </w:tcPr>
          <w:p w14:paraId="290D6523" w14:textId="77777777">
            <w:pPr>
              <w:pStyle w:val="IPPArialTable"/>
              <w:rPr>
                <w:lang w:val="es-ES" w:eastAsia="zh-CN"/>
              </w:rPr>
            </w:pPr>
            <w:r>
              <w:rPr>
                <w:rStyle w:val="PleaseReviewParagraphId"/>
                <w:b w:val="off"/>
                <w:i w:val="off"/>
              </w:rPr>
              <w:t>[181]</w:t>
            </w:r>
          </w:p>
        </w:tc>
        <w:tc xmlns:tara="kcentrix:tara" tara:rowspan="1" tara:colspan="1">
          <w:tcPr>
            <w:tcW w:w="2277" w:type="dxa"/>
            <w:tcBorders>
              <w:top w:val="nil"/>
              <w:bottom w:val="nil"/>
            </w:tcBorders>
          </w:tcPr>
          <w:p w14:paraId="290D6524" w14:textId="77777777">
            <w:pPr>
              <w:pStyle w:val="IPPArialTable"/>
              <w:rPr>
                <w:lang w:val="es-ES" w:eastAsia="zh-CN"/>
              </w:rPr>
            </w:pPr>
            <w:r>
              <w:rPr>
                <w:rStyle w:val="PleaseReviewParagraphId"/>
                <w:b w:val="off"/>
                <w:i w:val="off"/>
              </w:rPr>
              <w:t>[182]</w:t>
            </w:r>
          </w:p>
        </w:tc>
        <w:tc xmlns:tara="kcentrix:tara" tara:rowspan="1" tara:colspan="1">
          <w:tcPr>
            <w:tcW w:w="4536" w:type="dxa"/>
          </w:tcPr>
          <w:p w14:paraId="290D6525" w14:textId="77777777">
            <w:pPr>
              <w:pStyle w:val="IPPArialTable"/>
              <w:rPr>
                <w:i/>
                <w:iCs/>
                <w:lang w:eastAsia="zh-CN"/>
              </w:rPr>
            </w:pPr>
            <w:r>
              <w:rPr>
                <w:rStyle w:val="PleaseReviewParagraphId"/>
                <w:b w:val="off"/>
                <w:i w:val="off"/>
              </w:rPr>
              <w:t>[183]</w:t>
            </w:r>
            <w:r>
              <w:rPr>
                <w:i/>
                <w:iCs/>
                <w:lang w:eastAsia="zh-CN"/>
              </w:rPr>
              <w:t>Didymella pinodes</w:t>
            </w:r>
            <w:r>
              <w:rPr>
                <w:lang w:eastAsia="zh-CN"/>
              </w:rPr>
              <w:t xml:space="preserve"> (Berk. &amp; A. Bloxam) Petr., 1924</w:t>
            </w:r>
          </w:p>
        </w:tc>
      </w:tr>
      <w:tr w14:paraId="290D652A" w14:textId="77777777">
        <w:tc xmlns:tara="kcentrix:tara" tara:rowspan="1" tara:colspan="1">
          <w:tcPr>
            <w:tcW w:w="2259" w:type="dxa"/>
            <w:tcBorders>
              <w:top w:val="nil"/>
              <w:bottom w:val="nil"/>
            </w:tcBorders>
          </w:tcPr>
          <w:p w14:paraId="290D6527" w14:textId="77777777">
            <w:pPr>
              <w:pStyle w:val="IPPArialTable"/>
              <w:rPr>
                <w:lang w:eastAsia="zh-CN"/>
              </w:rPr>
            </w:pPr>
            <w:r>
              <w:rPr>
                <w:rStyle w:val="PleaseReviewParagraphId"/>
                <w:b w:val="off"/>
                <w:i w:val="off"/>
              </w:rPr>
              <w:t>[184]</w:t>
            </w:r>
          </w:p>
        </w:tc>
        <w:tc xmlns:tara="kcentrix:tara" tara:rowspan="1" tara:colspan="1">
          <w:tcPr>
            <w:tcW w:w="2277" w:type="dxa"/>
          </w:tcPr>
          <w:p w14:paraId="290D6528" w14:textId="77777777">
            <w:pPr>
              <w:pStyle w:val="IPPArialTable"/>
              <w:rPr>
                <w:lang w:eastAsia="zh-CN"/>
              </w:rPr>
            </w:pPr>
            <w:r>
              <w:rPr>
                <w:rStyle w:val="PleaseReviewParagraphId"/>
                <w:b w:val="off"/>
                <w:i w:val="off"/>
              </w:rPr>
              <w:t>[185]</w:t>
            </w:r>
            <w:r>
              <w:rPr>
                <w:lang w:eastAsia="zh-CN"/>
              </w:rPr>
              <w:t>Elsinoaceae</w:t>
            </w:r>
          </w:p>
        </w:tc>
        <w:tc xmlns:tara="kcentrix:tara" tara:rowspan="1" tara:colspan="1">
          <w:tcPr>
            <w:tcW w:w="4536" w:type="dxa"/>
          </w:tcPr>
          <w:p w14:paraId="290D6529" w14:textId="77777777">
            <w:pPr>
              <w:pStyle w:val="IPPArialTable"/>
              <w:rPr>
                <w:i/>
                <w:iCs/>
                <w:lang w:eastAsia="zh-CN"/>
              </w:rPr>
            </w:pPr>
            <w:r>
              <w:rPr>
                <w:rStyle w:val="PleaseReviewParagraphId"/>
                <w:b w:val="off"/>
                <w:i w:val="off"/>
              </w:rPr>
              <w:t>[186]</w:t>
            </w:r>
            <w:r>
              <w:rPr>
                <w:i/>
                <w:iCs/>
                <w:lang w:eastAsia="zh-CN"/>
              </w:rPr>
              <w:t>Elsinoe phaseoli</w:t>
            </w:r>
            <w:r>
              <w:rPr>
                <w:lang w:eastAsia="zh-CN"/>
              </w:rPr>
              <w:t xml:space="preserve"> Jenkins, 1933</w:t>
            </w:r>
          </w:p>
        </w:tc>
      </w:tr>
      <w:tr w14:paraId="290D652E" w14:textId="77777777">
        <w:tc xmlns:tara="kcentrix:tara" tara:rowspan="1" tara:colspan="1">
          <w:tcPr>
            <w:tcW w:w="2259" w:type="dxa"/>
            <w:tcBorders>
              <w:top w:val="nil"/>
              <w:bottom w:val="nil"/>
            </w:tcBorders>
          </w:tcPr>
          <w:p w14:paraId="290D652B" w14:textId="77777777">
            <w:pPr>
              <w:pStyle w:val="IPPArialTable"/>
              <w:rPr>
                <w:lang w:eastAsia="zh-CN"/>
              </w:rPr>
            </w:pPr>
            <w:r>
              <w:rPr>
                <w:rStyle w:val="PleaseReviewParagraphId"/>
                <w:b w:val="off"/>
                <w:i w:val="off"/>
              </w:rPr>
              <w:t>[187]</w:t>
            </w:r>
          </w:p>
        </w:tc>
        <w:tc xmlns:tara="kcentrix:tara" tara:rowspan="1" tara:colspan="1">
          <w:tcPr>
            <w:tcW w:w="2277" w:type="dxa"/>
            <w:tcBorders>
              <w:bottom w:val="single" w:color="000000" w:themeColor="text1" w:sz="4" w:space="0"/>
            </w:tcBorders>
          </w:tcPr>
          <w:p w14:paraId="290D652C" w14:textId="77777777">
            <w:pPr>
              <w:pStyle w:val="IPPArialTable"/>
              <w:rPr>
                <w:lang w:eastAsia="zh-CN"/>
              </w:rPr>
            </w:pPr>
            <w:r>
              <w:rPr>
                <w:rStyle w:val="PleaseReviewParagraphId"/>
                <w:b w:val="off"/>
                <w:i w:val="off"/>
              </w:rPr>
              <w:t>[188]</w:t>
            </w:r>
            <w:r>
              <w:rPr>
                <w:lang w:eastAsia="zh-CN"/>
              </w:rPr>
              <w:t>Erysiphaceae</w:t>
            </w:r>
          </w:p>
        </w:tc>
        <w:tc xmlns:tara="kcentrix:tara" tara:rowspan="1" tara:colspan="1">
          <w:tcPr>
            <w:tcW w:w="4536" w:type="dxa"/>
          </w:tcPr>
          <w:p w14:paraId="290D652D" w14:textId="552DE2F2">
            <w:pPr>
              <w:pStyle w:val="IPPArialTable"/>
              <w:rPr>
                <w:i/>
                <w:iCs/>
                <w:lang w:val="fr-FR" w:eastAsia="zh-CN"/>
              </w:rPr>
            </w:pPr>
            <w:r>
              <w:rPr>
                <w:rStyle w:val="PleaseReviewParagraphId"/>
                <w:b w:val="off"/>
                <w:i w:val="off"/>
              </w:rPr>
              <w:t>[189]</w:t>
            </w:r>
            <w:r>
              <w:rPr>
                <w:i/>
                <w:iCs/>
                <w:lang w:val="fr-FR" w:eastAsia="zh-CN"/>
              </w:rPr>
              <w:t>Erysiphe pisi</w:t>
            </w:r>
            <w:r>
              <w:rPr>
                <w:lang w:val="fr-FR" w:eastAsia="zh-CN"/>
              </w:rPr>
              <w:t xml:space="preserve"> var. </w:t>
            </w:r>
            <w:r>
              <w:rPr>
                <w:i/>
                <w:iCs/>
                <w:lang w:val="fr-FR" w:eastAsia="zh-CN"/>
              </w:rPr>
              <w:t>pisi</w:t>
            </w:r>
            <w:r>
              <w:rPr>
                <w:lang w:val="fr-FR" w:eastAsia="zh-CN"/>
              </w:rPr>
              <w:t xml:space="preserve"> DC., 1805</w:t>
            </w:r>
          </w:p>
        </w:tc>
      </w:tr>
      <w:tr w14:paraId="290D6532" w14:textId="77777777">
        <w:tc xmlns:tara="kcentrix:tara" tara:rowspan="1" tara:colspan="1">
          <w:tcPr>
            <w:tcW w:w="2259" w:type="dxa"/>
            <w:tcBorders>
              <w:top w:val="nil"/>
              <w:bottom w:val="nil"/>
            </w:tcBorders>
          </w:tcPr>
          <w:p w14:paraId="290D652F" w14:textId="77777777">
            <w:pPr>
              <w:pStyle w:val="IPPArialTable"/>
              <w:rPr>
                <w:lang w:val="fr-FR" w:eastAsia="zh-CN"/>
              </w:rPr>
            </w:pPr>
            <w:r>
              <w:rPr>
                <w:rStyle w:val="PleaseReviewParagraphId"/>
                <w:b w:val="off"/>
                <w:i w:val="off"/>
              </w:rPr>
              <w:t>[190]</w:t>
            </w:r>
          </w:p>
        </w:tc>
        <w:tc xmlns:tara="kcentrix:tara" tara:rowspan="1" tara:colspan="1">
          <w:tcPr>
            <w:tcW w:w="2277" w:type="dxa"/>
            <w:tcBorders>
              <w:top w:val="single" w:color="000000" w:themeColor="text1" w:sz="4" w:space="0"/>
              <w:bottom w:val="nil"/>
            </w:tcBorders>
          </w:tcPr>
          <w:p w14:paraId="290D6530" w14:textId="77777777">
            <w:pPr>
              <w:pStyle w:val="IPPArialTable"/>
              <w:rPr>
                <w:lang w:eastAsia="zh-CN"/>
              </w:rPr>
            </w:pPr>
            <w:r>
              <w:rPr>
                <w:rStyle w:val="PleaseReviewParagraphId"/>
                <w:b w:val="off"/>
                <w:i w:val="off"/>
              </w:rPr>
              <w:t>[191]</w:t>
            </w:r>
            <w:r>
              <w:rPr>
                <w:lang w:eastAsia="zh-CN"/>
              </w:rPr>
              <w:t>Glomerellaceae</w:t>
            </w:r>
          </w:p>
        </w:tc>
        <w:tc xmlns:tara="kcentrix:tara" tara:rowspan="1" tara:colspan="1">
          <w:tcPr>
            <w:tcW w:w="4536" w:type="dxa"/>
          </w:tcPr>
          <w:p w14:paraId="290D6531" w14:textId="77777777">
            <w:pPr>
              <w:pStyle w:val="IPPArialTable"/>
              <w:rPr>
                <w:i/>
                <w:iCs/>
                <w:lang w:val="it-IT" w:eastAsia="zh-CN"/>
              </w:rPr>
            </w:pPr>
            <w:r>
              <w:rPr>
                <w:rStyle w:val="PleaseReviewParagraphId"/>
                <w:b w:val="off"/>
                <w:i w:val="off"/>
              </w:rPr>
              <w:t>[192]</w:t>
            </w:r>
            <w:r>
              <w:rPr>
                <w:i/>
                <w:iCs/>
                <w:lang w:val="it-IT" w:eastAsia="zh-CN"/>
              </w:rPr>
              <w:t>Colletotrichum lindemuthianum</w:t>
            </w:r>
            <w:r>
              <w:rPr>
                <w:lang w:val="it-IT" w:eastAsia="zh-CN"/>
              </w:rPr>
              <w:t xml:space="preserve"> (Sacc. &amp; Magnus) Briosi &amp; Cavara, 1889 </w:t>
            </w:r>
          </w:p>
        </w:tc>
      </w:tr>
      <w:tr w14:paraId="290D6536" w14:textId="77777777">
        <w:tc xmlns:tara="kcentrix:tara" tara:rowspan="1" tara:colspan="1">
          <w:tcPr>
            <w:tcW w:w="2259" w:type="dxa"/>
            <w:tcBorders>
              <w:top w:val="nil"/>
              <w:bottom w:val="nil"/>
            </w:tcBorders>
          </w:tcPr>
          <w:p w14:paraId="290D6533" w14:textId="77777777">
            <w:pPr>
              <w:pStyle w:val="IPPArialTable"/>
              <w:rPr>
                <w:lang w:val="it-IT" w:eastAsia="zh-CN"/>
              </w:rPr>
            </w:pPr>
            <w:r>
              <w:rPr>
                <w:rStyle w:val="PleaseReviewParagraphId"/>
                <w:b w:val="off"/>
                <w:i w:val="off"/>
              </w:rPr>
              <w:t>[193]</w:t>
            </w:r>
          </w:p>
        </w:tc>
        <w:tc xmlns:tara="kcentrix:tara" tara:rowspan="1" tara:colspan="1">
          <w:tcPr>
            <w:tcW w:w="2277" w:type="dxa"/>
            <w:tcBorders>
              <w:top w:val="nil"/>
              <w:bottom w:val="single" w:color="000000" w:themeColor="text1" w:sz="4" w:space="0"/>
            </w:tcBorders>
          </w:tcPr>
          <w:p w14:paraId="290D6534" w14:textId="77777777">
            <w:pPr>
              <w:pStyle w:val="IPPArialTable"/>
              <w:rPr>
                <w:lang w:val="it-IT" w:eastAsia="zh-CN"/>
              </w:rPr>
            </w:pPr>
            <w:r>
              <w:rPr>
                <w:rStyle w:val="PleaseReviewParagraphId"/>
                <w:b w:val="off"/>
                <w:i w:val="off"/>
              </w:rPr>
              <w:t>[194]</w:t>
            </w:r>
          </w:p>
        </w:tc>
        <w:tc xmlns:tara="kcentrix:tara" tara:rowspan="1" tara:colspan="1">
          <w:tcPr>
            <w:tcW w:w="4536" w:type="dxa"/>
          </w:tcPr>
          <w:p w14:paraId="290D6535" w14:textId="77777777">
            <w:pPr>
              <w:pStyle w:val="IPPArialTable"/>
              <w:rPr>
                <w:i/>
                <w:iCs/>
                <w:lang w:eastAsia="zh-CN"/>
              </w:rPr>
            </w:pPr>
            <w:r>
              <w:rPr>
                <w:rStyle w:val="PleaseReviewParagraphId"/>
                <w:b w:val="off"/>
                <w:i w:val="off"/>
              </w:rPr>
              <w:t>[195]</w:t>
            </w:r>
            <w:r>
              <w:rPr>
                <w:i/>
                <w:iCs/>
                <w:lang w:eastAsia="zh-CN"/>
              </w:rPr>
              <w:t>Colletotrichum truncatum</w:t>
            </w:r>
            <w:r>
              <w:rPr>
                <w:lang w:eastAsia="zh-CN"/>
              </w:rPr>
              <w:t xml:space="preserve"> (Schwein.) Andrus &amp; W.D. Moore, 1935</w:t>
            </w:r>
          </w:p>
        </w:tc>
      </w:tr>
      <w:tr w14:paraId="290D653A" w14:textId="77777777">
        <w:tc xmlns:tara="kcentrix:tara" tara:rowspan="1" tara:colspan="1">
          <w:tcPr>
            <w:tcW w:w="2259" w:type="dxa"/>
            <w:tcBorders>
              <w:top w:val="nil"/>
              <w:bottom w:val="nil"/>
            </w:tcBorders>
          </w:tcPr>
          <w:p w14:paraId="290D6537" w14:textId="77777777">
            <w:pPr>
              <w:pStyle w:val="IPPArialTable"/>
              <w:rPr>
                <w:lang w:eastAsia="zh-CN"/>
              </w:rPr>
            </w:pPr>
            <w:r>
              <w:rPr>
                <w:rStyle w:val="PleaseReviewParagraphId"/>
                <w:b w:val="off"/>
                <w:i w:val="off"/>
              </w:rPr>
              <w:t>[196]</w:t>
            </w:r>
          </w:p>
        </w:tc>
        <w:tc xmlns:tara="kcentrix:tara" tara:rowspan="1" tara:colspan="1">
          <w:tcPr>
            <w:tcW w:w="2277" w:type="dxa"/>
            <w:tcBorders>
              <w:top w:val="single" w:color="000000" w:themeColor="text1" w:sz="4" w:space="0"/>
              <w:bottom w:val="single" w:color="000000" w:themeColor="text1" w:sz="4" w:space="0"/>
            </w:tcBorders>
          </w:tcPr>
          <w:p w14:paraId="290D6538" w14:textId="77777777">
            <w:pPr>
              <w:pStyle w:val="IPPArialTable"/>
              <w:rPr>
                <w:lang w:eastAsia="zh-CN"/>
              </w:rPr>
            </w:pPr>
            <w:r>
              <w:rPr>
                <w:rStyle w:val="PleaseReviewParagraphId"/>
                <w:b w:val="off"/>
                <w:i w:val="off"/>
              </w:rPr>
              <w:t>[197]</w:t>
            </w:r>
            <w:r>
              <w:rPr>
                <w:lang w:eastAsia="zh-CN"/>
              </w:rPr>
              <w:t>Mycosphaerellaceae</w:t>
            </w:r>
          </w:p>
        </w:tc>
        <w:tc xmlns:tara="kcentrix:tara" tara:rowspan="1" tara:colspan="1">
          <w:tcPr>
            <w:tcW w:w="4536" w:type="dxa"/>
          </w:tcPr>
          <w:p w14:paraId="290D6539" w14:textId="77777777">
            <w:pPr>
              <w:pStyle w:val="IPPArialTable"/>
              <w:rPr>
                <w:i/>
                <w:iCs/>
                <w:color w:val="000000" w:themeColor="text1"/>
                <w:lang w:val="it-IT" w:eastAsia="zh-CN"/>
              </w:rPr>
            </w:pPr>
            <w:r>
              <w:rPr>
                <w:rStyle w:val="PleaseReviewParagraphId"/>
                <w:b w:val="off"/>
                <w:i w:val="off"/>
              </w:rPr>
              <w:t>[198]</w:t>
            </w:r>
            <w:r>
              <w:rPr>
                <w:i/>
                <w:iCs/>
                <w:lang w:val="it-IT" w:eastAsia="zh-CN"/>
              </w:rPr>
              <w:t xml:space="preserve">Pseudocercospora griseola </w:t>
            </w:r>
            <w:r>
              <w:rPr>
                <w:lang w:val="it-IT" w:eastAsia="zh-CN"/>
              </w:rPr>
              <w:t>(Sacc.)</w:t>
            </w:r>
            <w:r>
              <w:rPr>
                <w:rFonts w:eastAsia="MS Mincho" w:cs="Arial"/>
                <w:lang w:val="it-IT"/>
              </w:rPr>
              <w:t xml:space="preserve"> </w:t>
            </w:r>
            <w:r>
              <w:rPr>
                <w:lang w:val="it-IT" w:eastAsia="zh-CN"/>
              </w:rPr>
              <w:t>Crous &amp; U. Braun, 2006</w:t>
            </w:r>
          </w:p>
        </w:tc>
      </w:tr>
      <w:tr w14:paraId="290D653E" w14:textId="77777777">
        <w:tc xmlns:tara="kcentrix:tara" tara:rowspan="1" tara:colspan="1">
          <w:tcPr>
            <w:tcW w:w="2259" w:type="dxa"/>
            <w:tcBorders>
              <w:top w:val="nil"/>
              <w:bottom w:val="nil"/>
            </w:tcBorders>
          </w:tcPr>
          <w:p w14:paraId="290D653B" w14:textId="77777777">
            <w:pPr>
              <w:pStyle w:val="IPPArialTable"/>
              <w:rPr>
                <w:lang w:val="it-IT" w:eastAsia="zh-CN"/>
              </w:rPr>
            </w:pPr>
            <w:r>
              <w:rPr>
                <w:rStyle w:val="PleaseReviewParagraphId"/>
                <w:b w:val="off"/>
                <w:i w:val="off"/>
              </w:rPr>
              <w:t>[199]</w:t>
            </w:r>
          </w:p>
        </w:tc>
        <w:tc xmlns:tara="kcentrix:tara" tara:rowspan="1" tara:colspan="1">
          <w:tcPr>
            <w:tcW w:w="2277" w:type="dxa"/>
            <w:tcBorders>
              <w:top w:val="single" w:color="000000" w:themeColor="text1" w:sz="4" w:space="0"/>
              <w:bottom w:val="nil"/>
              <w:right w:val="single" w:color="000000" w:themeColor="text1" w:sz="4" w:space="0"/>
            </w:tcBorders>
          </w:tcPr>
          <w:p w14:paraId="290D653C" w14:textId="77777777">
            <w:pPr>
              <w:pStyle w:val="IPPArialTable"/>
              <w:rPr>
                <w:lang w:eastAsia="zh-CN"/>
              </w:rPr>
            </w:pPr>
            <w:r>
              <w:rPr>
                <w:rStyle w:val="PleaseReviewParagraphId"/>
                <w:b w:val="off"/>
                <w:i w:val="off"/>
              </w:rPr>
              <w:t>[200]</w:t>
            </w:r>
            <w:r>
              <w:rPr>
                <w:lang w:eastAsia="zh-CN"/>
              </w:rPr>
              <w:t>Nectriaceae</w:t>
            </w:r>
          </w:p>
        </w:tc>
        <w:tc xmlns:tara="kcentrix:tara" tara:rowspan="1" tara:colspan="1">
          <w:tcPr>
            <w:tcW w:w="4536" w:type="dxa"/>
            <w:tcBorders>
              <w:left w:val="single" w:color="000000" w:themeColor="text1" w:sz="4" w:space="0"/>
            </w:tcBorders>
          </w:tcPr>
          <w:p w14:paraId="290D653D" w14:textId="77777777">
            <w:pPr>
              <w:pStyle w:val="IPPArialTable"/>
              <w:rPr>
                <w:i/>
                <w:iCs/>
                <w:lang w:eastAsia="zh-CN"/>
              </w:rPr>
            </w:pPr>
            <w:r>
              <w:rPr>
                <w:rStyle w:val="PleaseReviewParagraphId"/>
                <w:b w:val="off"/>
                <w:i w:val="off"/>
              </w:rPr>
              <w:t>[201]</w:t>
            </w:r>
            <w:r>
              <w:rPr>
                <w:i/>
                <w:iCs/>
                <w:lang w:eastAsia="zh-CN"/>
              </w:rPr>
              <w:t xml:space="preserve">Fusarium oxysporum </w:t>
            </w:r>
            <w:r>
              <w:rPr>
                <w:lang w:eastAsia="zh-CN"/>
              </w:rPr>
              <w:t xml:space="preserve">f.sp. </w:t>
            </w:r>
            <w:r>
              <w:rPr>
                <w:i/>
                <w:iCs/>
                <w:lang w:eastAsia="zh-CN"/>
              </w:rPr>
              <w:t>phaseoli</w:t>
            </w:r>
            <w:r>
              <w:rPr>
                <w:lang w:eastAsia="zh-CN"/>
              </w:rPr>
              <w:t xml:space="preserve"> J.B. Kendrick &amp; W.C. Snyder, 1942</w:t>
            </w:r>
          </w:p>
        </w:tc>
      </w:tr>
      <w:tr w14:paraId="290D6542" w14:textId="77777777">
        <w:tc xmlns:tara="kcentrix:tara" tara:rowspan="1" tara:colspan="1">
          <w:tcPr>
            <w:tcW w:w="2259" w:type="dxa"/>
            <w:tcBorders>
              <w:top w:val="nil"/>
              <w:bottom w:val="nil"/>
            </w:tcBorders>
          </w:tcPr>
          <w:p w14:paraId="290D653F" w14:textId="77777777">
            <w:pPr>
              <w:pStyle w:val="IPPArialTable"/>
              <w:rPr>
                <w:lang w:eastAsia="zh-CN"/>
              </w:rPr>
            </w:pPr>
            <w:r>
              <w:rPr>
                <w:rStyle w:val="PleaseReviewParagraphId"/>
                <w:b w:val="off"/>
                <w:i w:val="off"/>
              </w:rPr>
              <w:t>[202]</w:t>
            </w:r>
          </w:p>
        </w:tc>
        <w:tc xmlns:tara="kcentrix:tara" tara:rowspan="1" tara:colspan="1">
          <w:tcPr>
            <w:tcW w:w="2277" w:type="dxa"/>
            <w:tcBorders>
              <w:top w:val="nil"/>
              <w:bottom w:val="single" w:color="000000" w:themeColor="text1" w:sz="4" w:space="0"/>
              <w:right w:val="single" w:color="000000" w:themeColor="text1" w:sz="4" w:space="0"/>
            </w:tcBorders>
          </w:tcPr>
          <w:p w14:paraId="290D6540" w14:textId="77777777">
            <w:pPr>
              <w:pStyle w:val="IPPArialTable"/>
              <w:rPr>
                <w:lang w:eastAsia="zh-CN"/>
              </w:rPr>
            </w:pPr>
            <w:r>
              <w:rPr>
                <w:rStyle w:val="PleaseReviewParagraphId"/>
                <w:b w:val="off"/>
                <w:i w:val="off"/>
              </w:rPr>
              <w:t>[203]</w:t>
            </w:r>
          </w:p>
        </w:tc>
        <w:tc xmlns:tara="kcentrix:tara" tara:rowspan="1" tara:colspan="1">
          <w:tcPr>
            <w:tcW w:w="4536" w:type="dxa"/>
            <w:tcBorders>
              <w:left w:val="single" w:color="000000" w:themeColor="text1" w:sz="4" w:space="0"/>
            </w:tcBorders>
          </w:tcPr>
          <w:p w14:paraId="290D6541" w14:textId="77777777">
            <w:pPr>
              <w:pStyle w:val="IPPArialTable"/>
              <w:rPr>
                <w:i/>
                <w:iCs/>
                <w:lang w:eastAsia="zh-CN"/>
              </w:rPr>
            </w:pPr>
            <w:r>
              <w:rPr>
                <w:rStyle w:val="PleaseReviewParagraphId"/>
                <w:b w:val="off"/>
                <w:i w:val="off"/>
              </w:rPr>
              <w:t>[204]</w:t>
            </w:r>
            <w:r>
              <w:rPr>
                <w:i/>
                <w:iCs/>
                <w:lang w:eastAsia="zh-CN"/>
              </w:rPr>
              <w:t>Fusarium solani</w:t>
            </w:r>
            <w:r>
              <w:rPr>
                <w:lang w:eastAsia="zh-CN"/>
              </w:rPr>
              <w:t xml:space="preserve"> f.</w:t>
            </w:r>
            <w:r>
              <w:rPr>
                <w:i/>
                <w:iCs/>
                <w:lang w:eastAsia="zh-CN"/>
              </w:rPr>
              <w:t xml:space="preserve"> phaseoli</w:t>
            </w:r>
            <w:r>
              <w:rPr>
                <w:lang w:eastAsia="zh-CN"/>
              </w:rPr>
              <w:t xml:space="preserve"> W.C. Snyder &amp; H.N. Hansen, 1941</w:t>
            </w:r>
          </w:p>
        </w:tc>
      </w:tr>
      <w:tr w14:paraId="290D6546" w14:textId="77777777">
        <w:tc xmlns:tara="kcentrix:tara" tara:rowspan="1" tara:colspan="1">
          <w:tcPr>
            <w:tcW w:w="2259" w:type="dxa"/>
            <w:tcBorders>
              <w:top w:val="nil"/>
              <w:bottom w:val="nil"/>
            </w:tcBorders>
          </w:tcPr>
          <w:p w14:paraId="290D6543" w14:textId="77777777">
            <w:pPr>
              <w:pStyle w:val="IPPArialTable"/>
              <w:rPr>
                <w:lang w:eastAsia="zh-CN"/>
              </w:rPr>
            </w:pPr>
            <w:r>
              <w:rPr>
                <w:rStyle w:val="PleaseReviewParagraphId"/>
                <w:b w:val="off"/>
                <w:i w:val="off"/>
              </w:rPr>
              <w:t>[205]</w:t>
            </w:r>
          </w:p>
        </w:tc>
        <w:tc xmlns:tara="kcentrix:tara" tara:rowspan="1" tara:colspan="1">
          <w:tcPr>
            <w:tcW w:w="2277" w:type="dxa"/>
            <w:tcBorders>
              <w:top w:val="single" w:color="000000" w:themeColor="text1" w:sz="4" w:space="0"/>
              <w:bottom w:val="single" w:color="000000" w:themeColor="text1" w:sz="4" w:space="0"/>
            </w:tcBorders>
          </w:tcPr>
          <w:p w14:paraId="290D6544" w14:textId="77777777">
            <w:pPr>
              <w:pStyle w:val="IPPArialTable"/>
              <w:rPr>
                <w:lang w:eastAsia="zh-CN"/>
              </w:rPr>
            </w:pPr>
            <w:r>
              <w:rPr>
                <w:rStyle w:val="PleaseReviewParagraphId"/>
                <w:b w:val="off"/>
                <w:i w:val="off"/>
              </w:rPr>
              <w:t>[206]</w:t>
            </w:r>
            <w:r>
              <w:rPr>
                <w:lang w:eastAsia="zh-CN"/>
              </w:rPr>
              <w:t>Olpidiaceae</w:t>
            </w:r>
          </w:p>
        </w:tc>
        <w:tc xmlns:tara="kcentrix:tara" tara:rowspan="1" tara:colspan="1">
          <w:tcPr>
            <w:tcW w:w="4536" w:type="dxa"/>
          </w:tcPr>
          <w:p w14:paraId="290D6545" w14:textId="77777777">
            <w:pPr>
              <w:pStyle w:val="IPPArialTable"/>
              <w:rPr>
                <w:i/>
                <w:iCs/>
                <w:lang w:eastAsia="zh-CN"/>
              </w:rPr>
            </w:pPr>
            <w:r>
              <w:rPr>
                <w:rStyle w:val="PleaseReviewParagraphId"/>
                <w:b w:val="off"/>
                <w:i w:val="off"/>
              </w:rPr>
              <w:t>[207]</w:t>
            </w:r>
            <w:r>
              <w:rPr>
                <w:i/>
                <w:iCs/>
                <w:lang w:eastAsia="zh-CN"/>
              </w:rPr>
              <w:t>Olpidium brassicae</w:t>
            </w:r>
            <w:r>
              <w:rPr>
                <w:lang w:eastAsia="zh-CN"/>
              </w:rPr>
              <w:t xml:space="preserve"> </w:t>
            </w:r>
            <w:hyperlink w:tgtFrame="http://www.pestchina.com/" w:history="1" w:anchor="/database/pest/zw/_blank" r:id="rId23">
              <w:r>
                <w:rPr>
                  <w:lang w:eastAsia="zh-CN"/>
                </w:rPr>
                <w:t>(Woronin) P.A. Dang.</w:t>
              </w:r>
              <w:r>
                <w:rPr>
                  <w:lang w:eastAsia="zh-CN"/>
                </w:rPr>
                <w:t>,</w:t>
              </w:r>
              <w:r>
                <w:rPr>
                  <w:lang w:eastAsia="zh-CN"/>
                </w:rPr>
                <w:t xml:space="preserve"> 1886</w:t>
              </w:r>
            </w:hyperlink>
          </w:p>
        </w:tc>
      </w:tr>
      <w:tr w14:paraId="43EAAF9B" w14:textId="77777777">
        <w:tc xmlns:tara="kcentrix:tara" tara:rowspan="1" tara:colspan="1">
          <w:tcPr>
            <w:tcW w:w="2259" w:type="dxa"/>
            <w:tcBorders>
              <w:top w:val="nil"/>
              <w:bottom w:val="nil"/>
            </w:tcBorders>
          </w:tcPr>
          <w:p w14:paraId="7FCF0B77" w14:textId="77777777">
            <w:pPr>
              <w:pStyle w:val="IPPArialTable"/>
              <w:rPr>
                <w:lang w:eastAsia="zh-CN"/>
              </w:rPr>
            </w:pPr>
            <w:r>
              <w:rPr>
                <w:rStyle w:val="PleaseReviewParagraphId"/>
                <w:b w:val="off"/>
                <w:i w:val="off"/>
              </w:rPr>
              <w:t>[208]</w:t>
            </w:r>
          </w:p>
        </w:tc>
        <w:tc xmlns:tara="kcentrix:tara" tara:rowspan="1" tara:colspan="1">
          <w:tcPr>
            <w:tcW w:w="2277" w:type="dxa"/>
            <w:tcBorders>
              <w:bottom w:val="single" w:color="000000" w:themeColor="text1" w:sz="4" w:space="0"/>
            </w:tcBorders>
          </w:tcPr>
          <w:p w14:paraId="44F7C380" w14:textId="77777777">
            <w:pPr>
              <w:pStyle w:val="IPPArialTable"/>
              <w:rPr>
                <w:lang w:eastAsia="zh-CN"/>
              </w:rPr>
            </w:pPr>
            <w:r>
              <w:rPr>
                <w:rStyle w:val="PleaseReviewParagraphId"/>
                <w:b w:val="off"/>
                <w:i w:val="off"/>
              </w:rPr>
              <w:t>[209]</w:t>
            </w:r>
            <w:r>
              <w:rPr>
                <w:lang w:eastAsia="zh-CN"/>
              </w:rPr>
              <w:t>Plectosphaerellaceae</w:t>
            </w:r>
          </w:p>
        </w:tc>
        <w:tc xmlns:tara="kcentrix:tara" tara:rowspan="1" tara:colspan="1">
          <w:tcPr>
            <w:tcW w:w="4536" w:type="dxa"/>
          </w:tcPr>
          <w:p w14:paraId="7013D54C" w14:textId="77777777">
            <w:pPr>
              <w:pStyle w:val="IPPArialTable"/>
              <w:rPr>
                <w:i/>
                <w:iCs/>
                <w:lang w:eastAsia="zh-CN"/>
              </w:rPr>
            </w:pPr>
            <w:r>
              <w:rPr>
                <w:rStyle w:val="PleaseReviewParagraphId"/>
                <w:b w:val="off"/>
                <w:i w:val="off"/>
              </w:rPr>
              <w:t>[210]</w:t>
            </w:r>
            <w:r>
              <w:rPr>
                <w:i/>
                <w:iCs/>
                <w:lang w:eastAsia="zh-CN"/>
              </w:rPr>
              <w:t xml:space="preserve">Verticillium dahlia </w:t>
            </w:r>
            <w:hyperlink w:tgtFrame="http://www.pestchina.com/" w:history="1" w:anchor="/database/pest/zw/_blank" r:id="rId24">
              <w:r>
                <w:rPr>
                  <w:lang w:eastAsia="zh-CN"/>
                </w:rPr>
                <w:t>Kleb., 1913</w:t>
              </w:r>
            </w:hyperlink>
          </w:p>
        </w:tc>
      </w:tr>
      <w:tr w14:paraId="290D654A" w14:textId="77777777">
        <w:tc xmlns:tara="kcentrix:tara" tara:rowspan="1" tara:colspan="1">
          <w:tcPr>
            <w:tcW w:w="2259" w:type="dxa"/>
            <w:tcBorders>
              <w:top w:val="nil"/>
              <w:bottom w:val="nil"/>
            </w:tcBorders>
          </w:tcPr>
          <w:p w14:paraId="290D6547" w14:textId="77777777">
            <w:pPr>
              <w:pStyle w:val="IPPArialTable"/>
              <w:rPr>
                <w:lang w:eastAsia="zh-CN"/>
              </w:rPr>
            </w:pPr>
            <w:r>
              <w:rPr>
                <w:rStyle w:val="PleaseReviewParagraphId"/>
                <w:b w:val="off"/>
                <w:i w:val="off"/>
              </w:rPr>
              <w:t>[211]</w:t>
            </w:r>
          </w:p>
        </w:tc>
        <w:tc xmlns:tara="kcentrix:tara" tara:rowspan="1" tara:colspan="1">
          <w:tcPr>
            <w:tcW w:w="2277" w:type="dxa"/>
            <w:tcBorders>
              <w:bottom w:val="nil"/>
            </w:tcBorders>
          </w:tcPr>
          <w:p w14:paraId="290D6548" w14:textId="77777777">
            <w:pPr>
              <w:pStyle w:val="IPPArialTable"/>
              <w:rPr>
                <w:lang w:eastAsia="zh-CN"/>
              </w:rPr>
            </w:pPr>
            <w:r>
              <w:rPr>
                <w:rStyle w:val="PleaseReviewParagraphId"/>
                <w:b w:val="off"/>
                <w:i w:val="off"/>
              </w:rPr>
              <w:t>[212]</w:t>
            </w:r>
            <w:r>
              <w:rPr>
                <w:lang w:eastAsia="zh-CN"/>
              </w:rPr>
              <w:t>Pleosporaceae</w:t>
            </w:r>
          </w:p>
        </w:tc>
        <w:tc xmlns:tara="kcentrix:tara" tara:rowspan="1" tara:colspan="1">
          <w:tcPr>
            <w:tcW w:w="4536" w:type="dxa"/>
          </w:tcPr>
          <w:p w14:paraId="290D6549" w14:textId="77777777">
            <w:pPr>
              <w:pStyle w:val="IPPArialTable"/>
              <w:rPr>
                <w:i/>
                <w:iCs/>
                <w:lang w:eastAsia="zh-CN"/>
              </w:rPr>
            </w:pPr>
            <w:r>
              <w:rPr>
                <w:rStyle w:val="PleaseReviewParagraphId"/>
                <w:b w:val="off"/>
                <w:i w:val="off"/>
              </w:rPr>
              <w:t>[213]</w:t>
            </w:r>
            <w:r>
              <w:rPr>
                <w:i/>
                <w:iCs/>
                <w:lang w:eastAsia="zh-CN"/>
              </w:rPr>
              <w:t xml:space="preserve">Alternaria brassicae </w:t>
            </w:r>
            <w:r>
              <w:rPr>
                <w:lang w:eastAsia="zh-CN"/>
              </w:rPr>
              <w:t>(Berk.) Sacc., 1880</w:t>
            </w:r>
          </w:p>
        </w:tc>
      </w:tr>
      <w:tr w14:paraId="290D654E" w14:textId="77777777">
        <w:tc xmlns:tara="kcentrix:tara" tara:rowspan="1" tara:colspan="1">
          <w:tcPr>
            <w:tcW w:w="2259" w:type="dxa"/>
            <w:tcBorders>
              <w:top w:val="nil"/>
              <w:bottom w:val="nil"/>
            </w:tcBorders>
          </w:tcPr>
          <w:p w14:paraId="290D654B" w14:textId="77777777">
            <w:pPr>
              <w:pStyle w:val="IPPArialTable"/>
              <w:rPr>
                <w:lang w:eastAsia="zh-CN"/>
              </w:rPr>
            </w:pPr>
            <w:r>
              <w:rPr>
                <w:rStyle w:val="PleaseReviewParagraphId"/>
                <w:b w:val="off"/>
                <w:i w:val="off"/>
              </w:rPr>
              <w:t>[214]</w:t>
            </w:r>
          </w:p>
        </w:tc>
        <w:tc xmlns:tara="kcentrix:tara" tara:rowspan="1" tara:colspan="1">
          <w:tcPr>
            <w:tcW w:w="2277" w:type="dxa"/>
            <w:tcBorders>
              <w:top w:val="nil"/>
            </w:tcBorders>
          </w:tcPr>
          <w:p w14:paraId="290D654C" w14:textId="77777777">
            <w:pPr>
              <w:pStyle w:val="IPPArialTable"/>
              <w:rPr>
                <w:lang w:eastAsia="zh-CN"/>
              </w:rPr>
            </w:pPr>
            <w:r>
              <w:rPr>
                <w:rStyle w:val="PleaseReviewParagraphId"/>
                <w:b w:val="off"/>
                <w:i w:val="off"/>
              </w:rPr>
              <w:t>[215]</w:t>
            </w:r>
          </w:p>
        </w:tc>
        <w:tc xmlns:tara="kcentrix:tara" tara:rowspan="1" tara:colspan="1">
          <w:tcPr>
            <w:tcW w:w="4536" w:type="dxa"/>
          </w:tcPr>
          <w:p w14:paraId="290D654D" w14:textId="77777777">
            <w:pPr>
              <w:pStyle w:val="IPPArialTable"/>
              <w:rPr>
                <w:i/>
                <w:iCs/>
                <w:lang w:eastAsia="zh-CN"/>
              </w:rPr>
            </w:pPr>
            <w:r>
              <w:rPr>
                <w:rStyle w:val="PleaseReviewParagraphId"/>
                <w:b w:val="off"/>
                <w:i w:val="off"/>
              </w:rPr>
              <w:t>[216]</w:t>
            </w:r>
            <w:r>
              <w:rPr>
                <w:i/>
                <w:iCs/>
                <w:lang w:eastAsia="zh-CN"/>
              </w:rPr>
              <w:t xml:space="preserve">Curvularia lunata </w:t>
            </w:r>
            <w:r>
              <w:rPr>
                <w:lang w:eastAsia="zh-CN"/>
              </w:rPr>
              <w:t xml:space="preserve">(Wakker) Boedijn, 1933 </w:t>
            </w:r>
          </w:p>
        </w:tc>
      </w:tr>
      <w:tr w14:paraId="290D6556" w14:textId="77777777">
        <w:tc xmlns:tara="kcentrix:tara" tara:rowspan="1" tara:colspan="1">
          <w:tcPr>
            <w:tcW w:w="2259" w:type="dxa"/>
            <w:tcBorders>
              <w:top w:val="nil"/>
              <w:bottom w:val="nil"/>
            </w:tcBorders>
          </w:tcPr>
          <w:p w14:paraId="290D6553" w14:textId="77777777">
            <w:pPr>
              <w:pStyle w:val="IPPArialTable"/>
              <w:rPr>
                <w:lang w:eastAsia="zh-CN"/>
              </w:rPr>
            </w:pPr>
            <w:r>
              <w:rPr>
                <w:rStyle w:val="PleaseReviewParagraphId"/>
                <w:b w:val="off"/>
                <w:i w:val="off"/>
              </w:rPr>
              <w:t>[217]</w:t>
            </w:r>
          </w:p>
        </w:tc>
        <w:tc xmlns:tara="kcentrix:tara" tara:rowspan="1" tara:colspan="1">
          <w:tcPr>
            <w:tcW w:w="2277" w:type="dxa"/>
          </w:tcPr>
          <w:p w14:paraId="290D6554" w14:textId="77777777">
            <w:pPr>
              <w:pStyle w:val="IPPArialTable"/>
              <w:rPr>
                <w:lang w:eastAsia="zh-CN"/>
              </w:rPr>
            </w:pPr>
            <w:r>
              <w:rPr>
                <w:rStyle w:val="PleaseReviewParagraphId"/>
                <w:b w:val="off"/>
                <w:i w:val="off"/>
              </w:rPr>
              <w:t>[218]</w:t>
            </w:r>
            <w:r>
              <w:rPr>
                <w:lang w:eastAsia="zh-CN"/>
              </w:rPr>
              <w:t>Pucciniaceae</w:t>
            </w:r>
          </w:p>
        </w:tc>
        <w:tc xmlns:tara="kcentrix:tara" tara:rowspan="1" tara:colspan="1">
          <w:tcPr>
            <w:tcW w:w="4536" w:type="dxa"/>
          </w:tcPr>
          <w:p w14:paraId="290D6555" w14:textId="77777777">
            <w:pPr>
              <w:pStyle w:val="IPPArialTable"/>
              <w:rPr>
                <w:i/>
                <w:iCs/>
                <w:lang w:eastAsia="zh-CN"/>
              </w:rPr>
            </w:pPr>
            <w:r>
              <w:rPr>
                <w:rStyle w:val="PleaseReviewParagraphId"/>
                <w:b w:val="off"/>
                <w:i w:val="off"/>
              </w:rPr>
              <w:t>[219]</w:t>
            </w:r>
            <w:r>
              <w:rPr>
                <w:i/>
                <w:iCs/>
                <w:lang w:eastAsia="zh-CN"/>
              </w:rPr>
              <w:t>Uromyces viciae</w:t>
            </w:r>
            <w:r>
              <w:rPr>
                <w:lang w:eastAsia="zh-CN"/>
              </w:rPr>
              <w:t>-</w:t>
            </w:r>
            <w:r>
              <w:rPr>
                <w:i/>
                <w:iCs/>
                <w:lang w:eastAsia="zh-CN"/>
              </w:rPr>
              <w:t>fabae</w:t>
            </w:r>
            <w:r>
              <w:rPr>
                <w:lang w:eastAsia="zh-CN"/>
              </w:rPr>
              <w:t xml:space="preserve"> (Pers.) J. Schröt., 1875</w:t>
            </w:r>
          </w:p>
        </w:tc>
      </w:tr>
      <w:tr w14:paraId="290D655B" w14:textId="77777777">
        <w:tc xmlns:tara="kcentrix:tara" tara:rowspan="1" tara:colspan="1">
          <w:tcPr>
            <w:tcW w:w="2259" w:type="dxa"/>
            <w:tcBorders>
              <w:top w:val="nil"/>
              <w:bottom w:val="single" w:color="000000" w:themeColor="text1" w:sz="4" w:space="0"/>
            </w:tcBorders>
          </w:tcPr>
          <w:p w14:paraId="290D6557" w14:textId="77777777">
            <w:pPr>
              <w:pStyle w:val="IPPArialTable"/>
              <w:rPr>
                <w:lang w:eastAsia="zh-CN"/>
              </w:rPr>
            </w:pPr>
            <w:r>
              <w:rPr>
                <w:rStyle w:val="PleaseReviewParagraphId"/>
                <w:b w:val="off"/>
                <w:i w:val="off"/>
              </w:rPr>
              <w:t>[220]</w:t>
            </w:r>
          </w:p>
        </w:tc>
        <w:tc xmlns:tara="kcentrix:tara" tara:rowspan="1" tara:colspan="1">
          <w:tcPr>
            <w:tcW w:w="2277" w:type="dxa"/>
          </w:tcPr>
          <w:p w14:paraId="290D6559" w14:textId="48123FD1">
            <w:pPr>
              <w:pStyle w:val="IPPArialTable"/>
              <w:rPr>
                <w:lang w:eastAsia="zh-CN"/>
              </w:rPr>
            </w:pPr>
            <w:r>
              <w:rPr>
                <w:rStyle w:val="PleaseReviewParagraphId"/>
                <w:b w:val="off"/>
                <w:i w:val="off"/>
              </w:rPr>
              <w:t>[221]</w:t>
            </w:r>
            <w:r>
              <w:rPr>
                <w:lang w:eastAsia="zh-CN"/>
              </w:rPr>
              <w:t>Sclerotiniaceae</w:t>
            </w:r>
          </w:p>
        </w:tc>
        <w:tc xmlns:tara="kcentrix:tara" tara:rowspan="1" tara:colspan="1">
          <w:tcPr>
            <w:tcW w:w="4536" w:type="dxa"/>
          </w:tcPr>
          <w:p w14:paraId="290D655A" w14:textId="77777777">
            <w:pPr>
              <w:pStyle w:val="IPPArialTable"/>
              <w:rPr>
                <w:i/>
                <w:iCs/>
                <w:lang w:eastAsia="zh-CN"/>
              </w:rPr>
            </w:pPr>
            <w:r>
              <w:rPr>
                <w:rStyle w:val="PleaseReviewParagraphId"/>
                <w:b w:val="off"/>
                <w:i w:val="off"/>
              </w:rPr>
              <w:t>[222]</w:t>
            </w:r>
            <w:r>
              <w:rPr>
                <w:i/>
                <w:iCs/>
                <w:lang w:eastAsia="zh-CN"/>
              </w:rPr>
              <w:t>Sclerotinia sclerotiorum</w:t>
            </w:r>
            <w:r>
              <w:rPr>
                <w:lang w:eastAsia="zh-CN"/>
              </w:rPr>
              <w:t xml:space="preserve"> (Lib.) de Bary, 1884 </w:t>
            </w:r>
          </w:p>
        </w:tc>
      </w:tr>
      <w:tr w14:paraId="290D655F" w14:textId="77777777">
        <w:tc xmlns:tara="kcentrix:tara" tara:rowspan="1" tara:colspan="1">
          <w:tcPr>
            <w:tcW w:w="2259" w:type="dxa"/>
            <w:tcBorders>
              <w:top w:val="single" w:color="000000" w:themeColor="text1" w:sz="4" w:space="0"/>
              <w:bottom w:val="nil"/>
            </w:tcBorders>
          </w:tcPr>
          <w:p w14:paraId="290D655C" w14:textId="77777777">
            <w:pPr>
              <w:pStyle w:val="IPPArialTable"/>
              <w:rPr>
                <w:lang w:eastAsia="zh-CN"/>
              </w:rPr>
            </w:pPr>
            <w:r>
              <w:rPr>
                <w:rStyle w:val="PleaseReviewParagraphId"/>
                <w:b w:val="off"/>
                <w:i w:val="off"/>
              </w:rPr>
              <w:t>[223]</w:t>
            </w:r>
            <w:r>
              <w:rPr>
                <w:lang w:eastAsia="zh-CN"/>
              </w:rPr>
              <w:t>Bacteria</w:t>
            </w:r>
          </w:p>
        </w:tc>
        <w:tc xmlns:tara="kcentrix:tara" tara:rowspan="1" tara:colspan="1">
          <w:tcPr>
            <w:tcW w:w="2277" w:type="dxa"/>
            <w:tcBorders>
              <w:bottom w:val="single" w:color="000000" w:themeColor="text1" w:sz="4" w:space="0"/>
            </w:tcBorders>
          </w:tcPr>
          <w:p w14:paraId="290D655D" w14:textId="0E6B1D76">
            <w:pPr>
              <w:pStyle w:val="IPPArialTable"/>
              <w:rPr>
                <w:rFonts w:eastAsia="Arial"/>
                <w:lang w:eastAsia="zh-CN"/>
              </w:rPr>
            </w:pPr>
            <w:r>
              <w:rPr>
                <w:rStyle w:val="PleaseReviewParagraphId"/>
                <w:b w:val="off"/>
                <w:i w:val="off"/>
              </w:rPr>
              <w:t>[224]</w:t>
            </w:r>
            <w:r>
              <w:rPr>
                <w:rFonts w:eastAsia="Arial"/>
                <w:lang w:eastAsia="zh-CN"/>
              </w:rPr>
              <w:t>Burkholderiaceae</w:t>
            </w:r>
          </w:p>
        </w:tc>
        <w:tc xmlns:tara="kcentrix:tara" tara:rowspan="1" tara:colspan="1">
          <w:tcPr>
            <w:tcW w:w="4536" w:type="dxa"/>
          </w:tcPr>
          <w:p w14:paraId="290D655E" w14:textId="77777777">
            <w:pPr>
              <w:pStyle w:val="IPPArialTable"/>
              <w:rPr>
                <w:rFonts w:eastAsia="Arial"/>
                <w:i/>
                <w:lang w:val="it-IT" w:eastAsia="zh-CN"/>
              </w:rPr>
            </w:pPr>
            <w:r>
              <w:rPr>
                <w:rStyle w:val="PleaseReviewParagraphId"/>
                <w:b w:val="off"/>
                <w:i w:val="off"/>
              </w:rPr>
              <w:t>[225]</w:t>
            </w:r>
            <w:r>
              <w:rPr>
                <w:rFonts w:eastAsia="Arial"/>
                <w:i/>
                <w:lang w:val="it-IT" w:eastAsia="zh-CN"/>
              </w:rPr>
              <w:t xml:space="preserve">Ralstonia solanacearum </w:t>
            </w:r>
            <w:hyperlink w:tgtFrame="http://www.pestchina.com/" w:history="1" w:anchor="/database/pest/zw/_blank" r:id="rId25">
              <w:r>
                <w:rPr>
                  <w:rFonts w:eastAsia="Arial"/>
                  <w:lang w:val="it-IT" w:eastAsia="zh-CN"/>
                </w:rPr>
                <w:t>(Smith</w:t>
              </w:r>
              <w:r>
                <w:rPr>
                  <w:rFonts w:eastAsia="Arial"/>
                  <w:lang w:val="it-IT" w:eastAsia="zh-CN"/>
                </w:rPr>
                <w:t>, 1896</w:t>
              </w:r>
              <w:r>
                <w:rPr>
                  <w:rFonts w:eastAsia="Arial"/>
                  <w:lang w:val="it-IT" w:eastAsia="zh-CN"/>
                </w:rPr>
                <w:t xml:space="preserve">) Yabuuchi </w:t>
              </w:r>
              <w:r>
                <w:rPr>
                  <w:rFonts w:eastAsia="Arial"/>
                  <w:i/>
                  <w:iCs/>
                  <w:lang w:val="it-IT" w:eastAsia="zh-CN"/>
                </w:rPr>
                <w:t>et</w:t>
              </w:r>
              <w:r>
                <w:rPr>
                  <w:rFonts w:eastAsia="Arial" w:cs="Arial"/>
                  <w:i/>
                  <w:iCs/>
                  <w:lang w:val="it-IT" w:eastAsia="zh-CN"/>
                </w:rPr>
                <w:t> </w:t>
              </w:r>
              <w:r>
                <w:rPr>
                  <w:rFonts w:eastAsia="Arial"/>
                  <w:i/>
                  <w:iCs/>
                  <w:lang w:val="it-IT" w:eastAsia="zh-CN"/>
                </w:rPr>
                <w:t>al</w:t>
              </w:r>
            </w:hyperlink>
            <w:r>
              <w:rPr>
                <w:lang w:val="it-IT"/>
              </w:rPr>
              <w:t>., 1996</w:t>
            </w:r>
          </w:p>
        </w:tc>
      </w:tr>
      <w:tr w14:paraId="290D6563" w14:textId="77777777">
        <w:tc xmlns:tara="kcentrix:tara" tara:rowspan="1" tara:colspan="1">
          <w:tcPr>
            <w:tcW w:w="2259" w:type="dxa"/>
            <w:tcBorders>
              <w:top w:val="nil"/>
              <w:bottom w:val="nil"/>
            </w:tcBorders>
          </w:tcPr>
          <w:p w14:paraId="290D6560" w14:textId="77777777">
            <w:pPr>
              <w:pStyle w:val="IPPArialTable"/>
              <w:rPr>
                <w:lang w:val="it-IT" w:eastAsia="zh-CN"/>
              </w:rPr>
            </w:pPr>
            <w:r>
              <w:rPr>
                <w:rStyle w:val="PleaseReviewParagraphId"/>
                <w:b w:val="off"/>
                <w:i w:val="off"/>
              </w:rPr>
              <w:t>[226]</w:t>
            </w:r>
          </w:p>
        </w:tc>
        <w:tc xmlns:tara="kcentrix:tara" tara:rowspan="1" tara:colspan="1">
          <w:tcPr>
            <w:tcW w:w="2277" w:type="dxa"/>
            <w:tcBorders>
              <w:top w:val="single" w:color="000000" w:themeColor="text1" w:sz="4" w:space="0"/>
              <w:bottom w:val="nil"/>
            </w:tcBorders>
          </w:tcPr>
          <w:p w14:paraId="290D6561" w14:textId="77777777">
            <w:pPr>
              <w:pStyle w:val="IPPArialTable"/>
              <w:rPr>
                <w:rFonts w:eastAsia="Arial"/>
                <w:lang w:eastAsia="zh-CN"/>
              </w:rPr>
            </w:pPr>
            <w:r>
              <w:rPr>
                <w:rStyle w:val="PleaseReviewParagraphId"/>
                <w:b w:val="off"/>
                <w:i w:val="off"/>
              </w:rPr>
              <w:t>[227]</w:t>
            </w:r>
            <w:r>
              <w:rPr>
                <w:rFonts w:eastAsia="Arial"/>
                <w:lang w:eastAsia="zh-CN"/>
              </w:rPr>
              <w:t>Lysobacteraceae</w:t>
            </w:r>
          </w:p>
        </w:tc>
        <w:tc xmlns:tara="kcentrix:tara" tara:rowspan="1" tara:colspan="1">
          <w:tcPr>
            <w:tcW w:w="4536" w:type="dxa"/>
          </w:tcPr>
          <w:p w14:paraId="290D6562" w14:textId="77777777">
            <w:pPr>
              <w:pStyle w:val="IPPArialTable"/>
              <w:rPr>
                <w:rFonts w:eastAsia="Arial"/>
                <w:i/>
                <w:color w:val="000000"/>
                <w:lang w:val="fr-FR" w:eastAsia="zh-CN"/>
              </w:rPr>
            </w:pPr>
            <w:r>
              <w:rPr>
                <w:rStyle w:val="PleaseReviewParagraphId"/>
                <w:b w:val="off"/>
                <w:i w:val="off"/>
              </w:rPr>
              <w:t>[228]</w:t>
            </w:r>
            <w:r>
              <w:rPr>
                <w:rFonts w:eastAsia="Play"/>
                <w:i/>
                <w:iCs/>
                <w:lang w:val="fr-FR" w:eastAsia="zh-CN"/>
              </w:rPr>
              <w:t>Xanthomonas citri</w:t>
            </w:r>
            <w:r>
              <w:rPr>
                <w:rFonts w:eastAsia="Play"/>
                <w:lang w:val="fr-FR" w:eastAsia="zh-CN"/>
              </w:rPr>
              <w:t xml:space="preserve"> pv. </w:t>
            </w:r>
            <w:r>
              <w:rPr>
                <w:rFonts w:eastAsia="Play"/>
                <w:i/>
                <w:iCs/>
                <w:lang w:val="fr-FR" w:eastAsia="zh-CN"/>
              </w:rPr>
              <w:t xml:space="preserve">fuscans </w:t>
            </w:r>
            <w:r>
              <w:rPr>
                <w:rFonts w:eastAsia="Play"/>
                <w:lang w:val="fr-FR" w:eastAsia="zh-CN"/>
              </w:rPr>
              <w:t xml:space="preserve">(Schad </w:t>
            </w:r>
            <w:r>
              <w:rPr>
                <w:rFonts w:eastAsia="Play"/>
                <w:i/>
                <w:iCs/>
                <w:lang w:val="fr-FR" w:eastAsia="zh-CN"/>
              </w:rPr>
              <w:t>et</w:t>
            </w:r>
            <w:r>
              <w:rPr>
                <w:rFonts w:eastAsia="Play" w:cs="Arial"/>
                <w:i/>
                <w:iCs/>
                <w:lang w:val="fr-FR" w:eastAsia="zh-CN"/>
              </w:rPr>
              <w:t> </w:t>
            </w:r>
            <w:r>
              <w:rPr>
                <w:rFonts w:eastAsia="Play"/>
                <w:i/>
                <w:iCs/>
                <w:lang w:val="fr-FR" w:eastAsia="zh-CN"/>
              </w:rPr>
              <w:t>al.</w:t>
            </w:r>
            <w:r>
              <w:rPr>
                <w:rFonts w:eastAsia="Play"/>
                <w:lang w:val="fr-FR" w:eastAsia="zh-CN"/>
              </w:rPr>
              <w:t xml:space="preserve">, 2007) Constantin </w:t>
            </w:r>
            <w:r>
              <w:rPr>
                <w:rFonts w:eastAsia="Play"/>
                <w:i/>
                <w:iCs/>
                <w:lang w:val="fr-FR" w:eastAsia="zh-CN"/>
              </w:rPr>
              <w:t>et</w:t>
            </w:r>
            <w:r>
              <w:rPr>
                <w:rFonts w:eastAsia="Play" w:cs="Arial"/>
                <w:i/>
                <w:iCs/>
                <w:lang w:val="fr-FR" w:eastAsia="zh-CN"/>
              </w:rPr>
              <w:t> </w:t>
            </w:r>
            <w:r>
              <w:rPr>
                <w:rFonts w:eastAsia="Play"/>
                <w:i/>
                <w:iCs/>
                <w:lang w:val="fr-FR" w:eastAsia="zh-CN"/>
              </w:rPr>
              <w:t>al.</w:t>
            </w:r>
            <w:r>
              <w:rPr>
                <w:rFonts w:eastAsia="Play"/>
                <w:lang w:val="fr-FR" w:eastAsia="zh-CN"/>
              </w:rPr>
              <w:t>, 2016</w:t>
            </w:r>
          </w:p>
        </w:tc>
      </w:tr>
      <w:tr w14:paraId="290D6567" w14:textId="77777777">
        <w:tc xmlns:tara="kcentrix:tara" tara:rowspan="1" tara:colspan="1">
          <w:tcPr>
            <w:tcW w:w="2259" w:type="dxa"/>
            <w:tcBorders>
              <w:top w:val="nil"/>
              <w:bottom w:val="nil"/>
            </w:tcBorders>
          </w:tcPr>
          <w:p w14:paraId="290D6564" w14:textId="77777777">
            <w:pPr>
              <w:pStyle w:val="IPPArialTable"/>
              <w:rPr>
                <w:lang w:val="fr-FR" w:eastAsia="zh-CN"/>
              </w:rPr>
            </w:pPr>
            <w:r>
              <w:rPr>
                <w:rStyle w:val="PleaseReviewParagraphId"/>
                <w:b w:val="off"/>
                <w:i w:val="off"/>
              </w:rPr>
              <w:t>[229]</w:t>
            </w:r>
          </w:p>
        </w:tc>
        <w:tc xmlns:tara="kcentrix:tara" tara:rowspan="1" tara:colspan="1">
          <w:tcPr>
            <w:tcW w:w="2277" w:type="dxa"/>
            <w:tcBorders>
              <w:top w:val="nil"/>
              <w:bottom w:val="single" w:color="000000" w:themeColor="text1" w:sz="4" w:space="0"/>
            </w:tcBorders>
          </w:tcPr>
          <w:p w14:paraId="290D6565" w14:textId="77777777">
            <w:pPr>
              <w:pStyle w:val="IPPArialTable"/>
              <w:rPr>
                <w:rFonts w:eastAsia="Arial"/>
                <w:lang w:val="fr-FR" w:eastAsia="zh-CN"/>
              </w:rPr>
            </w:pPr>
            <w:r>
              <w:rPr>
                <w:rStyle w:val="PleaseReviewParagraphId"/>
                <w:b w:val="off"/>
                <w:i w:val="off"/>
              </w:rPr>
              <w:t>[230]</w:t>
            </w:r>
          </w:p>
        </w:tc>
        <w:tc xmlns:tara="kcentrix:tara" tara:rowspan="1" tara:colspan="1">
          <w:tcPr>
            <w:tcW w:w="4536" w:type="dxa"/>
          </w:tcPr>
          <w:p w14:paraId="290D6566" w14:textId="77777777">
            <w:pPr>
              <w:pStyle w:val="IPPArialTable"/>
              <w:rPr>
                <w:rFonts w:eastAsia="Arial"/>
                <w:i/>
                <w:iCs/>
                <w:color w:val="000000"/>
                <w:lang w:val="fr-FR" w:eastAsia="zh-CN"/>
              </w:rPr>
            </w:pPr>
            <w:r>
              <w:rPr>
                <w:rStyle w:val="PleaseReviewParagraphId"/>
                <w:b w:val="off"/>
                <w:i w:val="off"/>
              </w:rPr>
              <w:t>[231]</w:t>
            </w:r>
            <w:r>
              <w:rPr>
                <w:rFonts w:eastAsia="Arial"/>
                <w:i/>
                <w:color w:val="000000"/>
                <w:lang w:val="fr-FR" w:eastAsia="zh-CN"/>
              </w:rPr>
              <w:t xml:space="preserve">Xanthomonas phaseoli </w:t>
            </w:r>
            <w:r>
              <w:rPr>
                <w:rFonts w:eastAsia="Arial"/>
                <w:iCs/>
                <w:color w:val="000000"/>
                <w:lang w:val="fr-FR" w:eastAsia="zh-CN"/>
              </w:rPr>
              <w:t xml:space="preserve">pv. </w:t>
            </w:r>
            <w:r>
              <w:rPr>
                <w:rFonts w:eastAsia="Arial"/>
                <w:i/>
                <w:color w:val="000000"/>
                <w:lang w:val="fr-FR" w:eastAsia="zh-CN"/>
              </w:rPr>
              <w:t xml:space="preserve">phaseoli </w:t>
            </w:r>
            <w:hyperlink w:tgtFrame="http://www.pestchina.com/" w:history="1" w:anchor="/database/pest/zw/_blank" r:id="rId26">
              <w:r>
                <w:rPr>
                  <w:rFonts w:eastAsia="Arial"/>
                  <w:color w:val="000000"/>
                  <w:lang w:val="fr-FR" w:eastAsia="zh-CN"/>
                </w:rPr>
                <w:t>(Smith, 1897) Constantin</w:t>
              </w:r>
              <w:r>
                <w:rPr>
                  <w:rFonts w:eastAsia="Arial"/>
                  <w:i/>
                  <w:iCs/>
                  <w:color w:val="000000"/>
                  <w:lang w:val="fr-FR" w:eastAsia="zh-CN"/>
                </w:rPr>
                <w:t xml:space="preserve"> et</w:t>
              </w:r>
              <w:r>
                <w:rPr>
                  <w:rFonts w:eastAsia="Arial" w:cs="Arial"/>
                  <w:i/>
                  <w:iCs/>
                  <w:color w:val="000000"/>
                  <w:lang w:val="fr-FR" w:eastAsia="zh-CN"/>
                </w:rPr>
                <w:t> </w:t>
              </w:r>
              <w:r>
                <w:rPr>
                  <w:rFonts w:eastAsia="Arial"/>
                  <w:i/>
                  <w:iCs/>
                  <w:color w:val="000000"/>
                  <w:lang w:val="fr-FR" w:eastAsia="zh-CN"/>
                </w:rPr>
                <w:t>al.</w:t>
              </w:r>
              <w:r>
                <w:rPr>
                  <w:rFonts w:eastAsia="Arial"/>
                  <w:color w:val="000000"/>
                  <w:lang w:val="fr-FR" w:eastAsia="zh-CN"/>
                </w:rPr>
                <w:t>, 2016</w:t>
              </w:r>
            </w:hyperlink>
          </w:p>
        </w:tc>
      </w:tr>
      <w:tr w14:paraId="290D656B" w14:textId="77777777">
        <w:tc xmlns:tara="kcentrix:tara" tara:rowspan="1" tara:colspan="1">
          <w:tcPr>
            <w:tcW w:w="2259" w:type="dxa"/>
            <w:tcBorders>
              <w:top w:val="nil"/>
              <w:bottom w:val="nil"/>
            </w:tcBorders>
          </w:tcPr>
          <w:p w14:paraId="290D6568" w14:textId="77777777">
            <w:pPr>
              <w:pStyle w:val="IPPArialTable"/>
              <w:rPr>
                <w:lang w:val="fr-FR" w:eastAsia="zh-CN"/>
              </w:rPr>
            </w:pPr>
            <w:r>
              <w:rPr>
                <w:rStyle w:val="PleaseReviewParagraphId"/>
                <w:b w:val="off"/>
                <w:i w:val="off"/>
              </w:rPr>
              <w:t>[232]</w:t>
            </w:r>
          </w:p>
        </w:tc>
        <w:tc xmlns:tara="kcentrix:tara" tara:rowspan="1" tara:colspan="1">
          <w:tcPr>
            <w:tcW w:w="2277" w:type="dxa"/>
          </w:tcPr>
          <w:p w14:paraId="290D6569" w14:textId="77777777">
            <w:pPr>
              <w:pStyle w:val="IPPArialTable"/>
              <w:rPr>
                <w:rFonts w:eastAsia="Arial"/>
                <w:lang w:eastAsia="zh-CN"/>
              </w:rPr>
            </w:pPr>
            <w:r>
              <w:rPr>
                <w:rStyle w:val="PleaseReviewParagraphId"/>
                <w:b w:val="off"/>
                <w:i w:val="off"/>
              </w:rPr>
              <w:t>[233]</w:t>
            </w:r>
            <w:r>
              <w:rPr>
                <w:rFonts w:eastAsia="Arial"/>
                <w:lang w:eastAsia="zh-CN"/>
              </w:rPr>
              <w:t>Microbacteriaceae</w:t>
            </w:r>
          </w:p>
        </w:tc>
        <w:tc xmlns:tara="kcentrix:tara" tara:rowspan="1" tara:colspan="1">
          <w:tcPr>
            <w:tcW w:w="4536" w:type="dxa"/>
          </w:tcPr>
          <w:p w14:paraId="290D656A" w14:textId="77777777">
            <w:pPr>
              <w:pStyle w:val="IPPArialTable"/>
              <w:rPr>
                <w:rFonts w:eastAsia="Play"/>
                <w:i/>
                <w:iCs/>
                <w:lang w:eastAsia="zh-CN"/>
              </w:rPr>
            </w:pPr>
            <w:r>
              <w:rPr>
                <w:rStyle w:val="PleaseReviewParagraphId"/>
                <w:b w:val="off"/>
                <w:i w:val="off"/>
              </w:rPr>
              <w:t>[234]</w:t>
            </w:r>
            <w:r>
              <w:rPr>
                <w:rFonts w:eastAsia="Arial"/>
                <w:i/>
                <w:lang w:eastAsia="zh-CN"/>
              </w:rPr>
              <w:t xml:space="preserve">Curtobacterium flaccumfaciens </w:t>
            </w:r>
            <w:r>
              <w:rPr>
                <w:rFonts w:eastAsia="Arial"/>
                <w:iCs/>
                <w:lang w:eastAsia="zh-CN"/>
              </w:rPr>
              <w:t>pv.</w:t>
            </w:r>
            <w:r>
              <w:rPr>
                <w:rFonts w:eastAsia="Arial"/>
                <w:i/>
                <w:lang w:eastAsia="zh-CN"/>
              </w:rPr>
              <w:t xml:space="preserve"> flaccumfaciens</w:t>
            </w:r>
            <w:r>
              <w:rPr>
                <w:rFonts w:eastAsia="Arial"/>
                <w:lang w:eastAsia="zh-CN"/>
              </w:rPr>
              <w:t xml:space="preserve"> (Hedges, 1922) Collins &amp; Jones, 1983</w:t>
            </w:r>
          </w:p>
        </w:tc>
      </w:tr>
      <w:tr w14:paraId="290D656F" w14:textId="77777777">
        <w:tc xmlns:tara="kcentrix:tara" tara:rowspan="1" tara:colspan="1">
          <w:tcPr>
            <w:tcW w:w="2259" w:type="dxa"/>
            <w:tcBorders>
              <w:top w:val="nil"/>
              <w:bottom w:val="nil"/>
            </w:tcBorders>
          </w:tcPr>
          <w:p w14:paraId="290D656C" w14:textId="77777777">
            <w:pPr>
              <w:pStyle w:val="IPPArialTable"/>
              <w:rPr>
                <w:lang w:eastAsia="zh-CN"/>
              </w:rPr>
            </w:pPr>
            <w:r>
              <w:rPr>
                <w:rStyle w:val="PleaseReviewParagraphId"/>
                <w:b w:val="off"/>
                <w:i w:val="off"/>
              </w:rPr>
              <w:t>[235]</w:t>
            </w:r>
          </w:p>
        </w:tc>
        <w:tc xmlns:tara="kcentrix:tara" tara:rowspan="1" tara:colspan="1">
          <w:tcPr>
            <w:tcW w:w="2277" w:type="dxa"/>
          </w:tcPr>
          <w:p w14:paraId="290D656D" w14:textId="77777777">
            <w:pPr>
              <w:pStyle w:val="IPPArialTable"/>
              <w:rPr>
                <w:rFonts w:eastAsia="Arial"/>
                <w:lang w:eastAsia="zh-CN"/>
              </w:rPr>
            </w:pPr>
            <w:r>
              <w:rPr>
                <w:rStyle w:val="PleaseReviewParagraphId"/>
                <w:b w:val="off"/>
                <w:i w:val="off"/>
              </w:rPr>
              <w:t>[236]</w:t>
            </w:r>
            <w:r>
              <w:rPr>
                <w:rFonts w:eastAsia="Arial"/>
                <w:lang w:eastAsia="zh-CN"/>
              </w:rPr>
              <w:t>Nocardiacea</w:t>
            </w:r>
          </w:p>
        </w:tc>
        <w:tc xmlns:tara="kcentrix:tara" tara:rowspan="1" tara:colspan="1">
          <w:tcPr>
            <w:tcW w:w="4536" w:type="dxa"/>
          </w:tcPr>
          <w:p w14:paraId="290D656E" w14:textId="77777777">
            <w:pPr>
              <w:pStyle w:val="IPPArialTable"/>
              <w:rPr>
                <w:rFonts w:eastAsia="Arial"/>
                <w:i/>
                <w:lang w:eastAsia="zh-CN"/>
              </w:rPr>
            </w:pPr>
            <w:r>
              <w:rPr>
                <w:rStyle w:val="PleaseReviewParagraphId"/>
                <w:b w:val="off"/>
                <w:i w:val="off"/>
              </w:rPr>
              <w:t>[237]</w:t>
            </w:r>
            <w:r>
              <w:rPr>
                <w:rFonts w:eastAsia="Arial"/>
                <w:i/>
                <w:lang w:eastAsia="zh-CN"/>
              </w:rPr>
              <w:t xml:space="preserve">Rhodococcus fascians </w:t>
            </w:r>
            <w:hyperlink w:tgtFrame="http://www.pestchina.com/" w:history="1" w:anchor="/database/pest/zw/_blank" r:id="rId27">
              <w:r>
                <w:rPr>
                  <w:rFonts w:eastAsia="Arial"/>
                  <w:lang w:eastAsia="zh-CN"/>
                </w:rPr>
                <w:t>(Tilford</w:t>
              </w:r>
              <w:r>
                <w:rPr>
                  <w:rFonts w:eastAsia="Arial"/>
                  <w:lang w:eastAsia="zh-CN"/>
                </w:rPr>
                <w:t>, 1936</w:t>
              </w:r>
              <w:r>
                <w:rPr>
                  <w:rFonts w:eastAsia="Arial"/>
                  <w:lang w:eastAsia="zh-CN"/>
                </w:rPr>
                <w:t>) Goodfellow</w:t>
              </w:r>
            </w:hyperlink>
            <w:r>
              <w:t>, 1984</w:t>
            </w:r>
          </w:p>
        </w:tc>
      </w:tr>
      <w:tr w14:paraId="290D6573" w14:textId="77777777">
        <w:tc xmlns:tara="kcentrix:tara" tara:rowspan="1" tara:colspan="1">
          <w:tcPr>
            <w:tcW w:w="2259" w:type="dxa"/>
            <w:tcBorders>
              <w:top w:val="nil"/>
              <w:bottom w:val="nil"/>
            </w:tcBorders>
          </w:tcPr>
          <w:p w14:paraId="290D6570" w14:textId="77777777">
            <w:pPr>
              <w:pStyle w:val="IPPArialTable"/>
              <w:rPr>
                <w:lang w:eastAsia="zh-CN"/>
              </w:rPr>
            </w:pPr>
            <w:r>
              <w:rPr>
                <w:rStyle w:val="PleaseReviewParagraphId"/>
                <w:b w:val="off"/>
                <w:i w:val="off"/>
              </w:rPr>
              <w:t>[238]</w:t>
            </w:r>
          </w:p>
        </w:tc>
        <w:tc xmlns:tara="kcentrix:tara" tara:rowspan="1" tara:colspan="1">
          <w:tcPr>
            <w:tcW w:w="2277" w:type="dxa"/>
            <w:tcBorders>
              <w:bottom w:val="nil"/>
            </w:tcBorders>
          </w:tcPr>
          <w:p w14:paraId="290D6571" w14:textId="77777777">
            <w:pPr>
              <w:pStyle w:val="IPPArialTable"/>
              <w:rPr>
                <w:lang w:eastAsia="zh-CN"/>
              </w:rPr>
            </w:pPr>
            <w:r>
              <w:rPr>
                <w:rStyle w:val="PleaseReviewParagraphId"/>
                <w:b w:val="off"/>
                <w:i w:val="off"/>
              </w:rPr>
              <w:t>[239]</w:t>
            </w:r>
            <w:r>
              <w:rPr>
                <w:rFonts w:eastAsia="Arial"/>
                <w:lang w:eastAsia="zh-CN"/>
              </w:rPr>
              <w:t>Pseudomonadaceae</w:t>
            </w:r>
          </w:p>
        </w:tc>
        <w:tc xmlns:tara="kcentrix:tara" tara:rowspan="1" tara:colspan="1">
          <w:tcPr>
            <w:tcW w:w="4536" w:type="dxa"/>
          </w:tcPr>
          <w:p w14:paraId="290D6572" w14:textId="77777777">
            <w:pPr>
              <w:pStyle w:val="IPPArialTable"/>
              <w:rPr>
                <w:i/>
                <w:iCs/>
                <w:lang w:val="fr-FR" w:eastAsia="zh-CN"/>
              </w:rPr>
            </w:pPr>
            <w:r>
              <w:rPr>
                <w:rStyle w:val="PleaseReviewParagraphId"/>
                <w:b w:val="off"/>
                <w:i w:val="off"/>
              </w:rPr>
              <w:t>[240]</w:t>
            </w:r>
            <w:r>
              <w:rPr>
                <w:rFonts w:eastAsia="Arial"/>
                <w:i/>
                <w:color w:val="000000"/>
                <w:lang w:val="fr-FR" w:eastAsia="zh-CN"/>
              </w:rPr>
              <w:t xml:space="preserve">Pseudomonas savastanoi </w:t>
            </w:r>
            <w:r>
              <w:rPr>
                <w:rFonts w:eastAsia="Arial"/>
                <w:iCs/>
                <w:color w:val="000000"/>
                <w:lang w:val="fr-FR" w:eastAsia="zh-CN"/>
              </w:rPr>
              <w:t>pv.</w:t>
            </w:r>
            <w:r>
              <w:rPr>
                <w:rFonts w:eastAsia="Arial"/>
                <w:i/>
                <w:color w:val="000000"/>
                <w:lang w:val="fr-FR" w:eastAsia="zh-CN"/>
              </w:rPr>
              <w:t xml:space="preserve"> phaseolicola </w:t>
            </w:r>
            <w:r>
              <w:rPr>
                <w:rFonts w:eastAsia="Arial"/>
                <w:color w:val="000000"/>
                <w:lang w:val="fr-FR" w:eastAsia="zh-CN"/>
              </w:rPr>
              <w:t xml:space="preserve">(Burkholder, 1926) Gardan </w:t>
            </w:r>
            <w:r>
              <w:rPr>
                <w:rFonts w:eastAsia="Arial"/>
                <w:i/>
                <w:iCs/>
                <w:color w:val="000000"/>
                <w:lang w:val="fr-FR" w:eastAsia="zh-CN"/>
              </w:rPr>
              <w:t>et</w:t>
            </w:r>
            <w:r>
              <w:rPr>
                <w:rFonts w:eastAsia="Arial" w:cs="Arial"/>
                <w:i/>
                <w:iCs/>
                <w:color w:val="000000"/>
                <w:lang w:val="fr-FR" w:eastAsia="zh-CN"/>
              </w:rPr>
              <w:t> </w:t>
            </w:r>
            <w:r>
              <w:rPr>
                <w:rFonts w:eastAsia="Arial"/>
                <w:i/>
                <w:iCs/>
                <w:color w:val="000000"/>
                <w:lang w:val="fr-FR" w:eastAsia="zh-CN"/>
              </w:rPr>
              <w:t>al.</w:t>
            </w:r>
            <w:r>
              <w:rPr>
                <w:rFonts w:eastAsia="Arial"/>
                <w:color w:val="000000"/>
                <w:lang w:val="fr-FR" w:eastAsia="zh-CN"/>
              </w:rPr>
              <w:t>, 1992</w:t>
            </w:r>
          </w:p>
        </w:tc>
      </w:tr>
      <w:tr w14:paraId="290D6577" w14:textId="77777777">
        <w:tc xmlns:tara="kcentrix:tara" tara:rowspan="1" tara:colspan="1">
          <w:tcPr>
            <w:tcW w:w="2259" w:type="dxa"/>
            <w:tcBorders>
              <w:top w:val="nil"/>
              <w:bottom w:val="nil"/>
            </w:tcBorders>
          </w:tcPr>
          <w:p w14:paraId="290D6574" w14:textId="77777777">
            <w:pPr>
              <w:pStyle w:val="IPPArialTable"/>
              <w:rPr>
                <w:lang w:val="fr-FR" w:eastAsia="zh-CN"/>
              </w:rPr>
            </w:pPr>
            <w:r>
              <w:rPr>
                <w:rStyle w:val="PleaseReviewParagraphId"/>
                <w:b w:val="off"/>
                <w:i w:val="off"/>
              </w:rPr>
              <w:t>[241]</w:t>
            </w:r>
          </w:p>
        </w:tc>
        <w:tc xmlns:tara="kcentrix:tara" tara:rowspan="1" tara:colspan="1">
          <w:tcPr>
            <w:tcW w:w="2277" w:type="dxa"/>
            <w:tcBorders>
              <w:top w:val="nil"/>
              <w:bottom w:val="nil"/>
            </w:tcBorders>
          </w:tcPr>
          <w:p w14:paraId="290D6575" w14:textId="77777777">
            <w:pPr>
              <w:pStyle w:val="IPPArialTable"/>
              <w:rPr>
                <w:rFonts w:eastAsia="Arial"/>
                <w:lang w:val="fr-FR" w:eastAsia="zh-CN"/>
              </w:rPr>
            </w:pPr>
            <w:r>
              <w:rPr>
                <w:rStyle w:val="PleaseReviewParagraphId"/>
                <w:b w:val="off"/>
                <w:i w:val="off"/>
              </w:rPr>
              <w:t>[242]</w:t>
            </w:r>
          </w:p>
        </w:tc>
        <w:tc xmlns:tara="kcentrix:tara" tara:rowspan="1" tara:colspan="1">
          <w:tcPr>
            <w:tcW w:w="4536" w:type="dxa"/>
          </w:tcPr>
          <w:p w14:paraId="290D6576" w14:textId="77777777">
            <w:pPr>
              <w:pStyle w:val="IPPArialTable"/>
              <w:rPr>
                <w:rFonts w:eastAsia="Arial"/>
                <w:i/>
                <w:color w:val="000000"/>
                <w:lang w:val="nl-NL" w:eastAsia="zh-CN"/>
              </w:rPr>
            </w:pPr>
            <w:r>
              <w:rPr>
                <w:rStyle w:val="PleaseReviewParagraphId"/>
                <w:b w:val="off"/>
                <w:i w:val="off"/>
              </w:rPr>
              <w:t>[243]</w:t>
            </w:r>
            <w:r>
              <w:rPr>
                <w:rFonts w:eastAsia="Arial"/>
                <w:i/>
                <w:iCs/>
                <w:color w:val="000000"/>
                <w:lang w:val="nl-NL" w:eastAsia="zh-CN"/>
              </w:rPr>
              <w:t>Pseudomonas syringae</w:t>
            </w:r>
            <w:r>
              <w:rPr>
                <w:rFonts w:eastAsia="Arial"/>
                <w:color w:val="000000"/>
                <w:lang w:val="nl-NL" w:eastAsia="zh-CN"/>
              </w:rPr>
              <w:t xml:space="preserve"> pv. </w:t>
            </w:r>
            <w:r>
              <w:rPr>
                <w:rFonts w:eastAsia="Arial"/>
                <w:i/>
                <w:iCs/>
                <w:color w:val="000000"/>
                <w:lang w:val="nl-NL" w:eastAsia="zh-CN"/>
              </w:rPr>
              <w:t xml:space="preserve">syringae </w:t>
            </w:r>
            <w:hyperlink w:tgtFrame="http://www.pestchina.com/" w:history="1" w:anchor="/database/pest/zw/_blank" r:id="rId28">
              <w:r>
                <w:rPr>
                  <w:rFonts w:eastAsia="Arial"/>
                  <w:color w:val="000000"/>
                  <w:lang w:val="nl-NL" w:eastAsia="zh-CN"/>
                </w:rPr>
                <w:t>van Hall</w:t>
              </w:r>
            </w:hyperlink>
            <w:r>
              <w:rPr>
                <w:lang w:val="nl-NL"/>
              </w:rPr>
              <w:t>, 1902</w:t>
            </w:r>
          </w:p>
        </w:tc>
      </w:tr>
      <w:tr w14:paraId="290D657B" w14:textId="77777777">
        <w:tc xmlns:tara="kcentrix:tara" tara:rowspan="1" tara:colspan="1">
          <w:tcPr>
            <w:tcW w:w="2259" w:type="dxa"/>
            <w:tcBorders>
              <w:top w:val="nil"/>
              <w:bottom w:val="nil"/>
            </w:tcBorders>
          </w:tcPr>
          <w:p w14:paraId="290D6578" w14:textId="77777777">
            <w:pPr>
              <w:pStyle w:val="IPPArialTable"/>
              <w:rPr>
                <w:lang w:val="nl-NL" w:eastAsia="zh-CN"/>
              </w:rPr>
            </w:pPr>
            <w:r>
              <w:rPr>
                <w:rStyle w:val="PleaseReviewParagraphId"/>
                <w:b w:val="off"/>
                <w:i w:val="off"/>
              </w:rPr>
              <w:t>[244]</w:t>
            </w:r>
          </w:p>
        </w:tc>
        <w:tc xmlns:tara="kcentrix:tara" tara:rowspan="1" tara:colspan="1">
          <w:tcPr>
            <w:tcW w:w="2277" w:type="dxa"/>
            <w:tcBorders>
              <w:top w:val="nil"/>
              <w:bottom w:val="single" w:color="000000" w:themeColor="text1" w:sz="4" w:space="0"/>
            </w:tcBorders>
          </w:tcPr>
          <w:p w14:paraId="290D6579" w14:textId="77777777">
            <w:pPr>
              <w:pStyle w:val="IPPArialTable"/>
              <w:rPr>
                <w:rFonts w:eastAsia="Arial"/>
                <w:lang w:val="nl-NL" w:eastAsia="zh-CN"/>
              </w:rPr>
            </w:pPr>
            <w:r>
              <w:rPr>
                <w:rStyle w:val="PleaseReviewParagraphId"/>
                <w:b w:val="off"/>
                <w:i w:val="off"/>
              </w:rPr>
              <w:t>[245]</w:t>
            </w:r>
          </w:p>
        </w:tc>
        <w:tc xmlns:tara="kcentrix:tara" tara:rowspan="1" tara:colspan="1">
          <w:tcPr>
            <w:tcW w:w="4536" w:type="dxa"/>
          </w:tcPr>
          <w:p w14:paraId="290D657A" w14:textId="77777777">
            <w:pPr>
              <w:pStyle w:val="IPPArialTable"/>
              <w:rPr>
                <w:rFonts w:eastAsia="Arial"/>
                <w:i/>
                <w:iCs/>
                <w:color w:val="000000"/>
                <w:lang w:eastAsia="zh-CN"/>
              </w:rPr>
            </w:pPr>
            <w:r>
              <w:rPr>
                <w:rStyle w:val="PleaseReviewParagraphId"/>
                <w:b w:val="off"/>
                <w:i w:val="off"/>
              </w:rPr>
              <w:t>[246]</w:t>
            </w:r>
            <w:r>
              <w:rPr>
                <w:rFonts w:eastAsia="Arial"/>
                <w:i/>
                <w:iCs/>
                <w:color w:val="000000"/>
                <w:lang w:eastAsia="zh-CN"/>
              </w:rPr>
              <w:t xml:space="preserve">Pseudomonas syringae </w:t>
            </w:r>
            <w:r>
              <w:rPr>
                <w:rFonts w:eastAsia="Arial"/>
                <w:color w:val="000000"/>
                <w:lang w:eastAsia="zh-CN"/>
              </w:rPr>
              <w:t xml:space="preserve">pv. </w:t>
            </w:r>
            <w:r>
              <w:rPr>
                <w:rFonts w:eastAsia="Arial"/>
                <w:i/>
                <w:iCs/>
                <w:color w:val="000000"/>
                <w:lang w:eastAsia="zh-CN"/>
              </w:rPr>
              <w:t xml:space="preserve">tabaci </w:t>
            </w:r>
            <w:r>
              <w:rPr>
                <w:rFonts w:eastAsia="Arial"/>
                <w:color w:val="000000"/>
                <w:lang w:eastAsia="zh-CN"/>
              </w:rPr>
              <w:t xml:space="preserve">(Wolf &amp; Foster) Young </w:t>
            </w:r>
            <w:r>
              <w:rPr>
                <w:rFonts w:eastAsia="Arial"/>
                <w:i/>
                <w:iCs/>
                <w:color w:val="000000"/>
                <w:lang w:eastAsia="zh-CN"/>
              </w:rPr>
              <w:t>et</w:t>
            </w:r>
            <w:r>
              <w:rPr>
                <w:rFonts w:eastAsia="Arial" w:cs="Arial"/>
                <w:i/>
                <w:iCs/>
                <w:color w:val="000000"/>
                <w:lang w:eastAsia="zh-CN"/>
              </w:rPr>
              <w:t> </w:t>
            </w:r>
            <w:r>
              <w:rPr>
                <w:rFonts w:eastAsia="Arial"/>
                <w:i/>
                <w:iCs/>
                <w:color w:val="000000"/>
                <w:lang w:eastAsia="zh-CN"/>
              </w:rPr>
              <w:t>al.</w:t>
            </w:r>
          </w:p>
        </w:tc>
      </w:tr>
      <w:tr w14:paraId="290D657F" w14:textId="77777777">
        <w:tc xmlns:tara="kcentrix:tara" tara:rowspan="1" tara:colspan="1">
          <w:tcPr>
            <w:tcW w:w="2259" w:type="dxa"/>
            <w:tcBorders>
              <w:top w:val="single" w:color="000000" w:themeColor="text1" w:sz="4" w:space="0"/>
              <w:bottom w:val="nil"/>
            </w:tcBorders>
            <w:shd w:val="clear" w:color="auto" w:fill="BFBFBF" w:themeFill="background1" w:themeFillShade="BF"/>
          </w:tcPr>
          <w:p w14:paraId="290D657C" w14:textId="77777777">
            <w:pPr>
              <w:pStyle w:val="IPPArialTable"/>
              <w:rPr>
                <w:b/>
                <w:bCs/>
                <w:lang w:eastAsia="zh-CN"/>
              </w:rPr>
            </w:pPr>
            <w:r>
              <w:rPr>
                <w:rStyle w:val="PleaseReviewParagraphId"/>
                <w:b w:val="off"/>
                <w:i w:val="off"/>
              </w:rPr>
              <w:t>[247]</w:t>
            </w:r>
            <w:r>
              <w:rPr>
                <w:b/>
                <w:bCs/>
                <w:lang w:eastAsia="zh-CN"/>
              </w:rPr>
              <w:t>Pest group</w:t>
            </w:r>
          </w:p>
        </w:tc>
        <w:tc xmlns:tara="kcentrix:tara" tara:rowspan="1" tara:colspan="1">
          <w:tcPr>
            <w:tcW w:w="2277" w:type="dxa"/>
            <w:tcBorders>
              <w:top w:val="single" w:color="000000" w:themeColor="text1" w:sz="4" w:space="0"/>
              <w:bottom w:val="nil"/>
            </w:tcBorders>
            <w:shd w:val="clear" w:color="auto" w:fill="BFBFBF" w:themeFill="background1" w:themeFillShade="BF"/>
          </w:tcPr>
          <w:p w14:paraId="290D657D" w14:textId="77777777">
            <w:pPr>
              <w:pStyle w:val="IPPArialTable"/>
              <w:rPr>
                <w:b/>
                <w:bCs/>
                <w:lang w:eastAsia="zh-CN"/>
              </w:rPr>
            </w:pPr>
            <w:r>
              <w:rPr>
                <w:rStyle w:val="PleaseReviewParagraphId"/>
                <w:b w:val="off"/>
                <w:i w:val="off"/>
              </w:rPr>
              <w:t>[248]</w:t>
            </w:r>
            <w:r>
              <w:rPr>
                <w:b/>
                <w:bCs/>
                <w:lang w:eastAsia="zh-CN"/>
              </w:rPr>
              <w:t>Family</w:t>
            </w:r>
          </w:p>
        </w:tc>
        <w:tc xmlns:tara="kcentrix:tara" tara:rowspan="1" tara:colspan="1">
          <w:tcPr>
            <w:tcW w:w="4536" w:type="dxa"/>
            <w:shd w:val="clear" w:color="auto" w:fill="BFBFBF" w:themeFill="background1" w:themeFillShade="BF"/>
          </w:tcPr>
          <w:p w14:paraId="290D657E" w14:textId="77777777">
            <w:pPr>
              <w:pStyle w:val="IPPArialTable"/>
              <w:rPr>
                <w:lang w:eastAsia="zh-CN"/>
              </w:rPr>
            </w:pPr>
            <w:r>
              <w:rPr>
                <w:rStyle w:val="PleaseReviewParagraphId"/>
                <w:b w:val="off"/>
                <w:i w:val="off"/>
              </w:rPr>
              <w:t>[249]</w:t>
            </w:r>
            <w:r>
              <w:rPr>
                <w:b/>
                <w:bCs/>
              </w:rPr>
              <w:t>Virus (virus name, acronym and species name)*</w:t>
            </w:r>
          </w:p>
        </w:tc>
      </w:tr>
      <w:tr w14:paraId="290D6583" w14:textId="77777777">
        <w:tc xmlns:tara="kcentrix:tara" tara:rowspan="1" tara:colspan="1">
          <w:tcPr>
            <w:tcW w:w="2259" w:type="dxa"/>
            <w:tcBorders>
              <w:top w:val="single" w:color="000000" w:themeColor="text1" w:sz="4" w:space="0"/>
              <w:bottom w:val="nil"/>
            </w:tcBorders>
          </w:tcPr>
          <w:p w14:paraId="290D6580" w14:textId="77777777">
            <w:pPr>
              <w:pStyle w:val="IPPArialTable"/>
              <w:rPr>
                <w:lang w:eastAsia="zh-CN"/>
              </w:rPr>
            </w:pPr>
            <w:r>
              <w:rPr>
                <w:rStyle w:val="PleaseReviewParagraphId"/>
                <w:b w:val="off"/>
                <w:i w:val="off"/>
              </w:rPr>
              <w:t>[250]</w:t>
            </w:r>
            <w:r>
              <w:rPr>
                <w:lang w:eastAsia="zh-CN"/>
              </w:rPr>
              <w:t>Viruses</w:t>
            </w:r>
          </w:p>
        </w:tc>
        <w:tc xmlns:tara="kcentrix:tara" tara:rowspan="1" tara:colspan="1">
          <w:tcPr>
            <w:tcW w:w="2277" w:type="dxa"/>
            <w:tcBorders>
              <w:top w:val="single" w:color="000000" w:themeColor="text1" w:sz="4" w:space="0"/>
              <w:bottom w:val="nil"/>
            </w:tcBorders>
          </w:tcPr>
          <w:p w14:paraId="290D6581" w14:textId="77777777">
            <w:pPr>
              <w:pStyle w:val="IPPArialTable"/>
              <w:rPr>
                <w:i/>
                <w:iCs/>
                <w:lang w:eastAsia="zh-CN"/>
              </w:rPr>
            </w:pPr>
            <w:r>
              <w:rPr>
                <w:rStyle w:val="PleaseReviewParagraphId"/>
                <w:b w:val="off"/>
                <w:i w:val="off"/>
              </w:rPr>
              <w:t>[251]</w:t>
            </w:r>
            <w:r>
              <w:rPr>
                <w:i/>
                <w:iCs/>
                <w:lang w:eastAsia="zh-CN"/>
              </w:rPr>
              <w:t>Bromoviridae</w:t>
            </w:r>
          </w:p>
        </w:tc>
        <w:tc xmlns:tara="kcentrix:tara" tara:rowspan="1" tara:colspan="1">
          <w:tcPr>
            <w:tcW w:w="4536" w:type="dxa"/>
          </w:tcPr>
          <w:p w14:paraId="290D6582" w14:textId="77777777">
            <w:pPr>
              <w:pStyle w:val="IPPArialTable"/>
              <w:rPr>
                <w:rFonts w:eastAsia="Arial"/>
                <w:lang w:eastAsia="zh-CN"/>
              </w:rPr>
            </w:pPr>
            <w:r>
              <w:rPr>
                <w:rStyle w:val="PleaseReviewParagraphId"/>
                <w:b w:val="off"/>
                <w:i w:val="off"/>
              </w:rPr>
              <w:t>[252]</w:t>
            </w:r>
            <w:r>
              <w:rPr>
                <w:lang w:eastAsia="zh-CN"/>
              </w:rPr>
              <w:t>Alfalfa mosaic virus (AMV; species</w:t>
            </w:r>
            <w:r>
              <w:rPr>
                <w:i/>
                <w:iCs/>
                <w:lang w:eastAsia="zh-CN"/>
              </w:rPr>
              <w:t xml:space="preserve"> Alfamovirus AMV</w:t>
            </w:r>
            <w:r>
              <w:rPr>
                <w:lang w:eastAsia="zh-CN"/>
              </w:rPr>
              <w:t xml:space="preserve">) </w:t>
            </w:r>
          </w:p>
        </w:tc>
      </w:tr>
      <w:tr w14:paraId="290D6587" w14:textId="77777777">
        <w:tc xmlns:tara="kcentrix:tara" tara:rowspan="1" tara:colspan="1">
          <w:tcPr>
            <w:tcW w:w="2259" w:type="dxa"/>
            <w:tcBorders>
              <w:top w:val="nil"/>
              <w:bottom w:val="nil"/>
            </w:tcBorders>
          </w:tcPr>
          <w:p w14:paraId="290D6584" w14:textId="77777777">
            <w:pPr>
              <w:pStyle w:val="IPPArialTable"/>
              <w:rPr>
                <w:lang w:eastAsia="zh-CN"/>
              </w:rPr>
            </w:pPr>
            <w:r>
              <w:rPr>
                <w:rStyle w:val="PleaseReviewParagraphId"/>
                <w:b w:val="off"/>
                <w:i w:val="off"/>
              </w:rPr>
              <w:t>[253]</w:t>
            </w:r>
          </w:p>
        </w:tc>
        <w:tc xmlns:tara="kcentrix:tara" tara:rowspan="1" tara:colspan="1">
          <w:tcPr>
            <w:tcW w:w="2277" w:type="dxa"/>
            <w:tcBorders>
              <w:top w:val="nil"/>
              <w:bottom w:val="nil"/>
            </w:tcBorders>
          </w:tcPr>
          <w:p w14:paraId="290D6585" w14:textId="77777777">
            <w:pPr>
              <w:pStyle w:val="IPPArialTable"/>
              <w:rPr>
                <w:lang w:eastAsia="zh-CN"/>
              </w:rPr>
            </w:pPr>
            <w:r>
              <w:rPr>
                <w:rStyle w:val="PleaseReviewParagraphId"/>
                <w:b w:val="off"/>
                <w:i w:val="off"/>
              </w:rPr>
              <w:t>[254]</w:t>
            </w:r>
          </w:p>
        </w:tc>
        <w:tc xmlns:tara="kcentrix:tara" tara:rowspan="1" tara:colspan="1">
          <w:tcPr>
            <w:tcW w:w="4536" w:type="dxa"/>
          </w:tcPr>
          <w:p w14:paraId="290D6586" w14:textId="44F202A4">
            <w:pPr>
              <w:pStyle w:val="IPPArialTable"/>
              <w:rPr>
                <w:rFonts w:eastAsia="Arial"/>
                <w:color w:val="000000" w:themeColor="text1"/>
                <w:lang w:eastAsia="zh-CN"/>
              </w:rPr>
            </w:pPr>
            <w:r>
              <w:rPr>
                <w:rStyle w:val="PleaseReviewParagraphId"/>
                <w:b w:val="off"/>
                <w:i w:val="off"/>
              </w:rPr>
              <w:t>[255]</w:t>
            </w:r>
            <w:r>
              <w:rPr>
                <w:rFonts w:eastAsia="Arial"/>
                <w:lang w:eastAsia="zh-CN"/>
              </w:rPr>
              <w:t xml:space="preserve">Cucumber mosaic virus (CMV; species </w:t>
            </w:r>
            <w:r>
              <w:rPr>
                <w:rFonts w:eastAsia="Arial"/>
                <w:i/>
                <w:iCs/>
                <w:lang w:eastAsia="zh-CN"/>
              </w:rPr>
              <w:t>Cucumovirus CMV</w:t>
            </w:r>
            <w:r>
              <w:rPr>
                <w:rFonts w:eastAsia="Arial"/>
                <w:lang w:eastAsia="zh-CN"/>
              </w:rPr>
              <w:t>)</w:t>
            </w:r>
          </w:p>
        </w:tc>
      </w:tr>
      <w:tr w14:paraId="290D658B" w14:textId="77777777">
        <w:tc xmlns:tara="kcentrix:tara" tara:rowspan="1" tara:colspan="1">
          <w:tcPr>
            <w:tcW w:w="2259" w:type="dxa"/>
            <w:tcBorders>
              <w:top w:val="nil"/>
              <w:bottom w:val="nil"/>
            </w:tcBorders>
          </w:tcPr>
          <w:p w14:paraId="290D6588" w14:textId="77777777">
            <w:pPr>
              <w:pStyle w:val="IPPArialTable"/>
              <w:rPr>
                <w:lang w:eastAsia="zh-CN"/>
              </w:rPr>
            </w:pPr>
            <w:r>
              <w:rPr>
                <w:rStyle w:val="PleaseReviewParagraphId"/>
                <w:b w:val="off"/>
                <w:i w:val="off"/>
              </w:rPr>
              <w:t>[256]</w:t>
            </w:r>
          </w:p>
        </w:tc>
        <w:tc xmlns:tara="kcentrix:tara" tara:rowspan="1" tara:colspan="1">
          <w:tcPr>
            <w:tcW w:w="2277" w:type="dxa"/>
            <w:tcBorders>
              <w:top w:val="nil"/>
              <w:bottom w:val="nil"/>
            </w:tcBorders>
          </w:tcPr>
          <w:p w14:paraId="290D6589" w14:textId="77777777">
            <w:pPr>
              <w:pStyle w:val="IPPArialTable"/>
              <w:rPr>
                <w:lang w:eastAsia="zh-CN"/>
              </w:rPr>
            </w:pPr>
            <w:r>
              <w:rPr>
                <w:rStyle w:val="PleaseReviewParagraphId"/>
                <w:b w:val="off"/>
                <w:i w:val="off"/>
              </w:rPr>
              <w:t>[257]</w:t>
            </w:r>
          </w:p>
        </w:tc>
        <w:tc xmlns:tara="kcentrix:tara" tara:rowspan="1" tara:colspan="1">
          <w:tcPr>
            <w:tcW w:w="4536" w:type="dxa"/>
          </w:tcPr>
          <w:p w14:paraId="290D658A" w14:textId="77777777">
            <w:pPr>
              <w:pStyle w:val="IPPArialTable"/>
              <w:rPr>
                <w:rFonts w:eastAsia="Arial"/>
                <w:lang w:eastAsia="zh-CN"/>
              </w:rPr>
            </w:pPr>
            <w:r>
              <w:rPr>
                <w:rStyle w:val="PleaseReviewParagraphId"/>
                <w:b w:val="off"/>
                <w:i w:val="off"/>
              </w:rPr>
              <w:t>[258]</w:t>
            </w:r>
            <w:r>
              <w:rPr>
                <w:rFonts w:eastAsia="Arial"/>
                <w:color w:val="000000"/>
                <w:lang w:eastAsia="zh-CN"/>
              </w:rPr>
              <w:t xml:space="preserve">Peanut stunt virus (PSV; species </w:t>
            </w:r>
            <w:r>
              <w:rPr>
                <w:rFonts w:eastAsia="Arial"/>
                <w:i/>
                <w:iCs/>
                <w:lang w:eastAsia="zh-CN"/>
              </w:rPr>
              <w:t>Cucumovirus PSV</w:t>
            </w:r>
            <w:r>
              <w:rPr>
                <w:rFonts w:eastAsia="Arial"/>
                <w:lang w:eastAsia="zh-CN"/>
              </w:rPr>
              <w:t>)</w:t>
            </w:r>
          </w:p>
        </w:tc>
      </w:tr>
      <w:tr w14:paraId="290D658F" w14:textId="77777777">
        <w:tc xmlns:tara="kcentrix:tara" tara:rowspan="1" tara:colspan="1">
          <w:tcPr>
            <w:tcW w:w="2259" w:type="dxa"/>
            <w:tcBorders>
              <w:top w:val="nil"/>
              <w:bottom w:val="nil"/>
            </w:tcBorders>
          </w:tcPr>
          <w:p w14:paraId="290D658C" w14:textId="77777777">
            <w:pPr>
              <w:pStyle w:val="IPPArialTable"/>
              <w:rPr>
                <w:lang w:eastAsia="zh-CN"/>
              </w:rPr>
            </w:pPr>
            <w:r>
              <w:rPr>
                <w:rStyle w:val="PleaseReviewParagraphId"/>
                <w:b w:val="off"/>
                <w:i w:val="off"/>
              </w:rPr>
              <w:t>[259]</w:t>
            </w:r>
          </w:p>
        </w:tc>
        <w:tc xmlns:tara="kcentrix:tara" tara:rowspan="1" tara:colspan="1">
          <w:tcPr>
            <w:tcW w:w="2277" w:type="dxa"/>
            <w:tcBorders>
              <w:top w:val="nil"/>
              <w:bottom w:val="single" w:color="000000" w:themeColor="text1" w:sz="4" w:space="0"/>
            </w:tcBorders>
          </w:tcPr>
          <w:p w14:paraId="290D658D" w14:textId="77777777">
            <w:pPr>
              <w:pStyle w:val="IPPArialTable"/>
              <w:rPr>
                <w:lang w:eastAsia="zh-CN"/>
              </w:rPr>
            </w:pPr>
            <w:r>
              <w:rPr>
                <w:rStyle w:val="PleaseReviewParagraphId"/>
                <w:b w:val="off"/>
                <w:i w:val="off"/>
              </w:rPr>
              <w:t>[260]</w:t>
            </w:r>
          </w:p>
        </w:tc>
        <w:tc xmlns:tara="kcentrix:tara" tara:rowspan="1" tara:colspan="1">
          <w:tcPr>
            <w:tcW w:w="4536" w:type="dxa"/>
          </w:tcPr>
          <w:p w14:paraId="290D658E" w14:textId="77777777">
            <w:pPr>
              <w:pStyle w:val="IPPArialTable"/>
              <w:rPr>
                <w:rFonts w:eastAsia="Arial"/>
                <w:color w:val="000000"/>
                <w:lang w:eastAsia="zh-CN"/>
              </w:rPr>
            </w:pPr>
            <w:r>
              <w:rPr>
                <w:rStyle w:val="PleaseReviewParagraphId"/>
                <w:b w:val="off"/>
                <w:i w:val="off"/>
              </w:rPr>
              <w:t>[261]</w:t>
            </w:r>
            <w:r>
              <w:rPr>
                <w:rFonts w:eastAsia="Arial"/>
                <w:color w:val="000000"/>
                <w:lang w:eastAsia="zh-CN"/>
              </w:rPr>
              <w:t xml:space="preserve">Tobacco streak virus </w:t>
            </w:r>
            <w:r>
              <w:rPr>
                <w:rFonts w:eastAsia="Arial"/>
                <w:lang w:eastAsia="zh-CN"/>
              </w:rPr>
              <w:t>(TSV; species</w:t>
            </w:r>
            <w:r>
              <w:rPr>
                <w:rFonts w:eastAsia="Arial"/>
                <w:i/>
                <w:iCs/>
                <w:lang w:eastAsia="zh-CN"/>
              </w:rPr>
              <w:t xml:space="preserve"> Ilarvirus TSV</w:t>
            </w:r>
            <w:r>
              <w:rPr>
                <w:rFonts w:eastAsia="Arial"/>
                <w:lang w:eastAsia="zh-CN"/>
              </w:rPr>
              <w:t>)</w:t>
            </w:r>
          </w:p>
        </w:tc>
      </w:tr>
      <w:tr w14:paraId="290D6594" w14:textId="77777777">
        <w:tc xmlns:tara="kcentrix:tara" tara:rowspan="1" tara:colspan="1">
          <w:tcPr>
            <w:tcW w:w="2259" w:type="dxa"/>
            <w:tcBorders>
              <w:top w:val="nil"/>
              <w:bottom w:val="nil"/>
            </w:tcBorders>
          </w:tcPr>
          <w:p w14:paraId="290D6590" w14:textId="77777777">
            <w:pPr>
              <w:pStyle w:val="IPPArialTable"/>
              <w:rPr>
                <w:lang w:eastAsia="zh-CN"/>
              </w:rPr>
            </w:pPr>
            <w:r>
              <w:rPr>
                <w:rStyle w:val="PleaseReviewParagraphId"/>
                <w:b w:val="off"/>
                <w:i w:val="off"/>
              </w:rPr>
              <w:t>[262]</w:t>
            </w:r>
          </w:p>
        </w:tc>
        <w:tc xmlns:tara="kcentrix:tara" tara:rowspan="1" tara:colspan="1">
          <w:tcPr>
            <w:tcW w:w="2277" w:type="dxa"/>
            <w:tcBorders>
              <w:top w:val="single" w:color="000000" w:themeColor="text1" w:sz="4" w:space="0"/>
              <w:bottom w:val="nil"/>
            </w:tcBorders>
          </w:tcPr>
          <w:p w14:paraId="290D6592" w14:textId="2F0092E3">
            <w:pPr>
              <w:pStyle w:val="IPPArialTable"/>
              <w:rPr>
                <w:lang w:eastAsia="zh-CN"/>
              </w:rPr>
            </w:pPr>
            <w:r>
              <w:rPr>
                <w:rStyle w:val="PleaseReviewParagraphId"/>
                <w:b w:val="off"/>
                <w:i w:val="off"/>
              </w:rPr>
              <w:t>[263]</w:t>
            </w:r>
            <w:r>
              <w:rPr>
                <w:i/>
                <w:iCs/>
                <w:lang w:eastAsia="zh-CN"/>
              </w:rPr>
              <w:t>Potyviridae</w:t>
            </w:r>
          </w:p>
        </w:tc>
        <w:tc xmlns:tara="kcentrix:tara" tara:rowspan="1" tara:colspan="1">
          <w:tcPr>
            <w:tcW w:w="4536" w:type="dxa"/>
          </w:tcPr>
          <w:p w14:paraId="290D6593" w14:textId="77777777">
            <w:pPr>
              <w:pStyle w:val="IPPArialTable"/>
              <w:rPr>
                <w:rFonts w:eastAsia="Arial"/>
                <w:color w:val="000000"/>
                <w:lang w:eastAsia="zh-CN"/>
              </w:rPr>
            </w:pPr>
            <w:r>
              <w:rPr>
                <w:rStyle w:val="PleaseReviewParagraphId"/>
                <w:b w:val="off"/>
                <w:i w:val="off"/>
              </w:rPr>
              <w:t>[264]</w:t>
            </w:r>
            <w:r>
              <w:rPr>
                <w:rFonts w:eastAsia="Arial"/>
                <w:lang w:eastAsia="zh-CN"/>
              </w:rPr>
              <w:t xml:space="preserve">Bean common mosaic necrosis virus (BCMNV; species </w:t>
            </w:r>
            <w:r>
              <w:rPr>
                <w:rFonts w:eastAsia="Arial"/>
                <w:i/>
                <w:iCs/>
                <w:lang w:eastAsia="zh-CN"/>
              </w:rPr>
              <w:t>Potyvirus phaseoli</w:t>
            </w:r>
            <w:r>
              <w:rPr>
                <w:rFonts w:eastAsia="Arial"/>
                <w:lang w:eastAsia="zh-CN"/>
              </w:rPr>
              <w:t>)</w:t>
            </w:r>
          </w:p>
        </w:tc>
      </w:tr>
      <w:tr w14:paraId="290D6598" w14:textId="77777777">
        <w:tc xmlns:tara="kcentrix:tara" tara:rowspan="1" tara:colspan="1">
          <w:tcPr>
            <w:tcW w:w="2259" w:type="dxa"/>
            <w:tcBorders>
              <w:top w:val="nil"/>
              <w:bottom w:val="nil"/>
            </w:tcBorders>
          </w:tcPr>
          <w:p w14:paraId="290D6595" w14:textId="77777777">
            <w:pPr>
              <w:pStyle w:val="IPPArialTable"/>
              <w:rPr>
                <w:lang w:eastAsia="zh-CN"/>
              </w:rPr>
            </w:pPr>
            <w:r>
              <w:rPr>
                <w:rStyle w:val="PleaseReviewParagraphId"/>
                <w:b w:val="off"/>
                <w:i w:val="off"/>
              </w:rPr>
              <w:t>[265]</w:t>
            </w:r>
          </w:p>
        </w:tc>
        <w:tc xmlns:tara="kcentrix:tara" tara:rowspan="1" tara:colspan="1">
          <w:tcPr>
            <w:tcW w:w="2277" w:type="dxa"/>
            <w:tcBorders>
              <w:top w:val="nil"/>
              <w:bottom w:val="nil"/>
            </w:tcBorders>
          </w:tcPr>
          <w:p w14:paraId="290D6596" w14:textId="77777777">
            <w:pPr>
              <w:pStyle w:val="IPPArialTable"/>
              <w:rPr>
                <w:rFonts w:eastAsia="Arial"/>
                <w:lang w:eastAsia="zh-CN"/>
              </w:rPr>
            </w:pPr>
            <w:r>
              <w:rPr>
                <w:rStyle w:val="PleaseReviewParagraphId"/>
                <w:b w:val="off"/>
                <w:i w:val="off"/>
              </w:rPr>
              <w:t>[266]</w:t>
            </w:r>
          </w:p>
        </w:tc>
        <w:tc xmlns:tara="kcentrix:tara" tara:rowspan="1" tara:colspan="1">
          <w:tcPr>
            <w:tcW w:w="4536" w:type="dxa"/>
          </w:tcPr>
          <w:p w14:paraId="290D6597" w14:textId="77777777">
            <w:pPr>
              <w:pStyle w:val="IPPArialTable"/>
              <w:rPr>
                <w:rFonts w:eastAsia="Arial"/>
                <w:i/>
                <w:lang w:eastAsia="zh-CN"/>
              </w:rPr>
            </w:pPr>
            <w:r>
              <w:rPr>
                <w:rStyle w:val="PleaseReviewParagraphId"/>
                <w:b w:val="off"/>
                <w:i w:val="off"/>
              </w:rPr>
              <w:t>[267]</w:t>
            </w:r>
            <w:r>
              <w:rPr>
                <w:rFonts w:eastAsia="Arial"/>
                <w:color w:val="000000"/>
                <w:lang w:eastAsia="zh-CN"/>
              </w:rPr>
              <w:t xml:space="preserve">Bean common mosaic virus (BCMV; species </w:t>
            </w:r>
            <w:r>
              <w:rPr>
                <w:rFonts w:eastAsia="Arial"/>
                <w:i/>
                <w:iCs/>
                <w:color w:val="000000"/>
                <w:lang w:eastAsia="zh-CN"/>
              </w:rPr>
              <w:t>Potyvirus phaseovulgaris</w:t>
            </w:r>
            <w:r>
              <w:rPr>
                <w:rFonts w:eastAsia="Arial"/>
                <w:color w:val="000000"/>
                <w:lang w:eastAsia="zh-CN"/>
              </w:rPr>
              <w:t>)</w:t>
            </w:r>
          </w:p>
        </w:tc>
      </w:tr>
      <w:tr w14:paraId="290D659C" w14:textId="77777777">
        <w:tc xmlns:tara="kcentrix:tara" tara:rowspan="1" tara:colspan="1">
          <w:tcPr>
            <w:tcW w:w="2259" w:type="dxa"/>
            <w:tcBorders>
              <w:top w:val="nil"/>
              <w:bottom w:val="nil"/>
            </w:tcBorders>
          </w:tcPr>
          <w:p w14:paraId="290D6599" w14:textId="77777777">
            <w:pPr>
              <w:pStyle w:val="IPPArialTable"/>
              <w:rPr>
                <w:lang w:eastAsia="zh-CN"/>
              </w:rPr>
            </w:pPr>
            <w:r>
              <w:rPr>
                <w:rStyle w:val="PleaseReviewParagraphId"/>
                <w:b w:val="off"/>
                <w:i w:val="off"/>
              </w:rPr>
              <w:t>[268]</w:t>
            </w:r>
          </w:p>
        </w:tc>
        <w:tc xmlns:tara="kcentrix:tara" tara:rowspan="1" tara:colspan="1">
          <w:tcPr>
            <w:tcW w:w="2277" w:type="dxa"/>
            <w:tcBorders>
              <w:top w:val="nil"/>
              <w:bottom w:val="nil"/>
            </w:tcBorders>
          </w:tcPr>
          <w:p w14:paraId="290D659A" w14:textId="77777777">
            <w:pPr>
              <w:pStyle w:val="IPPArialTable"/>
              <w:rPr>
                <w:lang w:eastAsia="zh-CN"/>
              </w:rPr>
            </w:pPr>
            <w:r>
              <w:rPr>
                <w:rStyle w:val="PleaseReviewParagraphId"/>
                <w:b w:val="off"/>
                <w:i w:val="off"/>
              </w:rPr>
              <w:t>[269]</w:t>
            </w:r>
          </w:p>
        </w:tc>
        <w:tc xmlns:tara="kcentrix:tara" tara:rowspan="1" tara:colspan="1">
          <w:tcPr>
            <w:tcW w:w="4536" w:type="dxa"/>
          </w:tcPr>
          <w:p w14:paraId="290D659B" w14:textId="77777777">
            <w:pPr>
              <w:pStyle w:val="IPPArialTable"/>
              <w:rPr>
                <w:rFonts w:eastAsia="Arial"/>
                <w:lang w:eastAsia="zh-CN"/>
              </w:rPr>
            </w:pPr>
            <w:r>
              <w:rPr>
                <w:rStyle w:val="PleaseReviewParagraphId"/>
                <w:b w:val="off"/>
                <w:i w:val="off"/>
              </w:rPr>
              <w:t>[270]</w:t>
            </w:r>
            <w:r>
              <w:rPr>
                <w:rFonts w:eastAsia="Arial"/>
                <w:lang w:eastAsia="zh-CN"/>
              </w:rPr>
              <w:t xml:space="preserve">Bean yellow mosaic virus (BYMV; species </w:t>
            </w:r>
            <w:r>
              <w:rPr>
                <w:rFonts w:eastAsia="Arial"/>
                <w:i/>
                <w:iCs/>
                <w:lang w:eastAsia="zh-CN"/>
              </w:rPr>
              <w:t>Potyvirus phaseoluteum</w:t>
            </w:r>
            <w:r>
              <w:rPr>
                <w:rFonts w:eastAsia="Arial"/>
                <w:lang w:eastAsia="zh-CN"/>
              </w:rPr>
              <w:t>)</w:t>
            </w:r>
          </w:p>
        </w:tc>
      </w:tr>
      <w:tr w14:paraId="290D65A0" w14:textId="77777777">
        <w:tc xmlns:tara="kcentrix:tara" tara:rowspan="1" tara:colspan="1">
          <w:tcPr>
            <w:tcW w:w="2259" w:type="dxa"/>
            <w:tcBorders>
              <w:top w:val="nil"/>
              <w:bottom w:val="nil"/>
            </w:tcBorders>
          </w:tcPr>
          <w:p w14:paraId="290D659D" w14:textId="77777777">
            <w:pPr>
              <w:pStyle w:val="IPPArialTable"/>
              <w:rPr>
                <w:lang w:eastAsia="zh-CN"/>
              </w:rPr>
            </w:pPr>
            <w:r>
              <w:rPr>
                <w:rStyle w:val="PleaseReviewParagraphId"/>
                <w:b w:val="off"/>
                <w:i w:val="off"/>
              </w:rPr>
              <w:t>[271]</w:t>
            </w:r>
          </w:p>
        </w:tc>
        <w:tc xmlns:tara="kcentrix:tara" tara:rowspan="1" tara:colspan="1">
          <w:tcPr>
            <w:tcW w:w="2277" w:type="dxa"/>
            <w:tcBorders>
              <w:top w:val="nil"/>
            </w:tcBorders>
          </w:tcPr>
          <w:p w14:paraId="290D659E" w14:textId="77777777">
            <w:pPr>
              <w:pStyle w:val="IPPArialTable"/>
              <w:rPr>
                <w:lang w:eastAsia="zh-CN"/>
              </w:rPr>
            </w:pPr>
            <w:r>
              <w:rPr>
                <w:rStyle w:val="PleaseReviewParagraphId"/>
                <w:b w:val="off"/>
                <w:i w:val="off"/>
              </w:rPr>
              <w:t>[272]</w:t>
            </w:r>
          </w:p>
        </w:tc>
        <w:tc xmlns:tara="kcentrix:tara" tara:rowspan="1" tara:colspan="1">
          <w:tcPr>
            <w:tcW w:w="4536" w:type="dxa"/>
          </w:tcPr>
          <w:p w14:paraId="290D659F" w14:textId="77777777">
            <w:pPr>
              <w:pStyle w:val="IPPArialTable"/>
              <w:rPr>
                <w:rFonts w:eastAsia="Arial"/>
                <w:lang w:eastAsia="zh-CN"/>
              </w:rPr>
            </w:pPr>
            <w:r>
              <w:rPr>
                <w:rStyle w:val="PleaseReviewParagraphId"/>
                <w:b w:val="off"/>
                <w:i w:val="off"/>
              </w:rPr>
              <w:t>[273]</w:t>
            </w:r>
            <w:r>
              <w:rPr>
                <w:rFonts w:eastAsia="Arial"/>
                <w:lang w:eastAsia="zh-CN"/>
              </w:rPr>
              <w:t>Pea seed-borne mosaic virus (PSbMV;</w:t>
            </w:r>
            <w:r>
              <w:rPr>
                <w:rFonts w:eastAsia="Arial"/>
                <w:i/>
                <w:iCs/>
                <w:lang w:eastAsia="zh-CN"/>
              </w:rPr>
              <w:t xml:space="preserve"> </w:t>
            </w:r>
            <w:r>
              <w:rPr>
                <w:rFonts w:eastAsia="Arial"/>
                <w:lang w:eastAsia="zh-CN"/>
              </w:rPr>
              <w:t>species</w:t>
            </w:r>
            <w:r>
              <w:rPr>
                <w:rFonts w:eastAsia="Arial"/>
                <w:i/>
                <w:iCs/>
                <w:lang w:eastAsia="zh-CN"/>
              </w:rPr>
              <w:t xml:space="preserve"> Potyvirus pisumsemenportati</w:t>
            </w:r>
            <w:r>
              <w:rPr>
                <w:rFonts w:eastAsia="Arial"/>
                <w:lang w:eastAsia="zh-CN"/>
              </w:rPr>
              <w:t>)</w:t>
            </w:r>
          </w:p>
        </w:tc>
      </w:tr>
      <w:tr w14:paraId="290D65A4" w14:textId="77777777">
        <w:tc xmlns:tara="kcentrix:tara" tara:rowspan="1" tara:colspan="1">
          <w:tcPr>
            <w:tcW w:w="2259" w:type="dxa"/>
            <w:tcBorders>
              <w:top w:val="nil"/>
              <w:bottom w:val="nil"/>
            </w:tcBorders>
          </w:tcPr>
          <w:p w14:paraId="290D65A1" w14:textId="77777777">
            <w:pPr>
              <w:pStyle w:val="IPPArialTable"/>
              <w:rPr>
                <w:lang w:eastAsia="zh-CN"/>
              </w:rPr>
            </w:pPr>
            <w:r>
              <w:rPr>
                <w:rStyle w:val="PleaseReviewParagraphId"/>
                <w:b w:val="off"/>
                <w:i w:val="off"/>
              </w:rPr>
              <w:t>[274]</w:t>
            </w:r>
          </w:p>
        </w:tc>
        <w:tc xmlns:tara="kcentrix:tara" tara:rowspan="1" tara:colspan="1">
          <w:tcPr>
            <w:tcW w:w="2277" w:type="dxa"/>
            <w:tcBorders>
              <w:bottom w:val="nil"/>
            </w:tcBorders>
          </w:tcPr>
          <w:p w14:paraId="290D65A2" w14:textId="77777777">
            <w:pPr>
              <w:pStyle w:val="IPPArialTable"/>
              <w:rPr>
                <w:i/>
                <w:iCs/>
                <w:lang w:eastAsia="zh-CN"/>
              </w:rPr>
            </w:pPr>
            <w:r>
              <w:rPr>
                <w:rStyle w:val="PleaseReviewParagraphId"/>
                <w:b w:val="off"/>
                <w:i w:val="off"/>
              </w:rPr>
              <w:t>[275]</w:t>
            </w:r>
            <w:r>
              <w:rPr>
                <w:i/>
                <w:iCs/>
                <w:lang w:eastAsia="zh-CN"/>
              </w:rPr>
              <w:t>Secoviridae</w:t>
            </w:r>
          </w:p>
        </w:tc>
        <w:tc xmlns:tara="kcentrix:tara" tara:rowspan="1" tara:colspan="1">
          <w:tcPr>
            <w:tcW w:w="4536" w:type="dxa"/>
          </w:tcPr>
          <w:p w14:paraId="290D65A3" w14:textId="77777777">
            <w:pPr>
              <w:pStyle w:val="IPPArialTable"/>
              <w:rPr>
                <w:color w:val="000000"/>
                <w:lang w:eastAsia="zh-CN"/>
              </w:rPr>
            </w:pPr>
            <w:r>
              <w:rPr>
                <w:rStyle w:val="PleaseReviewParagraphId"/>
                <w:b w:val="off"/>
                <w:i w:val="off"/>
              </w:rPr>
              <w:t>[276]</w:t>
            </w:r>
            <w:r>
              <w:rPr>
                <w:rFonts w:eastAsia="Arial"/>
                <w:color w:val="000000"/>
                <w:lang w:eastAsia="zh-CN"/>
              </w:rPr>
              <w:t xml:space="preserve">Arabis mosaic virus </w:t>
            </w:r>
            <w:r>
              <w:rPr>
                <w:rFonts w:eastAsia="Arial"/>
                <w:lang w:eastAsia="zh-CN"/>
              </w:rPr>
              <w:t xml:space="preserve">(ArMV; species </w:t>
            </w:r>
            <w:r>
              <w:rPr>
                <w:rFonts w:eastAsia="Arial"/>
                <w:i/>
                <w:iCs/>
                <w:lang w:eastAsia="zh-CN"/>
              </w:rPr>
              <w:t>Nepovirus arabis</w:t>
            </w:r>
            <w:r>
              <w:rPr>
                <w:rFonts w:eastAsia="Arial"/>
                <w:lang w:eastAsia="zh-CN"/>
              </w:rPr>
              <w:t>)</w:t>
            </w:r>
          </w:p>
        </w:tc>
      </w:tr>
      <w:tr w14:paraId="290D65A8" w14:textId="77777777">
        <w:tc xmlns:tara="kcentrix:tara" tara:rowspan="1" tara:colspan="1">
          <w:tcPr>
            <w:tcW w:w="2259" w:type="dxa"/>
            <w:tcBorders>
              <w:top w:val="nil"/>
              <w:bottom w:val="nil"/>
            </w:tcBorders>
          </w:tcPr>
          <w:p w14:paraId="290D65A5" w14:textId="77777777">
            <w:pPr>
              <w:pStyle w:val="IPPArialTable"/>
              <w:rPr>
                <w:lang w:eastAsia="zh-CN"/>
              </w:rPr>
            </w:pPr>
            <w:r>
              <w:rPr>
                <w:rStyle w:val="PleaseReviewParagraphId"/>
                <w:b w:val="off"/>
                <w:i w:val="off"/>
              </w:rPr>
              <w:t>[277]</w:t>
            </w:r>
          </w:p>
        </w:tc>
        <w:tc xmlns:tara="kcentrix:tara" tara:rowspan="1" tara:colspan="1">
          <w:tcPr>
            <w:tcW w:w="2277" w:type="dxa"/>
            <w:tcBorders>
              <w:top w:val="nil"/>
              <w:bottom w:val="nil"/>
            </w:tcBorders>
          </w:tcPr>
          <w:p w14:paraId="290D65A6" w14:textId="77777777">
            <w:pPr>
              <w:pStyle w:val="IPPArialTable"/>
              <w:rPr>
                <w:lang w:eastAsia="zh-CN"/>
              </w:rPr>
            </w:pPr>
            <w:r>
              <w:rPr>
                <w:rStyle w:val="PleaseReviewParagraphId"/>
                <w:b w:val="off"/>
                <w:i w:val="off"/>
              </w:rPr>
              <w:t>[278]</w:t>
            </w:r>
          </w:p>
        </w:tc>
        <w:tc xmlns:tara="kcentrix:tara" tara:rowspan="1" tara:colspan="1">
          <w:tcPr>
            <w:tcW w:w="4536" w:type="dxa"/>
          </w:tcPr>
          <w:p w14:paraId="290D65A7" w14:textId="77777777">
            <w:pPr>
              <w:pStyle w:val="IPPArialTable"/>
              <w:rPr>
                <w:rFonts w:eastAsia="Arial"/>
                <w:color w:val="000000"/>
                <w:lang w:eastAsia="zh-CN"/>
              </w:rPr>
            </w:pPr>
            <w:r>
              <w:rPr>
                <w:rStyle w:val="PleaseReviewParagraphId"/>
                <w:b w:val="off"/>
                <w:i w:val="off"/>
              </w:rPr>
              <w:t>[279]</w:t>
            </w:r>
            <w:r>
              <w:rPr>
                <w:color w:val="000000"/>
                <w:lang w:eastAsia="zh-CN"/>
              </w:rPr>
              <w:t>Bean pod mottle virus (</w:t>
            </w:r>
            <w:r>
              <w:rPr>
                <w:rFonts w:eastAsia="Arial"/>
                <w:color w:val="000000"/>
                <w:lang w:eastAsia="zh-CN"/>
              </w:rPr>
              <w:t xml:space="preserve">BPMV; species </w:t>
            </w:r>
            <w:r>
              <w:rPr>
                <w:rFonts w:eastAsia="Arial"/>
                <w:i/>
                <w:iCs/>
                <w:color w:val="000000"/>
                <w:lang w:eastAsia="zh-CN"/>
              </w:rPr>
              <w:t>Comovirus siliquae</w:t>
            </w:r>
            <w:r>
              <w:rPr>
                <w:rFonts w:eastAsia="Arial"/>
                <w:color w:val="000000"/>
                <w:lang w:eastAsia="zh-CN"/>
              </w:rPr>
              <w:t>)</w:t>
            </w:r>
          </w:p>
        </w:tc>
      </w:tr>
      <w:tr w14:paraId="290D65AC" w14:textId="77777777">
        <w:tc xmlns:tara="kcentrix:tara" tara:rowspan="1" tara:colspan="1">
          <w:tcPr>
            <w:tcW w:w="2259" w:type="dxa"/>
            <w:tcBorders>
              <w:top w:val="nil"/>
              <w:bottom w:val="nil"/>
            </w:tcBorders>
          </w:tcPr>
          <w:p w14:paraId="290D65A9" w14:textId="77777777">
            <w:pPr>
              <w:pStyle w:val="IPPArialTable"/>
              <w:rPr>
                <w:lang w:eastAsia="zh-CN"/>
              </w:rPr>
            </w:pPr>
            <w:r>
              <w:rPr>
                <w:rStyle w:val="PleaseReviewParagraphId"/>
                <w:b w:val="off"/>
                <w:i w:val="off"/>
              </w:rPr>
              <w:t>[280]</w:t>
            </w:r>
          </w:p>
        </w:tc>
        <w:tc xmlns:tara="kcentrix:tara" tara:rowspan="1" tara:colspan="1">
          <w:tcPr>
            <w:tcW w:w="2277" w:type="dxa"/>
            <w:tcBorders>
              <w:top w:val="nil"/>
              <w:bottom w:val="nil"/>
            </w:tcBorders>
          </w:tcPr>
          <w:p w14:paraId="290D65AA" w14:textId="77777777">
            <w:pPr>
              <w:pStyle w:val="IPPArialTable"/>
              <w:rPr>
                <w:lang w:eastAsia="zh-CN"/>
              </w:rPr>
            </w:pPr>
            <w:r>
              <w:rPr>
                <w:rStyle w:val="PleaseReviewParagraphId"/>
                <w:b w:val="off"/>
                <w:i w:val="off"/>
              </w:rPr>
              <w:t>[281]</w:t>
            </w:r>
          </w:p>
        </w:tc>
        <w:tc xmlns:tara="kcentrix:tara" tara:rowspan="1" tara:colspan="1">
          <w:tcPr>
            <w:tcW w:w="4536" w:type="dxa"/>
          </w:tcPr>
          <w:p w14:paraId="290D65AB" w14:textId="77777777">
            <w:pPr>
              <w:pStyle w:val="IPPArialTable"/>
              <w:rPr>
                <w:color w:val="000000"/>
                <w:lang w:eastAsia="zh-CN"/>
              </w:rPr>
            </w:pPr>
            <w:r>
              <w:rPr>
                <w:rStyle w:val="PleaseReviewParagraphId"/>
                <w:b w:val="off"/>
                <w:i w:val="off"/>
              </w:rPr>
              <w:t>[282]</w:t>
            </w:r>
            <w:r>
              <w:rPr>
                <w:rFonts w:eastAsia="Arial"/>
                <w:lang w:eastAsia="zh-CN"/>
              </w:rPr>
              <w:t xml:space="preserve">Broad bean stain virus (BBSV; species </w:t>
            </w:r>
            <w:r>
              <w:rPr>
                <w:rFonts w:eastAsia="Arial"/>
                <w:i/>
                <w:iCs/>
                <w:lang w:eastAsia="zh-CN"/>
              </w:rPr>
              <w:t>Comovirus viciae</w:t>
            </w:r>
            <w:r>
              <w:rPr>
                <w:rFonts w:eastAsia="Arial"/>
                <w:lang w:eastAsia="zh-CN"/>
              </w:rPr>
              <w:t xml:space="preserve">) </w:t>
            </w:r>
          </w:p>
        </w:tc>
      </w:tr>
      <w:tr w14:paraId="290D65B0" w14:textId="77777777">
        <w:tc xmlns:tara="kcentrix:tara" tara:rowspan="1" tara:colspan="1">
          <w:tcPr>
            <w:tcW w:w="2259" w:type="dxa"/>
            <w:tcBorders>
              <w:top w:val="nil"/>
              <w:bottom w:val="nil"/>
            </w:tcBorders>
          </w:tcPr>
          <w:p w14:paraId="290D65AD" w14:textId="77777777">
            <w:pPr>
              <w:pStyle w:val="IPPArialTable"/>
              <w:rPr>
                <w:lang w:eastAsia="zh-CN"/>
              </w:rPr>
            </w:pPr>
            <w:r>
              <w:rPr>
                <w:rStyle w:val="PleaseReviewParagraphId"/>
                <w:b w:val="off"/>
                <w:i w:val="off"/>
              </w:rPr>
              <w:t>[283]</w:t>
            </w:r>
          </w:p>
        </w:tc>
        <w:tc xmlns:tara="kcentrix:tara" tara:rowspan="1" tara:colspan="1">
          <w:tcPr>
            <w:tcW w:w="2277" w:type="dxa"/>
            <w:tcBorders>
              <w:top w:val="nil"/>
              <w:bottom w:val="nil"/>
            </w:tcBorders>
          </w:tcPr>
          <w:p w14:paraId="290D65AE" w14:textId="77777777">
            <w:pPr>
              <w:pStyle w:val="IPPArialTable"/>
              <w:rPr>
                <w:lang w:eastAsia="zh-CN"/>
              </w:rPr>
            </w:pPr>
            <w:r>
              <w:rPr>
                <w:rStyle w:val="PleaseReviewParagraphId"/>
                <w:b w:val="off"/>
                <w:i w:val="off"/>
              </w:rPr>
              <w:t>[284]</w:t>
            </w:r>
          </w:p>
        </w:tc>
        <w:tc xmlns:tara="kcentrix:tara" tara:rowspan="1" tara:colspan="1">
          <w:tcPr>
            <w:tcW w:w="4536" w:type="dxa"/>
          </w:tcPr>
          <w:p w14:paraId="290D65AF" w14:textId="7E70380A">
            <w:pPr>
              <w:pStyle w:val="IPPArialTable"/>
              <w:rPr>
                <w:lang w:eastAsia="zh-CN"/>
              </w:rPr>
            </w:pPr>
            <w:r>
              <w:rPr>
                <w:rStyle w:val="PleaseReviewParagraphId"/>
                <w:b w:val="off"/>
                <w:i w:val="off"/>
              </w:rPr>
              <w:t>[285]</w:t>
            </w:r>
            <w:r>
              <w:rPr>
                <w:rFonts w:eastAsia="Arial"/>
                <w:color w:val="000000" w:themeColor="text1"/>
                <w:lang w:eastAsia="zh-CN"/>
              </w:rPr>
              <w:t xml:space="preserve">Cherry leaf roll virus (CLRV; species </w:t>
            </w:r>
            <w:r>
              <w:rPr>
                <w:rFonts w:eastAsia="Arial"/>
                <w:i/>
                <w:iCs/>
                <w:lang w:eastAsia="zh-CN"/>
              </w:rPr>
              <w:t>Nepovirus avii</w:t>
            </w:r>
            <w:r>
              <w:rPr>
                <w:rFonts w:eastAsia="Arial"/>
                <w:lang w:eastAsia="zh-CN"/>
              </w:rPr>
              <w:t>)</w:t>
            </w:r>
            <w:r>
              <w:rPr>
                <w:rFonts w:eastAsia="Arial"/>
                <w:color w:val="000000" w:themeColor="text1"/>
                <w:lang w:eastAsia="zh-CN"/>
              </w:rPr>
              <w:t xml:space="preserve"> </w:t>
            </w:r>
          </w:p>
        </w:tc>
      </w:tr>
      <w:tr w14:paraId="290D65B4" w14:textId="77777777">
        <w:tc xmlns:tara="kcentrix:tara" tara:rowspan="1" tara:colspan="1">
          <w:tcPr>
            <w:tcW w:w="2259" w:type="dxa"/>
            <w:tcBorders>
              <w:top w:val="nil"/>
              <w:bottom w:val="nil"/>
            </w:tcBorders>
          </w:tcPr>
          <w:p w14:paraId="290D65B1" w14:textId="77777777">
            <w:pPr>
              <w:pStyle w:val="IPPArialTable"/>
              <w:rPr>
                <w:lang w:eastAsia="zh-CN"/>
              </w:rPr>
            </w:pPr>
            <w:r>
              <w:rPr>
                <w:rStyle w:val="PleaseReviewParagraphId"/>
                <w:b w:val="off"/>
                <w:i w:val="off"/>
              </w:rPr>
              <w:t>[286]</w:t>
            </w:r>
          </w:p>
        </w:tc>
        <w:tc xmlns:tara="kcentrix:tara" tara:rowspan="1" tara:colspan="1">
          <w:tcPr>
            <w:tcW w:w="2277" w:type="dxa"/>
            <w:tcBorders>
              <w:top w:val="nil"/>
              <w:bottom w:val="nil"/>
            </w:tcBorders>
          </w:tcPr>
          <w:p w14:paraId="290D65B2" w14:textId="77777777">
            <w:pPr>
              <w:pStyle w:val="IPPArialTable"/>
              <w:rPr>
                <w:lang w:eastAsia="zh-CN"/>
              </w:rPr>
            </w:pPr>
            <w:r>
              <w:rPr>
                <w:rStyle w:val="PleaseReviewParagraphId"/>
                <w:b w:val="off"/>
                <w:i w:val="off"/>
              </w:rPr>
              <w:t>[287]</w:t>
            </w:r>
          </w:p>
        </w:tc>
        <w:tc xmlns:tara="kcentrix:tara" tara:rowspan="1" tara:colspan="1">
          <w:tcPr>
            <w:tcW w:w="4536" w:type="dxa"/>
          </w:tcPr>
          <w:p w14:paraId="290D65B3" w14:textId="77777777">
            <w:pPr>
              <w:pStyle w:val="IPPArialTable"/>
              <w:rPr>
                <w:rFonts w:eastAsia="Arial"/>
                <w:lang w:eastAsia="zh-CN"/>
              </w:rPr>
            </w:pPr>
            <w:r>
              <w:rPr>
                <w:rStyle w:val="PleaseReviewParagraphId"/>
                <w:b w:val="off"/>
                <w:i w:val="off"/>
              </w:rPr>
              <w:t>[288]</w:t>
            </w:r>
            <w:r>
              <w:rPr>
                <w:rFonts w:eastAsia="Arial"/>
                <w:lang w:eastAsia="zh-CN"/>
              </w:rPr>
              <w:t>Cowpea severe mosaic virus (CPSMV; species</w:t>
            </w:r>
            <w:r>
              <w:rPr>
                <w:rFonts w:eastAsia="Arial"/>
                <w:i/>
                <w:iCs/>
                <w:lang w:eastAsia="zh-CN"/>
              </w:rPr>
              <w:t xml:space="preserve"> Comovirus severum</w:t>
            </w:r>
            <w:r>
              <w:rPr>
                <w:rFonts w:eastAsia="Arial"/>
                <w:lang w:eastAsia="zh-CN"/>
              </w:rPr>
              <w:t>)</w:t>
            </w:r>
          </w:p>
        </w:tc>
      </w:tr>
      <w:tr w14:paraId="290D65B8" w14:textId="77777777">
        <w:tc xmlns:tara="kcentrix:tara" tara:rowspan="1" tara:colspan="1">
          <w:tcPr>
            <w:tcW w:w="2259" w:type="dxa"/>
            <w:tcBorders>
              <w:top w:val="nil"/>
              <w:bottom w:val="nil"/>
            </w:tcBorders>
          </w:tcPr>
          <w:p w14:paraId="290D65B5" w14:textId="77777777">
            <w:pPr>
              <w:pStyle w:val="IPPArialTable"/>
              <w:rPr>
                <w:lang w:eastAsia="zh-CN"/>
              </w:rPr>
            </w:pPr>
            <w:r>
              <w:rPr>
                <w:rStyle w:val="PleaseReviewParagraphId"/>
                <w:b w:val="off"/>
                <w:i w:val="off"/>
              </w:rPr>
              <w:t>[289]</w:t>
            </w:r>
          </w:p>
        </w:tc>
        <w:tc xmlns:tara="kcentrix:tara" tara:rowspan="1" tara:colspan="1">
          <w:tcPr>
            <w:tcW w:w="2277" w:type="dxa"/>
            <w:tcBorders>
              <w:top w:val="nil"/>
              <w:bottom w:val="single" w:color="000000" w:themeColor="text1" w:sz="4" w:space="0"/>
            </w:tcBorders>
          </w:tcPr>
          <w:p w14:paraId="290D65B6" w14:textId="77777777">
            <w:pPr>
              <w:pStyle w:val="IPPArialTable"/>
              <w:rPr>
                <w:lang w:eastAsia="zh-CN"/>
              </w:rPr>
            </w:pPr>
            <w:r>
              <w:rPr>
                <w:rStyle w:val="PleaseReviewParagraphId"/>
                <w:b w:val="off"/>
                <w:i w:val="off"/>
              </w:rPr>
              <w:t>[290]</w:t>
            </w:r>
          </w:p>
        </w:tc>
        <w:tc xmlns:tara="kcentrix:tara" tara:rowspan="1" tara:colspan="1">
          <w:tcPr>
            <w:tcW w:w="4536" w:type="dxa"/>
          </w:tcPr>
          <w:p w14:paraId="290D65B7" w14:textId="77777777">
            <w:pPr>
              <w:pStyle w:val="IPPArialTable"/>
              <w:rPr>
                <w:rFonts w:eastAsia="Arial"/>
                <w:lang w:eastAsia="zh-CN"/>
              </w:rPr>
            </w:pPr>
            <w:r>
              <w:rPr>
                <w:rStyle w:val="PleaseReviewParagraphId"/>
                <w:b w:val="off"/>
                <w:i w:val="off"/>
              </w:rPr>
              <w:t>[291]</w:t>
            </w:r>
            <w:r>
              <w:rPr>
                <w:rFonts w:eastAsia="Arial"/>
                <w:lang w:eastAsia="zh-CN"/>
              </w:rPr>
              <w:t xml:space="preserve">Tomato black ring virus (TBRV; species </w:t>
            </w:r>
            <w:r>
              <w:rPr>
                <w:rFonts w:eastAsia="Arial"/>
                <w:i/>
                <w:iCs/>
                <w:lang w:eastAsia="zh-CN"/>
              </w:rPr>
              <w:t>Nepovirus nigranuli</w:t>
            </w:r>
            <w:r>
              <w:rPr>
                <w:rFonts w:eastAsia="Arial"/>
                <w:lang w:eastAsia="zh-CN"/>
              </w:rPr>
              <w:t>)</w:t>
            </w:r>
          </w:p>
        </w:tc>
      </w:tr>
      <w:tr w14:paraId="290D65BC" w14:textId="77777777">
        <w:tc xmlns:tara="kcentrix:tara" tara:rowspan="1" tara:colspan="1">
          <w:tcPr>
            <w:tcW w:w="2259" w:type="dxa"/>
            <w:tcBorders>
              <w:top w:val="nil"/>
              <w:bottom w:val="nil"/>
            </w:tcBorders>
          </w:tcPr>
          <w:p w14:paraId="290D65B9" w14:textId="77777777">
            <w:pPr>
              <w:pStyle w:val="IPPArialTable"/>
              <w:rPr>
                <w:lang w:eastAsia="zh-CN"/>
              </w:rPr>
            </w:pPr>
            <w:r>
              <w:rPr>
                <w:rStyle w:val="PleaseReviewParagraphId"/>
                <w:b w:val="off"/>
                <w:i w:val="off"/>
              </w:rPr>
              <w:t>[292]</w:t>
            </w:r>
          </w:p>
        </w:tc>
        <w:tc xmlns:tara="kcentrix:tara" tara:rowspan="1" tara:colspan="1">
          <w:tcPr>
            <w:tcW w:w="2277" w:type="dxa"/>
            <w:tcBorders>
              <w:bottom w:val="single" w:color="000000" w:themeColor="text1" w:sz="4" w:space="0"/>
            </w:tcBorders>
          </w:tcPr>
          <w:p w14:paraId="290D65BA" w14:textId="77777777">
            <w:pPr>
              <w:pStyle w:val="IPPArialTable"/>
              <w:rPr>
                <w:i/>
                <w:iCs/>
                <w:lang w:eastAsia="zh-CN"/>
              </w:rPr>
            </w:pPr>
            <w:r>
              <w:rPr>
                <w:rStyle w:val="PleaseReviewParagraphId"/>
                <w:b w:val="off"/>
                <w:i w:val="off"/>
              </w:rPr>
              <w:t>[293]</w:t>
            </w:r>
            <w:r>
              <w:rPr>
                <w:i/>
                <w:iCs/>
                <w:lang w:eastAsia="zh-CN"/>
              </w:rPr>
              <w:t>Solemoviridae</w:t>
            </w:r>
          </w:p>
        </w:tc>
        <w:tc xmlns:tara="kcentrix:tara" tara:rowspan="1" tara:colspan="1">
          <w:tcPr>
            <w:tcW w:w="4536" w:type="dxa"/>
          </w:tcPr>
          <w:p w14:paraId="290D65BB" w14:textId="77777777">
            <w:pPr>
              <w:pStyle w:val="IPPArialTable"/>
              <w:rPr>
                <w:rFonts w:eastAsia="Arial"/>
                <w:i/>
                <w:iCs/>
                <w:lang w:eastAsia="zh-CN"/>
              </w:rPr>
            </w:pPr>
            <w:r>
              <w:rPr>
                <w:rStyle w:val="PleaseReviewParagraphId"/>
                <w:b w:val="off"/>
                <w:i w:val="off"/>
              </w:rPr>
              <w:t>[294]</w:t>
            </w:r>
            <w:r>
              <w:rPr>
                <w:color w:val="000000"/>
                <w:lang w:eastAsia="zh-CN"/>
              </w:rPr>
              <w:t xml:space="preserve">Southern bean mosaic virus (SBMV; species </w:t>
            </w:r>
            <w:r>
              <w:rPr>
                <w:i/>
                <w:iCs/>
                <w:color w:val="000000"/>
                <w:lang w:eastAsia="zh-CN"/>
              </w:rPr>
              <w:t>Sobemovirus</w:t>
            </w:r>
            <w:r>
              <w:rPr>
                <w:color w:val="000000"/>
                <w:lang w:eastAsia="zh-CN"/>
              </w:rPr>
              <w:t xml:space="preserve"> </w:t>
            </w:r>
            <w:r>
              <w:rPr>
                <w:i/>
                <w:iCs/>
                <w:color w:val="000000"/>
                <w:lang w:eastAsia="zh-CN"/>
              </w:rPr>
              <w:t>SBMV</w:t>
            </w:r>
            <w:r>
              <w:rPr>
                <w:color w:val="000000"/>
                <w:lang w:eastAsia="zh-CN"/>
              </w:rPr>
              <w:t>)</w:t>
            </w:r>
          </w:p>
        </w:tc>
      </w:tr>
      <w:tr w14:paraId="290D65C0" w14:textId="77777777">
        <w:tc xmlns:tara="kcentrix:tara" tara:rowspan="1" tara:colspan="1">
          <w:tcPr>
            <w:tcW w:w="2259" w:type="dxa"/>
            <w:tcBorders>
              <w:top w:val="nil"/>
              <w:bottom w:val="nil"/>
            </w:tcBorders>
          </w:tcPr>
          <w:p w14:paraId="290D65BD" w14:textId="77777777">
            <w:pPr>
              <w:pStyle w:val="IPPArialTable"/>
              <w:rPr>
                <w:lang w:eastAsia="zh-CN"/>
              </w:rPr>
            </w:pPr>
            <w:r>
              <w:rPr>
                <w:rStyle w:val="PleaseReviewParagraphId"/>
                <w:b w:val="off"/>
                <w:i w:val="off"/>
              </w:rPr>
              <w:t>[295]</w:t>
            </w:r>
          </w:p>
        </w:tc>
        <w:tc xmlns:tara="kcentrix:tara" tara:rowspan="1" tara:colspan="1">
          <w:tcPr>
            <w:tcW w:w="2277" w:type="dxa"/>
          </w:tcPr>
          <w:p w14:paraId="290D65BE" w14:textId="77777777">
            <w:pPr>
              <w:pStyle w:val="IPPArialTable"/>
              <w:rPr>
                <w:i/>
                <w:iCs/>
                <w:lang w:eastAsia="zh-CN"/>
              </w:rPr>
            </w:pPr>
            <w:r>
              <w:rPr>
                <w:rStyle w:val="PleaseReviewParagraphId"/>
                <w:b w:val="off"/>
                <w:i w:val="off"/>
              </w:rPr>
              <w:t>[296]</w:t>
            </w:r>
            <w:r>
              <w:rPr>
                <w:i/>
                <w:iCs/>
                <w:lang w:eastAsia="zh-CN"/>
              </w:rPr>
              <w:t>Tombusviridae</w:t>
            </w:r>
          </w:p>
        </w:tc>
        <w:tc xmlns:tara="kcentrix:tara" tara:rowspan="1" tara:colspan="1">
          <w:tcPr>
            <w:tcW w:w="4536" w:type="dxa"/>
          </w:tcPr>
          <w:p w14:paraId="290D65BF" w14:textId="77777777">
            <w:pPr>
              <w:pStyle w:val="IPPArialTable"/>
              <w:rPr>
                <w:rFonts w:eastAsia="Arial"/>
                <w:color w:val="000000"/>
                <w:lang w:eastAsia="zh-CN"/>
              </w:rPr>
            </w:pPr>
            <w:r>
              <w:rPr>
                <w:rStyle w:val="PleaseReviewParagraphId"/>
                <w:b w:val="off"/>
                <w:i w:val="off"/>
              </w:rPr>
              <w:t>[297]</w:t>
            </w:r>
            <w:r>
              <w:rPr>
                <w:rFonts w:eastAsia="Arial"/>
                <w:lang w:eastAsia="zh-CN"/>
              </w:rPr>
              <w:t xml:space="preserve">Soybean dwarf virus (SbDV; species </w:t>
            </w:r>
            <w:r>
              <w:rPr>
                <w:rFonts w:eastAsia="Arial"/>
                <w:i/>
                <w:iCs/>
                <w:lang w:eastAsia="zh-CN"/>
              </w:rPr>
              <w:t>Luteovirus glycinis</w:t>
            </w:r>
            <w:r>
              <w:rPr>
                <w:rFonts w:eastAsia="Arial"/>
                <w:lang w:eastAsia="zh-CN"/>
              </w:rPr>
              <w:t>)</w:t>
            </w:r>
          </w:p>
        </w:tc>
      </w:tr>
      <w:tr w14:paraId="290D65C4" w14:textId="77777777">
        <w:tc xmlns:tara="kcentrix:tara" tara:rowspan="1" tara:colspan="1">
          <w:tcPr>
            <w:tcW w:w="2259" w:type="dxa"/>
            <w:tcBorders>
              <w:top w:val="nil"/>
            </w:tcBorders>
          </w:tcPr>
          <w:p w14:paraId="290D65C1" w14:textId="77777777">
            <w:pPr>
              <w:pStyle w:val="IPPArialTable"/>
              <w:rPr>
                <w:lang w:eastAsia="zh-CN"/>
              </w:rPr>
            </w:pPr>
            <w:r>
              <w:rPr>
                <w:rStyle w:val="PleaseReviewParagraphId"/>
                <w:b w:val="off"/>
                <w:i w:val="off"/>
              </w:rPr>
              <w:t>[298]</w:t>
            </w:r>
          </w:p>
        </w:tc>
        <w:tc xmlns:tara="kcentrix:tara" tara:rowspan="1" tara:colspan="1">
          <w:tcPr>
            <w:tcW w:w="2277" w:type="dxa"/>
          </w:tcPr>
          <w:p w14:paraId="290D65C2" w14:textId="77777777">
            <w:pPr>
              <w:pStyle w:val="IPPArialTable"/>
              <w:rPr>
                <w:i/>
                <w:iCs/>
                <w:lang w:eastAsia="zh-CN"/>
              </w:rPr>
            </w:pPr>
            <w:r>
              <w:rPr>
                <w:rStyle w:val="PleaseReviewParagraphId"/>
                <w:b w:val="off"/>
                <w:i w:val="off"/>
              </w:rPr>
              <w:t>[299]</w:t>
            </w:r>
            <w:r>
              <w:rPr>
                <w:i/>
                <w:iCs/>
                <w:lang w:eastAsia="zh-CN"/>
              </w:rPr>
              <w:t>Virgaviridae</w:t>
            </w:r>
          </w:p>
        </w:tc>
        <w:tc xmlns:tara="kcentrix:tara" tara:rowspan="1" tara:colspan="1">
          <w:tcPr>
            <w:tcW w:w="4536" w:type="dxa"/>
          </w:tcPr>
          <w:p w14:paraId="290D65C3" w14:textId="77777777">
            <w:pPr>
              <w:pStyle w:val="IPPArialTable"/>
              <w:rPr>
                <w:rFonts w:eastAsia="Arial"/>
                <w:lang w:eastAsia="zh-CN"/>
              </w:rPr>
            </w:pPr>
            <w:r>
              <w:rPr>
                <w:rStyle w:val="PleaseReviewParagraphId"/>
                <w:b w:val="off"/>
                <w:i w:val="off"/>
              </w:rPr>
              <w:t>[300]</w:t>
            </w:r>
            <w:r>
              <w:rPr>
                <w:lang w:eastAsia="zh-CN"/>
              </w:rPr>
              <w:t xml:space="preserve">Pea early-browning virus (PEBV; species </w:t>
            </w:r>
            <w:r>
              <w:rPr>
                <w:i/>
                <w:iCs/>
                <w:lang w:eastAsia="zh-CN"/>
              </w:rPr>
              <w:t>Tobravirus pisi</w:t>
            </w:r>
            <w:r>
              <w:rPr>
                <w:lang w:eastAsia="zh-CN"/>
              </w:rPr>
              <w:t>)</w:t>
            </w:r>
          </w:p>
        </w:tc>
      </w:tr>
    </w:tbl>
    <w:bookmarkEnd w:id="4"/>
    <w:p w14:paraId="290D65C8" w14:textId="2546B7C1">
      <w:pPr>
        <w:pStyle w:val="IPPArialFootnote"/>
        <w:rPr>
          <w:lang w:eastAsia="zh-CN"/>
        </w:rPr>
      </w:pPr>
      <w:r>
        <w:rPr>
          <w:rStyle w:val="PleaseReviewParagraphId"/>
          <w:b w:val="off"/>
          <w:i w:val="off"/>
        </w:rPr>
        <w:t>[301]</w:t>
      </w:r>
      <w:r>
        <w:rPr>
          <w:i/>
          <w:iCs/>
          <w:lang w:eastAsia="zh-CN"/>
        </w:rPr>
        <w:t xml:space="preserve">Notes: </w:t>
      </w:r>
      <w:r>
        <w:rPr>
          <w:lang w:eastAsia="zh-CN"/>
        </w:rPr>
        <w:t>Information used to compile this list was supplied by at least one contracting party and may be provided by the IPPC Secretariat upon request.</w:t>
      </w:r>
    </w:p>
    <w:p w14:paraId="290D65C9" w14:textId="3CDF3556">
      <w:pPr>
        <w:pStyle w:val="IPPArialFootnote"/>
        <w:spacing w:after="180"/>
        <w:rPr>
          <w:lang w:eastAsia="zh-CN"/>
        </w:rPr>
      </w:pPr>
      <w:r>
        <w:rPr>
          <w:rStyle w:val="PleaseReviewParagraphId"/>
          <w:b w:val="off"/>
          <w:i w:val="off"/>
        </w:rPr>
        <w:t>[302]</w:t>
      </w:r>
      <w:r>
        <w:rPr>
          <w:lang w:eastAsia="zh-CN"/>
        </w:rPr>
        <w:t>* Scientific names used in this table, and names provided for viruses, are based on the submissions by contracting parties, modified where more than one name was submitted to the more recent scientific name, or aligned with ISPM 27 (</w:t>
      </w:r>
      <w:r>
        <w:rPr>
          <w:i/>
        </w:rPr>
        <w:t>Diagnostic protocols for regulated pests</w:t>
      </w:r>
      <w:r>
        <w:rPr>
          <w:lang w:eastAsia="zh-CN"/>
        </w:rPr>
        <w:t>) and ISPM 28 (</w:t>
      </w:r>
      <w:r>
        <w:rPr>
          <w:i/>
        </w:rPr>
        <w:t>Phytosanitary treatments for regulated pests</w:t>
      </w:r>
      <w:r>
        <w:rPr>
          <w:lang w:eastAsia="zh-CN"/>
        </w:rPr>
        <w:t>).</w:t>
      </w:r>
    </w:p>
    <w:p w14:paraId="290D65CB" w14:textId="77777777">
      <w:pPr>
        <w:pStyle w:val="IPPHeading1"/>
        <w:rPr>
          <w:bCs/>
          <w:sz w:val="22"/>
          <w:lang w:eastAsia="zh-CN"/>
        </w:rPr>
      </w:pPr>
      <w:r>
        <w:rPr>
          <w:rStyle w:val="PleaseReviewParagraphId"/>
          <w:b w:val="off"/>
          <w:i w:val="off"/>
        </w:rPr>
        <w:t>[303]</w:t>
      </w:r>
      <w:r>
        <w:rPr>
          <w:lang w:eastAsia="zh-CN"/>
        </w:rPr>
        <w:t>4.</w:t>
        <w:tab/>
        <w:t>Options for phytosanitary measures</w:t>
      </w:r>
    </w:p>
    <w:p w14:paraId="290D65CC" w14:textId="77777777">
      <w:pPr>
        <w:pStyle w:val="IPPParagraphnumbering"/>
        <w:numPr>
          <w:ilvl w:val="0"/>
          <w:numId w:val="0"/>
        </w:numPr>
        <w:rPr>
          <w:lang w:val="en-GB"/>
        </w:rPr>
      </w:pPr>
      <w:r>
        <w:rPr>
          <w:rStyle w:val="PleaseReviewParagraphId"/>
          <w:b w:val="off"/>
          <w:i w:val="off"/>
        </w:rPr>
        <w:t>[304]</w:t>
      </w:r>
      <w:r>
        <w:rPr>
          <w:lang w:val="en-GB"/>
        </w:rPr>
        <w:t xml:space="preserve">This section provides options for phytosanitary measures that may be relevant for the pests listed in Table 1. The options presented are not exhaustive and contracting parties may consider other options. </w:t>
      </w:r>
    </w:p>
    <w:p w14:paraId="290D65CD" w14:textId="77777777">
      <w:pPr>
        <w:pStyle w:val="IPPParagraphnumbering"/>
        <w:numPr>
          <w:ilvl w:val="0"/>
          <w:numId w:val="0"/>
        </w:numPr>
        <w:rPr>
          <w:lang w:val="en-GB"/>
        </w:rPr>
      </w:pPr>
      <w:r>
        <w:rPr>
          <w:rStyle w:val="PleaseReviewParagraphId"/>
          <w:b w:val="off"/>
          <w:i w:val="off"/>
        </w:rPr>
        <w:t>[305]</w:t>
      </w:r>
      <w:r>
        <w:rPr>
          <w:lang w:val="en-GB"/>
        </w:rPr>
        <w:t xml:space="preserve">Table 2 provides general options for phytosanitary measures that may be relevant to pests listed in Table 1. </w:t>
      </w:r>
    </w:p>
    <w:p w14:paraId="290D65CE" w14:textId="77777777">
      <w:pPr>
        <w:pStyle w:val="IPPParagraphnumbering"/>
        <w:numPr>
          <w:ilvl w:val="0"/>
          <w:numId w:val="0"/>
        </w:numPr>
        <w:rPr>
          <w:color w:val="000000"/>
          <w:lang w:val="en-GB"/>
        </w:rPr>
      </w:pPr>
      <w:r>
        <w:rPr>
          <w:rStyle w:val="PleaseReviewParagraphId"/>
          <w:b w:val="off"/>
          <w:i w:val="off"/>
        </w:rPr>
        <w:t>[306]</w:t>
      </w:r>
      <w:r>
        <w:rPr>
          <w:lang w:val="en-GB"/>
        </w:rPr>
        <w:t>Table 3 provides some pest-specific options for phytosanitary measures to manage the pest risk of pests listed in Table 1, with further details being provided in Table 3 to Table </w:t>
      </w:r>
      <w:bookmarkStart w:name="_Hlk153971484" w:id="6"/>
      <w:r>
        <w:rPr>
          <w:lang w:val="en-GB"/>
        </w:rPr>
        <w:t>6</w:t>
      </w:r>
      <w:r>
        <w:rPr>
          <w:color w:val="000000"/>
          <w:lang w:val="en-GB"/>
        </w:rPr>
        <w:t xml:space="preserve">. Abbreviations used for options for phytosanitary measures are listed in Box 1, as well as below in relevant tables. </w:t>
      </w:r>
    </w:p>
    <w:p w14:paraId="290D65CF" w14:textId="1A5D0A39">
      <w:pPr>
        <w:pStyle w:val="IPPParagraphnumbering"/>
        <w:numPr>
          <w:ilvl w:val="0"/>
          <w:numId w:val="0"/>
        </w:numPr>
        <w:rPr>
          <w:lang w:val="en-GB"/>
        </w:rPr>
      </w:pPr>
      <w:r>
        <w:rPr>
          <w:rStyle w:val="PleaseReviewParagraphId"/>
          <w:b w:val="off"/>
          <w:i w:val="off"/>
        </w:rPr>
        <w:t>[307]</w:t>
      </w:r>
      <w:r>
        <w:rPr>
          <w:lang w:val="en-GB"/>
        </w:rPr>
        <w:t xml:space="preserve">The NPPO of the importing country should decide whether the options listed in Table 3 are effective at managing the pest risk to an acceptable level before selecting them as phytosanitary measures. The NPPO should also consider whether a measure for one pest will effectively manage the pest risk of other regulated pests of </w:t>
      </w:r>
      <w:r>
        <w:rPr>
          <w:i/>
          <w:iCs/>
          <w:lang w:val="en-GB"/>
        </w:rPr>
        <w:t>P. vulgaris</w:t>
      </w:r>
      <w:r>
        <w:rPr>
          <w:lang w:val="en-GB"/>
        </w:rPr>
        <w:t xml:space="preserve"> seeds. In addition, when applying these options as phytosanitary measures, the NPPO should consider the procedures for successful application.</w:t>
      </w:r>
    </w:p>
    <w:bookmarkEnd w:id="6"/>
    <w:p w14:paraId="290D65D0" w14:textId="77777777">
      <w:pPr>
        <w:pStyle w:val="IPPParagraphnumbering"/>
        <w:numPr>
          <w:ilvl w:val="0"/>
          <w:numId w:val="0"/>
        </w:numPr>
        <w:rPr>
          <w:lang w:val="en-GB"/>
        </w:rPr>
      </w:pPr>
      <w:r>
        <w:rPr>
          <w:rStyle w:val="PleaseReviewParagraphId"/>
          <w:b w:val="off"/>
          <w:i w:val="off"/>
        </w:rPr>
        <w:t>[308]</w:t>
      </w:r>
      <w:r>
        <w:rPr>
          <w:lang w:val="en-GB"/>
        </w:rPr>
        <w:t xml:space="preserve">When considering the use of methyl bromide (Table 5), NPPOs should refer to the Commission on Phytosanitary Measures (CPM) recommendation on the </w:t>
      </w:r>
      <w:r>
        <w:rPr>
          <w:i/>
          <w:iCs/>
          <w:lang w:val="en-GB"/>
        </w:rPr>
        <w:t>Replacement or reduction of the use of methyl bromide as a phytosanitary measure</w:t>
      </w:r>
      <w:r>
        <w:rPr>
          <w:lang w:val="en-GB"/>
        </w:rPr>
        <w:t xml:space="preserve"> (R-03). Where possible, alternative options to methyl bromide fumigation that are effective and more environmentally friendly should be selected and applied by NPPOs.</w:t>
      </w:r>
    </w:p>
    <w:p w14:paraId="290D65D1" w14:textId="77777777">
      <w:pPr>
        <w:pStyle w:val="IPPParagraphnumbering"/>
        <w:numPr>
          <w:ilvl w:val="0"/>
          <w:numId w:val="0"/>
        </w:numPr>
        <w:rPr>
          <w:color w:val="000000"/>
          <w:lang w:val="en-GB"/>
        </w:rPr>
      </w:pPr>
      <w:r>
        <w:rPr>
          <w:rStyle w:val="PleaseReviewParagraphId"/>
          <w:b w:val="off"/>
          <w:i w:val="off"/>
        </w:rPr>
        <w:t>[309]</w:t>
      </w:r>
      <w:bookmarkStart w:name="_Hlk135243135" w:id="7"/>
      <w:r>
        <w:rPr>
          <w:lang w:val="en-GB"/>
        </w:rPr>
        <w:t>Options for phytosanitary measures included in this commodity standard may be effective at managing pest risk when used alone or when integrated with other measures in a systems approach as described in ISPM 14 (</w:t>
      </w:r>
      <w:r>
        <w:rPr>
          <w:i/>
          <w:iCs/>
          <w:lang w:val="en-GB"/>
        </w:rPr>
        <w:t>The use of integrated measures in a systems approach for pest risk management</w:t>
      </w:r>
      <w:r>
        <w:rPr>
          <w:lang w:val="en-GB"/>
        </w:rPr>
        <w:t>).</w:t>
      </w:r>
      <w:bookmarkStart w:name="_Hlk153971508" w:id="8"/>
      <w:r>
        <w:rPr>
          <w:lang w:val="en-GB"/>
        </w:rPr>
        <w:t xml:space="preserve"> </w:t>
      </w:r>
    </w:p>
    <w:p w14:paraId="290D65D3" w14:textId="1B7826D2">
      <w:pPr>
        <w:pStyle w:val="IPPParagraphnumbering"/>
        <w:numPr>
          <w:ilvl w:val="0"/>
          <w:numId w:val="0"/>
        </w:numPr>
        <w:rPr>
          <w:lang w:val="en-GB"/>
        </w:rPr>
      </w:pPr>
      <w:r>
        <w:rPr>
          <w:rStyle w:val="PleaseReviewParagraphId"/>
          <w:b w:val="off"/>
          <w:i w:val="off"/>
        </w:rPr>
        <w:t>[310]</w:t>
      </w:r>
      <w:r>
        <w:rPr>
          <w:lang w:val="en-GB"/>
        </w:rPr>
        <w:t>Seeds may be treated to reduce the pest risk. Treatments selected for use should be effective at managing the pest and have regulatory approval. Table 3 lists only those seed treatments for which specific details were submitted by contracting parties.</w:t>
      </w:r>
      <w:bookmarkEnd w:id="7"/>
      <w:bookmarkEnd w:id="8"/>
    </w:p>
    <w:p w14:paraId="290D65D5" w14:textId="77777777">
      <w:pPr>
        <w:pStyle w:val="IPPArial"/>
        <w:keepNext/>
        <w:spacing w:after="120"/>
      </w:pPr>
      <w:r>
        <w:rPr>
          <w:rStyle w:val="PleaseReviewParagraphId"/>
          <w:b w:val="off"/>
          <w:i w:val="off"/>
        </w:rPr>
        <w:t>[311]</w:t>
      </w:r>
      <w:r>
        <w:rPr>
          <w:b/>
        </w:rPr>
        <w:t>Table 2.</w:t>
      </w:r>
      <w:r>
        <w:t xml:space="preserve"> General options for phytosanitary measures </w:t>
      </w:r>
    </w:p>
    <w:tbl>
      <w:tblPr>
        <w:tblStyle w:val="TableGrid1"/>
        <w:tblW w:w="4995" w:type="pct"/>
        <w:jc w:val="center"/>
        <w:tblLook w:val="04A0" w:firstRow="1" w:lastRow="0" w:firstColumn="1" w:lastColumn="0" w:noHBand="0" w:noVBand="1"/>
      </w:tblPr>
      <w:tblGrid>
        <w:gridCol w:w="4006"/>
        <w:gridCol w:w="5045"/>
      </w:tblGrid>
      <w:tr w14:paraId="290D65D8" w14:textId="77777777">
        <w:trPr>
          <w:jc w:val="center"/>
        </w:trPr>
        <w:tc xmlns:tara="kcentrix:tara" tara:rowspan="1" tara:colspan="1">
          <w:tcPr>
            <w:tcW w:w="2213" w:type="pct"/>
            <w:shd w:val="clear" w:color="auto" w:fill="BFBFBF" w:themeFill="background1" w:themeFillShade="BF"/>
          </w:tcPr>
          <w:p w14:paraId="290D65D6" w14:textId="77777777">
            <w:pPr>
              <w:pStyle w:val="IPPArialTable"/>
              <w:rPr>
                <w:b/>
                <w:bCs/>
              </w:rPr>
            </w:pPr>
            <w:r>
              <w:rPr>
                <w:rStyle w:val="PleaseReviewParagraphId"/>
                <w:b w:val="off"/>
                <w:i w:val="off"/>
              </w:rPr>
              <w:t>[312]</w:t>
            </w:r>
            <w:r>
              <w:rPr>
                <w:b/>
                <w:bCs/>
              </w:rPr>
              <w:t>Options for phytosanitary measures</w:t>
            </w:r>
          </w:p>
        </w:tc>
        <w:tc xmlns:tara="kcentrix:tara" tara:rowspan="1" tara:colspan="1">
          <w:tcPr>
            <w:tcW w:w="2787" w:type="pct"/>
            <w:shd w:val="clear" w:color="auto" w:fill="BFBFBF" w:themeFill="background1" w:themeFillShade="BF"/>
          </w:tcPr>
          <w:p w14:paraId="290D65D7" w14:textId="77777777">
            <w:pPr>
              <w:pStyle w:val="IPPArialTable"/>
              <w:rPr>
                <w:b/>
                <w:bCs/>
              </w:rPr>
            </w:pPr>
            <w:r>
              <w:rPr>
                <w:rStyle w:val="PleaseReviewParagraphId"/>
                <w:b w:val="off"/>
                <w:i w:val="off"/>
              </w:rPr>
              <w:t>[313]</w:t>
            </w:r>
            <w:r>
              <w:rPr>
                <w:b/>
                <w:bCs/>
              </w:rPr>
              <w:t>References</w:t>
            </w:r>
          </w:p>
        </w:tc>
      </w:tr>
      <w:tr w14:paraId="290D65DB" w14:textId="77777777">
        <w:trPr>
          <w:jc w:val="center"/>
        </w:trPr>
        <w:tc xmlns:tara="kcentrix:tara" tara:rowspan="1" tara:colspan="1">
          <w:tcPr>
            <w:tcW w:w="2213" w:type="pct"/>
          </w:tcPr>
          <w:p w14:paraId="290D65D9" w14:textId="77777777">
            <w:pPr>
              <w:pStyle w:val="IPPArialTable"/>
            </w:pPr>
            <w:r>
              <w:rPr>
                <w:rStyle w:val="PleaseReviewParagraphId"/>
                <w:b w:val="off"/>
                <w:i w:val="off"/>
              </w:rPr>
              <w:t>[314]</w:t>
            </w:r>
            <w:r>
              <w:t>Pest free areas</w:t>
            </w:r>
          </w:p>
        </w:tc>
        <w:tc xmlns:tara="kcentrix:tara" tara:rowspan="1" tara:colspan="1">
          <w:tcPr>
            <w:tcW w:w="2787" w:type="pct"/>
          </w:tcPr>
          <w:p w14:paraId="290D65DA" w14:textId="77777777">
            <w:pPr>
              <w:pStyle w:val="IPPArialTable"/>
            </w:pPr>
            <w:r>
              <w:rPr>
                <w:rStyle w:val="PleaseReviewParagraphId"/>
                <w:b w:val="off"/>
                <w:i w:val="off"/>
              </w:rPr>
              <w:t>[315]</w:t>
            </w:r>
            <w:r>
              <w:t>ISPM 4 (</w:t>
            </w:r>
            <w:r>
              <w:rPr>
                <w:i/>
              </w:rPr>
              <w:t>Requirements for the establishment of pest free areas</w:t>
            </w:r>
            <w:r>
              <w:t>)</w:t>
            </w:r>
          </w:p>
        </w:tc>
      </w:tr>
      <w:tr w14:paraId="290D65DE" w14:textId="77777777">
        <w:trPr>
          <w:jc w:val="center"/>
        </w:trPr>
        <w:tc xmlns:tara="kcentrix:tara" tara:rowspan="1" tara:colspan="1">
          <w:tcPr>
            <w:tcW w:w="2213" w:type="pct"/>
          </w:tcPr>
          <w:p w14:paraId="290D65DC" w14:textId="77777777">
            <w:pPr>
              <w:pStyle w:val="IPPArialTable"/>
            </w:pPr>
            <w:r>
              <w:rPr>
                <w:rStyle w:val="PleaseReviewParagraphId"/>
                <w:b w:val="off"/>
                <w:i w:val="off"/>
              </w:rPr>
              <w:t>[316]</w:t>
            </w:r>
            <w:r>
              <w:t>Pest free places of production and pest free production sites</w:t>
            </w:r>
          </w:p>
        </w:tc>
        <w:tc xmlns:tara="kcentrix:tara" tara:rowspan="1" tara:colspan="1">
          <w:tcPr>
            <w:tcW w:w="2787" w:type="pct"/>
          </w:tcPr>
          <w:p w14:paraId="290D65DD" w14:textId="77777777">
            <w:pPr>
              <w:pStyle w:val="IPPArialTable"/>
            </w:pPr>
            <w:r>
              <w:rPr>
                <w:rStyle w:val="PleaseReviewParagraphId"/>
                <w:b w:val="off"/>
                <w:i w:val="off"/>
              </w:rPr>
              <w:t>[317]</w:t>
            </w:r>
            <w:r>
              <w:t>ISPM 10 (</w:t>
            </w:r>
            <w:r>
              <w:rPr>
                <w:i/>
              </w:rPr>
              <w:t>Requirements for the establishment of pest free place</w:t>
            </w:r>
            <w:r>
              <w:rPr>
                <w:i/>
                <w:color w:val="000000"/>
              </w:rPr>
              <w:t>s</w:t>
            </w:r>
            <w:r>
              <w:rPr>
                <w:i/>
              </w:rPr>
              <w:t xml:space="preserve"> of production and pest free production sites</w:t>
            </w:r>
            <w:r>
              <w:t>)</w:t>
            </w:r>
          </w:p>
        </w:tc>
      </w:tr>
      <w:tr w14:paraId="290D65E2" w14:textId="77777777">
        <w:trPr>
          <w:jc w:val="center"/>
        </w:trPr>
        <w:tc xmlns:tara="kcentrix:tara" tara:rowspan="1" tara:colspan="1">
          <w:tcPr>
            <w:tcW w:w="2213" w:type="pct"/>
          </w:tcPr>
          <w:p w14:paraId="290D65DF" w14:textId="77777777">
            <w:pPr>
              <w:pStyle w:val="IPPArialTable"/>
            </w:pPr>
            <w:r>
              <w:rPr>
                <w:rStyle w:val="PleaseReviewParagraphId"/>
                <w:b w:val="off"/>
                <w:i w:val="off"/>
              </w:rPr>
              <w:t>[318]</w:t>
            </w:r>
            <w:r>
              <w:t>Inspection</w:t>
            </w:r>
          </w:p>
        </w:tc>
        <w:tc xmlns:tara="kcentrix:tara" tara:rowspan="1" tara:colspan="1">
          <w:tcPr>
            <w:tcW w:w="2787" w:type="pct"/>
          </w:tcPr>
          <w:p w14:paraId="290D65E0" w14:textId="77777777">
            <w:pPr>
              <w:pStyle w:val="IPPArialTable"/>
            </w:pPr>
            <w:r>
              <w:rPr>
                <w:rStyle w:val="PleaseReviewParagraphId"/>
                <w:b w:val="off"/>
                <w:i w:val="off"/>
              </w:rPr>
              <w:t>[319]</w:t>
            </w:r>
            <w:r>
              <w:t>ISPM 23 (</w:t>
            </w:r>
            <w:r>
              <w:rPr>
                <w:i/>
              </w:rPr>
              <w:t>Guidelines for inspection</w:t>
            </w:r>
            <w:r>
              <w:t>)</w:t>
            </w:r>
          </w:p>
          <w:p w14:paraId="40AC6233" w14:textId="63318317">
            <w:pPr>
              <w:pStyle w:val="IPPArialTable"/>
            </w:pPr>
            <w:r>
              <w:rPr>
                <w:rStyle w:val="PleaseReviewParagraphId"/>
                <w:b w:val="off"/>
                <w:i w:val="off"/>
              </w:rPr>
              <w:t>[320]</w:t>
            </w:r>
            <w:r>
              <w:t>ISPM 31 (</w:t>
            </w:r>
            <w:r>
              <w:rPr>
                <w:i/>
                <w:iCs/>
              </w:rPr>
              <w:t>Methodologies for sampling of consignments</w:t>
            </w:r>
            <w:r>
              <w:t>)</w:t>
            </w:r>
          </w:p>
          <w:p w14:paraId="290D65E1" w14:textId="1CDA3CD1">
            <w:pPr>
              <w:pStyle w:val="IPPArialTable"/>
            </w:pPr>
            <w:r>
              <w:rPr>
                <w:rStyle w:val="PleaseReviewParagraphId"/>
                <w:b w:val="off"/>
                <w:i w:val="off"/>
              </w:rPr>
              <w:t>[321]</w:t>
            </w:r>
            <w:r>
              <w:t>ISPM 48 (</w:t>
            </w:r>
            <w:r>
              <w:rPr>
                <w:i/>
                <w:iCs/>
              </w:rPr>
              <w:t>Field inspection</w:t>
            </w:r>
            <w:r>
              <w:t>)</w:t>
            </w:r>
          </w:p>
        </w:tc>
      </w:tr>
      <w:tr w14:paraId="290D65E5" w14:textId="77777777">
        <w:trPr>
          <w:jc w:val="center"/>
        </w:trPr>
        <w:tc xmlns:tara="kcentrix:tara" tara:rowspan="1" tara:colspan="1">
          <w:tcPr>
            <w:tcW w:w="2213" w:type="pct"/>
          </w:tcPr>
          <w:p w14:paraId="290D65E3" w14:textId="77777777">
            <w:pPr>
              <w:pStyle w:val="IPPArialTable"/>
              <w:rPr>
                <w:color w:val="000080"/>
                <w:sz w:val="16"/>
              </w:rPr>
            </w:pPr>
            <w:r>
              <w:rPr>
                <w:rStyle w:val="PleaseReviewParagraphId"/>
                <w:b w:val="off"/>
                <w:i w:val="off"/>
              </w:rPr>
              <w:t>[322]</w:t>
            </w:r>
            <w:r>
              <w:t xml:space="preserve">Testing and pest identification </w:t>
            </w:r>
          </w:p>
        </w:tc>
        <w:tc xmlns:tara="kcentrix:tara" tara:rowspan="1" tara:colspan="1">
          <w:tcPr>
            <w:tcW w:w="2787" w:type="pct"/>
          </w:tcPr>
          <w:p w14:paraId="290D65E4" w14:textId="77777777">
            <w:pPr>
              <w:pStyle w:val="IPPArialTable"/>
              <w:rPr>
                <w:color w:val="000080"/>
                <w:sz w:val="16"/>
              </w:rPr>
            </w:pPr>
            <w:r>
              <w:rPr>
                <w:rStyle w:val="PleaseReviewParagraphId"/>
                <w:b w:val="off"/>
                <w:i w:val="off"/>
              </w:rPr>
              <w:t>[323]</w:t>
            </w:r>
            <w:r>
              <w:t>ISPM 27 (</w:t>
            </w:r>
            <w:r>
              <w:rPr>
                <w:i/>
              </w:rPr>
              <w:t>Diagnostic protocols for regulated pests</w:t>
            </w:r>
            <w:r>
              <w:t>)</w:t>
            </w:r>
          </w:p>
        </w:tc>
      </w:tr>
      <w:tr w14:paraId="290D65E9" w14:textId="77777777">
        <w:trPr>
          <w:jc w:val="center"/>
        </w:trPr>
        <w:tc xmlns:tara="kcentrix:tara" tara:rowspan="1" tara:colspan="1">
          <w:tcPr>
            <w:tcW w:w="2213" w:type="pct"/>
          </w:tcPr>
          <w:p w14:paraId="290D65E6" w14:textId="77777777">
            <w:pPr>
              <w:pStyle w:val="IPPArialTable"/>
            </w:pPr>
            <w:r>
              <w:rPr>
                <w:rStyle w:val="PleaseReviewParagraphId"/>
                <w:b w:val="off"/>
                <w:i w:val="off"/>
              </w:rPr>
              <w:t>[324]</w:t>
            </w:r>
            <w:r>
              <w:t>Phytosanitary certification</w:t>
            </w:r>
          </w:p>
        </w:tc>
        <w:tc xmlns:tara="kcentrix:tara" tara:rowspan="1" tara:colspan="1">
          <w:tcPr>
            <w:tcW w:w="2787" w:type="pct"/>
          </w:tcPr>
          <w:p w14:paraId="290D65E7" w14:textId="77777777">
            <w:pPr>
              <w:pStyle w:val="IPPArialTable"/>
            </w:pPr>
            <w:r>
              <w:rPr>
                <w:rStyle w:val="PleaseReviewParagraphId"/>
                <w:b w:val="off"/>
                <w:i w:val="off"/>
              </w:rPr>
              <w:t>[325]</w:t>
            </w:r>
            <w:r>
              <w:t>ISPM 7 (</w:t>
            </w:r>
            <w:r>
              <w:rPr>
                <w:i/>
              </w:rPr>
              <w:t>Phytosanitary certification system</w:t>
            </w:r>
            <w:r>
              <w:t>)</w:t>
            </w:r>
          </w:p>
          <w:p w14:paraId="290D65E8" w14:textId="77777777">
            <w:pPr>
              <w:pStyle w:val="IPPArialTable"/>
            </w:pPr>
            <w:r>
              <w:rPr>
                <w:rStyle w:val="PleaseReviewParagraphId"/>
                <w:b w:val="off"/>
                <w:i w:val="off"/>
              </w:rPr>
              <w:t>[326]</w:t>
            </w:r>
            <w:r>
              <w:t>ISPM 12 (</w:t>
            </w:r>
            <w:r>
              <w:rPr>
                <w:i/>
              </w:rPr>
              <w:t>Phytosanitary certificates</w:t>
            </w:r>
            <w:r>
              <w:t>)</w:t>
            </w:r>
          </w:p>
        </w:tc>
      </w:tr>
      <w:tr w14:paraId="290D65EC" w14:textId="77777777">
        <w:trPr>
          <w:jc w:val="center"/>
        </w:trPr>
        <w:tc xmlns:tara="kcentrix:tara" tara:rowspan="1" tara:colspan="1">
          <w:tcPr>
            <w:tcW w:w="2213" w:type="pct"/>
          </w:tcPr>
          <w:p w14:paraId="290D65EA" w14:textId="77777777">
            <w:pPr>
              <w:pStyle w:val="IPPArialTable"/>
            </w:pPr>
            <w:r>
              <w:rPr>
                <w:rStyle w:val="PleaseReviewParagraphId"/>
                <w:b w:val="off"/>
                <w:i w:val="off"/>
              </w:rPr>
              <w:t>[327]</w:t>
            </w:r>
            <w:r>
              <w:t>Phytosanitary measures, including chemical treatments, for seeds</w:t>
            </w:r>
          </w:p>
        </w:tc>
        <w:tc xmlns:tara="kcentrix:tara" tara:rowspan="1" tara:colspan="1">
          <w:tcPr>
            <w:tcW w:w="2787" w:type="pct"/>
          </w:tcPr>
          <w:p w14:paraId="290D65EB" w14:textId="77777777">
            <w:pPr>
              <w:pStyle w:val="IPPArialTable"/>
            </w:pPr>
            <w:r>
              <w:rPr>
                <w:rStyle w:val="PleaseReviewParagraphId"/>
                <w:b w:val="off"/>
                <w:i w:val="off"/>
              </w:rPr>
              <w:t>[328]</w:t>
            </w:r>
            <w:r>
              <w:t>ISPM 38</w:t>
            </w:r>
            <w:r>
              <w:rPr>
                <w:rFonts w:cs="Arial"/>
              </w:rPr>
              <w:t xml:space="preserve"> (</w:t>
            </w:r>
            <w:r>
              <w:rPr>
                <w:rFonts w:cs="Arial"/>
                <w:i/>
                <w:iCs/>
              </w:rPr>
              <w:t>International movement of seeds</w:t>
            </w:r>
            <w:r>
              <w:rPr>
                <w:rFonts w:cs="Arial"/>
              </w:rPr>
              <w:t>)</w:t>
            </w:r>
          </w:p>
        </w:tc>
      </w:tr>
    </w:tbl>
    <w:p w14:paraId="290D65EE" w14:textId="2D39379B">
      <w:pPr>
        <w:pStyle w:val="IPPArialFootnote"/>
        <w:rPr>
          <w:lang w:eastAsia="zh-CN"/>
        </w:rPr>
      </w:pPr>
      <w:r>
        <w:rPr>
          <w:rStyle w:val="PleaseReviewParagraphId"/>
          <w:b w:val="off"/>
          <w:i w:val="off"/>
        </w:rPr>
        <w:t>[329]</w:t>
      </w:r>
      <w:r>
        <w:rPr>
          <w:i/>
          <w:iCs/>
        </w:rPr>
        <w:t xml:space="preserve">Sources: </w:t>
      </w:r>
      <w:r>
        <w:t>See section 5.1.</w:t>
      </w:r>
    </w:p>
    <w:p w14:paraId="290D65F0" w14:textId="77777777">
      <w:pPr>
        <w:pStyle w:val="IPPArial"/>
        <w:keepNext/>
        <w:spacing w:after="120"/>
        <w:rPr>
          <w:rFonts w:cs="Arial"/>
          <w:b/>
          <w:bCs/>
        </w:rPr>
      </w:pPr>
      <w:r>
        <w:rPr>
          <w:rStyle w:val="PleaseReviewParagraphId"/>
          <w:b w:val="off"/>
          <w:i w:val="off"/>
        </w:rPr>
        <w:t>[330]</w:t>
      </w:r>
      <w:r>
        <w:rPr>
          <w:rFonts w:cs="Arial"/>
          <w:b/>
          <w:bCs/>
        </w:rPr>
        <w:t xml:space="preserve">Box 1. </w:t>
      </w:r>
      <w:r>
        <w:rPr>
          <w:rFonts w:cs="Arial"/>
        </w:rPr>
        <w:t xml:space="preserve">Abbreviations </w:t>
      </w:r>
      <w:r>
        <w:t>used in this commodity standard for options for phytosanitary measures</w:t>
      </w:r>
    </w:p>
    <w:tbl>
      <w:tblPr>
        <w:tblStyle w:val="TableGrid"/>
        <w:tblW w:w="0" w:type="auto"/>
        <w:tblInd w:w="-5" w:type="dxa"/>
        <w:tblBorders>
          <w:insideH w:val="none" w:color="auto" w:sz="0" w:space="0"/>
          <w:insideV w:val="none" w:color="auto" w:sz="0" w:space="0"/>
        </w:tblBorders>
        <w:tblLayout w:type="fixed"/>
        <w:tblLook w:val="04A0" w:firstRow="1" w:lastRow="0" w:firstColumn="1" w:lastColumn="0" w:noHBand="0" w:noVBand="1"/>
      </w:tblPr>
      <w:tblGrid>
        <w:gridCol w:w="1134"/>
        <w:gridCol w:w="3828"/>
      </w:tblGrid>
      <w:tr w14:paraId="290D65F3" w14:textId="77777777">
        <w:tc xmlns:tara="kcentrix:tara" tara:rowspan="1" tara:colspan="1">
          <w:tcPr>
            <w:tcW w:w="1134" w:type="dxa"/>
          </w:tcPr>
          <w:p w14:paraId="290D65F1" w14:textId="77777777">
            <w:pPr>
              <w:pStyle w:val="IPPArialTable"/>
              <w:ind w:left="31"/>
              <w:jc w:val="both"/>
            </w:pPr>
            <w:r>
              <w:rPr>
                <w:rStyle w:val="PleaseReviewParagraphId"/>
                <w:b w:val="off"/>
                <w:i w:val="off"/>
              </w:rPr>
              <w:t>[331]</w:t>
            </w:r>
            <w:r>
              <w:t>FNG</w:t>
            </w:r>
          </w:p>
        </w:tc>
        <w:tc xmlns:tara="kcentrix:tara" tara:rowspan="1" tara:colspan="1">
          <w:tcPr>
            <w:tcW w:w="3828" w:type="dxa"/>
          </w:tcPr>
          <w:p w14:paraId="290D65F2" w14:textId="77777777">
            <w:pPr>
              <w:pStyle w:val="IPPArialTable"/>
              <w:ind w:left="31"/>
            </w:pPr>
            <w:r>
              <w:rPr>
                <w:rStyle w:val="PleaseReviewParagraphId"/>
                <w:b w:val="off"/>
                <w:i w:val="off"/>
              </w:rPr>
              <w:t>[332]</w:t>
            </w:r>
            <w:r>
              <w:t>chemical seed treatment with fungicides</w:t>
            </w:r>
          </w:p>
        </w:tc>
      </w:tr>
      <w:tr w14:paraId="290D65F6" w14:textId="77777777">
        <w:tc xmlns:tara="kcentrix:tara" tara:rowspan="1" tara:colspan="1">
          <w:tcPr>
            <w:tcW w:w="1134" w:type="dxa"/>
          </w:tcPr>
          <w:p w14:paraId="290D65F4" w14:textId="77777777">
            <w:pPr>
              <w:pStyle w:val="IPPArialTable"/>
              <w:ind w:left="31"/>
            </w:pPr>
            <w:r>
              <w:rPr>
                <w:rStyle w:val="PleaseReviewParagraphId"/>
                <w:b w:val="off"/>
                <w:i w:val="off"/>
              </w:rPr>
              <w:t>[333]</w:t>
            </w:r>
            <w:r>
              <w:t>MB</w:t>
            </w:r>
          </w:p>
        </w:tc>
        <w:tc xmlns:tara="kcentrix:tara" tara:rowspan="1" tara:colspan="1">
          <w:tcPr>
            <w:tcW w:w="3828" w:type="dxa"/>
          </w:tcPr>
          <w:p w14:paraId="290D65F5" w14:textId="77777777">
            <w:pPr>
              <w:pStyle w:val="IPPArialTable"/>
              <w:ind w:left="31"/>
            </w:pPr>
            <w:r>
              <w:rPr>
                <w:rStyle w:val="PleaseReviewParagraphId"/>
                <w:b w:val="off"/>
                <w:i w:val="off"/>
              </w:rPr>
              <w:t>[334]</w:t>
            </w:r>
            <w:r>
              <w:t>methyl bromide fumigation</w:t>
            </w:r>
          </w:p>
        </w:tc>
      </w:tr>
      <w:tr w14:paraId="290D65F9" w14:textId="77777777">
        <w:tc xmlns:tara="kcentrix:tara" tara:rowspan="1" tara:colspan="1">
          <w:tcPr>
            <w:tcW w:w="1134" w:type="dxa"/>
          </w:tcPr>
          <w:p w14:paraId="290D65F7" w14:textId="77777777">
            <w:pPr>
              <w:pStyle w:val="IPPArialTable"/>
              <w:ind w:left="31"/>
            </w:pPr>
            <w:r>
              <w:rPr>
                <w:rStyle w:val="PleaseReviewParagraphId"/>
                <w:b w:val="off"/>
                <w:i w:val="off"/>
              </w:rPr>
              <w:t>[335]</w:t>
            </w:r>
            <w:r>
              <w:t>PHOS</w:t>
            </w:r>
          </w:p>
        </w:tc>
        <w:tc xmlns:tara="kcentrix:tara" tara:rowspan="1" tara:colspan="1">
          <w:tcPr>
            <w:tcW w:w="3828" w:type="dxa"/>
          </w:tcPr>
          <w:p w14:paraId="290D65F8" w14:textId="77777777">
            <w:pPr>
              <w:pStyle w:val="IPPArialTable"/>
              <w:ind w:left="31"/>
            </w:pPr>
            <w:r>
              <w:rPr>
                <w:rStyle w:val="PleaseReviewParagraphId"/>
                <w:b w:val="off"/>
                <w:i w:val="off"/>
              </w:rPr>
              <w:t>[336]</w:t>
            </w:r>
            <w:r>
              <w:t>phosphine fumigation</w:t>
            </w:r>
          </w:p>
        </w:tc>
      </w:tr>
      <w:tr w14:paraId="290D65FC" w14:textId="77777777">
        <w:tc xmlns:tara="kcentrix:tara" tara:rowspan="1" tara:colspan="1">
          <w:tcPr>
            <w:tcW w:w="1134" w:type="dxa"/>
          </w:tcPr>
          <w:p w14:paraId="290D65FA" w14:textId="77777777">
            <w:pPr>
              <w:pStyle w:val="IPPArialTable"/>
              <w:ind w:left="31"/>
            </w:pPr>
            <w:r>
              <w:rPr>
                <w:rStyle w:val="PleaseReviewParagraphId"/>
                <w:b w:val="off"/>
                <w:i w:val="off"/>
              </w:rPr>
              <w:t>[337]</w:t>
            </w:r>
            <w:r>
              <w:t>PFA</w:t>
            </w:r>
          </w:p>
        </w:tc>
        <w:tc xmlns:tara="kcentrix:tara" tara:rowspan="1" tara:colspan="1">
          <w:tcPr>
            <w:tcW w:w="3828" w:type="dxa"/>
          </w:tcPr>
          <w:p w14:paraId="290D65FB" w14:textId="77777777">
            <w:pPr>
              <w:pStyle w:val="IPPArialTable"/>
              <w:ind w:left="31"/>
            </w:pPr>
            <w:r>
              <w:rPr>
                <w:rStyle w:val="PleaseReviewParagraphId"/>
                <w:b w:val="off"/>
                <w:i w:val="off"/>
              </w:rPr>
              <w:t>[338]</w:t>
            </w:r>
            <w:r>
              <w:t>pest free area</w:t>
            </w:r>
          </w:p>
        </w:tc>
      </w:tr>
      <w:tr w14:paraId="290D65FF" w14:textId="77777777">
        <w:tc xmlns:tara="kcentrix:tara" tara:rowspan="1" tara:colspan="1">
          <w:tcPr>
            <w:tcW w:w="1134" w:type="dxa"/>
          </w:tcPr>
          <w:p w14:paraId="290D65FD" w14:textId="77777777">
            <w:pPr>
              <w:pStyle w:val="IPPArialTable"/>
              <w:ind w:left="31"/>
            </w:pPr>
            <w:r>
              <w:rPr>
                <w:rStyle w:val="PleaseReviewParagraphId"/>
                <w:b w:val="off"/>
                <w:i w:val="off"/>
              </w:rPr>
              <w:t>[339]</w:t>
            </w:r>
            <w:r>
              <w:t>PFPP</w:t>
            </w:r>
          </w:p>
        </w:tc>
        <w:tc xmlns:tara="kcentrix:tara" tara:rowspan="1" tara:colspan="1">
          <w:tcPr>
            <w:tcW w:w="3828" w:type="dxa"/>
          </w:tcPr>
          <w:p w14:paraId="290D65FE" w14:textId="77777777">
            <w:pPr>
              <w:pStyle w:val="IPPArialTable"/>
              <w:ind w:left="31"/>
            </w:pPr>
            <w:r>
              <w:rPr>
                <w:rStyle w:val="PleaseReviewParagraphId"/>
                <w:b w:val="off"/>
                <w:i w:val="off"/>
              </w:rPr>
              <w:t>[340]</w:t>
            </w:r>
            <w:r>
              <w:t>pest free place of production</w:t>
            </w:r>
          </w:p>
        </w:tc>
      </w:tr>
      <w:tr w14:paraId="290D6602" w14:textId="77777777">
        <w:tc xmlns:tara="kcentrix:tara" tara:rowspan="1" tara:colspan="1">
          <w:tcPr>
            <w:tcW w:w="1134" w:type="dxa"/>
          </w:tcPr>
          <w:p w14:paraId="290D6600" w14:textId="77777777">
            <w:pPr>
              <w:pStyle w:val="IPPArialTable"/>
              <w:ind w:left="31"/>
            </w:pPr>
            <w:r>
              <w:rPr>
                <w:rStyle w:val="PleaseReviewParagraphId"/>
                <w:b w:val="off"/>
                <w:i w:val="off"/>
              </w:rPr>
              <w:t>[341]</w:t>
            </w:r>
            <w:r>
              <w:t>PFPS</w:t>
            </w:r>
          </w:p>
        </w:tc>
        <w:tc xmlns:tara="kcentrix:tara" tara:rowspan="1" tara:colspan="1">
          <w:tcPr>
            <w:tcW w:w="3828" w:type="dxa"/>
          </w:tcPr>
          <w:p w14:paraId="290D6601" w14:textId="77777777">
            <w:pPr>
              <w:pStyle w:val="IPPArialTable"/>
              <w:ind w:left="31"/>
            </w:pPr>
            <w:r>
              <w:rPr>
                <w:rStyle w:val="PleaseReviewParagraphId"/>
                <w:b w:val="off"/>
                <w:i w:val="off"/>
              </w:rPr>
              <w:t>[342]</w:t>
            </w:r>
            <w:r>
              <w:t>pest free production site</w:t>
            </w:r>
          </w:p>
        </w:tc>
      </w:tr>
    </w:tbl>
    <w:p w14:paraId="290D6605" w14:textId="77777777">
      <w:pPr>
        <w:pStyle w:val="IPPArial"/>
        <w:keepNext/>
        <w:spacing w:after="120"/>
        <w:rPr>
          <w:lang w:eastAsia="zh-CN"/>
        </w:rPr>
      </w:pPr>
      <w:r>
        <w:rPr>
          <w:rStyle w:val="PleaseReviewParagraphId"/>
          <w:b w:val="off"/>
          <w:i w:val="off"/>
        </w:rPr>
        <w:t>[343]</w:t>
      </w:r>
      <w:r>
        <w:rPr>
          <w:b/>
          <w:bCs/>
          <w:lang w:eastAsia="zh-CN"/>
        </w:rPr>
        <w:t>Table 3.</w:t>
      </w:r>
      <w:r>
        <w:rPr>
          <w:lang w:eastAsia="zh-CN"/>
        </w:rPr>
        <w:t xml:space="preserve"> Pest-specific options for phytosanitary measures</w:t>
      </w:r>
    </w:p>
    <w:tbl>
      <w:tblPr>
        <w:tblW w:w="9072"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4145"/>
        <w:gridCol w:w="4927"/>
      </w:tblGrid>
      <w:tr w14:paraId="290D6608" w14:textId="77777777">
        <w:trPr>
          <w:trHeight w:val="290"/>
          <w:tblHeader/>
        </w:trPr>
        <w:tc xmlns:tara="kcentrix:tara" tara:rowspan="1" tara:colspan="1">
          <w:tcPr>
            <w:tcW w:w="4145" w:type="dxa"/>
            <w:shd w:val="clear" w:color="auto" w:fill="BFBFBF" w:themeFill="background1" w:themeFillShade="BF"/>
            <w:noWrap/>
            <w:vAlign w:val="bottom"/>
          </w:tcPr>
          <w:p w14:paraId="290D6606" w14:textId="77777777">
            <w:pPr>
              <w:pStyle w:val="IPPArialTable"/>
              <w:rPr>
                <w:b/>
                <w:bCs/>
                <w:lang w:eastAsia="en-NZ"/>
              </w:rPr>
            </w:pPr>
            <w:r>
              <w:rPr>
                <w:rStyle w:val="PleaseReviewParagraphId"/>
                <w:b w:val="off"/>
                <w:i w:val="off"/>
              </w:rPr>
              <w:t>[344]</w:t>
            </w:r>
            <w:r>
              <w:rPr>
                <w:b/>
                <w:bCs/>
                <w:lang w:eastAsia="en-NZ"/>
              </w:rPr>
              <w:t>Pest</w:t>
            </w:r>
          </w:p>
        </w:tc>
        <w:tc xmlns:tara="kcentrix:tara" tara:rowspan="1" tara:colspan="1">
          <w:tcPr>
            <w:tcW w:w="4927" w:type="dxa"/>
            <w:shd w:val="clear" w:color="auto" w:fill="BFBFBF" w:themeFill="background1" w:themeFillShade="BF"/>
            <w:noWrap/>
            <w:vAlign w:val="bottom"/>
          </w:tcPr>
          <w:p w14:paraId="290D6607" w14:textId="77777777">
            <w:pPr>
              <w:pStyle w:val="IPPArialTable"/>
              <w:rPr>
                <w:b/>
                <w:bCs/>
                <w:lang w:eastAsia="en-NZ"/>
              </w:rPr>
            </w:pPr>
            <w:r>
              <w:rPr>
                <w:rStyle w:val="PleaseReviewParagraphId"/>
                <w:b w:val="off"/>
                <w:i w:val="off"/>
              </w:rPr>
              <w:t>[345]</w:t>
            </w:r>
            <w:r>
              <w:rPr>
                <w:b/>
                <w:bCs/>
                <w:lang w:eastAsia="en-NZ"/>
              </w:rPr>
              <w:t>Options for phytosanitary measures</w:t>
            </w:r>
          </w:p>
        </w:tc>
      </w:tr>
      <w:tr w14:paraId="290D660B" w14:textId="77777777">
        <w:trPr>
          <w:trHeight w:val="290"/>
        </w:trPr>
        <w:tc xmlns:tara="kcentrix:tara" tara:rowspan="1" tara:colspan="1">
          <w:tcPr>
            <w:tcW w:w="4145" w:type="dxa"/>
            <w:shd w:val="clear" w:color="auto" w:fill="F2F2F2" w:themeFill="background1" w:themeFillShade="F2"/>
            <w:noWrap/>
          </w:tcPr>
          <w:p w14:paraId="290D6609" w14:textId="77777777">
            <w:pPr>
              <w:pStyle w:val="IPPArialTable"/>
              <w:rPr>
                <w:b/>
                <w:bCs/>
                <w:lang w:eastAsia="zh-CN"/>
              </w:rPr>
            </w:pPr>
            <w:r>
              <w:rPr>
                <w:rStyle w:val="PleaseReviewParagraphId"/>
                <w:b w:val="off"/>
                <w:i w:val="off"/>
              </w:rPr>
              <w:t>[346]</w:t>
            </w:r>
            <w:r>
              <w:rPr>
                <w:rFonts w:eastAsia="Arial"/>
                <w:b/>
                <w:bCs/>
              </w:rPr>
              <w:t>Beetles</w:t>
            </w:r>
          </w:p>
        </w:tc>
        <w:tc xmlns:tara="kcentrix:tara" tara:rowspan="1" tara:colspan="1">
          <w:tcPr>
            <w:tcW w:w="4927" w:type="dxa"/>
            <w:shd w:val="clear" w:color="auto" w:fill="F2F2F2" w:themeFill="background1" w:themeFillShade="F2"/>
          </w:tcPr>
          <w:p w14:paraId="290D660A" w14:textId="77777777">
            <w:pPr>
              <w:pStyle w:val="IPPArialTable"/>
              <w:rPr>
                <w:b/>
                <w:bCs/>
                <w:lang w:eastAsia="en-NZ"/>
              </w:rPr>
            </w:pPr>
            <w:r>
              <w:rPr>
                <w:rStyle w:val="PleaseReviewParagraphId"/>
                <w:b w:val="off"/>
                <w:i w:val="off"/>
              </w:rPr>
              <w:t>[347]</w:t>
            </w:r>
          </w:p>
        </w:tc>
      </w:tr>
      <w:tr w14:paraId="290D660F" w14:textId="77777777">
        <w:trPr>
          <w:trHeight w:val="290"/>
        </w:trPr>
        <w:tc xmlns:tara="kcentrix:tara" tara:rowspan="1" tara:colspan="1">
          <w:tcPr>
            <w:tcW w:w="4145" w:type="dxa"/>
            <w:noWrap/>
          </w:tcPr>
          <w:p w14:paraId="290D660C" w14:textId="77777777">
            <w:pPr>
              <w:pStyle w:val="IPPArialTable"/>
              <w:rPr>
                <w:rFonts w:eastAsia="Aptos"/>
                <w:i/>
              </w:rPr>
            </w:pPr>
            <w:r>
              <w:rPr>
                <w:rStyle w:val="PleaseReviewParagraphId"/>
                <w:b w:val="off"/>
                <w:i w:val="off"/>
              </w:rPr>
              <w:t>[348]</w:t>
            </w:r>
            <w:r>
              <w:rPr>
                <w:rFonts w:eastAsia="Aptos"/>
                <w:i/>
              </w:rPr>
              <w:t>Acanthoscelides obtectus</w:t>
            </w:r>
          </w:p>
        </w:tc>
        <w:tc xmlns:tara="kcentrix:tara" tara:rowspan="1" tara:colspan="1">
          <w:tcPr>
            <w:tcW w:w="4927" w:type="dxa"/>
          </w:tcPr>
          <w:p w14:paraId="290D660E" w14:textId="266B4392">
            <w:pPr>
              <w:pStyle w:val="IPPArialTable"/>
              <w:rPr>
                <w:rFonts w:eastAsia="Arial"/>
              </w:rPr>
            </w:pPr>
            <w:r>
              <w:rPr>
                <w:rStyle w:val="PleaseReviewParagraphId"/>
                <w:b w:val="off"/>
                <w:i w:val="off"/>
              </w:rPr>
              <w:t>[349]</w:t>
            </w:r>
            <w:r>
              <w:rPr>
                <w:lang w:eastAsia="zh-CN"/>
              </w:rPr>
              <w:t>Export inspection;</w:t>
            </w:r>
            <w:r>
              <w:rPr>
                <w:rFonts w:eastAsia="Arial"/>
              </w:rPr>
              <w:t xml:space="preserve"> field inspection; testing</w:t>
            </w:r>
          </w:p>
        </w:tc>
      </w:tr>
      <w:tr w14:paraId="290D6612" w14:textId="77777777">
        <w:trPr>
          <w:trHeight w:val="290"/>
        </w:trPr>
        <w:tc xmlns:tara="kcentrix:tara" tara:rowspan="1" tara:colspan="1">
          <w:tcPr>
            <w:tcW w:w="4145" w:type="dxa"/>
            <w:noWrap/>
          </w:tcPr>
          <w:p w14:paraId="290D6610" w14:textId="77777777">
            <w:pPr>
              <w:pStyle w:val="IPPArialTable"/>
              <w:rPr>
                <w:rFonts w:eastAsia="Aptos"/>
                <w:i/>
              </w:rPr>
            </w:pPr>
            <w:r>
              <w:rPr>
                <w:rStyle w:val="PleaseReviewParagraphId"/>
                <w:b w:val="off"/>
                <w:i w:val="off"/>
              </w:rPr>
              <w:t>[350]</w:t>
            </w:r>
            <w:r>
              <w:rPr>
                <w:rFonts w:eastAsia="Aptos"/>
                <w:i/>
              </w:rPr>
              <w:t>Bruchidius atrol</w:t>
            </w:r>
            <w:r>
              <w:rPr>
                <w:rFonts w:eastAsia="SimSun"/>
                <w:i/>
                <w:lang w:eastAsia="zh-CN"/>
              </w:rPr>
              <w:t>i</w:t>
            </w:r>
            <w:r>
              <w:rPr>
                <w:rFonts w:eastAsia="Aptos"/>
                <w:i/>
              </w:rPr>
              <w:t>n</w:t>
            </w:r>
            <w:r>
              <w:rPr>
                <w:rFonts w:eastAsia="SimSun"/>
                <w:i/>
                <w:lang w:eastAsia="zh-CN"/>
              </w:rPr>
              <w:t>e</w:t>
            </w:r>
            <w:r>
              <w:rPr>
                <w:rFonts w:eastAsia="Aptos"/>
                <w:i/>
              </w:rPr>
              <w:t>atus</w:t>
            </w:r>
          </w:p>
        </w:tc>
        <w:tc xmlns:tara="kcentrix:tara" tara:rowspan="1" tara:colspan="1">
          <w:tcPr>
            <w:tcW w:w="4927" w:type="dxa"/>
          </w:tcPr>
          <w:p w14:paraId="290D6611" w14:textId="25041F89">
            <w:pPr>
              <w:pStyle w:val="IPPArialTable"/>
              <w:rPr>
                <w:rFonts w:eastAsia="Arial"/>
              </w:rPr>
            </w:pPr>
            <w:r>
              <w:rPr>
                <w:rStyle w:val="PleaseReviewParagraphId"/>
                <w:b w:val="off"/>
                <w:i w:val="off"/>
              </w:rPr>
              <w:t>[351]</w:t>
            </w:r>
            <w:r>
              <w:rPr>
                <w:rFonts w:eastAsia="Arial"/>
              </w:rPr>
              <w:t>MB 1; testing</w:t>
            </w:r>
          </w:p>
        </w:tc>
      </w:tr>
      <w:tr w14:paraId="290D6615" w14:textId="77777777">
        <w:trPr>
          <w:trHeight w:val="290"/>
        </w:trPr>
        <w:tc xmlns:tara="kcentrix:tara" tara:rowspan="1" tara:colspan="1">
          <w:tcPr>
            <w:tcW w:w="4145" w:type="dxa"/>
            <w:noWrap/>
          </w:tcPr>
          <w:p w14:paraId="290D6613" w14:textId="77777777">
            <w:pPr>
              <w:pStyle w:val="IPPArialTable"/>
              <w:rPr>
                <w:rFonts w:eastAsia="Aptos"/>
                <w:i/>
              </w:rPr>
            </w:pPr>
            <w:r>
              <w:rPr>
                <w:rStyle w:val="PleaseReviewParagraphId"/>
                <w:b w:val="off"/>
                <w:i w:val="off"/>
              </w:rPr>
              <w:t>[352]</w:t>
            </w:r>
            <w:r>
              <w:rPr>
                <w:rFonts w:eastAsia="Aptos"/>
                <w:i/>
              </w:rPr>
              <w:t>Bruchidius incarnatus</w:t>
            </w:r>
          </w:p>
        </w:tc>
        <w:tc xmlns:tara="kcentrix:tara" tara:rowspan="1" tara:colspan="1">
          <w:tcPr>
            <w:tcW w:w="4927" w:type="dxa"/>
          </w:tcPr>
          <w:p w14:paraId="290D6614" w14:textId="77777777">
            <w:pPr>
              <w:pStyle w:val="IPPArialTable"/>
              <w:rPr>
                <w:rFonts w:eastAsia="Arial"/>
              </w:rPr>
            </w:pPr>
            <w:r>
              <w:rPr>
                <w:rStyle w:val="PleaseReviewParagraphId"/>
                <w:b w:val="off"/>
                <w:i w:val="off"/>
              </w:rPr>
              <w:t>[353]</w:t>
            </w:r>
            <w:r>
              <w:rPr>
                <w:rFonts w:eastAsia="Arial"/>
              </w:rPr>
              <w:t>MB 1</w:t>
            </w:r>
          </w:p>
        </w:tc>
      </w:tr>
      <w:tr w14:paraId="290D661C" w14:textId="77777777">
        <w:trPr>
          <w:trHeight w:val="290"/>
        </w:trPr>
        <w:tc xmlns:tara="kcentrix:tara" tara:rowspan="1" tara:colspan="1">
          <w:tcPr>
            <w:tcW w:w="4145" w:type="dxa"/>
            <w:noWrap/>
          </w:tcPr>
          <w:p w14:paraId="290D6619" w14:textId="77777777">
            <w:pPr>
              <w:pStyle w:val="IPPArialTable"/>
              <w:rPr>
                <w:rFonts w:eastAsia="Arial"/>
                <w:i/>
              </w:rPr>
            </w:pPr>
            <w:r>
              <w:rPr>
                <w:rStyle w:val="PleaseReviewParagraphId"/>
                <w:b w:val="off"/>
                <w:i w:val="off"/>
              </w:rPr>
              <w:t>[354]</w:t>
            </w:r>
            <w:r>
              <w:rPr>
                <w:rFonts w:eastAsia="Arial"/>
                <w:i/>
              </w:rPr>
              <w:t>Callosobruchus analis</w:t>
            </w:r>
          </w:p>
        </w:tc>
        <w:tc xmlns:tara="kcentrix:tara" tara:rowspan="1" tara:colspan="1">
          <w:tcPr>
            <w:tcW w:w="4927" w:type="dxa"/>
            <w:vAlign w:val="bottom"/>
          </w:tcPr>
          <w:p w14:paraId="290D661B" w14:textId="6AFB7961">
            <w:pPr>
              <w:pStyle w:val="IPPArialTable"/>
              <w:rPr>
                <w:rFonts w:eastAsia="Arial"/>
              </w:rPr>
            </w:pPr>
            <w:r>
              <w:rPr>
                <w:rStyle w:val="PleaseReviewParagraphId"/>
                <w:b w:val="off"/>
                <w:i w:val="off"/>
              </w:rPr>
              <w:t>[355]</w:t>
            </w:r>
            <w:r>
              <w:rPr>
                <w:rFonts w:eastAsia="Arial"/>
              </w:rPr>
              <w:t>Field inspection; PFA</w:t>
            </w:r>
          </w:p>
        </w:tc>
      </w:tr>
      <w:tr w14:paraId="290D6621" w14:textId="77777777">
        <w:trPr>
          <w:trHeight w:val="290"/>
        </w:trPr>
        <w:tc xmlns:tara="kcentrix:tara" tara:rowspan="1" tara:colspan="1">
          <w:tcPr>
            <w:tcW w:w="4145" w:type="dxa"/>
            <w:noWrap/>
          </w:tcPr>
          <w:p w14:paraId="290D661E" w14:textId="5A933852">
            <w:pPr>
              <w:pStyle w:val="IPPArialTable"/>
              <w:rPr>
                <w:rFonts w:eastAsia="Arial"/>
                <w:i/>
              </w:rPr>
            </w:pPr>
            <w:r>
              <w:rPr>
                <w:rStyle w:val="PleaseReviewParagraphId"/>
                <w:b w:val="off"/>
                <w:i w:val="off"/>
              </w:rPr>
              <w:t>[356]</w:t>
            </w:r>
            <w:r>
              <w:rPr>
                <w:rFonts w:eastAsia="Aptos"/>
                <w:i/>
              </w:rPr>
              <w:t>Callosobruchus chinensis</w:t>
            </w:r>
          </w:p>
        </w:tc>
        <w:tc xmlns:tara="kcentrix:tara" tara:rowspan="1" tara:colspan="1">
          <w:tcPr>
            <w:tcW w:w="4927" w:type="dxa"/>
          </w:tcPr>
          <w:p w14:paraId="290D6620" w14:textId="2F60E08D">
            <w:pPr>
              <w:pStyle w:val="IPPArialTable"/>
              <w:rPr>
                <w:rFonts w:eastAsia="Arial"/>
              </w:rPr>
            </w:pPr>
            <w:r>
              <w:rPr>
                <w:rStyle w:val="PleaseReviewParagraphId"/>
                <w:b w:val="off"/>
                <w:i w:val="off"/>
              </w:rPr>
              <w:t>[357]</w:t>
            </w:r>
            <w:r>
              <w:rPr>
                <w:rFonts w:eastAsia="Arial"/>
              </w:rPr>
              <w:t>MB 1</w:t>
            </w:r>
          </w:p>
        </w:tc>
      </w:tr>
      <w:tr w14:paraId="290D6625" w14:textId="77777777">
        <w:trPr>
          <w:trHeight w:val="290"/>
        </w:trPr>
        <w:tc xmlns:tara="kcentrix:tara" tara:rowspan="1" tara:colspan="1">
          <w:tcPr>
            <w:tcW w:w="4145" w:type="dxa"/>
            <w:noWrap/>
          </w:tcPr>
          <w:p w14:paraId="290D6622" w14:textId="77777777">
            <w:pPr>
              <w:pStyle w:val="IPPArialTable"/>
              <w:rPr>
                <w:rFonts w:eastAsia="Arial"/>
                <w:i/>
              </w:rPr>
            </w:pPr>
            <w:r>
              <w:rPr>
                <w:rStyle w:val="PleaseReviewParagraphId"/>
                <w:b w:val="off"/>
                <w:i w:val="off"/>
              </w:rPr>
              <w:t>[358]</w:t>
            </w:r>
            <w:r>
              <w:rPr>
                <w:rFonts w:eastAsia="Arial"/>
                <w:i/>
              </w:rPr>
              <w:t>Callosobruchus maculatus</w:t>
            </w:r>
          </w:p>
        </w:tc>
        <w:tc xmlns:tara="kcentrix:tara" tara:rowspan="1" tara:colspan="1">
          <w:tcPr>
            <w:tcW w:w="4927" w:type="dxa"/>
            <w:vAlign w:val="bottom"/>
          </w:tcPr>
          <w:p w14:paraId="290D6624" w14:textId="111C2FD5">
            <w:pPr>
              <w:pStyle w:val="IPPArialTable"/>
              <w:rPr>
                <w:rFonts w:eastAsia="Arial"/>
              </w:rPr>
            </w:pPr>
            <w:r>
              <w:rPr>
                <w:rStyle w:val="PleaseReviewParagraphId"/>
                <w:b w:val="off"/>
                <w:i w:val="off"/>
              </w:rPr>
              <w:t>[359]</w:t>
            </w:r>
            <w:r>
              <w:rPr>
                <w:rFonts w:eastAsia="Arial"/>
              </w:rPr>
              <w:t xml:space="preserve">MB 1; </w:t>
            </w:r>
            <w:r>
              <w:rPr>
                <w:lang w:eastAsia="en-NZ"/>
              </w:rPr>
              <w:t>testing</w:t>
            </w:r>
          </w:p>
        </w:tc>
      </w:tr>
      <w:tr w14:paraId="290D6628" w14:textId="77777777">
        <w:trPr>
          <w:trHeight w:val="290"/>
        </w:trPr>
        <w:tc xmlns:tara="kcentrix:tara" tara:rowspan="1" tara:colspan="1">
          <w:tcPr>
            <w:tcW w:w="4145" w:type="dxa"/>
            <w:noWrap/>
          </w:tcPr>
          <w:p w14:paraId="290D6626" w14:textId="77777777">
            <w:pPr>
              <w:pStyle w:val="IPPArialTable"/>
              <w:rPr>
                <w:rFonts w:eastAsia="Aptos"/>
                <w:i/>
              </w:rPr>
            </w:pPr>
            <w:r>
              <w:rPr>
                <w:rStyle w:val="PleaseReviewParagraphId"/>
                <w:b w:val="off"/>
                <w:i w:val="off"/>
              </w:rPr>
              <w:t>[360]</w:t>
            </w:r>
            <w:r>
              <w:rPr>
                <w:rFonts w:eastAsia="Arial"/>
                <w:i/>
              </w:rPr>
              <w:t xml:space="preserve">Callosobruchus phaseoli </w:t>
            </w:r>
          </w:p>
        </w:tc>
        <w:tc xmlns:tara="kcentrix:tara" tara:rowspan="1" tara:colspan="1">
          <w:tcPr>
            <w:tcW w:w="4927" w:type="dxa"/>
          </w:tcPr>
          <w:p w14:paraId="290D6627" w14:textId="77777777">
            <w:pPr>
              <w:pStyle w:val="IPPArialTable"/>
              <w:rPr>
                <w:rFonts w:eastAsia="Arial"/>
              </w:rPr>
            </w:pPr>
            <w:r>
              <w:rPr>
                <w:rStyle w:val="PleaseReviewParagraphId"/>
                <w:b w:val="off"/>
                <w:i w:val="off"/>
              </w:rPr>
              <w:t>[361]</w:t>
            </w:r>
            <w:r>
              <w:rPr>
                <w:rFonts w:eastAsia="Arial"/>
              </w:rPr>
              <w:t>MB 1</w:t>
            </w:r>
          </w:p>
        </w:tc>
      </w:tr>
      <w:tr w14:paraId="290D662B" w14:textId="77777777">
        <w:trPr>
          <w:trHeight w:val="290"/>
        </w:trPr>
        <w:tc xmlns:tara="kcentrix:tara" tara:rowspan="1" tara:colspan="1">
          <w:tcPr>
            <w:tcW w:w="4145" w:type="dxa"/>
            <w:noWrap/>
          </w:tcPr>
          <w:p w14:paraId="290D6629" w14:textId="77777777">
            <w:pPr>
              <w:pStyle w:val="IPPArialTable"/>
              <w:rPr>
                <w:rFonts w:eastAsia="Arial"/>
              </w:rPr>
            </w:pPr>
            <w:r>
              <w:rPr>
                <w:rStyle w:val="PleaseReviewParagraphId"/>
                <w:b w:val="off"/>
                <w:i w:val="off"/>
              </w:rPr>
              <w:t>[362]</w:t>
            </w:r>
            <w:r>
              <w:rPr>
                <w:rFonts w:eastAsia="Aptos"/>
                <w:i/>
              </w:rPr>
              <w:t>Prostephanus truncatus</w:t>
            </w:r>
          </w:p>
        </w:tc>
        <w:tc xmlns:tara="kcentrix:tara" tara:rowspan="1" tara:colspan="1">
          <w:tcPr>
            <w:tcW w:w="4927" w:type="dxa"/>
          </w:tcPr>
          <w:p w14:paraId="290D662A" w14:textId="2A3A9BFE">
            <w:pPr>
              <w:pStyle w:val="IPPArialTable"/>
              <w:rPr>
                <w:lang w:eastAsia="en-NZ"/>
              </w:rPr>
            </w:pPr>
            <w:r>
              <w:rPr>
                <w:rStyle w:val="PleaseReviewParagraphId"/>
                <w:b w:val="off"/>
                <w:i w:val="off"/>
              </w:rPr>
              <w:t>[363]</w:t>
            </w:r>
            <w:r>
              <w:rPr>
                <w:rFonts w:eastAsia="Arial"/>
              </w:rPr>
              <w:t>Export inspection; PHOS 1; testing</w:t>
            </w:r>
          </w:p>
        </w:tc>
      </w:tr>
      <w:tr w14:paraId="290D662E" w14:textId="77777777">
        <w:trPr>
          <w:trHeight w:val="290"/>
        </w:trPr>
        <w:tc xmlns:tara="kcentrix:tara" tara:rowspan="1" tara:colspan="1">
          <w:tcPr>
            <w:tcW w:w="4145" w:type="dxa"/>
            <w:noWrap/>
          </w:tcPr>
          <w:p w14:paraId="290D662C" w14:textId="77777777">
            <w:pPr>
              <w:pStyle w:val="IPPArialTable"/>
              <w:rPr>
                <w:rFonts w:eastAsia="Arial"/>
                <w:i/>
                <w:color w:val="000000"/>
              </w:rPr>
            </w:pPr>
            <w:r>
              <w:rPr>
                <w:rStyle w:val="PleaseReviewParagraphId"/>
                <w:b w:val="off"/>
                <w:i w:val="off"/>
              </w:rPr>
              <w:t>[364]</w:t>
            </w:r>
            <w:r>
              <w:rPr>
                <w:rFonts w:eastAsia="Arial"/>
                <w:i/>
              </w:rPr>
              <w:t>Trogoderma angustum</w:t>
            </w:r>
          </w:p>
        </w:tc>
        <w:tc xmlns:tara="kcentrix:tara" tara:rowspan="1" tara:colspan="1">
          <w:tcPr>
            <w:tcW w:w="4927" w:type="dxa"/>
          </w:tcPr>
          <w:p w14:paraId="290D662D" w14:textId="77777777">
            <w:pPr>
              <w:pStyle w:val="IPPArialTable"/>
              <w:rPr>
                <w:rFonts w:eastAsia="Arial"/>
                <w:color w:val="000000"/>
              </w:rPr>
            </w:pPr>
            <w:r>
              <w:rPr>
                <w:rStyle w:val="PleaseReviewParagraphId"/>
                <w:b w:val="off"/>
                <w:i w:val="off"/>
              </w:rPr>
              <w:t>[365]</w:t>
            </w:r>
            <w:r>
              <w:rPr>
                <w:rFonts w:eastAsia="Arial"/>
                <w:color w:val="000000"/>
              </w:rPr>
              <w:t>Export inspection</w:t>
            </w:r>
          </w:p>
        </w:tc>
      </w:tr>
      <w:tr w14:paraId="290D6631" w14:textId="77777777">
        <w:trPr>
          <w:trHeight w:val="290"/>
        </w:trPr>
        <w:tc xmlns:tara="kcentrix:tara" tara:rowspan="1" tara:colspan="1">
          <w:tcPr>
            <w:tcW w:w="4145" w:type="dxa"/>
            <w:noWrap/>
          </w:tcPr>
          <w:p w14:paraId="290D662F" w14:textId="77777777">
            <w:pPr>
              <w:pStyle w:val="IPPArialTable"/>
              <w:rPr>
                <w:rFonts w:eastAsia="Aptos"/>
                <w:i/>
              </w:rPr>
            </w:pPr>
            <w:r>
              <w:rPr>
                <w:rStyle w:val="PleaseReviewParagraphId"/>
                <w:b w:val="off"/>
                <w:i w:val="off"/>
              </w:rPr>
              <w:t>[366]</w:t>
            </w:r>
            <w:r>
              <w:rPr>
                <w:rFonts w:eastAsia="Arial"/>
                <w:i/>
                <w:color w:val="000000"/>
              </w:rPr>
              <w:t xml:space="preserve">Trogoderma granarium </w:t>
            </w:r>
          </w:p>
        </w:tc>
        <w:tc xmlns:tara="kcentrix:tara" tara:rowspan="1" tara:colspan="1">
          <w:tcPr>
            <w:tcW w:w="4927" w:type="dxa"/>
          </w:tcPr>
          <w:p w14:paraId="290D6630" w14:textId="77777777">
            <w:pPr>
              <w:pStyle w:val="IPPArialTable"/>
              <w:rPr>
                <w:rFonts w:eastAsia="Arial"/>
              </w:rPr>
            </w:pPr>
            <w:r>
              <w:rPr>
                <w:rStyle w:val="PleaseReviewParagraphId"/>
                <w:b w:val="off"/>
                <w:i w:val="off"/>
              </w:rPr>
              <w:t>[367]</w:t>
            </w:r>
            <w:r>
              <w:rPr>
                <w:rFonts w:eastAsia="Arial"/>
                <w:color w:val="000000"/>
              </w:rPr>
              <w:t>Export inspection</w:t>
            </w:r>
          </w:p>
        </w:tc>
      </w:tr>
      <w:tr w14:paraId="290D6634" w14:textId="77777777">
        <w:trPr>
          <w:trHeight w:val="290"/>
        </w:trPr>
        <w:tc xmlns:tara="kcentrix:tara" tara:rowspan="1" tara:colspan="1">
          <w:tcPr>
            <w:tcW w:w="4145" w:type="dxa"/>
            <w:noWrap/>
          </w:tcPr>
          <w:p w14:paraId="290D6632" w14:textId="77777777">
            <w:pPr>
              <w:pStyle w:val="IPPArialTable"/>
              <w:rPr>
                <w:rFonts w:eastAsia="Arial"/>
                <w:i/>
              </w:rPr>
            </w:pPr>
            <w:r>
              <w:rPr>
                <w:rStyle w:val="PleaseReviewParagraphId"/>
                <w:b w:val="off"/>
                <w:i w:val="off"/>
              </w:rPr>
              <w:t>[368]</w:t>
            </w:r>
            <w:r>
              <w:rPr>
                <w:rFonts w:eastAsia="Arial"/>
                <w:i/>
              </w:rPr>
              <w:t>Trogoderma variabile</w:t>
            </w:r>
          </w:p>
        </w:tc>
        <w:tc xmlns:tara="kcentrix:tara" tara:rowspan="1" tara:colspan="1">
          <w:tcPr>
            <w:tcW w:w="4927" w:type="dxa"/>
          </w:tcPr>
          <w:p w14:paraId="290D6633" w14:textId="77777777">
            <w:pPr>
              <w:pStyle w:val="IPPArialTable"/>
              <w:rPr>
                <w:rFonts w:eastAsia="Arial"/>
                <w:color w:val="000000"/>
              </w:rPr>
            </w:pPr>
            <w:r>
              <w:rPr>
                <w:rStyle w:val="PleaseReviewParagraphId"/>
                <w:b w:val="off"/>
                <w:i w:val="off"/>
              </w:rPr>
              <w:t>[369]</w:t>
            </w:r>
            <w:r>
              <w:rPr>
                <w:rFonts w:eastAsia="Arial"/>
                <w:color w:val="000000"/>
              </w:rPr>
              <w:t>Export inspection</w:t>
            </w:r>
          </w:p>
        </w:tc>
      </w:tr>
      <w:tr w14:paraId="290D6638" w14:textId="77777777">
        <w:trPr>
          <w:trHeight w:val="290"/>
        </w:trPr>
        <w:tc xmlns:tara="kcentrix:tara" tara:rowspan="1" tara:colspan="1">
          <w:tcPr>
            <w:tcW w:w="4145" w:type="dxa"/>
            <w:noWrap/>
          </w:tcPr>
          <w:p w14:paraId="290D6635" w14:textId="77777777">
            <w:pPr>
              <w:pStyle w:val="IPPArialTable"/>
              <w:rPr>
                <w:rFonts w:eastAsia="Aptos"/>
                <w:i/>
              </w:rPr>
            </w:pPr>
            <w:r>
              <w:rPr>
                <w:rStyle w:val="PleaseReviewParagraphId"/>
                <w:b w:val="off"/>
                <w:i w:val="off"/>
              </w:rPr>
              <w:t>[370]</w:t>
            </w:r>
            <w:r>
              <w:rPr>
                <w:rFonts w:eastAsia="Aptos"/>
                <w:i/>
              </w:rPr>
              <w:t>Zabrotes subfasciatus</w:t>
            </w:r>
          </w:p>
        </w:tc>
        <w:tc xmlns:tara="kcentrix:tara" tara:rowspan="1" tara:colspan="1">
          <w:tcPr>
            <w:tcW w:w="4927" w:type="dxa"/>
          </w:tcPr>
          <w:p w14:paraId="290D6637" w14:textId="257F3538">
            <w:pPr>
              <w:pStyle w:val="IPPArialTable"/>
              <w:rPr>
                <w:rFonts w:eastAsia="Arial"/>
              </w:rPr>
            </w:pPr>
            <w:r>
              <w:rPr>
                <w:rStyle w:val="PleaseReviewParagraphId"/>
                <w:b w:val="off"/>
                <w:i w:val="off"/>
              </w:rPr>
              <w:t>[371]</w:t>
            </w:r>
            <w:r>
              <w:rPr>
                <w:rFonts w:eastAsia="Arial"/>
              </w:rPr>
              <w:t xml:space="preserve">Field inspection; MB 1; PFA; </w:t>
            </w:r>
            <w:r>
              <w:rPr>
                <w:lang w:eastAsia="en-NZ"/>
              </w:rPr>
              <w:t>testing</w:t>
            </w:r>
          </w:p>
        </w:tc>
      </w:tr>
      <w:tr w14:paraId="290D663B" w14:textId="77777777">
        <w:trPr>
          <w:trHeight w:val="290"/>
        </w:trPr>
        <w:tc xmlns:tara="kcentrix:tara" tara:rowspan="1" tara:colspan="1">
          <w:tcPr>
            <w:tcW w:w="4145" w:type="dxa"/>
            <w:shd w:val="clear" w:color="auto" w:fill="F2F2F2" w:themeFill="background1" w:themeFillShade="F2"/>
            <w:noWrap/>
            <w:vAlign w:val="center"/>
          </w:tcPr>
          <w:p w14:paraId="290D6639" w14:textId="77777777">
            <w:pPr>
              <w:pStyle w:val="IPPArialTable"/>
              <w:rPr>
                <w:rFonts w:eastAsia="Arial"/>
                <w:b/>
                <w:bCs/>
                <w:i/>
                <w:highlight w:val="yellow"/>
              </w:rPr>
            </w:pPr>
            <w:r>
              <w:rPr>
                <w:rStyle w:val="PleaseReviewParagraphId"/>
                <w:b w:val="off"/>
                <w:i w:val="off"/>
              </w:rPr>
              <w:t>[372]</w:t>
            </w:r>
            <w:r>
              <w:rPr>
                <w:rFonts w:eastAsia="Arial"/>
                <w:b/>
                <w:bCs/>
              </w:rPr>
              <w:t>Nematodes</w:t>
            </w:r>
          </w:p>
        </w:tc>
        <w:tc xmlns:tara="kcentrix:tara" tara:rowspan="1" tara:colspan="1">
          <w:tcPr>
            <w:tcW w:w="4927" w:type="dxa"/>
            <w:shd w:val="clear" w:color="auto" w:fill="F2F2F2" w:themeFill="background1" w:themeFillShade="F2"/>
          </w:tcPr>
          <w:p w14:paraId="290D663A" w14:textId="77777777">
            <w:pPr>
              <w:pStyle w:val="IPPArialTable"/>
              <w:rPr>
                <w:rFonts w:eastAsia="Arial"/>
                <w:b/>
                <w:bCs/>
                <w:color w:val="000000"/>
                <w:highlight w:val="yellow"/>
              </w:rPr>
            </w:pPr>
            <w:r>
              <w:rPr>
                <w:rStyle w:val="PleaseReviewParagraphId"/>
                <w:b w:val="off"/>
                <w:i w:val="off"/>
              </w:rPr>
              <w:t>[373]</w:t>
            </w:r>
          </w:p>
        </w:tc>
      </w:tr>
      <w:tr w14:paraId="290D663F" w14:textId="77777777">
        <w:trPr>
          <w:trHeight w:val="290"/>
        </w:trPr>
        <w:tc xmlns:tara="kcentrix:tara" tara:rowspan="1" tara:colspan="1">
          <w:tcPr>
            <w:tcW w:w="4145" w:type="dxa"/>
            <w:noWrap/>
          </w:tcPr>
          <w:p w14:paraId="290D663C" w14:textId="77777777">
            <w:pPr>
              <w:pStyle w:val="IPPArialTable"/>
              <w:rPr>
                <w:rFonts w:eastAsia="Arial"/>
              </w:rPr>
            </w:pPr>
            <w:r>
              <w:rPr>
                <w:rStyle w:val="PleaseReviewParagraphId"/>
                <w:b w:val="off"/>
                <w:i w:val="off"/>
              </w:rPr>
              <w:t>[374]</w:t>
            </w:r>
            <w:r>
              <w:rPr>
                <w:rFonts w:eastAsia="Aptos"/>
                <w:i/>
                <w:color w:val="000000"/>
              </w:rPr>
              <w:t>Ditylenchus dipsaci</w:t>
            </w:r>
          </w:p>
        </w:tc>
        <w:tc xmlns:tara="kcentrix:tara" tara:rowspan="1" tara:colspan="1">
          <w:tcPr>
            <w:tcW w:w="4927" w:type="dxa"/>
          </w:tcPr>
          <w:p w14:paraId="290D663E" w14:textId="0075CDB0">
            <w:pPr>
              <w:pStyle w:val="IPPArialTable"/>
              <w:rPr>
                <w:rFonts w:eastAsia="Arial"/>
                <w:color w:val="000000"/>
                <w:highlight w:val="yellow"/>
              </w:rPr>
            </w:pPr>
            <w:r>
              <w:rPr>
                <w:rStyle w:val="PleaseReviewParagraphId"/>
                <w:b w:val="off"/>
                <w:i w:val="off"/>
              </w:rPr>
              <w:t>[375]</w:t>
            </w:r>
            <w:r>
              <w:rPr>
                <w:rFonts w:eastAsia="Arial"/>
              </w:rPr>
              <w:t xml:space="preserve">Field inspection; </w:t>
            </w:r>
            <w:r>
              <w:rPr>
                <w:rFonts w:eastAsia="Arial"/>
                <w:color w:val="000000"/>
              </w:rPr>
              <w:t>PFPP; PFPS;</w:t>
            </w:r>
            <w:r>
              <w:rPr>
                <w:lang w:eastAsia="en-NZ"/>
              </w:rPr>
              <w:t xml:space="preserve"> testing</w:t>
            </w:r>
          </w:p>
        </w:tc>
      </w:tr>
      <w:tr w14:paraId="290D6649" w14:textId="77777777">
        <w:trPr>
          <w:trHeight w:val="290"/>
        </w:trPr>
        <w:tc xmlns:tara="kcentrix:tara" tara:rowspan="1" tara:colspan="1">
          <w:tcPr>
            <w:tcW w:w="4145" w:type="dxa"/>
            <w:shd w:val="clear" w:color="auto" w:fill="F2F2F2" w:themeFill="background1" w:themeFillShade="F2"/>
            <w:noWrap/>
            <w:vAlign w:val="center"/>
          </w:tcPr>
          <w:p w14:paraId="290D6647" w14:textId="77777777">
            <w:pPr>
              <w:pStyle w:val="IPPArialTable"/>
              <w:rPr>
                <w:rFonts w:eastAsia="Arial"/>
                <w:b/>
                <w:bCs/>
                <w:i/>
                <w:color w:val="000000"/>
              </w:rPr>
            </w:pPr>
            <w:r>
              <w:rPr>
                <w:rStyle w:val="PleaseReviewParagraphId"/>
                <w:b w:val="off"/>
                <w:i w:val="off"/>
              </w:rPr>
              <w:t>[376]</w:t>
            </w:r>
            <w:r>
              <w:rPr>
                <w:rFonts w:eastAsia="Arial"/>
                <w:b/>
                <w:bCs/>
              </w:rPr>
              <w:t>Chromista</w:t>
            </w:r>
          </w:p>
        </w:tc>
        <w:tc xmlns:tara="kcentrix:tara" tara:rowspan="1" tara:colspan="1">
          <w:tcPr>
            <w:tcW w:w="4927" w:type="dxa"/>
            <w:shd w:val="clear" w:color="auto" w:fill="F2F2F2" w:themeFill="background1" w:themeFillShade="F2"/>
          </w:tcPr>
          <w:p w14:paraId="290D6648" w14:textId="77777777">
            <w:pPr>
              <w:pStyle w:val="IPPArialTable"/>
              <w:rPr>
                <w:rFonts w:eastAsia="Arial"/>
                <w:b/>
                <w:bCs/>
                <w:color w:val="000000"/>
              </w:rPr>
            </w:pPr>
            <w:r>
              <w:rPr>
                <w:rStyle w:val="PleaseReviewParagraphId"/>
                <w:b w:val="off"/>
                <w:i w:val="off"/>
              </w:rPr>
              <w:t>[377]</w:t>
            </w:r>
          </w:p>
        </w:tc>
      </w:tr>
      <w:tr w14:paraId="290D664C" w14:textId="77777777">
        <w:trPr>
          <w:trHeight w:val="290"/>
        </w:trPr>
        <w:tc xmlns:tara="kcentrix:tara" tara:rowspan="1" tara:colspan="1">
          <w:tcPr>
            <w:tcW w:w="4145" w:type="dxa"/>
            <w:noWrap/>
            <w:vAlign w:val="center"/>
          </w:tcPr>
          <w:p w14:paraId="290D664A" w14:textId="77777777">
            <w:pPr>
              <w:pStyle w:val="IPPArialTable"/>
              <w:rPr>
                <w:rFonts w:eastAsia="Arial"/>
              </w:rPr>
            </w:pPr>
            <w:r>
              <w:rPr>
                <w:rStyle w:val="PleaseReviewParagraphId"/>
                <w:b w:val="off"/>
                <w:i w:val="off"/>
              </w:rPr>
              <w:t>[378]</w:t>
            </w:r>
            <w:r>
              <w:rPr>
                <w:i/>
                <w:iCs/>
                <w:lang w:eastAsia="zh-CN"/>
              </w:rPr>
              <w:t>Phytophthora sojae</w:t>
            </w:r>
          </w:p>
        </w:tc>
        <w:tc xmlns:tara="kcentrix:tara" tara:rowspan="1" tara:colspan="1">
          <w:tcPr>
            <w:tcW w:w="4927" w:type="dxa"/>
          </w:tcPr>
          <w:p w14:paraId="290D664B" w14:textId="0346925F">
            <w:pPr>
              <w:pStyle w:val="IPPArialTable"/>
              <w:rPr>
                <w:rFonts w:eastAsia="Arial"/>
                <w:color w:val="000000"/>
              </w:rPr>
            </w:pPr>
            <w:r>
              <w:rPr>
                <w:rStyle w:val="PleaseReviewParagraphId"/>
                <w:b w:val="off"/>
                <w:i w:val="off"/>
              </w:rPr>
              <w:t>[379]</w:t>
            </w:r>
            <w:r>
              <w:rPr>
                <w:lang w:eastAsia="en-NZ"/>
              </w:rPr>
              <w:t xml:space="preserve">Field inspection; PFA; testing </w:t>
            </w:r>
          </w:p>
        </w:tc>
      </w:tr>
      <w:tr w14:paraId="290D664F" w14:textId="77777777">
        <w:trPr>
          <w:trHeight w:val="290"/>
        </w:trPr>
        <w:tc xmlns:tara="kcentrix:tara" tara:rowspan="1" tara:colspan="1">
          <w:tcPr>
            <w:tcW w:w="4145" w:type="dxa"/>
            <w:shd w:val="clear" w:color="auto" w:fill="F2F2F2" w:themeFill="background1" w:themeFillShade="F2"/>
            <w:noWrap/>
            <w:vAlign w:val="center"/>
          </w:tcPr>
          <w:p w14:paraId="290D664D" w14:textId="77777777">
            <w:pPr>
              <w:pStyle w:val="IPPArialTable"/>
              <w:rPr>
                <w:b/>
                <w:bCs/>
                <w:i/>
                <w:iCs/>
                <w:lang w:eastAsia="zh-CN"/>
              </w:rPr>
            </w:pPr>
            <w:r>
              <w:rPr>
                <w:rStyle w:val="PleaseReviewParagraphId"/>
                <w:b w:val="off"/>
                <w:i w:val="off"/>
              </w:rPr>
              <w:t>[380]</w:t>
            </w:r>
            <w:r>
              <w:rPr>
                <w:b/>
                <w:bCs/>
                <w:lang w:eastAsia="zh-CN"/>
              </w:rPr>
              <w:t xml:space="preserve">Fungi </w:t>
            </w:r>
          </w:p>
        </w:tc>
        <w:tc xmlns:tara="kcentrix:tara" tara:rowspan="1" tara:colspan="1">
          <w:tcPr>
            <w:tcW w:w="4927" w:type="dxa"/>
            <w:shd w:val="clear" w:color="auto" w:fill="F2F2F2" w:themeFill="background1" w:themeFillShade="F2"/>
          </w:tcPr>
          <w:p w14:paraId="290D664E" w14:textId="77777777">
            <w:pPr>
              <w:pStyle w:val="IPPArialTable"/>
              <w:rPr>
                <w:rFonts w:eastAsia="Arial"/>
                <w:b/>
                <w:bCs/>
                <w:color w:val="000000"/>
              </w:rPr>
            </w:pPr>
            <w:r>
              <w:rPr>
                <w:rStyle w:val="PleaseReviewParagraphId"/>
                <w:b w:val="off"/>
                <w:i w:val="off"/>
              </w:rPr>
              <w:t>[381]</w:t>
            </w:r>
          </w:p>
        </w:tc>
      </w:tr>
      <w:tr w14:paraId="290D6652" w14:textId="77777777">
        <w:trPr>
          <w:trHeight w:val="290"/>
        </w:trPr>
        <w:tc xmlns:tara="kcentrix:tara" tara:rowspan="1" tara:colspan="1">
          <w:tcPr>
            <w:tcW w:w="4145" w:type="dxa"/>
            <w:noWrap/>
            <w:vAlign w:val="bottom"/>
          </w:tcPr>
          <w:p w14:paraId="290D6650" w14:textId="77777777">
            <w:pPr>
              <w:pStyle w:val="IPPArialTable"/>
              <w:rPr>
                <w:i/>
                <w:color w:val="000000"/>
              </w:rPr>
            </w:pPr>
            <w:r>
              <w:rPr>
                <w:rStyle w:val="PleaseReviewParagraphId"/>
                <w:b w:val="off"/>
                <w:i w:val="off"/>
              </w:rPr>
              <w:t>[382]</w:t>
            </w:r>
            <w:r>
              <w:rPr>
                <w:i/>
                <w:color w:val="000000"/>
              </w:rPr>
              <w:t>Alternaria brassicae</w:t>
            </w:r>
          </w:p>
        </w:tc>
        <w:tc xmlns:tara="kcentrix:tara" tara:rowspan="1" tara:colspan="1">
          <w:tcPr>
            <w:tcW w:w="4927" w:type="dxa"/>
            <w:vAlign w:val="bottom"/>
          </w:tcPr>
          <w:p w14:paraId="290D6651" w14:textId="77777777">
            <w:pPr>
              <w:pStyle w:val="IPPArialTable"/>
              <w:rPr>
                <w:lang w:eastAsia="en-NZ"/>
              </w:rPr>
            </w:pPr>
            <w:r>
              <w:rPr>
                <w:rStyle w:val="PleaseReviewParagraphId"/>
                <w:b w:val="off"/>
                <w:i w:val="off"/>
              </w:rPr>
              <w:t>[383]</w:t>
            </w:r>
            <w:r>
              <w:rPr>
                <w:lang w:eastAsia="en-NZ"/>
              </w:rPr>
              <w:t>PFPP</w:t>
            </w:r>
          </w:p>
        </w:tc>
      </w:tr>
      <w:tr w14:paraId="290D6655" w14:textId="77777777">
        <w:trPr>
          <w:trHeight w:val="290"/>
        </w:trPr>
        <w:tc xmlns:tara="kcentrix:tara" tara:rowspan="1" tara:colspan="1">
          <w:tcPr>
            <w:tcW w:w="4145" w:type="dxa"/>
            <w:noWrap/>
          </w:tcPr>
          <w:p w14:paraId="290D6653" w14:textId="77777777">
            <w:pPr>
              <w:pStyle w:val="IPPArialTable"/>
              <w:rPr>
                <w:i/>
                <w:color w:val="000000"/>
                <w:highlight w:val="yellow"/>
              </w:rPr>
            </w:pPr>
            <w:r>
              <w:rPr>
                <w:rStyle w:val="PleaseReviewParagraphId"/>
                <w:b w:val="off"/>
                <w:i w:val="off"/>
              </w:rPr>
              <w:t>[384]</w:t>
            </w:r>
            <w:r>
              <w:rPr>
                <w:rFonts w:eastAsia="Arial"/>
                <w:i/>
                <w:iCs/>
                <w:color w:val="000000"/>
                <w:lang w:eastAsia="zh-CN"/>
              </w:rPr>
              <w:t>Ascochyta pisi</w:t>
            </w:r>
          </w:p>
        </w:tc>
        <w:tc xmlns:tara="kcentrix:tara" tara:rowspan="1" tara:colspan="1">
          <w:tcPr>
            <w:tcW w:w="4927" w:type="dxa"/>
          </w:tcPr>
          <w:p w14:paraId="290D6654" w14:textId="77777777">
            <w:pPr>
              <w:pStyle w:val="IPPArialTable"/>
              <w:rPr>
                <w:lang w:eastAsia="en-NZ"/>
              </w:rPr>
            </w:pPr>
            <w:r>
              <w:rPr>
                <w:rStyle w:val="PleaseReviewParagraphId"/>
                <w:b w:val="off"/>
                <w:i w:val="off"/>
              </w:rPr>
              <w:t>[385]</w:t>
            </w:r>
            <w:r>
              <w:rPr>
                <w:lang w:eastAsia="zh-CN"/>
              </w:rPr>
              <w:t>PFPP</w:t>
            </w:r>
          </w:p>
        </w:tc>
      </w:tr>
      <w:tr w14:paraId="290D6658" w14:textId="77777777">
        <w:trPr>
          <w:trHeight w:val="290"/>
        </w:trPr>
        <w:tc xmlns:tara="kcentrix:tara" tara:rowspan="1" tara:colspan="1">
          <w:tcPr>
            <w:tcW w:w="4145" w:type="dxa"/>
            <w:noWrap/>
          </w:tcPr>
          <w:p w14:paraId="290D6656" w14:textId="77777777">
            <w:pPr>
              <w:pStyle w:val="IPPArialTable"/>
              <w:rPr>
                <w:rFonts w:eastAsia="Arial"/>
                <w:i/>
                <w:iCs/>
                <w:lang w:eastAsia="zh-CN"/>
              </w:rPr>
            </w:pPr>
            <w:r>
              <w:rPr>
                <w:rStyle w:val="PleaseReviewParagraphId"/>
                <w:b w:val="off"/>
                <w:i w:val="off"/>
              </w:rPr>
              <w:t>[386]</w:t>
            </w:r>
            <w:r>
              <w:rPr>
                <w:i/>
              </w:rPr>
              <w:t>Boeremia diversispora</w:t>
            </w:r>
          </w:p>
        </w:tc>
        <w:tc xmlns:tara="kcentrix:tara" tara:rowspan="1" tara:colspan="1">
          <w:tcPr>
            <w:tcW w:w="4927" w:type="dxa"/>
          </w:tcPr>
          <w:p w14:paraId="290D6657" w14:textId="77777777">
            <w:pPr>
              <w:pStyle w:val="IPPArialTable"/>
              <w:rPr>
                <w:lang w:eastAsia="en-NZ"/>
              </w:rPr>
            </w:pPr>
            <w:r>
              <w:rPr>
                <w:rStyle w:val="PleaseReviewParagraphId"/>
                <w:b w:val="off"/>
                <w:i w:val="off"/>
              </w:rPr>
              <w:t>[387]</w:t>
            </w:r>
            <w:r>
              <w:rPr>
                <w:lang w:eastAsia="en-NZ"/>
              </w:rPr>
              <w:t>Field inspection; FNG 1, 2, 3, 4, 5, 6, 7, 8, 9; PFA</w:t>
            </w:r>
          </w:p>
        </w:tc>
      </w:tr>
      <w:tr w14:paraId="290D665B" w14:textId="77777777">
        <w:trPr>
          <w:trHeight w:val="290"/>
        </w:trPr>
        <w:tc xmlns:tara="kcentrix:tara" tara:rowspan="1" tara:colspan="1">
          <w:tcPr>
            <w:tcW w:w="4145" w:type="dxa"/>
            <w:noWrap/>
          </w:tcPr>
          <w:p w14:paraId="290D6659" w14:textId="77777777">
            <w:pPr>
              <w:pStyle w:val="IPPArialTable"/>
              <w:rPr>
                <w:rFonts w:eastAsia="Arial"/>
                <w:i/>
                <w:iCs/>
                <w:lang w:eastAsia="zh-CN"/>
              </w:rPr>
            </w:pPr>
            <w:r>
              <w:rPr>
                <w:rStyle w:val="PleaseReviewParagraphId"/>
                <w:b w:val="off"/>
                <w:i w:val="off"/>
              </w:rPr>
              <w:t>[388]</w:t>
            </w:r>
            <w:r>
              <w:rPr>
                <w:i/>
                <w:iCs/>
                <w:lang w:eastAsia="zh-CN"/>
              </w:rPr>
              <w:t xml:space="preserve">Boeremia exigua </w:t>
            </w:r>
            <w:r>
              <w:t>var.</w:t>
            </w:r>
            <w:r>
              <w:rPr>
                <w:i/>
                <w:iCs/>
                <w:lang w:eastAsia="zh-CN"/>
              </w:rPr>
              <w:t xml:space="preserve"> exigua</w:t>
            </w:r>
          </w:p>
        </w:tc>
        <w:tc xmlns:tara="kcentrix:tara" tara:rowspan="1" tara:colspan="1">
          <w:tcPr>
            <w:tcW w:w="4927" w:type="dxa"/>
            <w:vAlign w:val="bottom"/>
          </w:tcPr>
          <w:p w14:paraId="290D665A" w14:textId="77777777">
            <w:pPr>
              <w:pStyle w:val="IPPArialTable"/>
              <w:rPr>
                <w:lang w:eastAsia="en-NZ"/>
              </w:rPr>
            </w:pPr>
            <w:r>
              <w:rPr>
                <w:rStyle w:val="PleaseReviewParagraphId"/>
                <w:b w:val="off"/>
                <w:i w:val="off"/>
              </w:rPr>
              <w:t>[389]</w:t>
            </w:r>
            <w:r>
              <w:rPr>
                <w:lang w:eastAsia="en-NZ"/>
              </w:rPr>
              <w:t>Field inspection; PFA</w:t>
            </w:r>
          </w:p>
        </w:tc>
      </w:tr>
      <w:tr w14:paraId="290D665E" w14:textId="77777777">
        <w:trPr>
          <w:trHeight w:val="290"/>
        </w:trPr>
        <w:tc xmlns:tara="kcentrix:tara" tara:rowspan="1" tara:colspan="1">
          <w:tcPr>
            <w:tcW w:w="4145" w:type="dxa"/>
            <w:noWrap/>
          </w:tcPr>
          <w:p w14:paraId="290D665C" w14:textId="77777777">
            <w:pPr>
              <w:pStyle w:val="IPPArialTable"/>
              <w:rPr>
                <w:rFonts w:eastAsia="Arial"/>
                <w:i/>
                <w:iCs/>
                <w:color w:val="000000"/>
                <w:lang w:eastAsia="zh-CN"/>
              </w:rPr>
            </w:pPr>
            <w:r>
              <w:rPr>
                <w:rStyle w:val="PleaseReviewParagraphId"/>
                <w:b w:val="off"/>
                <w:i w:val="off"/>
              </w:rPr>
              <w:t>[390]</w:t>
            </w:r>
            <w:r>
              <w:rPr>
                <w:i/>
                <w:color w:val="000000"/>
              </w:rPr>
              <w:t xml:space="preserve">Choanephora cucurbitarum </w:t>
            </w:r>
          </w:p>
        </w:tc>
        <w:tc xmlns:tara="kcentrix:tara" tara:rowspan="1" tara:colspan="1">
          <w:tcPr>
            <w:tcW w:w="4927" w:type="dxa"/>
          </w:tcPr>
          <w:p w14:paraId="290D665D" w14:textId="7677EFFE">
            <w:pPr>
              <w:pStyle w:val="IPPArialTable"/>
              <w:rPr>
                <w:lang w:eastAsia="en-NZ"/>
              </w:rPr>
            </w:pPr>
            <w:r>
              <w:rPr>
                <w:rStyle w:val="PleaseReviewParagraphId"/>
                <w:b w:val="off"/>
                <w:i w:val="off"/>
              </w:rPr>
              <w:t>[391]</w:t>
            </w:r>
            <w:r>
              <w:rPr>
                <w:lang w:eastAsia="en-NZ"/>
              </w:rPr>
              <w:t xml:space="preserve">Field inspection; field inspection and parent plant testing; PFA; </w:t>
            </w:r>
            <w:r>
              <w:rPr>
                <w:lang w:eastAsia="zh-CN"/>
              </w:rPr>
              <w:t>testing</w:t>
            </w:r>
          </w:p>
        </w:tc>
      </w:tr>
      <w:tr w14:paraId="290D6661" w14:textId="77777777">
        <w:trPr>
          <w:trHeight w:val="290"/>
        </w:trPr>
        <w:tc xmlns:tara="kcentrix:tara" tara:rowspan="1" tara:colspan="1">
          <w:tcPr>
            <w:tcW w:w="4145" w:type="dxa"/>
            <w:noWrap/>
          </w:tcPr>
          <w:p w14:paraId="290D665F" w14:textId="77777777">
            <w:pPr>
              <w:pStyle w:val="IPPArialTable"/>
              <w:rPr>
                <w:rFonts w:eastAsia="Arial"/>
                <w:i/>
                <w:iCs/>
                <w:color w:val="000000"/>
                <w:lang w:eastAsia="zh-CN"/>
              </w:rPr>
            </w:pPr>
            <w:r>
              <w:rPr>
                <w:rStyle w:val="PleaseReviewParagraphId"/>
                <w:b w:val="off"/>
                <w:i w:val="off"/>
              </w:rPr>
              <w:t>[392]</w:t>
            </w:r>
            <w:r>
              <w:rPr>
                <w:rFonts w:eastAsia="Arial"/>
                <w:i/>
                <w:iCs/>
                <w:lang w:eastAsia="zh-CN"/>
              </w:rPr>
              <w:t>Colletotrichum lindemuthianum</w:t>
            </w:r>
          </w:p>
        </w:tc>
        <w:tc xmlns:tara="kcentrix:tara" tara:rowspan="1" tara:colspan="1">
          <w:tcPr>
            <w:tcW w:w="4927" w:type="dxa"/>
            <w:vAlign w:val="bottom"/>
          </w:tcPr>
          <w:p w14:paraId="290D6660" w14:textId="4E9DF6AB">
            <w:pPr>
              <w:pStyle w:val="IPPArialTable"/>
              <w:rPr>
                <w:lang w:eastAsia="en-NZ"/>
              </w:rPr>
            </w:pPr>
            <w:r>
              <w:rPr>
                <w:rStyle w:val="PleaseReviewParagraphId"/>
                <w:b w:val="off"/>
                <w:i w:val="off"/>
              </w:rPr>
              <w:t>[393]</w:t>
            </w:r>
            <w:r>
              <w:rPr>
                <w:lang w:eastAsia="en-NZ"/>
              </w:rPr>
              <w:t>Field inspection; PFA; testing</w:t>
            </w:r>
          </w:p>
        </w:tc>
      </w:tr>
      <w:tr w14:paraId="290D6664" w14:textId="77777777">
        <w:trPr>
          <w:trHeight w:val="290"/>
        </w:trPr>
        <w:tc xmlns:tara="kcentrix:tara" tara:rowspan="1" tara:colspan="1">
          <w:tcPr>
            <w:tcW w:w="4145" w:type="dxa"/>
            <w:noWrap/>
          </w:tcPr>
          <w:p w14:paraId="290D6662" w14:textId="77777777">
            <w:pPr>
              <w:pStyle w:val="IPPArialTable"/>
              <w:rPr>
                <w:i/>
                <w:iCs/>
                <w:lang w:eastAsia="zh-CN"/>
              </w:rPr>
            </w:pPr>
            <w:r>
              <w:rPr>
                <w:rStyle w:val="PleaseReviewParagraphId"/>
                <w:b w:val="off"/>
                <w:i w:val="off"/>
              </w:rPr>
              <w:t>[394]</w:t>
            </w:r>
            <w:r>
              <w:rPr>
                <w:rFonts w:eastAsia="Arial"/>
                <w:i/>
                <w:iCs/>
                <w:color w:val="000000"/>
                <w:lang w:eastAsia="zh-CN"/>
              </w:rPr>
              <w:t>Colletotrichum truncatum</w:t>
            </w:r>
            <w:r>
              <w:t xml:space="preserve"> </w:t>
            </w:r>
          </w:p>
        </w:tc>
        <w:tc xmlns:tara="kcentrix:tara" tara:rowspan="1" tara:colspan="1">
          <w:tcPr>
            <w:tcW w:w="4927" w:type="dxa"/>
            <w:vAlign w:val="bottom"/>
          </w:tcPr>
          <w:p w14:paraId="290D6663" w14:textId="77777777">
            <w:pPr>
              <w:pStyle w:val="IPPArialTable"/>
              <w:rPr>
                <w:lang w:eastAsia="en-NZ"/>
              </w:rPr>
            </w:pPr>
            <w:r>
              <w:rPr>
                <w:rStyle w:val="PleaseReviewParagraphId"/>
                <w:b w:val="off"/>
                <w:i w:val="off"/>
              </w:rPr>
              <w:t>[395]</w:t>
            </w:r>
            <w:r>
              <w:rPr>
                <w:lang w:eastAsia="en-NZ"/>
              </w:rPr>
              <w:t>Field inspection; PFPP</w:t>
            </w:r>
          </w:p>
        </w:tc>
      </w:tr>
      <w:tr w14:paraId="290D6667" w14:textId="77777777">
        <w:trPr>
          <w:trHeight w:val="290"/>
        </w:trPr>
        <w:tc xmlns:tara="kcentrix:tara" tara:rowspan="1" tara:colspan="1">
          <w:tcPr>
            <w:tcW w:w="4145" w:type="dxa"/>
            <w:noWrap/>
          </w:tcPr>
          <w:p w14:paraId="290D6665" w14:textId="77777777">
            <w:pPr>
              <w:pStyle w:val="IPPArialTable"/>
              <w:rPr>
                <w:rFonts w:eastAsia="Arial"/>
                <w:i/>
                <w:iCs/>
                <w:lang w:eastAsia="zh-CN"/>
              </w:rPr>
            </w:pPr>
            <w:r>
              <w:rPr>
                <w:rStyle w:val="PleaseReviewParagraphId"/>
                <w:b w:val="off"/>
                <w:i w:val="off"/>
              </w:rPr>
              <w:t>[396]</w:t>
            </w:r>
            <w:r>
              <w:rPr>
                <w:rFonts w:eastAsia="Arial"/>
                <w:i/>
                <w:iCs/>
                <w:lang w:eastAsia="zh-CN"/>
              </w:rPr>
              <w:t xml:space="preserve">Curvularia lunata </w:t>
            </w:r>
          </w:p>
        </w:tc>
        <w:tc xmlns:tara="kcentrix:tara" tara:rowspan="1" tara:colspan="1">
          <w:tcPr>
            <w:tcW w:w="4927" w:type="dxa"/>
            <w:vAlign w:val="bottom"/>
          </w:tcPr>
          <w:p w14:paraId="290D6666" w14:textId="77777777">
            <w:pPr>
              <w:pStyle w:val="IPPArialTable"/>
              <w:rPr>
                <w:lang w:eastAsia="en-NZ"/>
              </w:rPr>
            </w:pPr>
            <w:r>
              <w:rPr>
                <w:rStyle w:val="PleaseReviewParagraphId"/>
                <w:b w:val="off"/>
                <w:i w:val="off"/>
              </w:rPr>
              <w:t>[397]</w:t>
            </w:r>
            <w:r>
              <w:rPr>
                <w:lang w:eastAsia="en-NZ"/>
              </w:rPr>
              <w:t>Field inspection; PFA</w:t>
            </w:r>
          </w:p>
        </w:tc>
      </w:tr>
      <w:tr w14:paraId="290D666A" w14:textId="77777777">
        <w:trPr>
          <w:trHeight w:val="290"/>
        </w:trPr>
        <w:tc xmlns:tara="kcentrix:tara" tara:rowspan="1" tara:colspan="1">
          <w:tcPr>
            <w:tcW w:w="4145" w:type="dxa"/>
            <w:noWrap/>
          </w:tcPr>
          <w:p w14:paraId="290D6668" w14:textId="77777777">
            <w:pPr>
              <w:pStyle w:val="IPPArialTable"/>
              <w:rPr>
                <w:rFonts w:eastAsia="Arial"/>
                <w:i/>
                <w:iCs/>
                <w:color w:val="000000"/>
                <w:lang w:eastAsia="zh-CN"/>
              </w:rPr>
            </w:pPr>
            <w:r>
              <w:rPr>
                <w:rStyle w:val="PleaseReviewParagraphId"/>
                <w:b w:val="off"/>
                <w:i w:val="off"/>
              </w:rPr>
              <w:t>[398]</w:t>
            </w:r>
            <w:r>
              <w:rPr>
                <w:rFonts w:eastAsia="Arial"/>
                <w:i/>
                <w:iCs/>
                <w:lang w:eastAsia="zh-CN"/>
              </w:rPr>
              <w:t xml:space="preserve">Diaporthe phaseolorum </w:t>
            </w:r>
            <w:r>
              <w:t xml:space="preserve">var. </w:t>
            </w:r>
            <w:r>
              <w:rPr>
                <w:rFonts w:eastAsia="Arial"/>
                <w:i/>
                <w:iCs/>
                <w:lang w:eastAsia="zh-CN"/>
              </w:rPr>
              <w:t>sojae</w:t>
            </w:r>
          </w:p>
        </w:tc>
        <w:tc xmlns:tara="kcentrix:tara" tara:rowspan="1" tara:colspan="1">
          <w:tcPr>
            <w:tcW w:w="4927" w:type="dxa"/>
          </w:tcPr>
          <w:p w14:paraId="290D6669" w14:textId="6A536BE2">
            <w:pPr>
              <w:pStyle w:val="IPPArialTable"/>
              <w:rPr>
                <w:lang w:eastAsia="zh-CN"/>
              </w:rPr>
            </w:pPr>
            <w:r>
              <w:rPr>
                <w:rStyle w:val="PleaseReviewParagraphId"/>
                <w:b w:val="off"/>
                <w:i w:val="off"/>
              </w:rPr>
              <w:t>[399]</w:t>
            </w:r>
            <w:r>
              <w:rPr>
                <w:lang w:eastAsia="zh-CN"/>
              </w:rPr>
              <w:t>Field inspection; PFA; testing</w:t>
            </w:r>
          </w:p>
        </w:tc>
      </w:tr>
      <w:tr w14:paraId="290D666D" w14:textId="77777777">
        <w:trPr>
          <w:trHeight w:val="290"/>
        </w:trPr>
        <w:tc xmlns:tara="kcentrix:tara" tara:rowspan="1" tara:colspan="1">
          <w:tcPr>
            <w:tcW w:w="4145" w:type="dxa"/>
            <w:noWrap/>
          </w:tcPr>
          <w:p w14:paraId="290D666B" w14:textId="77777777">
            <w:pPr>
              <w:pStyle w:val="IPPArialTable"/>
              <w:rPr>
                <w:rFonts w:eastAsia="Arial"/>
                <w:i/>
                <w:iCs/>
                <w:lang w:eastAsia="zh-CN"/>
              </w:rPr>
            </w:pPr>
            <w:r>
              <w:rPr>
                <w:rStyle w:val="PleaseReviewParagraphId"/>
                <w:b w:val="off"/>
                <w:i w:val="off"/>
              </w:rPr>
              <w:t>[400]</w:t>
            </w:r>
            <w:r>
              <w:rPr>
                <w:rFonts w:eastAsia="Arial"/>
                <w:i/>
                <w:iCs/>
                <w:color w:val="000000"/>
                <w:lang w:eastAsia="zh-CN"/>
              </w:rPr>
              <w:t>Didymella pinodella</w:t>
            </w:r>
          </w:p>
        </w:tc>
        <w:tc xmlns:tara="kcentrix:tara" tara:rowspan="1" tara:colspan="1">
          <w:tcPr>
            <w:tcW w:w="4927" w:type="dxa"/>
          </w:tcPr>
          <w:p w14:paraId="290D666C" w14:textId="67F2442F">
            <w:pPr>
              <w:pStyle w:val="IPPArialTable"/>
              <w:rPr>
                <w:lang w:eastAsia="zh-CN"/>
              </w:rPr>
            </w:pPr>
            <w:r>
              <w:rPr>
                <w:rStyle w:val="PleaseReviewParagraphId"/>
                <w:b w:val="off"/>
                <w:i w:val="off"/>
              </w:rPr>
              <w:t>[401]</w:t>
            </w:r>
            <w:r>
              <w:rPr>
                <w:lang w:eastAsia="zh-CN"/>
              </w:rPr>
              <w:t>Field inspection; PFA; testing</w:t>
            </w:r>
          </w:p>
        </w:tc>
      </w:tr>
      <w:tr w14:paraId="290D6670" w14:textId="77777777">
        <w:trPr>
          <w:trHeight w:val="290"/>
        </w:trPr>
        <w:tc xmlns:tara="kcentrix:tara" tara:rowspan="1" tara:colspan="1">
          <w:tcPr>
            <w:tcW w:w="4145" w:type="dxa"/>
            <w:noWrap/>
            <w:vAlign w:val="bottom"/>
          </w:tcPr>
          <w:p w14:paraId="290D666E" w14:textId="77777777">
            <w:pPr>
              <w:pStyle w:val="IPPArialTable"/>
              <w:rPr>
                <w:i/>
                <w:iCs/>
                <w:lang w:eastAsia="zh-CN"/>
              </w:rPr>
            </w:pPr>
            <w:r>
              <w:rPr>
                <w:rStyle w:val="PleaseReviewParagraphId"/>
                <w:b w:val="off"/>
                <w:i w:val="off"/>
              </w:rPr>
              <w:t>[402]</w:t>
            </w:r>
            <w:r>
              <w:rPr>
                <w:i/>
                <w:iCs/>
                <w:color w:val="000000"/>
              </w:rPr>
              <w:t>Didymella pinodes</w:t>
            </w:r>
          </w:p>
        </w:tc>
        <w:tc xmlns:tara="kcentrix:tara" tara:rowspan="1" tara:colspan="1">
          <w:tcPr>
            <w:tcW w:w="4927" w:type="dxa"/>
            <w:vAlign w:val="bottom"/>
          </w:tcPr>
          <w:p w14:paraId="290D666F" w14:textId="77777777">
            <w:pPr>
              <w:pStyle w:val="IPPArialTable"/>
              <w:rPr>
                <w:lang w:eastAsia="en-NZ"/>
              </w:rPr>
            </w:pPr>
            <w:r>
              <w:rPr>
                <w:rStyle w:val="PleaseReviewParagraphId"/>
                <w:b w:val="off"/>
                <w:i w:val="off"/>
              </w:rPr>
              <w:t>[403]</w:t>
            </w:r>
            <w:r>
              <w:rPr>
                <w:lang w:eastAsia="en-NZ"/>
              </w:rPr>
              <w:t>PFPP</w:t>
            </w:r>
          </w:p>
        </w:tc>
      </w:tr>
      <w:tr w14:paraId="290D6673" w14:textId="77777777">
        <w:trPr>
          <w:trHeight w:val="290"/>
        </w:trPr>
        <w:tc xmlns:tara="kcentrix:tara" tara:rowspan="1" tara:colspan="1">
          <w:tcPr>
            <w:tcW w:w="4145" w:type="dxa"/>
            <w:noWrap/>
          </w:tcPr>
          <w:p w14:paraId="290D6671" w14:textId="77777777">
            <w:pPr>
              <w:pStyle w:val="IPPArialTable"/>
              <w:rPr>
                <w:lang w:eastAsia="zh-CN"/>
              </w:rPr>
            </w:pPr>
            <w:r>
              <w:rPr>
                <w:rStyle w:val="PleaseReviewParagraphId"/>
                <w:b w:val="off"/>
                <w:i w:val="off"/>
              </w:rPr>
              <w:t>[404]</w:t>
            </w:r>
            <w:r>
              <w:rPr>
                <w:rFonts w:eastAsia="Arial"/>
                <w:i/>
                <w:iCs/>
                <w:lang w:eastAsia="zh-CN"/>
              </w:rPr>
              <w:t>Elsinoe phaseoli</w:t>
            </w:r>
          </w:p>
        </w:tc>
        <w:tc xmlns:tara="kcentrix:tara" tara:rowspan="1" tara:colspan="1">
          <w:tcPr>
            <w:tcW w:w="4927" w:type="dxa"/>
            <w:vAlign w:val="bottom"/>
          </w:tcPr>
          <w:p w14:paraId="290D6672" w14:textId="1487153B">
            <w:pPr>
              <w:pStyle w:val="IPPArialTable"/>
              <w:rPr>
                <w:rFonts w:eastAsia="Arial"/>
                <w:color w:val="000000"/>
              </w:rPr>
            </w:pPr>
            <w:r>
              <w:rPr>
                <w:rStyle w:val="PleaseReviewParagraphId"/>
                <w:b w:val="off"/>
                <w:i w:val="off"/>
              </w:rPr>
              <w:t>[405]</w:t>
            </w:r>
            <w:r>
              <w:rPr>
                <w:lang w:eastAsia="en-NZ"/>
              </w:rPr>
              <w:t>Field inspection and parent plant testing; FNG 1, 2, 3, 4, 5, 6, 7, 8, 9; PFA; testing</w:t>
            </w:r>
          </w:p>
        </w:tc>
      </w:tr>
      <w:tr w14:paraId="290D6676" w14:textId="77777777">
        <w:trPr>
          <w:trHeight w:val="290"/>
        </w:trPr>
        <w:tc xmlns:tara="kcentrix:tara" tara:rowspan="1" tara:colspan="1">
          <w:tcPr>
            <w:tcW w:w="4145" w:type="dxa"/>
            <w:noWrap/>
          </w:tcPr>
          <w:p w14:paraId="290D6674" w14:textId="77777777">
            <w:pPr>
              <w:pStyle w:val="IPPArialTable"/>
              <w:rPr>
                <w:rFonts w:eastAsia="Arial"/>
                <w:i/>
                <w:iCs/>
                <w:lang w:eastAsia="zh-CN"/>
              </w:rPr>
            </w:pPr>
            <w:r>
              <w:rPr>
                <w:rStyle w:val="PleaseReviewParagraphId"/>
                <w:b w:val="off"/>
                <w:i w:val="off"/>
              </w:rPr>
              <w:t>[406]</w:t>
            </w:r>
            <w:r>
              <w:rPr>
                <w:rFonts w:eastAsia="Arial"/>
                <w:i/>
                <w:iCs/>
                <w:color w:val="000000"/>
                <w:lang w:eastAsia="zh-CN"/>
              </w:rPr>
              <w:t>Erysiphe pisi</w:t>
            </w:r>
            <w:r>
              <w:rPr>
                <w:color w:val="000000"/>
              </w:rPr>
              <w:t xml:space="preserve"> var</w:t>
            </w:r>
            <w:r>
              <w:rPr>
                <w:rFonts w:eastAsia="Arial"/>
                <w:i/>
                <w:iCs/>
                <w:color w:val="000000"/>
                <w:lang w:eastAsia="zh-CN"/>
              </w:rPr>
              <w:t>. pisi</w:t>
            </w:r>
          </w:p>
        </w:tc>
        <w:tc xmlns:tara="kcentrix:tara" tara:rowspan="1" tara:colspan="1">
          <w:tcPr>
            <w:tcW w:w="4927" w:type="dxa"/>
          </w:tcPr>
          <w:p w14:paraId="290D6675" w14:textId="0832C9DA">
            <w:pPr>
              <w:pStyle w:val="IPPArialTable"/>
              <w:rPr>
                <w:lang w:eastAsia="en-NZ"/>
              </w:rPr>
            </w:pPr>
            <w:r>
              <w:rPr>
                <w:rStyle w:val="PleaseReviewParagraphId"/>
                <w:b w:val="off"/>
                <w:i w:val="off"/>
              </w:rPr>
              <w:t>[407]</w:t>
            </w:r>
            <w:r>
              <w:rPr>
                <w:lang w:eastAsia="zh-CN"/>
              </w:rPr>
              <w:t>Field inspection; PFA; PFPP; testing</w:t>
            </w:r>
          </w:p>
        </w:tc>
      </w:tr>
      <w:tr w14:paraId="290D6679" w14:textId="77777777">
        <w:trPr>
          <w:trHeight w:val="290"/>
        </w:trPr>
        <w:tc xmlns:tara="kcentrix:tara" tara:rowspan="1" tara:colspan="1">
          <w:tcPr>
            <w:tcW w:w="4145" w:type="dxa"/>
            <w:noWrap/>
          </w:tcPr>
          <w:p w14:paraId="290D6677" w14:textId="77777777">
            <w:pPr>
              <w:pStyle w:val="IPPArialTable"/>
              <w:rPr>
                <w:rFonts w:eastAsia="Arial"/>
                <w:i/>
                <w:iCs/>
                <w:lang w:eastAsia="zh-CN"/>
              </w:rPr>
            </w:pPr>
            <w:r>
              <w:rPr>
                <w:rStyle w:val="PleaseReviewParagraphId"/>
                <w:b w:val="off"/>
                <w:i w:val="off"/>
              </w:rPr>
              <w:t>[408]</w:t>
            </w:r>
            <w:r>
              <w:rPr>
                <w:rFonts w:eastAsia="Arial"/>
                <w:i/>
                <w:iCs/>
                <w:color w:val="000000"/>
                <w:lang w:eastAsia="zh-CN"/>
              </w:rPr>
              <w:t xml:space="preserve">Fusarium oxysporum </w:t>
            </w:r>
            <w:r>
              <w:rPr>
                <w:color w:val="000000"/>
              </w:rPr>
              <w:t>f.sp</w:t>
            </w:r>
            <w:r>
              <w:rPr>
                <w:rFonts w:eastAsia="Arial"/>
                <w:i/>
                <w:iCs/>
                <w:color w:val="000000"/>
                <w:lang w:eastAsia="zh-CN"/>
              </w:rPr>
              <w:t>. phaseolI</w:t>
            </w:r>
          </w:p>
        </w:tc>
        <w:tc xmlns:tara="kcentrix:tara" tara:rowspan="1" tara:colspan="1">
          <w:tcPr>
            <w:tcW w:w="4927" w:type="dxa"/>
            <w:vAlign w:val="bottom"/>
          </w:tcPr>
          <w:p w14:paraId="290D6678" w14:textId="200BB627">
            <w:pPr>
              <w:pStyle w:val="IPPArialTable"/>
              <w:rPr>
                <w:lang w:eastAsia="en-NZ"/>
              </w:rPr>
            </w:pPr>
            <w:r>
              <w:rPr>
                <w:rStyle w:val="PleaseReviewParagraphId"/>
                <w:b w:val="off"/>
                <w:i w:val="off"/>
              </w:rPr>
              <w:t>[409]</w:t>
            </w:r>
            <w:r>
              <w:rPr>
                <w:lang w:eastAsia="en-NZ"/>
              </w:rPr>
              <w:t>Field inspection; field inspection and parent plant testing; PFA; testing</w:t>
            </w:r>
          </w:p>
        </w:tc>
      </w:tr>
      <w:tr w14:paraId="290D667C" w14:textId="77777777">
        <w:trPr>
          <w:trHeight w:val="290"/>
        </w:trPr>
        <w:tc xmlns:tara="kcentrix:tara" tara:rowspan="1" tara:colspan="1">
          <w:tcPr>
            <w:tcW w:w="4145" w:type="dxa"/>
            <w:noWrap/>
          </w:tcPr>
          <w:p w14:paraId="290D667A" w14:textId="77777777">
            <w:pPr>
              <w:pStyle w:val="IPPArialTable"/>
              <w:rPr>
                <w:rFonts w:eastAsia="Arial"/>
                <w:i/>
                <w:iCs/>
                <w:color w:val="000000"/>
                <w:lang w:eastAsia="zh-CN"/>
              </w:rPr>
            </w:pPr>
            <w:r>
              <w:rPr>
                <w:rStyle w:val="PleaseReviewParagraphId"/>
                <w:b w:val="off"/>
                <w:i w:val="off"/>
              </w:rPr>
              <w:t>[410]</w:t>
            </w:r>
            <w:r>
              <w:rPr>
                <w:rFonts w:eastAsia="Arial"/>
                <w:i/>
                <w:iCs/>
                <w:color w:val="000000"/>
                <w:lang w:eastAsia="zh-CN"/>
              </w:rPr>
              <w:t xml:space="preserve">Fusarium solani </w:t>
            </w:r>
            <w:r>
              <w:rPr>
                <w:color w:val="000000"/>
              </w:rPr>
              <w:t xml:space="preserve">f. </w:t>
            </w:r>
            <w:r>
              <w:rPr>
                <w:rFonts w:eastAsia="Arial"/>
                <w:i/>
                <w:iCs/>
                <w:color w:val="000000"/>
                <w:lang w:eastAsia="zh-CN"/>
              </w:rPr>
              <w:t>phaseoli</w:t>
            </w:r>
          </w:p>
        </w:tc>
        <w:tc xmlns:tara="kcentrix:tara" tara:rowspan="1" tara:colspan="1">
          <w:tcPr>
            <w:tcW w:w="4927" w:type="dxa"/>
          </w:tcPr>
          <w:p w14:paraId="290D667B" w14:textId="361953F4">
            <w:pPr>
              <w:pStyle w:val="IPPArialTable"/>
              <w:rPr>
                <w:lang w:eastAsia="zh-CN"/>
              </w:rPr>
            </w:pPr>
            <w:r>
              <w:rPr>
                <w:rStyle w:val="PleaseReviewParagraphId"/>
                <w:b w:val="off"/>
                <w:i w:val="off"/>
              </w:rPr>
              <w:t>[411]</w:t>
            </w:r>
            <w:r>
              <w:rPr>
                <w:lang w:eastAsia="en-NZ"/>
              </w:rPr>
              <w:t xml:space="preserve">Field inspection and parent plant testing; </w:t>
            </w:r>
            <w:r>
              <w:rPr>
                <w:lang w:eastAsia="zh-CN"/>
              </w:rPr>
              <w:t>testing</w:t>
            </w:r>
          </w:p>
        </w:tc>
      </w:tr>
      <w:tr w14:paraId="290D667F" w14:textId="77777777">
        <w:trPr>
          <w:trHeight w:val="290"/>
        </w:trPr>
        <w:tc xmlns:tara="kcentrix:tara" tara:rowspan="1" tara:colspan="1">
          <w:tcPr>
            <w:tcW w:w="4145" w:type="dxa"/>
            <w:noWrap/>
          </w:tcPr>
          <w:p w14:paraId="290D667D" w14:textId="77777777">
            <w:pPr>
              <w:pStyle w:val="IPPArialTable"/>
              <w:rPr>
                <w:rFonts w:eastAsia="Arial"/>
                <w:i/>
                <w:iCs/>
                <w:lang w:eastAsia="zh-CN"/>
              </w:rPr>
            </w:pPr>
            <w:r>
              <w:rPr>
                <w:rStyle w:val="PleaseReviewParagraphId"/>
                <w:b w:val="off"/>
                <w:i w:val="off"/>
              </w:rPr>
              <w:t>[412]</w:t>
            </w:r>
            <w:r>
              <w:rPr>
                <w:rFonts w:eastAsia="Arial"/>
                <w:i/>
                <w:iCs/>
                <w:lang w:eastAsia="zh-CN"/>
              </w:rPr>
              <w:t xml:space="preserve">Macrophomina phaseolina </w:t>
            </w:r>
          </w:p>
        </w:tc>
        <w:tc xmlns:tara="kcentrix:tara" tara:rowspan="1" tara:colspan="1">
          <w:tcPr>
            <w:tcW w:w="4927" w:type="dxa"/>
            <w:vAlign w:val="bottom"/>
          </w:tcPr>
          <w:p w14:paraId="290D667E" w14:textId="77777777">
            <w:pPr>
              <w:pStyle w:val="IPPArialTable"/>
              <w:rPr>
                <w:lang w:eastAsia="en-NZ"/>
              </w:rPr>
            </w:pPr>
            <w:r>
              <w:rPr>
                <w:rStyle w:val="PleaseReviewParagraphId"/>
                <w:b w:val="off"/>
                <w:i w:val="off"/>
              </w:rPr>
              <w:t>[413]</w:t>
            </w:r>
            <w:r>
              <w:rPr>
                <w:lang w:eastAsia="en-NZ"/>
              </w:rPr>
              <w:t xml:space="preserve">Field inspection; PFA </w:t>
            </w:r>
          </w:p>
        </w:tc>
      </w:tr>
      <w:tr w14:paraId="290D6682" w14:textId="77777777">
        <w:trPr>
          <w:trHeight w:val="290"/>
        </w:trPr>
        <w:tc xmlns:tara="kcentrix:tara" tara:rowspan="1" tara:colspan="1">
          <w:tcPr>
            <w:tcW w:w="4145" w:type="dxa"/>
            <w:noWrap/>
          </w:tcPr>
          <w:p w14:paraId="290D6680" w14:textId="77777777">
            <w:pPr>
              <w:pStyle w:val="IPPArialTable"/>
              <w:rPr>
                <w:rFonts w:eastAsia="Arial"/>
                <w:i/>
                <w:iCs/>
                <w:color w:val="000000"/>
                <w:lang w:eastAsia="zh-CN"/>
              </w:rPr>
            </w:pPr>
            <w:r>
              <w:rPr>
                <w:rStyle w:val="PleaseReviewParagraphId"/>
                <w:b w:val="off"/>
                <w:i w:val="off"/>
              </w:rPr>
              <w:t>[414]</w:t>
            </w:r>
            <w:r>
              <w:rPr>
                <w:rFonts w:eastAsia="Arial"/>
                <w:i/>
                <w:iCs/>
                <w:lang w:eastAsia="zh-CN"/>
              </w:rPr>
              <w:t>Olpidium brassicae</w:t>
            </w:r>
          </w:p>
        </w:tc>
        <w:tc xmlns:tara="kcentrix:tara" tara:rowspan="1" tara:colspan="1">
          <w:tcPr>
            <w:tcW w:w="4927" w:type="dxa"/>
          </w:tcPr>
          <w:p w14:paraId="290D6681" w14:textId="4381EFB4">
            <w:pPr>
              <w:pStyle w:val="IPPArialTable"/>
              <w:rPr>
                <w:lang w:eastAsia="zh-CN"/>
              </w:rPr>
            </w:pPr>
            <w:r>
              <w:rPr>
                <w:rStyle w:val="PleaseReviewParagraphId"/>
                <w:b w:val="off"/>
                <w:i w:val="off"/>
              </w:rPr>
              <w:t>[415]</w:t>
            </w:r>
            <w:r>
              <w:rPr>
                <w:lang w:eastAsia="zh-CN"/>
              </w:rPr>
              <w:t>Field inspection; PFA; testing</w:t>
            </w:r>
          </w:p>
        </w:tc>
      </w:tr>
      <w:tr w14:paraId="290D6685" w14:textId="77777777">
        <w:trPr>
          <w:trHeight w:val="290"/>
        </w:trPr>
        <w:tc xmlns:tara="kcentrix:tara" tara:rowspan="1" tara:colspan="1">
          <w:tcPr>
            <w:tcW w:w="4145" w:type="dxa"/>
            <w:noWrap/>
          </w:tcPr>
          <w:p w14:paraId="290D6683" w14:textId="77777777">
            <w:pPr>
              <w:pStyle w:val="IPPArialTable"/>
              <w:rPr>
                <w:rFonts w:eastAsia="Arial"/>
                <w:i/>
                <w:iCs/>
                <w:lang w:eastAsia="zh-CN"/>
              </w:rPr>
            </w:pPr>
            <w:r>
              <w:rPr>
                <w:rStyle w:val="PleaseReviewParagraphId"/>
                <w:b w:val="off"/>
                <w:i w:val="off"/>
              </w:rPr>
              <w:t>[416]</w:t>
            </w:r>
            <w:r>
              <w:rPr>
                <w:rFonts w:eastAsia="Arial"/>
                <w:i/>
                <w:iCs/>
                <w:lang w:eastAsia="zh-CN"/>
              </w:rPr>
              <w:t>Pseudocercospora griseola</w:t>
            </w:r>
          </w:p>
        </w:tc>
        <w:tc xmlns:tara="kcentrix:tara" tara:rowspan="1" tara:colspan="1">
          <w:tcPr>
            <w:tcW w:w="4927" w:type="dxa"/>
            <w:vAlign w:val="bottom"/>
          </w:tcPr>
          <w:p w14:paraId="290D6684" w14:textId="23BCBF93">
            <w:pPr>
              <w:pStyle w:val="IPPArialTable"/>
              <w:rPr>
                <w:lang w:eastAsia="en-NZ"/>
              </w:rPr>
            </w:pPr>
            <w:r>
              <w:rPr>
                <w:rStyle w:val="PleaseReviewParagraphId"/>
                <w:b w:val="off"/>
                <w:i w:val="off"/>
              </w:rPr>
              <w:t>[417]</w:t>
            </w:r>
            <w:r>
              <w:rPr>
                <w:lang w:eastAsia="en-NZ"/>
              </w:rPr>
              <w:t>Field inspection; PFA; seed inspection</w:t>
            </w:r>
          </w:p>
        </w:tc>
      </w:tr>
      <w:tr w14:paraId="290D6688" w14:textId="77777777">
        <w:trPr>
          <w:trHeight w:val="290"/>
        </w:trPr>
        <w:tc xmlns:tara="kcentrix:tara" tara:rowspan="1" tara:colspan="1">
          <w:tcPr>
            <w:tcW w:w="4145" w:type="dxa"/>
            <w:noWrap/>
          </w:tcPr>
          <w:p w14:paraId="290D6686" w14:textId="77777777">
            <w:pPr>
              <w:pStyle w:val="IPPArialTable"/>
              <w:rPr>
                <w:rFonts w:eastAsia="Arial"/>
                <w:i/>
                <w:iCs/>
                <w:color w:val="000000"/>
                <w:lang w:eastAsia="zh-CN"/>
              </w:rPr>
            </w:pPr>
            <w:r>
              <w:rPr>
                <w:rStyle w:val="PleaseReviewParagraphId"/>
                <w:b w:val="off"/>
                <w:i w:val="off"/>
              </w:rPr>
              <w:t>[418]</w:t>
            </w:r>
            <w:r>
              <w:rPr>
                <w:rFonts w:eastAsia="Arial"/>
                <w:i/>
                <w:iCs/>
                <w:lang w:eastAsia="zh-CN"/>
              </w:rPr>
              <w:t xml:space="preserve">Sclerotinia sclerotiorum </w:t>
            </w:r>
          </w:p>
        </w:tc>
        <w:tc xmlns:tara="kcentrix:tara" tara:rowspan="1" tara:colspan="1">
          <w:tcPr>
            <w:tcW w:w="4927" w:type="dxa"/>
            <w:vAlign w:val="bottom"/>
          </w:tcPr>
          <w:p w14:paraId="290D6687" w14:textId="1EE0AD52">
            <w:pPr>
              <w:pStyle w:val="IPPArialTable"/>
              <w:rPr>
                <w:lang w:eastAsia="en-NZ"/>
              </w:rPr>
            </w:pPr>
            <w:r>
              <w:rPr>
                <w:rStyle w:val="PleaseReviewParagraphId"/>
                <w:b w:val="off"/>
                <w:i w:val="off"/>
              </w:rPr>
              <w:t>[419]</w:t>
            </w:r>
            <w:r>
              <w:rPr>
                <w:lang w:eastAsia="en-NZ"/>
              </w:rPr>
              <w:t>Field inspection; field inspection and parent plant testing; PFA; PFPP; seed inspection; testing</w:t>
            </w:r>
          </w:p>
        </w:tc>
      </w:tr>
      <w:tr w14:paraId="290D668B" w14:textId="77777777">
        <w:trPr>
          <w:trHeight w:val="290"/>
        </w:trPr>
        <w:tc xmlns:tara="kcentrix:tara" tara:rowspan="1" tara:colspan="1">
          <w:tcPr>
            <w:tcW w:w="4145" w:type="dxa"/>
            <w:noWrap/>
            <w:vAlign w:val="bottom"/>
          </w:tcPr>
          <w:p w14:paraId="290D6689" w14:textId="77777777">
            <w:pPr>
              <w:pStyle w:val="IPPArialTable"/>
              <w:rPr>
                <w:i/>
                <w:iCs/>
                <w:color w:val="000000"/>
              </w:rPr>
            </w:pPr>
            <w:r>
              <w:rPr>
                <w:rStyle w:val="PleaseReviewParagraphId"/>
                <w:b w:val="off"/>
                <w:i w:val="off"/>
              </w:rPr>
              <w:t>[420]</w:t>
            </w:r>
            <w:r>
              <w:rPr>
                <w:i/>
                <w:color w:val="000000"/>
              </w:rPr>
              <w:t>Uromyces viciae</w:t>
            </w:r>
            <w:r>
              <w:rPr>
                <w:rFonts w:eastAsia="Arial"/>
                <w:lang w:eastAsia="zh-CN"/>
              </w:rPr>
              <w:t>-</w:t>
            </w:r>
            <w:r>
              <w:rPr>
                <w:i/>
                <w:color w:val="000000"/>
              </w:rPr>
              <w:t>fabae</w:t>
            </w:r>
          </w:p>
        </w:tc>
        <w:tc xmlns:tara="kcentrix:tara" tara:rowspan="1" tara:colspan="1">
          <w:tcPr>
            <w:tcW w:w="4927" w:type="dxa"/>
            <w:vAlign w:val="bottom"/>
          </w:tcPr>
          <w:p w14:paraId="290D668A" w14:textId="77777777">
            <w:pPr>
              <w:pStyle w:val="IPPArialTable"/>
              <w:rPr>
                <w:lang w:eastAsia="en-NZ"/>
              </w:rPr>
            </w:pPr>
            <w:r>
              <w:rPr>
                <w:rStyle w:val="PleaseReviewParagraphId"/>
                <w:b w:val="off"/>
                <w:i w:val="off"/>
              </w:rPr>
              <w:t>[421]</w:t>
            </w:r>
            <w:r>
              <w:rPr>
                <w:lang w:eastAsia="en-NZ"/>
              </w:rPr>
              <w:t>PFPP</w:t>
            </w:r>
          </w:p>
        </w:tc>
      </w:tr>
      <w:tr w14:paraId="290D668E" w14:textId="77777777">
        <w:trPr>
          <w:trHeight w:val="290"/>
        </w:trPr>
        <w:tc xmlns:tara="kcentrix:tara" tara:rowspan="1" tara:colspan="1">
          <w:tcPr>
            <w:tcW w:w="4145" w:type="dxa"/>
            <w:noWrap/>
            <w:vAlign w:val="bottom"/>
          </w:tcPr>
          <w:p w14:paraId="290D668C" w14:textId="77777777">
            <w:pPr>
              <w:pStyle w:val="IPPArialTable"/>
              <w:rPr>
                <w:i/>
                <w:color w:val="000000"/>
              </w:rPr>
            </w:pPr>
            <w:r>
              <w:rPr>
                <w:rStyle w:val="PleaseReviewParagraphId"/>
                <w:b w:val="off"/>
                <w:i w:val="off"/>
              </w:rPr>
              <w:t>[422]</w:t>
            </w:r>
            <w:r>
              <w:rPr>
                <w:rFonts w:eastAsia="Arial"/>
                <w:i/>
                <w:iCs/>
                <w:lang w:eastAsia="zh-CN"/>
              </w:rPr>
              <w:t>Verticillium dahliae</w:t>
            </w:r>
          </w:p>
        </w:tc>
        <w:tc xmlns:tara="kcentrix:tara" tara:rowspan="1" tara:colspan="1">
          <w:tcPr>
            <w:tcW w:w="4927" w:type="dxa"/>
            <w:vAlign w:val="bottom"/>
          </w:tcPr>
          <w:p w14:paraId="290D668D" w14:textId="77777777">
            <w:pPr>
              <w:pStyle w:val="IPPArialTable"/>
              <w:rPr>
                <w:lang w:eastAsia="en-NZ"/>
              </w:rPr>
            </w:pPr>
            <w:r>
              <w:rPr>
                <w:rStyle w:val="PleaseReviewParagraphId"/>
                <w:b w:val="off"/>
                <w:i w:val="off"/>
              </w:rPr>
              <w:t>[423]</w:t>
            </w:r>
            <w:r>
              <w:rPr>
                <w:lang w:eastAsia="en-NZ"/>
              </w:rPr>
              <w:t>PFPP</w:t>
            </w:r>
          </w:p>
        </w:tc>
      </w:tr>
      <w:tr w14:paraId="290D6691" w14:textId="77777777">
        <w:trPr>
          <w:trHeight w:val="290"/>
        </w:trPr>
        <w:tc xmlns:tara="kcentrix:tara" tara:rowspan="1" tara:colspan="1">
          <w:tcPr>
            <w:tcW w:w="4145" w:type="dxa"/>
            <w:shd w:val="clear" w:color="auto" w:fill="F2F2F2" w:themeFill="background1" w:themeFillShade="F2"/>
            <w:noWrap/>
          </w:tcPr>
          <w:p w14:paraId="290D668F" w14:textId="77777777">
            <w:pPr>
              <w:pStyle w:val="IPPArialTable"/>
              <w:rPr>
                <w:rFonts w:eastAsia="Arial"/>
                <w:b/>
                <w:bCs/>
                <w:lang w:eastAsia="zh-CN"/>
              </w:rPr>
            </w:pPr>
            <w:r>
              <w:rPr>
                <w:rStyle w:val="PleaseReviewParagraphId"/>
                <w:b w:val="off"/>
                <w:i w:val="off"/>
              </w:rPr>
              <w:t>[424]</w:t>
            </w:r>
            <w:r>
              <w:rPr>
                <w:rFonts w:eastAsia="Arial"/>
                <w:b/>
                <w:bCs/>
                <w:lang w:eastAsia="zh-CN"/>
              </w:rPr>
              <w:t>Bacteria</w:t>
            </w:r>
          </w:p>
        </w:tc>
        <w:tc xmlns:tara="kcentrix:tara" tara:rowspan="1" tara:colspan="1">
          <w:tcPr>
            <w:tcW w:w="4927" w:type="dxa"/>
            <w:shd w:val="clear" w:color="auto" w:fill="F2F2F2" w:themeFill="background1" w:themeFillShade="F2"/>
          </w:tcPr>
          <w:p w14:paraId="290D6690" w14:textId="77777777">
            <w:pPr>
              <w:pStyle w:val="IPPArialTable"/>
              <w:rPr>
                <w:lang w:eastAsia="zh-CN"/>
              </w:rPr>
            </w:pPr>
            <w:r>
              <w:rPr>
                <w:rStyle w:val="PleaseReviewParagraphId"/>
                <w:b w:val="off"/>
                <w:i w:val="off"/>
              </w:rPr>
              <w:t>[425]</w:t>
            </w:r>
          </w:p>
        </w:tc>
      </w:tr>
      <w:tr w14:paraId="290D6694" w14:textId="77777777">
        <w:trPr>
          <w:trHeight w:val="290"/>
        </w:trPr>
        <w:tc xmlns:tara="kcentrix:tara" tara:rowspan="1" tara:colspan="1">
          <w:tcPr>
            <w:tcW w:w="4145" w:type="dxa"/>
            <w:noWrap/>
          </w:tcPr>
          <w:p w14:paraId="290D6692" w14:textId="77777777">
            <w:pPr>
              <w:pStyle w:val="IPPArialTable"/>
              <w:rPr>
                <w:rFonts w:eastAsia="Arial"/>
                <w:i/>
                <w:iCs/>
                <w:lang w:eastAsia="zh-CN"/>
              </w:rPr>
            </w:pPr>
            <w:r>
              <w:rPr>
                <w:rStyle w:val="PleaseReviewParagraphId"/>
                <w:b w:val="off"/>
                <w:i w:val="off"/>
              </w:rPr>
              <w:t>[426]</w:t>
            </w:r>
            <w:r>
              <w:rPr>
                <w:rFonts w:eastAsia="Arial"/>
                <w:i/>
                <w:iCs/>
                <w:lang w:eastAsia="zh-CN"/>
              </w:rPr>
              <w:t xml:space="preserve">Curtobacterium flaccumfaciens </w:t>
            </w:r>
            <w:r>
              <w:rPr>
                <w:rFonts w:eastAsia="Arial"/>
                <w:lang w:eastAsia="zh-CN"/>
              </w:rPr>
              <w:t>pv.</w:t>
            </w:r>
            <w:r>
              <w:rPr>
                <w:rFonts w:eastAsia="Arial"/>
                <w:i/>
                <w:iCs/>
                <w:lang w:eastAsia="zh-CN"/>
              </w:rPr>
              <w:t xml:space="preserve"> flaccumfaciens </w:t>
            </w:r>
          </w:p>
        </w:tc>
        <w:tc xmlns:tara="kcentrix:tara" tara:rowspan="1" tara:colspan="1">
          <w:tcPr>
            <w:tcW w:w="4927" w:type="dxa"/>
          </w:tcPr>
          <w:p w14:paraId="290D6693" w14:textId="54215EF6">
            <w:pPr>
              <w:pStyle w:val="IPPArialTable"/>
              <w:rPr>
                <w:lang w:eastAsia="zh-CN"/>
              </w:rPr>
            </w:pPr>
            <w:r>
              <w:rPr>
                <w:rStyle w:val="PleaseReviewParagraphId"/>
                <w:b w:val="off"/>
                <w:i w:val="off"/>
              </w:rPr>
              <w:t>[427]</w:t>
            </w:r>
            <w:r>
              <w:rPr>
                <w:lang w:eastAsia="zh-CN"/>
              </w:rPr>
              <w:t>Export inspection; field inspection; PFA; PFPP or PFPS; testing</w:t>
            </w:r>
          </w:p>
        </w:tc>
      </w:tr>
      <w:tr w14:paraId="290D6697" w14:textId="77777777">
        <w:trPr>
          <w:trHeight w:val="290"/>
        </w:trPr>
        <w:tc xmlns:tara="kcentrix:tara" tara:rowspan="1" tara:colspan="1">
          <w:tcPr>
            <w:tcW w:w="4145" w:type="dxa"/>
            <w:noWrap/>
          </w:tcPr>
          <w:p w14:paraId="290D6695" w14:textId="77777777">
            <w:pPr>
              <w:pStyle w:val="IPPArialTable"/>
              <w:rPr>
                <w:rFonts w:eastAsia="Arial"/>
                <w:i/>
                <w:iCs/>
                <w:lang w:eastAsia="zh-CN"/>
              </w:rPr>
            </w:pPr>
            <w:r>
              <w:rPr>
                <w:rStyle w:val="PleaseReviewParagraphId"/>
                <w:b w:val="off"/>
                <w:i w:val="off"/>
              </w:rPr>
              <w:t>[428]</w:t>
            </w:r>
            <w:r>
              <w:rPr>
                <w:rFonts w:eastAsia="Arial"/>
                <w:i/>
                <w:iCs/>
                <w:lang w:eastAsia="zh-CN"/>
              </w:rPr>
              <w:t xml:space="preserve">Pseudomonas savastanoi </w:t>
            </w:r>
            <w:r>
              <w:rPr>
                <w:rFonts w:eastAsia="Arial"/>
                <w:lang w:eastAsia="zh-CN"/>
              </w:rPr>
              <w:t>pv.</w:t>
            </w:r>
            <w:r>
              <w:rPr>
                <w:rFonts w:eastAsia="Arial"/>
                <w:i/>
                <w:iCs/>
                <w:lang w:eastAsia="zh-CN"/>
              </w:rPr>
              <w:t xml:space="preserve"> phaseolicola </w:t>
            </w:r>
          </w:p>
        </w:tc>
        <w:tc xmlns:tara="kcentrix:tara" tara:rowspan="1" tara:colspan="1">
          <w:tcPr>
            <w:tcW w:w="4927" w:type="dxa"/>
          </w:tcPr>
          <w:p w14:paraId="290D6696" w14:textId="4685586B">
            <w:pPr>
              <w:pStyle w:val="IPPArialTable"/>
              <w:rPr>
                <w:lang w:eastAsia="zh-CN"/>
              </w:rPr>
            </w:pPr>
            <w:r>
              <w:rPr>
                <w:rStyle w:val="PleaseReviewParagraphId"/>
                <w:b w:val="off"/>
                <w:i w:val="off"/>
              </w:rPr>
              <w:t>[429]</w:t>
            </w:r>
            <w:r>
              <w:rPr>
                <w:lang w:eastAsia="zh-CN"/>
              </w:rPr>
              <w:t>Field inspection; PFA; PFPP; PFPS; testing</w:t>
            </w:r>
          </w:p>
        </w:tc>
      </w:tr>
      <w:tr w14:paraId="290D669A" w14:textId="77777777">
        <w:trPr>
          <w:trHeight w:val="290"/>
        </w:trPr>
        <w:tc xmlns:tara="kcentrix:tara" tara:rowspan="1" tara:colspan="1">
          <w:tcPr>
            <w:tcW w:w="4145" w:type="dxa"/>
            <w:noWrap/>
          </w:tcPr>
          <w:p w14:paraId="290D6698" w14:textId="77777777">
            <w:pPr>
              <w:pStyle w:val="IPPArialTable"/>
              <w:rPr>
                <w:rFonts w:eastAsia="Arial"/>
                <w:i/>
                <w:iCs/>
                <w:lang w:eastAsia="zh-CN"/>
              </w:rPr>
            </w:pPr>
            <w:r>
              <w:rPr>
                <w:rStyle w:val="PleaseReviewParagraphId"/>
                <w:b w:val="off"/>
                <w:i w:val="off"/>
              </w:rPr>
              <w:t>[430]</w:t>
            </w:r>
            <w:r>
              <w:rPr>
                <w:rFonts w:eastAsia="Arial"/>
                <w:i/>
                <w:iCs/>
                <w:lang w:eastAsia="zh-CN"/>
              </w:rPr>
              <w:t xml:space="preserve">Pseudomonas syringae </w:t>
            </w:r>
            <w:r>
              <w:rPr>
                <w:rFonts w:eastAsia="Arial"/>
                <w:lang w:eastAsia="zh-CN"/>
              </w:rPr>
              <w:t>pv.</w:t>
            </w:r>
            <w:r>
              <w:rPr>
                <w:rFonts w:eastAsia="Arial"/>
                <w:i/>
                <w:iCs/>
                <w:lang w:eastAsia="zh-CN"/>
              </w:rPr>
              <w:t xml:space="preserve"> syringae</w:t>
            </w:r>
          </w:p>
        </w:tc>
        <w:tc xmlns:tara="kcentrix:tara" tara:rowspan="1" tara:colspan="1">
          <w:tcPr>
            <w:tcW w:w="4927" w:type="dxa"/>
          </w:tcPr>
          <w:p w14:paraId="290D6699" w14:textId="5DA58E30">
            <w:pPr>
              <w:pStyle w:val="IPPArialTable"/>
              <w:rPr>
                <w:lang w:eastAsia="zh-CN"/>
              </w:rPr>
            </w:pPr>
            <w:r>
              <w:rPr>
                <w:rStyle w:val="PleaseReviewParagraphId"/>
                <w:b w:val="off"/>
                <w:i w:val="off"/>
              </w:rPr>
              <w:t>[431]</w:t>
            </w:r>
            <w:r>
              <w:rPr>
                <w:lang w:eastAsia="zh-CN"/>
              </w:rPr>
              <w:t>Field inspection; PFA;</w:t>
            </w:r>
            <w:r>
              <w:rPr>
                <w:color w:val="EE0000"/>
                <w:lang w:eastAsia="zh-CN"/>
              </w:rPr>
              <w:t xml:space="preserve"> </w:t>
            </w:r>
            <w:r>
              <w:rPr>
                <w:lang w:eastAsia="zh-CN"/>
              </w:rPr>
              <w:t>PFPP or PFPS; testing</w:t>
            </w:r>
          </w:p>
        </w:tc>
      </w:tr>
      <w:tr w14:paraId="290D669D" w14:textId="77777777">
        <w:trPr>
          <w:trHeight w:val="290"/>
        </w:trPr>
        <w:tc xmlns:tara="kcentrix:tara" tara:rowspan="1" tara:colspan="1">
          <w:tcPr>
            <w:tcW w:w="4145" w:type="dxa"/>
            <w:noWrap/>
          </w:tcPr>
          <w:p w14:paraId="290D669B" w14:textId="77777777">
            <w:pPr>
              <w:pStyle w:val="IPPArialTable"/>
              <w:rPr>
                <w:rFonts w:eastAsia="Arial"/>
                <w:i/>
                <w:iCs/>
                <w:lang w:eastAsia="zh-CN"/>
              </w:rPr>
            </w:pPr>
            <w:r>
              <w:rPr>
                <w:rStyle w:val="PleaseReviewParagraphId"/>
                <w:b w:val="off"/>
                <w:i w:val="off"/>
              </w:rPr>
              <w:t>[432]</w:t>
            </w:r>
            <w:r>
              <w:rPr>
                <w:rFonts w:eastAsia="Arial"/>
                <w:i/>
                <w:iCs/>
                <w:lang w:eastAsia="zh-CN"/>
              </w:rPr>
              <w:t xml:space="preserve">Pseudomonas syringae </w:t>
            </w:r>
            <w:r>
              <w:rPr>
                <w:rFonts w:eastAsia="Arial"/>
                <w:lang w:eastAsia="zh-CN"/>
              </w:rPr>
              <w:t>pv.</w:t>
            </w:r>
            <w:r>
              <w:rPr>
                <w:rFonts w:eastAsia="Arial"/>
                <w:i/>
                <w:iCs/>
                <w:lang w:eastAsia="zh-CN"/>
              </w:rPr>
              <w:t xml:space="preserve"> tabaci</w:t>
            </w:r>
          </w:p>
        </w:tc>
        <w:tc xmlns:tara="kcentrix:tara" tara:rowspan="1" tara:colspan="1">
          <w:tcPr>
            <w:tcW w:w="4927" w:type="dxa"/>
          </w:tcPr>
          <w:p w14:paraId="290D669C" w14:textId="394E60B0">
            <w:pPr>
              <w:pStyle w:val="IPPArialTable"/>
              <w:rPr>
                <w:lang w:eastAsia="zh-CN"/>
              </w:rPr>
            </w:pPr>
            <w:r>
              <w:rPr>
                <w:rStyle w:val="PleaseReviewParagraphId"/>
                <w:b w:val="off"/>
                <w:i w:val="off"/>
              </w:rPr>
              <w:t>[433]</w:t>
            </w:r>
            <w:r>
              <w:rPr>
                <w:lang w:eastAsia="zh-CN"/>
              </w:rPr>
              <w:t>PFA; PFPP; PFPS; testing</w:t>
            </w:r>
          </w:p>
        </w:tc>
      </w:tr>
      <w:tr w14:paraId="290D66A0" w14:textId="77777777">
        <w:trPr>
          <w:trHeight w:val="290"/>
        </w:trPr>
        <w:tc xmlns:tara="kcentrix:tara" tara:rowspan="1" tara:colspan="1">
          <w:tcPr>
            <w:tcW w:w="4145" w:type="dxa"/>
            <w:noWrap/>
          </w:tcPr>
          <w:p w14:paraId="290D669E" w14:textId="77777777">
            <w:pPr>
              <w:pStyle w:val="IPPArialTable"/>
              <w:rPr>
                <w:rFonts w:eastAsia="Arial"/>
                <w:i/>
                <w:iCs/>
                <w:lang w:eastAsia="zh-CN"/>
              </w:rPr>
            </w:pPr>
            <w:r>
              <w:rPr>
                <w:rStyle w:val="PleaseReviewParagraphId"/>
                <w:b w:val="off"/>
                <w:i w:val="off"/>
              </w:rPr>
              <w:t>[434]</w:t>
            </w:r>
            <w:r>
              <w:rPr>
                <w:rFonts w:eastAsia="Arial"/>
                <w:i/>
                <w:iCs/>
                <w:lang w:eastAsia="zh-CN"/>
              </w:rPr>
              <w:t>Ralstonia solanacearum</w:t>
            </w:r>
          </w:p>
        </w:tc>
        <w:tc xmlns:tara="kcentrix:tara" tara:rowspan="1" tara:colspan="1">
          <w:tcPr>
            <w:tcW w:w="4927" w:type="dxa"/>
          </w:tcPr>
          <w:p w14:paraId="290D669F" w14:textId="75F853C2">
            <w:pPr>
              <w:pStyle w:val="IPPArialTable"/>
              <w:rPr>
                <w:lang w:eastAsia="zh-CN"/>
              </w:rPr>
            </w:pPr>
            <w:r>
              <w:rPr>
                <w:rStyle w:val="PleaseReviewParagraphId"/>
                <w:b w:val="off"/>
                <w:i w:val="off"/>
              </w:rPr>
              <w:t>[435]</w:t>
            </w:r>
            <w:r>
              <w:rPr>
                <w:lang w:eastAsia="zh-CN"/>
              </w:rPr>
              <w:t xml:space="preserve">Field inspection; PFA; testing </w:t>
            </w:r>
          </w:p>
        </w:tc>
      </w:tr>
      <w:tr w14:paraId="290D66A3" w14:textId="77777777">
        <w:trPr>
          <w:trHeight w:val="290"/>
        </w:trPr>
        <w:tc xmlns:tara="kcentrix:tara" tara:rowspan="1" tara:colspan="1">
          <w:tcPr>
            <w:tcW w:w="4145" w:type="dxa"/>
            <w:noWrap/>
          </w:tcPr>
          <w:p w14:paraId="290D66A1" w14:textId="77777777">
            <w:pPr>
              <w:pStyle w:val="IPPArialTable"/>
              <w:rPr>
                <w:rFonts w:eastAsia="Arial"/>
                <w:i/>
                <w:iCs/>
                <w:lang w:eastAsia="zh-CN"/>
              </w:rPr>
            </w:pPr>
            <w:r>
              <w:rPr>
                <w:rStyle w:val="PleaseReviewParagraphId"/>
                <w:b w:val="off"/>
                <w:i w:val="off"/>
              </w:rPr>
              <w:t>[436]</w:t>
            </w:r>
            <w:r>
              <w:rPr>
                <w:rFonts w:eastAsia="Arial"/>
                <w:i/>
                <w:iCs/>
                <w:lang w:eastAsia="zh-CN"/>
              </w:rPr>
              <w:t>Rhodococcus fascians</w:t>
            </w:r>
          </w:p>
        </w:tc>
        <w:tc xmlns:tara="kcentrix:tara" tara:rowspan="1" tara:colspan="1">
          <w:tcPr>
            <w:tcW w:w="4927" w:type="dxa"/>
          </w:tcPr>
          <w:p w14:paraId="290D66A2" w14:textId="56364EEC">
            <w:pPr>
              <w:pStyle w:val="IPPArialTable"/>
              <w:rPr>
                <w:lang w:eastAsia="zh-CN"/>
              </w:rPr>
            </w:pPr>
            <w:r>
              <w:rPr>
                <w:rStyle w:val="PleaseReviewParagraphId"/>
                <w:b w:val="off"/>
                <w:i w:val="off"/>
              </w:rPr>
              <w:t>[437]</w:t>
            </w:r>
            <w:r>
              <w:rPr>
                <w:lang w:eastAsia="zh-CN"/>
              </w:rPr>
              <w:t>PFPP; PFPS; testing</w:t>
            </w:r>
          </w:p>
        </w:tc>
      </w:tr>
      <w:tr w14:paraId="290D66A6" w14:textId="77777777">
        <w:trPr>
          <w:trHeight w:val="290"/>
        </w:trPr>
        <w:tc xmlns:tara="kcentrix:tara" tara:rowspan="1" tara:colspan="1">
          <w:tcPr>
            <w:tcW w:w="4145" w:type="dxa"/>
            <w:noWrap/>
          </w:tcPr>
          <w:p w14:paraId="290D66A4" w14:textId="77777777">
            <w:pPr>
              <w:pStyle w:val="IPPArialTable"/>
              <w:rPr>
                <w:rFonts w:eastAsia="Arial"/>
                <w:i/>
                <w:iCs/>
                <w:lang w:eastAsia="zh-CN"/>
              </w:rPr>
            </w:pPr>
            <w:r>
              <w:rPr>
                <w:rStyle w:val="PleaseReviewParagraphId"/>
                <w:b w:val="off"/>
                <w:i w:val="off"/>
              </w:rPr>
              <w:t>[438]</w:t>
            </w:r>
            <w:r>
              <w:rPr>
                <w:rFonts w:eastAsia="Arial"/>
                <w:i/>
                <w:iCs/>
                <w:lang w:eastAsia="zh-CN"/>
              </w:rPr>
              <w:t xml:space="preserve">Xanthomonas citri </w:t>
            </w:r>
            <w:r>
              <w:rPr>
                <w:rFonts w:eastAsia="Arial"/>
                <w:lang w:eastAsia="zh-CN"/>
              </w:rPr>
              <w:t>pv.</w:t>
            </w:r>
            <w:r>
              <w:rPr>
                <w:rFonts w:eastAsia="Arial"/>
                <w:i/>
                <w:iCs/>
                <w:lang w:eastAsia="zh-CN"/>
              </w:rPr>
              <w:t xml:space="preserve"> fuscans</w:t>
            </w:r>
          </w:p>
        </w:tc>
        <w:tc xmlns:tara="kcentrix:tara" tara:rowspan="1" tara:colspan="1">
          <w:tcPr>
            <w:tcW w:w="4927" w:type="dxa"/>
          </w:tcPr>
          <w:p w14:paraId="290D66A5" w14:textId="6A7AAE84">
            <w:pPr>
              <w:pStyle w:val="IPPArialTable"/>
              <w:rPr>
                <w:lang w:eastAsia="zh-CN"/>
              </w:rPr>
            </w:pPr>
            <w:r>
              <w:rPr>
                <w:rStyle w:val="PleaseReviewParagraphId"/>
                <w:b w:val="off"/>
                <w:i w:val="off"/>
              </w:rPr>
              <w:t>[439]</w:t>
            </w:r>
            <w:r>
              <w:rPr>
                <w:lang w:eastAsia="zh-CN"/>
              </w:rPr>
              <w:t>Field inspection; PFA; testing</w:t>
            </w:r>
          </w:p>
        </w:tc>
      </w:tr>
      <w:tr w14:paraId="290D66A9" w14:textId="77777777">
        <w:trPr>
          <w:trHeight w:val="290"/>
        </w:trPr>
        <w:tc xmlns:tara="kcentrix:tara" tara:rowspan="1" tara:colspan="1">
          <w:tcPr>
            <w:tcW w:w="4145" w:type="dxa"/>
            <w:noWrap/>
          </w:tcPr>
          <w:p w14:paraId="290D66A7" w14:textId="77777777">
            <w:pPr>
              <w:pStyle w:val="IPPArialTable"/>
              <w:rPr>
                <w:rFonts w:eastAsia="Arial"/>
                <w:i/>
                <w:iCs/>
                <w:lang w:eastAsia="zh-CN"/>
              </w:rPr>
            </w:pPr>
            <w:r>
              <w:rPr>
                <w:rStyle w:val="PleaseReviewParagraphId"/>
                <w:b w:val="off"/>
                <w:i w:val="off"/>
              </w:rPr>
              <w:t>[440]</w:t>
            </w:r>
            <w:r>
              <w:rPr>
                <w:rFonts w:eastAsia="Arial"/>
                <w:i/>
                <w:iCs/>
                <w:lang w:eastAsia="zh-CN"/>
              </w:rPr>
              <w:t xml:space="preserve">Xanthomonas phaseoli </w:t>
            </w:r>
            <w:r>
              <w:rPr>
                <w:rFonts w:eastAsia="Arial"/>
                <w:lang w:eastAsia="zh-CN"/>
              </w:rPr>
              <w:t>pv.</w:t>
            </w:r>
            <w:r>
              <w:rPr>
                <w:rFonts w:eastAsia="Arial"/>
                <w:i/>
                <w:iCs/>
                <w:lang w:eastAsia="zh-CN"/>
              </w:rPr>
              <w:t xml:space="preserve"> phaseoli </w:t>
            </w:r>
          </w:p>
        </w:tc>
        <w:tc xmlns:tara="kcentrix:tara" tara:rowspan="1" tara:colspan="1">
          <w:tcPr>
            <w:tcW w:w="4927" w:type="dxa"/>
          </w:tcPr>
          <w:p w14:paraId="290D66A8" w14:textId="20138071">
            <w:pPr>
              <w:pStyle w:val="IPPArialTable"/>
              <w:rPr>
                <w:lang w:eastAsia="zh-CN"/>
              </w:rPr>
            </w:pPr>
            <w:r>
              <w:rPr>
                <w:rStyle w:val="PleaseReviewParagraphId"/>
                <w:b w:val="off"/>
                <w:i w:val="off"/>
              </w:rPr>
              <w:t>[441]</w:t>
            </w:r>
            <w:r>
              <w:rPr>
                <w:lang w:eastAsia="zh-CN"/>
              </w:rPr>
              <w:t>Field inspection; PFA;</w:t>
            </w:r>
            <w:r>
              <w:rPr>
                <w:color w:val="EE0000"/>
                <w:lang w:eastAsia="zh-CN"/>
              </w:rPr>
              <w:t xml:space="preserve"> </w:t>
            </w:r>
            <w:r>
              <w:rPr>
                <w:lang w:eastAsia="zh-CN"/>
              </w:rPr>
              <w:t>PFPP; PFPS; testing</w:t>
            </w:r>
          </w:p>
        </w:tc>
      </w:tr>
      <w:tr w14:paraId="290D66AC" w14:textId="77777777">
        <w:trPr>
          <w:trHeight w:val="290"/>
        </w:trPr>
        <w:tc xmlns:tara="kcentrix:tara" tara:rowspan="1" tara:colspan="1">
          <w:tcPr>
            <w:tcW w:w="4145" w:type="dxa"/>
            <w:shd w:val="clear" w:color="auto" w:fill="F2F2F2" w:themeFill="background1" w:themeFillShade="F2"/>
            <w:noWrap/>
            <w:vAlign w:val="bottom"/>
          </w:tcPr>
          <w:p w14:paraId="290D66AA" w14:textId="77777777">
            <w:pPr>
              <w:pStyle w:val="IPPArialTable"/>
              <w:rPr>
                <w:rFonts w:eastAsia="Arial"/>
                <w:b/>
                <w:bCs/>
                <w:i/>
                <w:iCs/>
                <w:lang w:eastAsia="zh-CN"/>
              </w:rPr>
            </w:pPr>
            <w:r>
              <w:rPr>
                <w:rStyle w:val="PleaseReviewParagraphId"/>
                <w:b w:val="off"/>
                <w:i w:val="off"/>
              </w:rPr>
              <w:t>[442]</w:t>
            </w:r>
            <w:r>
              <w:rPr>
                <w:b/>
                <w:bCs/>
                <w:lang w:eastAsia="zh-CN"/>
              </w:rPr>
              <w:t xml:space="preserve">Viruses </w:t>
            </w:r>
          </w:p>
        </w:tc>
        <w:tc xmlns:tara="kcentrix:tara" tara:rowspan="1" tara:colspan="1">
          <w:tcPr>
            <w:tcW w:w="4927" w:type="dxa"/>
            <w:shd w:val="clear" w:color="auto" w:fill="F2F2F2" w:themeFill="background1" w:themeFillShade="F2"/>
            <w:vAlign w:val="bottom"/>
          </w:tcPr>
          <w:p w14:paraId="290D66AB" w14:textId="77777777">
            <w:pPr>
              <w:pStyle w:val="IPPArialTable"/>
              <w:rPr>
                <w:b/>
                <w:bCs/>
                <w:lang w:eastAsia="zh-CN"/>
              </w:rPr>
            </w:pPr>
            <w:r>
              <w:rPr>
                <w:rStyle w:val="PleaseReviewParagraphId"/>
                <w:b w:val="off"/>
                <w:i w:val="off"/>
              </w:rPr>
              <w:t>[443]</w:t>
            </w:r>
          </w:p>
        </w:tc>
      </w:tr>
      <w:tr w14:paraId="290D66AF" w14:textId="77777777">
        <w:trPr>
          <w:trHeight w:val="290"/>
        </w:trPr>
        <w:tc xmlns:tara="kcentrix:tara" tara:rowspan="1" tara:colspan="1">
          <w:tcPr>
            <w:tcW w:w="4145" w:type="dxa"/>
            <w:noWrap/>
          </w:tcPr>
          <w:p w14:paraId="290D66AD" w14:textId="77777777">
            <w:pPr>
              <w:pStyle w:val="IPPArialTable"/>
              <w:rPr>
                <w:iCs/>
                <w:color w:val="000000"/>
              </w:rPr>
            </w:pPr>
            <w:r>
              <w:rPr>
                <w:rStyle w:val="PleaseReviewParagraphId"/>
                <w:b w:val="off"/>
                <w:i w:val="off"/>
              </w:rPr>
              <w:t>[444]</w:t>
            </w:r>
            <w:r>
              <w:rPr>
                <w:iCs/>
                <w:color w:val="000000"/>
              </w:rPr>
              <w:t>Alfalfa mosaic virus</w:t>
            </w:r>
          </w:p>
        </w:tc>
        <w:tc xmlns:tara="kcentrix:tara" tara:rowspan="1" tara:colspan="1">
          <w:tcPr>
            <w:tcW w:w="4927" w:type="dxa"/>
            <w:vAlign w:val="bottom"/>
          </w:tcPr>
          <w:p w14:paraId="290D66AE" w14:textId="224F8652">
            <w:pPr>
              <w:pStyle w:val="IPPArialTable"/>
              <w:rPr>
                <w:lang w:eastAsia="en-NZ"/>
              </w:rPr>
            </w:pPr>
            <w:r>
              <w:rPr>
                <w:rStyle w:val="PleaseReviewParagraphId"/>
                <w:b w:val="off"/>
                <w:i w:val="off"/>
              </w:rPr>
              <w:t>[445]</w:t>
            </w:r>
            <w:r>
              <w:rPr>
                <w:lang w:eastAsia="en-NZ"/>
              </w:rPr>
              <w:t>Field inspection; PFA; testing</w:t>
            </w:r>
          </w:p>
        </w:tc>
      </w:tr>
      <w:tr w14:paraId="290D66B2" w14:textId="77777777">
        <w:trPr>
          <w:trHeight w:val="290"/>
        </w:trPr>
        <w:tc xmlns:tara="kcentrix:tara" tara:rowspan="1" tara:colspan="1">
          <w:tcPr>
            <w:tcW w:w="4145" w:type="dxa"/>
            <w:noWrap/>
          </w:tcPr>
          <w:p w14:paraId="290D66B0" w14:textId="77777777">
            <w:pPr>
              <w:pStyle w:val="IPPArialTable"/>
              <w:rPr>
                <w:color w:val="000000"/>
              </w:rPr>
            </w:pPr>
            <w:r>
              <w:rPr>
                <w:rStyle w:val="PleaseReviewParagraphId"/>
                <w:b w:val="off"/>
                <w:i w:val="off"/>
              </w:rPr>
              <w:t>[446]</w:t>
            </w:r>
            <w:r>
              <w:rPr>
                <w:color w:val="000000"/>
              </w:rPr>
              <w:t>Arabis mosaic virus</w:t>
            </w:r>
            <w:r>
              <w:rPr>
                <w:rFonts w:eastAsia="Arial"/>
                <w:color w:val="000000"/>
                <w:lang w:eastAsia="zh-CN"/>
              </w:rPr>
              <w:t xml:space="preserve"> </w:t>
            </w:r>
          </w:p>
        </w:tc>
        <w:tc xmlns:tara="kcentrix:tara" tara:rowspan="1" tara:colspan="1">
          <w:tcPr>
            <w:tcW w:w="4927" w:type="dxa"/>
            <w:vAlign w:val="bottom"/>
          </w:tcPr>
          <w:p w14:paraId="290D66B1" w14:textId="499EB3DC">
            <w:pPr>
              <w:pStyle w:val="IPPArialTable"/>
              <w:rPr>
                <w:lang w:eastAsia="en-NZ"/>
              </w:rPr>
            </w:pPr>
            <w:r>
              <w:rPr>
                <w:rStyle w:val="PleaseReviewParagraphId"/>
                <w:b w:val="off"/>
                <w:i w:val="off"/>
              </w:rPr>
              <w:t>[447]</w:t>
            </w:r>
            <w:r>
              <w:rPr>
                <w:color w:val="000000" w:themeColor="text1"/>
                <w:lang w:eastAsia="en-NZ"/>
              </w:rPr>
              <w:t xml:space="preserve">Field inspection; PFA; </w:t>
            </w:r>
            <w:r>
              <w:rPr>
                <w:lang w:eastAsia="en-NZ"/>
              </w:rPr>
              <w:t>testing</w:t>
            </w:r>
          </w:p>
        </w:tc>
      </w:tr>
      <w:tr w14:paraId="290D66B5" w14:textId="77777777">
        <w:trPr>
          <w:trHeight w:val="290"/>
        </w:trPr>
        <w:tc xmlns:tara="kcentrix:tara" tara:rowspan="1" tara:colspan="1">
          <w:tcPr>
            <w:tcW w:w="4145" w:type="dxa"/>
            <w:noWrap/>
          </w:tcPr>
          <w:p w14:paraId="290D66B3" w14:textId="77777777">
            <w:pPr>
              <w:pStyle w:val="IPPArialTable"/>
              <w:rPr>
                <w:rFonts w:eastAsia="Arial"/>
                <w:color w:val="000000"/>
                <w:lang w:eastAsia="zh-CN"/>
              </w:rPr>
            </w:pPr>
            <w:r>
              <w:rPr>
                <w:rStyle w:val="PleaseReviewParagraphId"/>
                <w:b w:val="off"/>
                <w:i w:val="off"/>
              </w:rPr>
              <w:t>[448]</w:t>
            </w:r>
            <w:r>
              <w:rPr>
                <w:color w:val="000000"/>
              </w:rPr>
              <w:t xml:space="preserve">Bean common mosaic necrosis virus </w:t>
            </w:r>
          </w:p>
        </w:tc>
        <w:tc xmlns:tara="kcentrix:tara" tara:rowspan="1" tara:colspan="1">
          <w:tcPr>
            <w:tcW w:w="4927" w:type="dxa"/>
            <w:vAlign w:val="bottom"/>
          </w:tcPr>
          <w:p w14:paraId="290D66B4" w14:textId="1D01DA3D">
            <w:pPr>
              <w:pStyle w:val="IPPArialTable"/>
              <w:rPr>
                <w:rFonts w:eastAsia="Arial"/>
                <w:color w:val="000000"/>
                <w:lang w:eastAsia="en-NZ"/>
              </w:rPr>
            </w:pPr>
            <w:r>
              <w:rPr>
                <w:rStyle w:val="PleaseReviewParagraphId"/>
                <w:b w:val="off"/>
                <w:i w:val="off"/>
              </w:rPr>
              <w:t>[449]</w:t>
            </w:r>
            <w:r>
              <w:rPr>
                <w:rFonts w:eastAsia="Arial"/>
                <w:color w:val="000000"/>
                <w:lang w:eastAsia="zh-CN"/>
              </w:rPr>
              <w:t>Field inspection; PFA</w:t>
            </w:r>
          </w:p>
        </w:tc>
      </w:tr>
      <w:tr w14:paraId="290D66B8" w14:textId="77777777">
        <w:trPr>
          <w:trHeight w:val="290"/>
        </w:trPr>
        <w:tc xmlns:tara="kcentrix:tara" tara:rowspan="1" tara:colspan="1">
          <w:tcPr>
            <w:tcW w:w="4145" w:type="dxa"/>
            <w:noWrap/>
          </w:tcPr>
          <w:p w14:paraId="290D66B6" w14:textId="77777777">
            <w:pPr>
              <w:pStyle w:val="IPPArialTable"/>
              <w:rPr>
                <w:lang w:eastAsia="zh-CN"/>
              </w:rPr>
            </w:pPr>
            <w:r>
              <w:rPr>
                <w:rStyle w:val="PleaseReviewParagraphId"/>
                <w:b w:val="off"/>
                <w:i w:val="off"/>
              </w:rPr>
              <w:t>[450]</w:t>
            </w:r>
            <w:r>
              <w:rPr>
                <w:rFonts w:eastAsia="Arial"/>
                <w:color w:val="000000"/>
                <w:lang w:eastAsia="zh-CN"/>
              </w:rPr>
              <w:t>Bean</w:t>
            </w:r>
            <w:r>
              <w:rPr>
                <w:color w:val="000000"/>
              </w:rPr>
              <w:t xml:space="preserve"> common mosaic virus</w:t>
            </w:r>
            <w:r>
              <w:rPr>
                <w:rFonts w:eastAsia="Arial"/>
                <w:color w:val="000000"/>
                <w:lang w:eastAsia="zh-CN"/>
              </w:rPr>
              <w:t xml:space="preserve"> </w:t>
            </w:r>
          </w:p>
        </w:tc>
        <w:tc xmlns:tara="kcentrix:tara" tara:rowspan="1" tara:colspan="1">
          <w:tcPr>
            <w:tcW w:w="4927" w:type="dxa"/>
            <w:vAlign w:val="bottom"/>
          </w:tcPr>
          <w:p w14:paraId="290D66B7" w14:textId="13CB75E2">
            <w:pPr>
              <w:pStyle w:val="IPPArialTable"/>
              <w:rPr>
                <w:lang w:eastAsia="zh-CN"/>
              </w:rPr>
            </w:pPr>
            <w:r>
              <w:rPr>
                <w:rStyle w:val="PleaseReviewParagraphId"/>
                <w:b w:val="off"/>
                <w:i w:val="off"/>
              </w:rPr>
              <w:t>[451]</w:t>
            </w:r>
            <w:r>
              <w:rPr>
                <w:rFonts w:eastAsia="Arial"/>
                <w:color w:val="000000"/>
                <w:lang w:eastAsia="zh-CN"/>
              </w:rPr>
              <w:t>PFA; PFPP</w:t>
            </w:r>
            <w:r>
              <w:rPr>
                <w:rFonts w:eastAsia="Arial"/>
                <w:color w:val="000000"/>
                <w:lang w:eastAsia="en-NZ"/>
              </w:rPr>
              <w:t>; testing</w:t>
            </w:r>
          </w:p>
        </w:tc>
      </w:tr>
      <w:tr w14:paraId="290D66BB" w14:textId="77777777">
        <w:trPr>
          <w:trHeight w:val="290"/>
        </w:trPr>
        <w:tc xmlns:tara="kcentrix:tara" tara:rowspan="1" tara:colspan="1">
          <w:tcPr>
            <w:tcW w:w="4145" w:type="dxa"/>
            <w:noWrap/>
          </w:tcPr>
          <w:p w14:paraId="290D66B9" w14:textId="7B384B53">
            <w:pPr>
              <w:pStyle w:val="IPPArialTable"/>
              <w:rPr>
                <w:color w:val="000000"/>
              </w:rPr>
            </w:pPr>
            <w:r>
              <w:rPr>
                <w:rStyle w:val="PleaseReviewParagraphId"/>
                <w:b w:val="off"/>
                <w:i w:val="off"/>
              </w:rPr>
              <w:t>[452]</w:t>
            </w:r>
            <w:r>
              <w:rPr>
                <w:color w:val="000000"/>
              </w:rPr>
              <w:t>Bean pod mottle virus</w:t>
            </w:r>
          </w:p>
        </w:tc>
        <w:tc xmlns:tara="kcentrix:tara" tara:rowspan="1" tara:colspan="1">
          <w:tcPr>
            <w:tcW w:w="4927" w:type="dxa"/>
            <w:vAlign w:val="bottom"/>
          </w:tcPr>
          <w:p w14:paraId="290D66BA" w14:textId="39AEB6A0">
            <w:pPr>
              <w:pStyle w:val="IPPArialTable"/>
              <w:rPr>
                <w:lang w:eastAsia="en-NZ"/>
              </w:rPr>
            </w:pPr>
            <w:r>
              <w:rPr>
                <w:rStyle w:val="PleaseReviewParagraphId"/>
                <w:b w:val="off"/>
                <w:i w:val="off"/>
              </w:rPr>
              <w:t>[453]</w:t>
            </w:r>
            <w:r>
              <w:rPr>
                <w:lang w:eastAsia="en-NZ"/>
              </w:rPr>
              <w:t>Field inspection; PFA; testing</w:t>
            </w:r>
          </w:p>
        </w:tc>
      </w:tr>
      <w:tr w14:paraId="290D66BE" w14:textId="77777777">
        <w:trPr>
          <w:trHeight w:val="290"/>
        </w:trPr>
        <w:tc xmlns:tara="kcentrix:tara" tara:rowspan="1" tara:colspan="1">
          <w:tcPr>
            <w:tcW w:w="4145" w:type="dxa"/>
            <w:noWrap/>
          </w:tcPr>
          <w:p w14:paraId="290D66BC" w14:textId="7EA0DB2F">
            <w:pPr>
              <w:pStyle w:val="IPPArialTable"/>
              <w:rPr>
                <w:color w:val="000000"/>
              </w:rPr>
            </w:pPr>
            <w:r>
              <w:rPr>
                <w:rStyle w:val="PleaseReviewParagraphId"/>
                <w:b w:val="off"/>
                <w:i w:val="off"/>
              </w:rPr>
              <w:t>[454]</w:t>
            </w:r>
            <w:r>
              <w:rPr>
                <w:color w:val="000000"/>
              </w:rPr>
              <w:t>Bean yellow mosaic virus</w:t>
            </w:r>
          </w:p>
        </w:tc>
        <w:tc xmlns:tara="kcentrix:tara" tara:rowspan="1" tara:colspan="1">
          <w:tcPr>
            <w:tcW w:w="4927" w:type="dxa"/>
            <w:vAlign w:val="bottom"/>
          </w:tcPr>
          <w:p w14:paraId="290D66BD" w14:textId="241FF6C7">
            <w:pPr>
              <w:pStyle w:val="IPPArialTable"/>
              <w:rPr>
                <w:rFonts w:eastAsia="Arial"/>
                <w:color w:val="000000"/>
                <w:lang w:eastAsia="zh-CN"/>
              </w:rPr>
            </w:pPr>
            <w:r>
              <w:rPr>
                <w:rStyle w:val="PleaseReviewParagraphId"/>
                <w:b w:val="off"/>
                <w:i w:val="off"/>
              </w:rPr>
              <w:t>[455]</w:t>
            </w:r>
            <w:r>
              <w:rPr>
                <w:lang w:eastAsia="en-NZ"/>
              </w:rPr>
              <w:t>PFPP; PFPS; testing</w:t>
            </w:r>
          </w:p>
        </w:tc>
      </w:tr>
      <w:tr w14:paraId="290D66C1" w14:textId="77777777">
        <w:trPr>
          <w:trHeight w:val="290"/>
        </w:trPr>
        <w:tc xmlns:tara="kcentrix:tara" tara:rowspan="1" tara:colspan="1">
          <w:tcPr>
            <w:tcW w:w="4145" w:type="dxa"/>
            <w:noWrap/>
          </w:tcPr>
          <w:p w14:paraId="290D66BF" w14:textId="77777777">
            <w:pPr>
              <w:pStyle w:val="IPPArialTable"/>
              <w:rPr>
                <w:color w:val="000000"/>
              </w:rPr>
            </w:pPr>
            <w:r>
              <w:rPr>
                <w:rStyle w:val="PleaseReviewParagraphId"/>
                <w:b w:val="off"/>
                <w:i w:val="off"/>
              </w:rPr>
              <w:t>[456]</w:t>
            </w:r>
            <w:r>
              <w:rPr>
                <w:color w:val="000000"/>
              </w:rPr>
              <w:t>Broad bean stain virus</w:t>
            </w:r>
            <w:r>
              <w:rPr>
                <w:rFonts w:eastAsia="Arial"/>
                <w:color w:val="000000"/>
                <w:lang w:eastAsia="zh-CN"/>
              </w:rPr>
              <w:t xml:space="preserve"> </w:t>
            </w:r>
          </w:p>
        </w:tc>
        <w:tc xmlns:tara="kcentrix:tara" tara:rowspan="1" tara:colspan="1">
          <w:tcPr>
            <w:tcW w:w="4927" w:type="dxa"/>
            <w:vAlign w:val="bottom"/>
          </w:tcPr>
          <w:p w14:paraId="290D66C0" w14:textId="4F4BCA53">
            <w:pPr>
              <w:pStyle w:val="IPPArialTable"/>
              <w:rPr>
                <w:color w:val="000000" w:themeColor="text1"/>
                <w:lang w:eastAsia="en-NZ"/>
              </w:rPr>
            </w:pPr>
            <w:r>
              <w:rPr>
                <w:rStyle w:val="PleaseReviewParagraphId"/>
                <w:b w:val="off"/>
                <w:i w:val="off"/>
              </w:rPr>
              <w:t>[457]</w:t>
            </w:r>
            <w:r>
              <w:rPr>
                <w:color w:val="000000" w:themeColor="text1"/>
                <w:lang w:eastAsia="en-NZ"/>
              </w:rPr>
              <w:t xml:space="preserve">Field inspection;* PFA; </w:t>
            </w:r>
            <w:r>
              <w:rPr>
                <w:lang w:eastAsia="en-NZ"/>
              </w:rPr>
              <w:t>testing</w:t>
            </w:r>
          </w:p>
        </w:tc>
      </w:tr>
      <w:tr w14:paraId="290D66C4" w14:textId="77777777">
        <w:trPr>
          <w:trHeight w:val="290"/>
        </w:trPr>
        <w:tc xmlns:tara="kcentrix:tara" tara:rowspan="1" tara:colspan="1">
          <w:tcPr>
            <w:tcW w:w="4145" w:type="dxa"/>
            <w:noWrap/>
          </w:tcPr>
          <w:p w14:paraId="290D66C2" w14:textId="77777777">
            <w:pPr>
              <w:pStyle w:val="IPPArialTable"/>
              <w:rPr>
                <w:iCs/>
                <w:color w:val="000000"/>
              </w:rPr>
            </w:pPr>
            <w:r>
              <w:rPr>
                <w:rStyle w:val="PleaseReviewParagraphId"/>
                <w:b w:val="off"/>
                <w:i w:val="off"/>
              </w:rPr>
              <w:t>[458]</w:t>
            </w:r>
            <w:r>
              <w:rPr>
                <w:iCs/>
                <w:color w:val="000000"/>
              </w:rPr>
              <w:t>Cherry leaf roll virus</w:t>
            </w:r>
            <w:r>
              <w:rPr>
                <w:rFonts w:eastAsia="Arial"/>
                <w:iCs/>
                <w:color w:val="000000" w:themeColor="text1"/>
              </w:rPr>
              <w:t xml:space="preserve"> </w:t>
            </w:r>
          </w:p>
        </w:tc>
        <w:tc xmlns:tara="kcentrix:tara" tara:rowspan="1" tara:colspan="1">
          <w:tcPr>
            <w:tcW w:w="4927" w:type="dxa"/>
            <w:vAlign w:val="bottom"/>
          </w:tcPr>
          <w:p w14:paraId="290D66C3" w14:textId="77777777">
            <w:pPr>
              <w:pStyle w:val="IPPArialTable"/>
              <w:rPr>
                <w:lang w:eastAsia="en-NZ"/>
              </w:rPr>
            </w:pPr>
            <w:r>
              <w:rPr>
                <w:rStyle w:val="PleaseReviewParagraphId"/>
                <w:b w:val="off"/>
                <w:i w:val="off"/>
              </w:rPr>
              <w:t>[459]</w:t>
            </w:r>
            <w:r>
              <w:rPr>
                <w:lang w:eastAsia="en-NZ"/>
              </w:rPr>
              <w:t>PFA</w:t>
            </w:r>
          </w:p>
        </w:tc>
      </w:tr>
      <w:tr w14:paraId="290D66C7" w14:textId="77777777">
        <w:trPr>
          <w:trHeight w:val="290"/>
        </w:trPr>
        <w:tc xmlns:tara="kcentrix:tara" tara:rowspan="1" tara:colspan="1">
          <w:tcPr>
            <w:tcW w:w="4145" w:type="dxa"/>
            <w:noWrap/>
          </w:tcPr>
          <w:p w14:paraId="290D66C5" w14:textId="7C0589B7">
            <w:pPr>
              <w:pStyle w:val="IPPArialTable"/>
              <w:rPr>
                <w:color w:val="000000"/>
              </w:rPr>
            </w:pPr>
            <w:r>
              <w:rPr>
                <w:rStyle w:val="PleaseReviewParagraphId"/>
                <w:b w:val="off"/>
                <w:i w:val="off"/>
              </w:rPr>
              <w:t>[460]</w:t>
            </w:r>
            <w:r>
              <w:rPr>
                <w:color w:val="000000"/>
              </w:rPr>
              <w:t>Cowpea severe mosaic virus</w:t>
            </w:r>
          </w:p>
        </w:tc>
        <w:tc xmlns:tara="kcentrix:tara" tara:rowspan="1" tara:colspan="1">
          <w:tcPr>
            <w:tcW w:w="4927" w:type="dxa"/>
            <w:vAlign w:val="bottom"/>
          </w:tcPr>
          <w:p w14:paraId="290D66C6" w14:textId="5489D8A4">
            <w:pPr>
              <w:pStyle w:val="IPPArialTable"/>
              <w:rPr>
                <w:color w:val="000000" w:themeColor="text1"/>
                <w:lang w:eastAsia="en-NZ"/>
              </w:rPr>
            </w:pPr>
            <w:r>
              <w:rPr>
                <w:rStyle w:val="PleaseReviewParagraphId"/>
                <w:b w:val="off"/>
                <w:i w:val="off"/>
              </w:rPr>
              <w:t>[461]</w:t>
            </w:r>
            <w:r>
              <w:rPr>
                <w:lang w:eastAsia="en-NZ"/>
              </w:rPr>
              <w:t>Field inspection;* PFA; testing</w:t>
            </w:r>
          </w:p>
        </w:tc>
      </w:tr>
      <w:tr w14:paraId="290D66CA" w14:textId="77777777">
        <w:trPr>
          <w:trHeight w:val="290"/>
        </w:trPr>
        <w:tc xmlns:tara="kcentrix:tara" tara:rowspan="1" tara:colspan="1">
          <w:tcPr>
            <w:tcW w:w="4145" w:type="dxa"/>
            <w:noWrap/>
          </w:tcPr>
          <w:p w14:paraId="290D66C8" w14:textId="77777777">
            <w:pPr>
              <w:pStyle w:val="IPPArialTable"/>
              <w:rPr>
                <w:iCs/>
                <w:color w:val="000000"/>
              </w:rPr>
            </w:pPr>
            <w:r>
              <w:rPr>
                <w:rStyle w:val="PleaseReviewParagraphId"/>
                <w:b w:val="off"/>
                <w:i w:val="off"/>
              </w:rPr>
              <w:t>[462]</w:t>
            </w:r>
            <w:r>
              <w:rPr>
                <w:iCs/>
                <w:color w:val="000000"/>
              </w:rPr>
              <w:t>Cucumber mosaic virus</w:t>
            </w:r>
            <w:r>
              <w:rPr>
                <w:rFonts w:eastAsia="Arial"/>
                <w:iCs/>
                <w:color w:val="000000"/>
                <w:lang w:eastAsia="zh-CN"/>
              </w:rPr>
              <w:t xml:space="preserve"> </w:t>
            </w:r>
          </w:p>
        </w:tc>
        <w:tc xmlns:tara="kcentrix:tara" tara:rowspan="1" tara:colspan="1">
          <w:tcPr>
            <w:tcW w:w="4927" w:type="dxa"/>
            <w:vAlign w:val="bottom"/>
          </w:tcPr>
          <w:p w14:paraId="290D66C9" w14:textId="7CF7CCD4">
            <w:pPr>
              <w:pStyle w:val="IPPArialTable"/>
              <w:rPr>
                <w:lang w:eastAsia="en-NZ"/>
              </w:rPr>
            </w:pPr>
            <w:r>
              <w:rPr>
                <w:rStyle w:val="PleaseReviewParagraphId"/>
                <w:b w:val="off"/>
                <w:i w:val="off"/>
              </w:rPr>
              <w:t>[463]</w:t>
            </w:r>
            <w:r>
              <w:rPr>
                <w:lang w:eastAsia="en-NZ"/>
              </w:rPr>
              <w:t>Field inspection;* PFA; PFPP; PFPS; testing</w:t>
            </w:r>
          </w:p>
        </w:tc>
      </w:tr>
      <w:tr w14:paraId="290D66CD" w14:textId="77777777">
        <w:trPr>
          <w:trHeight w:val="290"/>
        </w:trPr>
        <w:tc xmlns:tara="kcentrix:tara" tara:rowspan="1" tara:colspan="1">
          <w:tcPr>
            <w:tcW w:w="4145" w:type="dxa"/>
            <w:noWrap/>
          </w:tcPr>
          <w:p w14:paraId="290D66CB" w14:textId="77777777">
            <w:pPr>
              <w:pStyle w:val="IPPArialTable"/>
              <w:rPr>
                <w:iCs/>
                <w:color w:val="000000"/>
              </w:rPr>
            </w:pPr>
            <w:r>
              <w:rPr>
                <w:rStyle w:val="PleaseReviewParagraphId"/>
                <w:b w:val="off"/>
                <w:i w:val="off"/>
              </w:rPr>
              <w:t>[464]</w:t>
            </w:r>
            <w:r>
              <w:rPr>
                <w:iCs/>
                <w:color w:val="000000"/>
              </w:rPr>
              <w:t>Pea early-browning virus</w:t>
            </w:r>
            <w:r>
              <w:rPr>
                <w:iCs/>
                <w:color w:val="000000"/>
                <w:lang w:eastAsia="zh-CN"/>
              </w:rPr>
              <w:t xml:space="preserve"> </w:t>
            </w:r>
          </w:p>
        </w:tc>
        <w:tc xmlns:tara="kcentrix:tara" tara:rowspan="1" tara:colspan="1">
          <w:tcPr>
            <w:tcW w:w="4927" w:type="dxa"/>
            <w:vAlign w:val="bottom"/>
          </w:tcPr>
          <w:p w14:paraId="290D66CC" w14:textId="22FFB9B9">
            <w:pPr>
              <w:pStyle w:val="IPPArialTable"/>
              <w:rPr>
                <w:lang w:eastAsia="en-NZ"/>
              </w:rPr>
            </w:pPr>
            <w:r>
              <w:rPr>
                <w:rStyle w:val="PleaseReviewParagraphId"/>
                <w:b w:val="off"/>
                <w:i w:val="off"/>
              </w:rPr>
              <w:t>[465]</w:t>
            </w:r>
            <w:r>
              <w:rPr>
                <w:lang w:eastAsia="en-NZ"/>
              </w:rPr>
              <w:t>Field inspection;* PFPP; PFPS; testing</w:t>
            </w:r>
          </w:p>
        </w:tc>
      </w:tr>
      <w:tr w14:paraId="290D66D0" w14:textId="77777777">
        <w:trPr>
          <w:trHeight w:val="290"/>
        </w:trPr>
        <w:tc xmlns:tara="kcentrix:tara" tara:rowspan="1" tara:colspan="1">
          <w:tcPr>
            <w:tcW w:w="4145" w:type="dxa"/>
            <w:noWrap/>
          </w:tcPr>
          <w:p w14:paraId="290D66CE" w14:textId="77777777">
            <w:pPr>
              <w:pStyle w:val="IPPArialTable"/>
              <w:rPr>
                <w:color w:val="000000"/>
              </w:rPr>
            </w:pPr>
            <w:r>
              <w:rPr>
                <w:rStyle w:val="PleaseReviewParagraphId"/>
                <w:b w:val="off"/>
                <w:i w:val="off"/>
              </w:rPr>
              <w:t>[466]</w:t>
            </w:r>
            <w:r>
              <w:rPr>
                <w:color w:val="000000"/>
              </w:rPr>
              <w:t>Peanut mottle virus</w:t>
            </w:r>
            <w:r>
              <w:rPr>
                <w:rFonts w:eastAsia="Arial"/>
                <w:lang w:eastAsia="zh-CN"/>
              </w:rPr>
              <w:t xml:space="preserve"> </w:t>
            </w:r>
          </w:p>
        </w:tc>
        <w:tc xmlns:tara="kcentrix:tara" tara:rowspan="1" tara:colspan="1">
          <w:tcPr>
            <w:tcW w:w="4927" w:type="dxa"/>
            <w:vAlign w:val="bottom"/>
          </w:tcPr>
          <w:p w14:paraId="290D66CF" w14:textId="7B812431">
            <w:pPr>
              <w:pStyle w:val="IPPArialTable"/>
              <w:rPr>
                <w:lang w:eastAsia="en-NZ"/>
              </w:rPr>
            </w:pPr>
            <w:r>
              <w:rPr>
                <w:rStyle w:val="PleaseReviewParagraphId"/>
                <w:b w:val="off"/>
                <w:i w:val="off"/>
              </w:rPr>
              <w:t>[467]</w:t>
            </w:r>
            <w:r>
              <w:t xml:space="preserve">Field inspection;* PFA; PFPP; PFPS; </w:t>
            </w:r>
            <w:r>
              <w:rPr>
                <w:lang w:eastAsia="en-NZ"/>
              </w:rPr>
              <w:t>testing</w:t>
            </w:r>
          </w:p>
        </w:tc>
      </w:tr>
      <w:tr w14:paraId="290D66D3" w14:textId="77777777">
        <w:trPr>
          <w:trHeight w:val="290"/>
        </w:trPr>
        <w:tc xmlns:tara="kcentrix:tara" tara:rowspan="1" tara:colspan="1">
          <w:tcPr>
            <w:tcW w:w="4145" w:type="dxa"/>
            <w:noWrap/>
          </w:tcPr>
          <w:p w14:paraId="290D66D1" w14:textId="77777777">
            <w:pPr>
              <w:pStyle w:val="IPPArialTable"/>
              <w:rPr>
                <w:iCs/>
                <w:color w:val="000000"/>
              </w:rPr>
            </w:pPr>
            <w:r>
              <w:rPr>
                <w:rStyle w:val="PleaseReviewParagraphId"/>
                <w:b w:val="off"/>
                <w:i w:val="off"/>
              </w:rPr>
              <w:t>[468]</w:t>
            </w:r>
            <w:r>
              <w:rPr>
                <w:iCs/>
                <w:color w:val="000000"/>
              </w:rPr>
              <w:t>Peanut stunt virus</w:t>
            </w:r>
          </w:p>
        </w:tc>
        <w:tc xmlns:tara="kcentrix:tara" tara:rowspan="1" tara:colspan="1">
          <w:tcPr>
            <w:tcW w:w="4927" w:type="dxa"/>
            <w:vAlign w:val="bottom"/>
          </w:tcPr>
          <w:p w14:paraId="290D66D2" w14:textId="24566F9A">
            <w:pPr>
              <w:pStyle w:val="IPPArialTable"/>
              <w:rPr>
                <w:lang w:eastAsia="en-NZ"/>
              </w:rPr>
            </w:pPr>
            <w:r>
              <w:rPr>
                <w:rStyle w:val="PleaseReviewParagraphId"/>
                <w:b w:val="off"/>
                <w:i w:val="off"/>
              </w:rPr>
              <w:t>[469]</w:t>
            </w:r>
            <w:r>
              <w:rPr>
                <w:lang w:eastAsia="en-NZ"/>
              </w:rPr>
              <w:t>PFPP; PFPS; testing</w:t>
            </w:r>
          </w:p>
        </w:tc>
      </w:tr>
      <w:tr w14:paraId="290D66D6" w14:textId="77777777">
        <w:trPr>
          <w:trHeight w:val="290"/>
        </w:trPr>
        <w:tc xmlns:tara="kcentrix:tara" tara:rowspan="1" tara:colspan="1">
          <w:tcPr>
            <w:tcW w:w="4145" w:type="dxa"/>
            <w:noWrap/>
          </w:tcPr>
          <w:p w14:paraId="290D66D4" w14:textId="77777777">
            <w:pPr>
              <w:pStyle w:val="IPPArialTable"/>
              <w:rPr>
                <w:color w:val="000000"/>
              </w:rPr>
            </w:pPr>
            <w:r>
              <w:rPr>
                <w:rStyle w:val="PleaseReviewParagraphId"/>
                <w:b w:val="off"/>
                <w:i w:val="off"/>
              </w:rPr>
              <w:t>[470]</w:t>
            </w:r>
            <w:r>
              <w:rPr>
                <w:color w:val="000000"/>
              </w:rPr>
              <w:t>Pea seed-borne mosaic virus</w:t>
            </w:r>
            <w:r>
              <w:rPr>
                <w:rFonts w:eastAsia="Arial"/>
                <w:color w:val="000000"/>
                <w:lang w:eastAsia="zh-CN"/>
              </w:rPr>
              <w:t xml:space="preserve"> </w:t>
            </w:r>
          </w:p>
        </w:tc>
        <w:tc xmlns:tara="kcentrix:tara" tara:rowspan="1" tara:colspan="1">
          <w:tcPr>
            <w:tcW w:w="4927" w:type="dxa"/>
            <w:vAlign w:val="bottom"/>
          </w:tcPr>
          <w:p w14:paraId="290D66D5" w14:textId="23042DE8">
            <w:pPr>
              <w:pStyle w:val="IPPArialTable"/>
            </w:pPr>
            <w:r>
              <w:rPr>
                <w:rStyle w:val="PleaseReviewParagraphId"/>
                <w:b w:val="off"/>
                <w:i w:val="off"/>
              </w:rPr>
              <w:t>[471]</w:t>
            </w:r>
            <w:r>
              <w:rPr>
                <w:lang w:eastAsia="en-NZ"/>
              </w:rPr>
              <w:t>Field inspection;* PFPP; PFPS; testing</w:t>
            </w:r>
          </w:p>
        </w:tc>
      </w:tr>
      <w:tr w14:paraId="290D66D9" w14:textId="77777777">
        <w:trPr>
          <w:trHeight w:val="290"/>
        </w:trPr>
        <w:tc xmlns:tara="kcentrix:tara" tara:rowspan="1" tara:colspan="1">
          <w:tcPr>
            <w:tcW w:w="4145" w:type="dxa"/>
            <w:noWrap/>
          </w:tcPr>
          <w:p w14:paraId="290D66D7" w14:textId="77777777">
            <w:pPr>
              <w:pStyle w:val="IPPArialTable"/>
              <w:rPr>
                <w:color w:val="000000"/>
              </w:rPr>
            </w:pPr>
            <w:r>
              <w:rPr>
                <w:rStyle w:val="PleaseReviewParagraphId"/>
                <w:b w:val="off"/>
                <w:i w:val="off"/>
              </w:rPr>
              <w:t>[472]</w:t>
            </w:r>
            <w:r>
              <w:rPr>
                <w:color w:val="000000"/>
              </w:rPr>
              <w:t>Southern bean mosaic virus</w:t>
            </w:r>
            <w:r>
              <w:rPr>
                <w:color w:val="000000"/>
                <w:lang w:eastAsia="zh-CN"/>
              </w:rPr>
              <w:t xml:space="preserve"> </w:t>
            </w:r>
          </w:p>
        </w:tc>
        <w:tc xmlns:tara="kcentrix:tara" tara:rowspan="1" tara:colspan="1">
          <w:tcPr>
            <w:tcW w:w="4927" w:type="dxa"/>
            <w:vAlign w:val="bottom"/>
          </w:tcPr>
          <w:p w14:paraId="290D66D8" w14:textId="43D84F0B">
            <w:pPr>
              <w:pStyle w:val="IPPArialTable"/>
              <w:rPr>
                <w:lang w:eastAsia="en-NZ"/>
              </w:rPr>
            </w:pPr>
            <w:r>
              <w:rPr>
                <w:rStyle w:val="PleaseReviewParagraphId"/>
                <w:b w:val="off"/>
                <w:i w:val="off"/>
              </w:rPr>
              <w:t>[473]</w:t>
            </w:r>
            <w:r>
              <w:rPr>
                <w:lang w:eastAsia="en-NZ"/>
              </w:rPr>
              <w:t xml:space="preserve">Field Inspection;* </w:t>
            </w:r>
            <w:r>
              <w:t xml:space="preserve">PFA </w:t>
            </w:r>
            <w:r>
              <w:rPr>
                <w:lang w:eastAsia="en-NZ"/>
              </w:rPr>
              <w:t>PFPP; testing</w:t>
            </w:r>
          </w:p>
        </w:tc>
      </w:tr>
      <w:tr w14:paraId="290D66DC" w14:textId="77777777">
        <w:trPr>
          <w:trHeight w:val="290"/>
        </w:trPr>
        <w:tc xmlns:tara="kcentrix:tara" tara:rowspan="1" tara:colspan="1">
          <w:tcPr>
            <w:tcW w:w="4145" w:type="dxa"/>
            <w:noWrap/>
          </w:tcPr>
          <w:p w14:paraId="290D66DA" w14:textId="2DA6933F">
            <w:pPr>
              <w:pStyle w:val="IPPArialTable"/>
              <w:rPr>
                <w:iCs/>
                <w:color w:val="000000"/>
              </w:rPr>
            </w:pPr>
            <w:r>
              <w:rPr>
                <w:rStyle w:val="PleaseReviewParagraphId"/>
                <w:b w:val="off"/>
                <w:i w:val="off"/>
              </w:rPr>
              <w:t>[474]</w:t>
            </w:r>
            <w:r>
              <w:rPr>
                <w:iCs/>
                <w:color w:val="000000"/>
              </w:rPr>
              <w:t>Soybean dwarf virus</w:t>
            </w:r>
          </w:p>
        </w:tc>
        <w:tc xmlns:tara="kcentrix:tara" tara:rowspan="1" tara:colspan="1">
          <w:tcPr>
            <w:tcW w:w="4927" w:type="dxa"/>
            <w:vAlign w:val="bottom"/>
          </w:tcPr>
          <w:p w14:paraId="290D66DB" w14:textId="6A6B9480">
            <w:pPr>
              <w:pStyle w:val="IPPArialTable"/>
              <w:rPr>
                <w:lang w:eastAsia="en-NZ"/>
              </w:rPr>
            </w:pPr>
            <w:r>
              <w:rPr>
                <w:rStyle w:val="PleaseReviewParagraphId"/>
                <w:b w:val="off"/>
                <w:i w:val="off"/>
              </w:rPr>
              <w:t>[475]</w:t>
            </w:r>
            <w:r>
              <w:rPr>
                <w:lang w:eastAsia="en-NZ"/>
              </w:rPr>
              <w:t>Field inspection;* PFA; testing</w:t>
            </w:r>
          </w:p>
        </w:tc>
      </w:tr>
      <w:tr w14:paraId="290D66DF" w14:textId="77777777">
        <w:trPr>
          <w:trHeight w:val="290"/>
        </w:trPr>
        <w:tc xmlns:tara="kcentrix:tara" tara:rowspan="1" tara:colspan="1">
          <w:tcPr>
            <w:tcW w:w="4145" w:type="dxa"/>
            <w:noWrap/>
          </w:tcPr>
          <w:p w14:paraId="290D66DD" w14:textId="77777777">
            <w:pPr>
              <w:pStyle w:val="IPPArialTable"/>
              <w:rPr>
                <w:iCs/>
                <w:color w:val="000000"/>
              </w:rPr>
            </w:pPr>
            <w:r>
              <w:rPr>
                <w:rStyle w:val="PleaseReviewParagraphId"/>
                <w:b w:val="off"/>
                <w:i w:val="off"/>
              </w:rPr>
              <w:t>[476]</w:t>
            </w:r>
            <w:r>
              <w:rPr>
                <w:iCs/>
                <w:color w:val="000000"/>
              </w:rPr>
              <w:t>Tobacco streak virus</w:t>
            </w:r>
            <w:r>
              <w:rPr>
                <w:rFonts w:eastAsia="Arial"/>
                <w:iCs/>
                <w:color w:val="000000"/>
                <w:lang w:eastAsia="zh-CN"/>
              </w:rPr>
              <w:t xml:space="preserve"> </w:t>
            </w:r>
          </w:p>
        </w:tc>
        <w:tc xmlns:tara="kcentrix:tara" tara:rowspan="1" tara:colspan="1">
          <w:tcPr>
            <w:tcW w:w="4927" w:type="dxa"/>
            <w:vAlign w:val="bottom"/>
          </w:tcPr>
          <w:p w14:paraId="290D66DE" w14:textId="3C2CF0AE">
            <w:pPr>
              <w:pStyle w:val="IPPArialTable"/>
              <w:rPr>
                <w:lang w:eastAsia="en-NZ"/>
              </w:rPr>
            </w:pPr>
            <w:r>
              <w:rPr>
                <w:rStyle w:val="PleaseReviewParagraphId"/>
                <w:b w:val="off"/>
                <w:i w:val="off"/>
              </w:rPr>
              <w:t>[477]</w:t>
            </w:r>
            <w:r>
              <w:rPr>
                <w:lang w:eastAsia="en-NZ"/>
              </w:rPr>
              <w:t>Field Inspection;* PFA; testing</w:t>
            </w:r>
          </w:p>
        </w:tc>
      </w:tr>
      <w:tr w14:paraId="290D66E2" w14:textId="77777777">
        <w:trPr>
          <w:trHeight w:val="290"/>
        </w:trPr>
        <w:tc xmlns:tara="kcentrix:tara" tara:rowspan="1" tara:colspan="1">
          <w:tcPr>
            <w:tcW w:w="4145" w:type="dxa"/>
            <w:noWrap/>
          </w:tcPr>
          <w:p w14:paraId="290D66E0" w14:textId="231A188E">
            <w:pPr>
              <w:pStyle w:val="IPPArialTable"/>
              <w:rPr>
                <w:color w:val="000000"/>
              </w:rPr>
            </w:pPr>
            <w:r>
              <w:rPr>
                <w:rStyle w:val="PleaseReviewParagraphId"/>
                <w:b w:val="off"/>
                <w:i w:val="off"/>
              </w:rPr>
              <w:t>[478]</w:t>
            </w:r>
            <w:r>
              <w:rPr>
                <w:iCs/>
                <w:color w:val="000000"/>
              </w:rPr>
              <w:t>Tomato black ring virus</w:t>
            </w:r>
          </w:p>
        </w:tc>
        <w:tc xmlns:tara="kcentrix:tara" tara:rowspan="1" tara:colspan="1">
          <w:tcPr>
            <w:tcW w:w="4927" w:type="dxa"/>
            <w:vAlign w:val="bottom"/>
          </w:tcPr>
          <w:p w14:paraId="290D66E1" w14:textId="201E7035">
            <w:pPr>
              <w:pStyle w:val="IPPArialTable"/>
              <w:rPr>
                <w:lang w:eastAsia="en-NZ"/>
              </w:rPr>
            </w:pPr>
            <w:r>
              <w:rPr>
                <w:rStyle w:val="PleaseReviewParagraphId"/>
                <w:b w:val="off"/>
                <w:i w:val="off"/>
              </w:rPr>
              <w:t>[479]</w:t>
            </w:r>
            <w:r>
              <w:rPr>
                <w:lang w:eastAsia="en-NZ"/>
              </w:rPr>
              <w:t>Field inspection;* testing</w:t>
            </w:r>
          </w:p>
        </w:tc>
      </w:tr>
    </w:tbl>
    <w:p w14:paraId="290D66E6" w14:textId="04007163">
      <w:pPr>
        <w:pStyle w:val="IPPArialFootnote"/>
        <w:jc w:val="both"/>
        <w:rPr>
          <w:lang w:eastAsia="zh-CN"/>
        </w:rPr>
      </w:pPr>
      <w:r>
        <w:rPr>
          <w:rStyle w:val="PleaseReviewParagraphId"/>
          <w:b w:val="off"/>
          <w:i w:val="off"/>
        </w:rPr>
        <w:t>[480]</w:t>
      </w:r>
      <w:bookmarkStart w:name="_Hlk126767628" w:id="9"/>
      <w:r>
        <w:rPr>
          <w:i/>
          <w:lang w:eastAsia="zh-CN"/>
        </w:rPr>
        <w:t>Notes:</w:t>
      </w:r>
      <w:r>
        <w:rPr>
          <w:color w:val="000080"/>
          <w:lang w:eastAsia="zh-CN"/>
        </w:rPr>
        <w:t xml:space="preserve"> </w:t>
      </w:r>
      <w:bookmarkEnd w:id="9"/>
      <w:r>
        <w:rPr>
          <w:rFonts w:cs="Arial"/>
          <w:lang w:eastAsia="en-NZ"/>
        </w:rPr>
        <w:t>*</w:t>
      </w:r>
      <w:r>
        <w:rPr>
          <w:szCs w:val="16"/>
          <w:lang w:eastAsia="zh-CN"/>
        </w:rPr>
        <w:t xml:space="preserve"> Field inspection targeting the pest of concern and the application of a corrective action if the pest is detected.</w:t>
      </w:r>
    </w:p>
    <w:p w14:paraId="290D66E7" w14:textId="77777777">
      <w:pPr>
        <w:pStyle w:val="IPPArialFootnote"/>
        <w:jc w:val="both"/>
      </w:pPr>
      <w:r>
        <w:rPr>
          <w:rStyle w:val="PleaseReviewParagraphId"/>
          <w:b w:val="off"/>
          <w:i w:val="off"/>
        </w:rPr>
        <w:t>[481]</w:t>
      </w:r>
      <w:r>
        <w:t xml:space="preserve">FNG, chemical seed treatment with fungicides (see Table 4); MB, methyl bromide fumigation (see Table 5); PFA, pest free area; PFPP, pest free place of production; PFPS, pest free production site; </w:t>
      </w:r>
      <w:r>
        <w:rPr>
          <w:rFonts w:cs="Arial"/>
          <w:sz w:val="18"/>
        </w:rPr>
        <w:t>PHOS</w:t>
      </w:r>
      <w:r>
        <w:t>, phosphine fumigation (see Table 6).</w:t>
      </w:r>
    </w:p>
    <w:p w14:paraId="290D66E8" w14:textId="392C9F4E">
      <w:pPr>
        <w:pStyle w:val="IPPArialFootnote"/>
        <w:jc w:val="both"/>
      </w:pPr>
      <w:r>
        <w:rPr>
          <w:rStyle w:val="PleaseReviewParagraphId"/>
          <w:b w:val="off"/>
          <w:i w:val="off"/>
        </w:rPr>
        <w:t>[482]</w:t>
      </w:r>
      <w:r>
        <w:rPr>
          <w:i/>
          <w:iCs/>
        </w:rPr>
        <w:t xml:space="preserve">Sources: </w:t>
      </w:r>
      <w:r>
        <w:t xml:space="preserve">See section 5.1. </w:t>
      </w:r>
    </w:p>
    <w:p w14:paraId="290D66EA" w14:textId="77777777">
      <w:pPr>
        <w:pStyle w:val="IPPArial"/>
        <w:keepNext/>
        <w:spacing w:after="120"/>
        <w:rPr>
          <w:lang w:eastAsia="zh-CN"/>
        </w:rPr>
      </w:pPr>
      <w:r>
        <w:rPr>
          <w:rStyle w:val="PleaseReviewParagraphId"/>
          <w:b w:val="off"/>
          <w:i w:val="off"/>
        </w:rPr>
        <w:t>[483]</w:t>
      </w:r>
      <w:r>
        <w:rPr>
          <w:b/>
          <w:bCs/>
          <w:lang w:eastAsia="zh-CN"/>
        </w:rPr>
        <w:t>Table 4.</w:t>
      </w:r>
      <w:r>
        <w:rPr>
          <w:lang w:eastAsia="zh-CN"/>
        </w:rPr>
        <w:t xml:space="preserve"> Options for chemical seed treatment with fungicides (FNG) </w:t>
      </w:r>
    </w:p>
    <w:tbl>
      <w:tblPr>
        <w:tblStyle w:val="TableGrid"/>
        <w:tblW w:w="9072" w:type="dxa"/>
        <w:tblInd w:w="-5" w:type="dxa"/>
        <w:tblLayout w:type="fixed"/>
        <w:tblLook w:val="04A0" w:firstRow="1" w:lastRow="0" w:firstColumn="1" w:lastColumn="0" w:noHBand="0" w:noVBand="1"/>
      </w:tblPr>
      <w:tblGrid>
        <w:gridCol w:w="1269"/>
        <w:gridCol w:w="6499"/>
        <w:gridCol w:w="1304"/>
      </w:tblGrid>
      <w:tr w14:paraId="290D66EE" w14:textId="77777777">
        <w:trPr>
          <w:trHeight w:val="416"/>
        </w:trPr>
        <w:tc xmlns:tara="kcentrix:tara" tara:rowspan="1" tara:colspan="1">
          <w:tcPr>
            <w:tcW w:w="1269" w:type="dxa"/>
            <w:shd w:val="clear" w:color="auto" w:fill="BFBFBF" w:themeFill="background1" w:themeFillShade="BF"/>
          </w:tcPr>
          <w:p w14:paraId="290D66EB" w14:textId="77777777">
            <w:pPr>
              <w:pStyle w:val="IPPArialTable"/>
              <w:rPr>
                <w:b/>
                <w:bCs/>
              </w:rPr>
            </w:pPr>
            <w:r>
              <w:rPr>
                <w:rStyle w:val="PleaseReviewParagraphId"/>
                <w:b w:val="off"/>
                <w:i w:val="off"/>
              </w:rPr>
              <w:t>[484]</w:t>
            </w:r>
            <w:r>
              <w:rPr>
                <w:b/>
                <w:bCs/>
              </w:rPr>
              <w:t>Measure number</w:t>
            </w:r>
          </w:p>
        </w:tc>
        <w:tc xmlns:tara="kcentrix:tara" tara:rowspan="1" tara:colspan="1">
          <w:tcPr>
            <w:tcW w:w="6499" w:type="dxa"/>
            <w:shd w:val="clear" w:color="auto" w:fill="BFBFBF" w:themeFill="background1" w:themeFillShade="BF"/>
          </w:tcPr>
          <w:p w14:paraId="290D66EC" w14:textId="77777777">
            <w:pPr>
              <w:pStyle w:val="IPPArialTable"/>
              <w:rPr>
                <w:b/>
                <w:bCs/>
              </w:rPr>
            </w:pPr>
            <w:r>
              <w:rPr>
                <w:rStyle w:val="PleaseReviewParagraphId"/>
                <w:b w:val="off"/>
                <w:i w:val="off"/>
              </w:rPr>
              <w:t>[485]</w:t>
            </w:r>
            <w:r>
              <w:rPr>
                <w:b/>
                <w:bCs/>
              </w:rPr>
              <w:t xml:space="preserve">Dosage of active ingredients per kg seed* </w:t>
            </w:r>
          </w:p>
        </w:tc>
        <w:tc xmlns:tara="kcentrix:tara" tara:rowspan="1" tara:colspan="1">
          <w:tcPr>
            <w:tcW w:w="1304" w:type="dxa"/>
            <w:shd w:val="clear" w:color="auto" w:fill="BFBFBF" w:themeFill="background1" w:themeFillShade="BF"/>
          </w:tcPr>
          <w:p w14:paraId="290D66ED" w14:textId="77777777">
            <w:pPr>
              <w:pStyle w:val="IPPArialTable"/>
              <w:rPr>
                <w:b/>
                <w:bCs/>
              </w:rPr>
            </w:pPr>
            <w:r>
              <w:rPr>
                <w:rStyle w:val="PleaseReviewParagraphId"/>
                <w:b w:val="off"/>
                <w:i w:val="off"/>
              </w:rPr>
              <w:t>[486]</w:t>
            </w:r>
            <w:r>
              <w:rPr>
                <w:b/>
                <w:bCs/>
              </w:rPr>
              <w:t>Reference</w:t>
            </w:r>
          </w:p>
        </w:tc>
      </w:tr>
      <w:tr w14:paraId="290D66F2" w14:textId="77777777">
        <w:trPr>
          <w:trHeight w:val="421"/>
        </w:trPr>
        <w:tc xmlns:tara="kcentrix:tara" tara:rowspan="1" tara:colspan="1">
          <w:tcPr>
            <w:tcW w:w="1269" w:type="dxa"/>
            <w:hideMark/>
          </w:tcPr>
          <w:p w14:paraId="290D66EF" w14:textId="77777777">
            <w:pPr>
              <w:pStyle w:val="IPPArialTable"/>
            </w:pPr>
            <w:r>
              <w:rPr>
                <w:rStyle w:val="PleaseReviewParagraphId"/>
                <w:b w:val="off"/>
                <w:i w:val="off"/>
              </w:rPr>
              <w:t>[487]</w:t>
            </w:r>
            <w:r>
              <w:t>FNG 1</w:t>
            </w:r>
          </w:p>
        </w:tc>
        <w:tc xmlns:tara="kcentrix:tara" tara:rowspan="1" tara:colspan="1">
          <w:tcPr>
            <w:tcW w:w="6499" w:type="dxa"/>
            <w:hideMark/>
          </w:tcPr>
          <w:p w14:paraId="290D66F0" w14:textId="77777777">
            <w:pPr>
              <w:pStyle w:val="IPPArialTable"/>
            </w:pPr>
            <w:r>
              <w:rPr>
                <w:rStyle w:val="PleaseReviewParagraphId"/>
                <w:b w:val="off"/>
                <w:i w:val="off"/>
              </w:rPr>
              <w:t>[488]</w:t>
            </w:r>
            <w:r>
              <w:t>Cymoxanil (0.2 g), fludioxonil (0.1 g) and metalaxyl (0.35 g)</w:t>
            </w:r>
          </w:p>
        </w:tc>
        <w:tc xmlns:tara="kcentrix:tara" tara:rowspan="1" tara:colspan="1">
          <w:tcPr>
            <w:tcW w:w="1304" w:type="dxa"/>
            <w:hideMark/>
          </w:tcPr>
          <w:p w14:paraId="290D66F1" w14:textId="77D32A76">
            <w:pPr>
              <w:pStyle w:val="IPPArialTable"/>
            </w:pPr>
            <w:r>
              <w:rPr>
                <w:rStyle w:val="PleaseReviewParagraphId"/>
                <w:b w:val="off"/>
                <w:i w:val="off"/>
              </w:rPr>
              <w:t>[489]</w:t>
            </w:r>
            <w:r>
              <w:t>MPI (2025)</w:t>
            </w:r>
          </w:p>
        </w:tc>
      </w:tr>
      <w:tr w14:paraId="290D66F6" w14:textId="77777777">
        <w:trPr>
          <w:trHeight w:val="421"/>
        </w:trPr>
        <w:tc xmlns:tara="kcentrix:tara" tara:rowspan="1" tara:colspan="1">
          <w:tcPr>
            <w:tcW w:w="1269" w:type="dxa"/>
          </w:tcPr>
          <w:p w14:paraId="290D66F3" w14:textId="77777777">
            <w:pPr>
              <w:pStyle w:val="IPPArialTable"/>
            </w:pPr>
            <w:r>
              <w:rPr>
                <w:rStyle w:val="PleaseReviewParagraphId"/>
                <w:b w:val="off"/>
                <w:i w:val="off"/>
              </w:rPr>
              <w:t>[490]</w:t>
            </w:r>
            <w:r>
              <w:t>FNG 2</w:t>
            </w:r>
          </w:p>
        </w:tc>
        <w:tc xmlns:tara="kcentrix:tara" tara:rowspan="1" tara:colspan="1">
          <w:tcPr>
            <w:tcW w:w="6499" w:type="dxa"/>
          </w:tcPr>
          <w:p w14:paraId="290D66F4" w14:textId="77777777">
            <w:pPr>
              <w:pStyle w:val="IPPArialTable"/>
            </w:pPr>
            <w:r>
              <w:rPr>
                <w:rStyle w:val="PleaseReviewParagraphId"/>
                <w:b w:val="off"/>
                <w:i w:val="off"/>
              </w:rPr>
              <w:t>[491]</w:t>
            </w:r>
            <w:r>
              <w:t>Cymoxanil (0.2 g), fludioxonil (0.1 g) and metalaxyl-M</w:t>
            </w:r>
            <w:r>
              <w:rPr>
                <w:rFonts w:cs="Arial"/>
                <w:vertAlign w:val="superscript"/>
              </w:rPr>
              <w:t>†</w:t>
            </w:r>
            <w:r>
              <w:t xml:space="preserve"> (0.35 g)</w:t>
            </w:r>
          </w:p>
        </w:tc>
        <w:tc xmlns:tara="kcentrix:tara" tara:rowspan="1" tara:colspan="1">
          <w:tcPr>
            <w:tcW w:w="1304" w:type="dxa"/>
          </w:tcPr>
          <w:p w14:paraId="290D66F5" w14:textId="1CC93790">
            <w:pPr>
              <w:pStyle w:val="IPPArialTable"/>
            </w:pPr>
            <w:r>
              <w:rPr>
                <w:rStyle w:val="PleaseReviewParagraphId"/>
                <w:b w:val="off"/>
                <w:i w:val="off"/>
              </w:rPr>
              <w:t>[492]</w:t>
            </w:r>
            <w:r>
              <w:t>MPI (2025)</w:t>
            </w:r>
          </w:p>
        </w:tc>
      </w:tr>
      <w:tr w14:paraId="290D66FA" w14:textId="77777777">
        <w:trPr>
          <w:trHeight w:val="413"/>
        </w:trPr>
        <w:tc xmlns:tara="kcentrix:tara" tara:rowspan="1" tara:colspan="1">
          <w:tcPr>
            <w:tcW w:w="1269" w:type="dxa"/>
          </w:tcPr>
          <w:p w14:paraId="290D66F7" w14:textId="77777777">
            <w:pPr>
              <w:pStyle w:val="IPPArialTable"/>
            </w:pPr>
            <w:r>
              <w:rPr>
                <w:rStyle w:val="PleaseReviewParagraphId"/>
                <w:b w:val="off"/>
                <w:i w:val="off"/>
              </w:rPr>
              <w:t>[493]</w:t>
            </w:r>
            <w:r>
              <w:t>FNG 3</w:t>
            </w:r>
          </w:p>
        </w:tc>
        <w:tc xmlns:tara="kcentrix:tara" tara:rowspan="1" tara:colspan="1">
          <w:tcPr>
            <w:tcW w:w="6499" w:type="dxa"/>
          </w:tcPr>
          <w:p w14:paraId="290D66F8" w14:textId="77777777">
            <w:pPr>
              <w:pStyle w:val="IPPArialTable"/>
            </w:pPr>
            <w:r>
              <w:rPr>
                <w:rStyle w:val="PleaseReviewParagraphId"/>
                <w:b w:val="off"/>
                <w:i w:val="off"/>
              </w:rPr>
              <w:t>[494]</w:t>
            </w:r>
            <w:r>
              <w:t>Fosetyl aluminium (1.53 g), thiabendazole (0.3 g) and thiram (0.5 g)</w:t>
            </w:r>
          </w:p>
        </w:tc>
        <w:tc xmlns:tara="kcentrix:tara" tara:rowspan="1" tara:colspan="1">
          <w:tcPr>
            <w:tcW w:w="1304" w:type="dxa"/>
          </w:tcPr>
          <w:p w14:paraId="290D66F9" w14:textId="0DF0FC16">
            <w:pPr>
              <w:pStyle w:val="IPPArialTable"/>
            </w:pPr>
            <w:r>
              <w:rPr>
                <w:rStyle w:val="PleaseReviewParagraphId"/>
                <w:b w:val="off"/>
                <w:i w:val="off"/>
              </w:rPr>
              <w:t>[495]</w:t>
            </w:r>
            <w:r>
              <w:t>MPI (2025)</w:t>
            </w:r>
          </w:p>
        </w:tc>
      </w:tr>
      <w:tr w14:paraId="290D66FE" w14:textId="77777777">
        <w:trPr>
          <w:trHeight w:val="419"/>
        </w:trPr>
        <w:tc xmlns:tara="kcentrix:tara" tara:rowspan="1" tara:colspan="1">
          <w:tcPr>
            <w:tcW w:w="1269" w:type="dxa"/>
          </w:tcPr>
          <w:p w14:paraId="290D66FB" w14:textId="77777777">
            <w:pPr>
              <w:pStyle w:val="IPPArialTable"/>
            </w:pPr>
            <w:r>
              <w:rPr>
                <w:rStyle w:val="PleaseReviewParagraphId"/>
                <w:b w:val="off"/>
                <w:i w:val="off"/>
              </w:rPr>
              <w:t>[496]</w:t>
            </w:r>
            <w:r>
              <w:t>FNG 4</w:t>
            </w:r>
          </w:p>
        </w:tc>
        <w:tc xmlns:tara="kcentrix:tara" tara:rowspan="1" tara:colspan="1">
          <w:tcPr>
            <w:tcW w:w="6499" w:type="dxa"/>
          </w:tcPr>
          <w:p w14:paraId="290D66FC" w14:textId="77777777">
            <w:pPr>
              <w:pStyle w:val="IPPArialTable"/>
            </w:pPr>
            <w:r>
              <w:rPr>
                <w:rStyle w:val="PleaseReviewParagraphId"/>
                <w:b w:val="off"/>
                <w:i w:val="off"/>
              </w:rPr>
              <w:t>[497]</w:t>
            </w:r>
            <w:r>
              <w:t xml:space="preserve">Captan (1.6 g) and metalaxyl (0.7 g) </w:t>
            </w:r>
          </w:p>
        </w:tc>
        <w:tc xmlns:tara="kcentrix:tara" tara:rowspan="1" tara:colspan="1">
          <w:tcPr>
            <w:tcW w:w="1304" w:type="dxa"/>
          </w:tcPr>
          <w:p w14:paraId="290D66FD" w14:textId="38DBEED3">
            <w:pPr>
              <w:pStyle w:val="IPPArialTable"/>
            </w:pPr>
            <w:r>
              <w:rPr>
                <w:rStyle w:val="PleaseReviewParagraphId"/>
                <w:b w:val="off"/>
                <w:i w:val="off"/>
              </w:rPr>
              <w:t>[498]</w:t>
            </w:r>
            <w:r>
              <w:t>MPI (2025)</w:t>
            </w:r>
          </w:p>
        </w:tc>
      </w:tr>
      <w:tr w14:paraId="290D6702" w14:textId="77777777">
        <w:trPr>
          <w:trHeight w:val="419"/>
        </w:trPr>
        <w:tc xmlns:tara="kcentrix:tara" tara:rowspan="1" tara:colspan="1">
          <w:tcPr>
            <w:tcW w:w="1269" w:type="dxa"/>
          </w:tcPr>
          <w:p w14:paraId="290D66FF" w14:textId="77777777">
            <w:pPr>
              <w:pStyle w:val="IPPArialTable"/>
            </w:pPr>
            <w:r>
              <w:rPr>
                <w:rStyle w:val="PleaseReviewParagraphId"/>
                <w:b w:val="off"/>
                <w:i w:val="off"/>
              </w:rPr>
              <w:t>[499]</w:t>
            </w:r>
            <w:r>
              <w:t>FNG 5</w:t>
            </w:r>
          </w:p>
        </w:tc>
        <w:tc xmlns:tara="kcentrix:tara" tara:rowspan="1" tara:colspan="1">
          <w:tcPr>
            <w:tcW w:w="6499" w:type="dxa"/>
          </w:tcPr>
          <w:p w14:paraId="290D6700" w14:textId="77777777">
            <w:pPr>
              <w:pStyle w:val="IPPArialTable"/>
            </w:pPr>
            <w:r>
              <w:rPr>
                <w:rStyle w:val="PleaseReviewParagraphId"/>
                <w:b w:val="off"/>
                <w:i w:val="off"/>
              </w:rPr>
              <w:t>[500]</w:t>
            </w:r>
            <w:r>
              <w:t>Captan (1.6 g) and metalaxyl-M</w:t>
            </w:r>
            <w:r>
              <w:rPr>
                <w:rFonts w:cs="Arial"/>
                <w:vertAlign w:val="superscript"/>
              </w:rPr>
              <w:t>†</w:t>
            </w:r>
            <w:r>
              <w:t xml:space="preserve"> (0.7 g)</w:t>
            </w:r>
          </w:p>
        </w:tc>
        <w:tc xmlns:tara="kcentrix:tara" tara:rowspan="1" tara:colspan="1">
          <w:tcPr>
            <w:tcW w:w="1304" w:type="dxa"/>
          </w:tcPr>
          <w:p w14:paraId="290D6701" w14:textId="1E68131A">
            <w:pPr>
              <w:pStyle w:val="IPPArialTable"/>
            </w:pPr>
            <w:r>
              <w:rPr>
                <w:rStyle w:val="PleaseReviewParagraphId"/>
                <w:b w:val="off"/>
                <w:i w:val="off"/>
              </w:rPr>
              <w:t>[501]</w:t>
            </w:r>
            <w:r>
              <w:t>MPI (2025)</w:t>
            </w:r>
          </w:p>
        </w:tc>
      </w:tr>
      <w:tr w14:paraId="290D6706" w14:textId="77777777">
        <w:trPr>
          <w:trHeight w:val="411"/>
        </w:trPr>
        <w:tc xmlns:tara="kcentrix:tara" tara:rowspan="1" tara:colspan="1">
          <w:tcPr>
            <w:tcW w:w="1269" w:type="dxa"/>
          </w:tcPr>
          <w:p w14:paraId="290D6703" w14:textId="77777777">
            <w:pPr>
              <w:pStyle w:val="IPPArialTable"/>
            </w:pPr>
            <w:r>
              <w:rPr>
                <w:rStyle w:val="PleaseReviewParagraphId"/>
                <w:b w:val="off"/>
                <w:i w:val="off"/>
              </w:rPr>
              <w:t>[502]</w:t>
            </w:r>
            <w:r>
              <w:t>FNG 6</w:t>
            </w:r>
          </w:p>
        </w:tc>
        <w:tc xmlns:tara="kcentrix:tara" tara:rowspan="1" tara:colspan="1">
          <w:tcPr>
            <w:tcW w:w="6499" w:type="dxa"/>
          </w:tcPr>
          <w:p w14:paraId="290D6704" w14:textId="77777777">
            <w:pPr>
              <w:pStyle w:val="IPPArialTable"/>
            </w:pPr>
            <w:r>
              <w:rPr>
                <w:rStyle w:val="PleaseReviewParagraphId"/>
                <w:b w:val="off"/>
                <w:i w:val="off"/>
              </w:rPr>
              <w:t>[503]</w:t>
            </w:r>
            <w:r>
              <w:t>Captan (1.6 g), metalaxyl (0.7 g) and thiram (40 g)</w:t>
            </w:r>
          </w:p>
        </w:tc>
        <w:tc xmlns:tara="kcentrix:tara" tara:rowspan="1" tara:colspan="1">
          <w:tcPr>
            <w:tcW w:w="1304" w:type="dxa"/>
          </w:tcPr>
          <w:p w14:paraId="290D6705" w14:textId="25527F72">
            <w:pPr>
              <w:pStyle w:val="IPPArialTable"/>
            </w:pPr>
            <w:r>
              <w:rPr>
                <w:rStyle w:val="PleaseReviewParagraphId"/>
                <w:b w:val="off"/>
                <w:i w:val="off"/>
              </w:rPr>
              <w:t>[504]</w:t>
            </w:r>
            <w:r>
              <w:t>MPI (2025)</w:t>
            </w:r>
          </w:p>
        </w:tc>
      </w:tr>
      <w:tr w14:paraId="290D670A" w14:textId="77777777">
        <w:trPr>
          <w:trHeight w:val="411"/>
        </w:trPr>
        <w:tc xmlns:tara="kcentrix:tara" tara:rowspan="1" tara:colspan="1">
          <w:tcPr>
            <w:tcW w:w="1269" w:type="dxa"/>
          </w:tcPr>
          <w:p w14:paraId="290D6707" w14:textId="77777777">
            <w:pPr>
              <w:pStyle w:val="IPPArialTable"/>
            </w:pPr>
            <w:r>
              <w:rPr>
                <w:rStyle w:val="PleaseReviewParagraphId"/>
                <w:b w:val="off"/>
                <w:i w:val="off"/>
              </w:rPr>
              <w:t>[505]</w:t>
            </w:r>
            <w:r>
              <w:t>FNG 7</w:t>
            </w:r>
          </w:p>
        </w:tc>
        <w:tc xmlns:tara="kcentrix:tara" tara:rowspan="1" tara:colspan="1">
          <w:tcPr>
            <w:tcW w:w="6499" w:type="dxa"/>
          </w:tcPr>
          <w:p w14:paraId="290D6708" w14:textId="77777777">
            <w:pPr>
              <w:pStyle w:val="IPPArialTable"/>
            </w:pPr>
            <w:r>
              <w:rPr>
                <w:rStyle w:val="PleaseReviewParagraphId"/>
                <w:b w:val="off"/>
                <w:i w:val="off"/>
              </w:rPr>
              <w:t>[506]</w:t>
            </w:r>
            <w:r>
              <w:t>Captan (1.6 g), metalaxyl-M (0.7 g) and thiram (40 g)</w:t>
            </w:r>
          </w:p>
        </w:tc>
        <w:tc xmlns:tara="kcentrix:tara" tara:rowspan="1" tara:colspan="1">
          <w:tcPr>
            <w:tcW w:w="1304" w:type="dxa"/>
          </w:tcPr>
          <w:p w14:paraId="290D6709" w14:textId="7F0A834A">
            <w:pPr>
              <w:pStyle w:val="IPPArialTable"/>
            </w:pPr>
            <w:r>
              <w:rPr>
                <w:rStyle w:val="PleaseReviewParagraphId"/>
                <w:b w:val="off"/>
                <w:i w:val="off"/>
              </w:rPr>
              <w:t>[507]</w:t>
            </w:r>
            <w:r>
              <w:t>MPI (2025)</w:t>
            </w:r>
          </w:p>
        </w:tc>
      </w:tr>
      <w:tr w14:paraId="290D670E" w14:textId="77777777">
        <w:trPr>
          <w:trHeight w:val="416"/>
        </w:trPr>
        <w:tc xmlns:tara="kcentrix:tara" tara:rowspan="1" tara:colspan="1">
          <w:tcPr>
            <w:tcW w:w="1269" w:type="dxa"/>
          </w:tcPr>
          <w:p w14:paraId="290D670B" w14:textId="77777777">
            <w:pPr>
              <w:pStyle w:val="IPPArialTable"/>
            </w:pPr>
            <w:r>
              <w:rPr>
                <w:rStyle w:val="PleaseReviewParagraphId"/>
                <w:b w:val="off"/>
                <w:i w:val="off"/>
              </w:rPr>
              <w:t>[508]</w:t>
            </w:r>
            <w:r>
              <w:t>FNG 8</w:t>
            </w:r>
          </w:p>
        </w:tc>
        <w:tc xmlns:tara="kcentrix:tara" tara:rowspan="1" tara:colspan="1">
          <w:tcPr>
            <w:tcW w:w="6499" w:type="dxa"/>
          </w:tcPr>
          <w:p w14:paraId="290D670C" w14:textId="77777777">
            <w:pPr>
              <w:pStyle w:val="IPPArialTable"/>
            </w:pPr>
            <w:r>
              <w:rPr>
                <w:rStyle w:val="PleaseReviewParagraphId"/>
                <w:b w:val="off"/>
                <w:i w:val="off"/>
              </w:rPr>
              <w:t>[509]</w:t>
            </w:r>
            <w:r>
              <w:t>Captan (1.6 g), fludioxonil (0.05 g) and metalaxyl (0.7 g)</w:t>
            </w:r>
          </w:p>
        </w:tc>
        <w:tc xmlns:tara="kcentrix:tara" tara:rowspan="1" tara:colspan="1">
          <w:tcPr>
            <w:tcW w:w="1304" w:type="dxa"/>
          </w:tcPr>
          <w:p w14:paraId="290D670D" w14:textId="011CFD98">
            <w:pPr>
              <w:pStyle w:val="IPPArialTable"/>
            </w:pPr>
            <w:r>
              <w:rPr>
                <w:rStyle w:val="PleaseReviewParagraphId"/>
                <w:b w:val="off"/>
                <w:i w:val="off"/>
              </w:rPr>
              <w:t>[510]</w:t>
            </w:r>
            <w:r>
              <w:t>MPI (2025)</w:t>
            </w:r>
          </w:p>
        </w:tc>
      </w:tr>
      <w:tr w14:paraId="290D6712" w14:textId="77777777">
        <w:trPr>
          <w:trHeight w:val="416"/>
        </w:trPr>
        <w:tc xmlns:tara="kcentrix:tara" tara:rowspan="1" tara:colspan="1">
          <w:tcPr>
            <w:tcW w:w="1269" w:type="dxa"/>
          </w:tcPr>
          <w:p w14:paraId="290D670F" w14:textId="3B2CD528">
            <w:pPr>
              <w:pStyle w:val="IPPArialTable"/>
            </w:pPr>
            <w:r>
              <w:rPr>
                <w:rStyle w:val="PleaseReviewParagraphId"/>
                <w:b w:val="off"/>
                <w:i w:val="off"/>
              </w:rPr>
              <w:t>[511]</w:t>
            </w:r>
            <w:r>
              <w:t>FNG 9</w:t>
            </w:r>
          </w:p>
        </w:tc>
        <w:tc xmlns:tara="kcentrix:tara" tara:rowspan="1" tara:colspan="1">
          <w:tcPr>
            <w:tcW w:w="6499" w:type="dxa"/>
          </w:tcPr>
          <w:p w14:paraId="290D6710" w14:textId="77777777">
            <w:pPr>
              <w:pStyle w:val="IPPArialTable"/>
            </w:pPr>
            <w:r>
              <w:rPr>
                <w:rStyle w:val="PleaseReviewParagraphId"/>
                <w:b w:val="off"/>
                <w:i w:val="off"/>
              </w:rPr>
              <w:t>[512]</w:t>
            </w:r>
            <w:r>
              <w:t>Captan (1.6 g), fludioxonil (0.05 g) and metalaxyl-M (0.7 g)</w:t>
            </w:r>
          </w:p>
        </w:tc>
        <w:tc xmlns:tara="kcentrix:tara" tara:rowspan="1" tara:colspan="1">
          <w:tcPr>
            <w:tcW w:w="1304" w:type="dxa"/>
          </w:tcPr>
          <w:p w14:paraId="290D6711" w14:textId="1A51498E">
            <w:pPr>
              <w:pStyle w:val="IPPArialTable"/>
            </w:pPr>
            <w:r>
              <w:rPr>
                <w:rStyle w:val="PleaseReviewParagraphId"/>
                <w:b w:val="off"/>
                <w:i w:val="off"/>
              </w:rPr>
              <w:t>[513]</w:t>
            </w:r>
            <w:r>
              <w:t>MPI (2025)</w:t>
            </w:r>
          </w:p>
        </w:tc>
      </w:tr>
    </w:tbl>
    <w:p w14:paraId="290D6713" w14:textId="77777777">
      <w:pPr>
        <w:pStyle w:val="IPPArialFootnote"/>
      </w:pPr>
      <w:r>
        <w:rPr>
          <w:rStyle w:val="PleaseReviewParagraphId"/>
          <w:b w:val="off"/>
          <w:i w:val="off"/>
        </w:rPr>
        <w:t>[514]</w:t>
      </w:r>
      <w:r>
        <w:rPr>
          <w:i/>
          <w:iCs/>
        </w:rPr>
        <w:t xml:space="preserve">Note: </w:t>
      </w:r>
      <w:r>
        <w:t>* For each option, all the active ingredients listed in the row are included in the fungicide application.</w:t>
      </w:r>
    </w:p>
    <w:p w14:paraId="290D6714" w14:textId="77777777">
      <w:pPr>
        <w:pStyle w:val="IPPArialFootnote"/>
      </w:pPr>
      <w:r>
        <w:rPr>
          <w:rStyle w:val="PleaseReviewParagraphId"/>
          <w:b w:val="off"/>
          <w:i w:val="off"/>
        </w:rPr>
        <w:t>[515]</w:t>
      </w:r>
      <w:r>
        <w:rPr>
          <w:rFonts w:cs="Arial"/>
          <w:vertAlign w:val="superscript"/>
        </w:rPr>
        <w:t>†</w:t>
      </w:r>
      <w:r>
        <w:t xml:space="preserve"> Metalaxyl-M is a synonym of mefenoxam.</w:t>
      </w:r>
    </w:p>
    <w:p w14:paraId="290D6715" w14:textId="37DD4C7B">
      <w:pPr>
        <w:pStyle w:val="IPPArialFootnote"/>
      </w:pPr>
      <w:r>
        <w:rPr>
          <w:rStyle w:val="PleaseReviewParagraphId"/>
          <w:b w:val="off"/>
          <w:i w:val="off"/>
        </w:rPr>
        <w:t>[516]</w:t>
      </w:r>
      <w:r>
        <w:rPr>
          <w:i/>
          <w:iCs/>
        </w:rPr>
        <w:t>Sources:</w:t>
      </w:r>
      <w:r>
        <w:t xml:space="preserve"> See section 5.1.</w:t>
      </w:r>
    </w:p>
    <w:p w14:paraId="1A6225F5" w14:textId="3FFAAFDC">
      <w:pPr>
        <w:pStyle w:val="IPPArial"/>
        <w:keepNext/>
        <w:spacing w:after="120"/>
        <w:rPr>
          <w:lang w:eastAsia="zh-CN"/>
        </w:rPr>
      </w:pPr>
      <w:r>
        <w:rPr>
          <w:rStyle w:val="PleaseReviewParagraphId"/>
          <w:b w:val="off"/>
          <w:i w:val="off"/>
        </w:rPr>
        <w:t>[517]</w:t>
      </w:r>
      <w:r>
        <w:rPr>
          <w:b/>
          <w:bCs/>
          <w:lang w:eastAsia="zh-CN"/>
        </w:rPr>
        <w:t xml:space="preserve">Table 5. </w:t>
      </w:r>
      <w:r>
        <w:rPr>
          <w:lang w:eastAsia="zh-CN"/>
        </w:rPr>
        <w:t xml:space="preserve">Options for methyl bromide fumigation (MB) (applied under normal atmospheric pressure) </w:t>
      </w:r>
    </w:p>
    <w:tbl>
      <w:tblPr>
        <w:tblStyle w:val="TableGrid"/>
        <w:tblW w:w="9067" w:type="dxa"/>
        <w:tblLayout w:type="fixed"/>
        <w:tblLook w:val="04A0" w:firstRow="1" w:lastRow="0" w:firstColumn="1" w:lastColumn="0" w:noHBand="0" w:noVBand="1"/>
      </w:tblPr>
      <w:tblGrid>
        <w:gridCol w:w="1271"/>
        <w:gridCol w:w="1701"/>
        <w:gridCol w:w="1985"/>
        <w:gridCol w:w="2243"/>
        <w:gridCol w:w="1867"/>
      </w:tblGrid>
      <w:tr w14:paraId="141D935D" w14:textId="77777777">
        <w:trPr>
          <w:trHeight w:val="300"/>
        </w:trPr>
        <w:tc xmlns:tara="kcentrix:tara" tara:rowspan="1" tara:colspan="1">
          <w:tcPr>
            <w:tcW w:w="1271" w:type="dxa"/>
            <w:shd w:val="clear" w:color="auto" w:fill="BFBFBF" w:themeFill="background1" w:themeFillShade="BF"/>
          </w:tcPr>
          <w:p w14:paraId="5C7DFC67" w14:textId="77777777">
            <w:pPr>
              <w:pStyle w:val="IPPArialTable"/>
              <w:rPr>
                <w:b/>
                <w:bCs/>
              </w:rPr>
            </w:pPr>
            <w:r>
              <w:rPr>
                <w:rStyle w:val="PleaseReviewParagraphId"/>
                <w:b w:val="off"/>
                <w:i w:val="off"/>
              </w:rPr>
              <w:t>[518]</w:t>
            </w:r>
            <w:r>
              <w:rPr>
                <w:b/>
                <w:bCs/>
              </w:rPr>
              <w:t>Measure number</w:t>
            </w:r>
          </w:p>
        </w:tc>
        <w:tc xmlns:tara="kcentrix:tara" tara:rowspan="1" tara:colspan="1">
          <w:tcPr>
            <w:tcW w:w="1701" w:type="dxa"/>
            <w:shd w:val="clear" w:color="auto" w:fill="BFBFBF" w:themeFill="background1" w:themeFillShade="BF"/>
          </w:tcPr>
          <w:p w14:paraId="6848EF68" w14:textId="77777777">
            <w:pPr>
              <w:pStyle w:val="IPPArialTable"/>
              <w:jc w:val="center"/>
              <w:rPr>
                <w:b/>
                <w:bCs/>
              </w:rPr>
            </w:pPr>
            <w:r>
              <w:rPr>
                <w:rStyle w:val="PleaseReviewParagraphId"/>
                <w:b w:val="off"/>
                <w:i w:val="off"/>
              </w:rPr>
              <w:t>[519]</w:t>
            </w:r>
            <w:r>
              <w:rPr>
                <w:b/>
                <w:bCs/>
              </w:rPr>
              <w:t>Temperature (</w:t>
            </w:r>
            <w:r>
              <w:rPr>
                <w:rFonts w:cs="Arial"/>
                <w:b/>
                <w:bCs/>
              </w:rPr>
              <w:t>°</w:t>
            </w:r>
            <w:r>
              <w:rPr>
                <w:b/>
                <w:bCs/>
              </w:rPr>
              <w:t>C)</w:t>
            </w:r>
          </w:p>
        </w:tc>
        <w:tc xmlns:tara="kcentrix:tara" tara:rowspan="1" tara:colspan="1">
          <w:tcPr>
            <w:tcW w:w="1985" w:type="dxa"/>
            <w:shd w:val="clear" w:color="auto" w:fill="BFBFBF" w:themeFill="background1" w:themeFillShade="BF"/>
          </w:tcPr>
          <w:p w14:paraId="51154983" w14:textId="1A6E6CEA">
            <w:pPr>
              <w:pStyle w:val="IPPArialTable"/>
              <w:spacing w:line="259" w:lineRule="auto"/>
              <w:jc w:val="center"/>
              <w:rPr>
                <w:b/>
                <w:bCs/>
                <w:vertAlign w:val="superscript"/>
              </w:rPr>
            </w:pPr>
            <w:r>
              <w:rPr>
                <w:rStyle w:val="PleaseReviewParagraphId"/>
                <w:b w:val="off"/>
                <w:i w:val="off"/>
              </w:rPr>
              <w:t>[520]</w:t>
            </w:r>
            <w:r>
              <w:rPr>
                <w:b/>
                <w:bCs/>
              </w:rPr>
              <w:t>Dosage (g/m</w:t>
            </w:r>
            <w:r>
              <w:rPr>
                <w:b/>
                <w:bCs/>
                <w:vertAlign w:val="superscript"/>
              </w:rPr>
              <w:t>3</w:t>
            </w:r>
            <w:r>
              <w:rPr>
                <w:b/>
                <w:bCs/>
              </w:rPr>
              <w:t>)</w:t>
            </w:r>
          </w:p>
        </w:tc>
        <w:tc xmlns:tara="kcentrix:tara" tara:rowspan="1" tara:colspan="1">
          <w:tcPr>
            <w:tcW w:w="2243" w:type="dxa"/>
            <w:shd w:val="clear" w:color="auto" w:fill="BFBFBF" w:themeFill="background1" w:themeFillShade="BF"/>
          </w:tcPr>
          <w:p w14:paraId="38B21389" w14:textId="77777777">
            <w:pPr>
              <w:pStyle w:val="IPPArialTable"/>
              <w:jc w:val="center"/>
              <w:rPr>
                <w:b/>
                <w:bCs/>
              </w:rPr>
            </w:pPr>
            <w:r>
              <w:rPr>
                <w:rStyle w:val="PleaseReviewParagraphId"/>
                <w:b w:val="off"/>
                <w:i w:val="off"/>
              </w:rPr>
              <w:t>[521]</w:t>
            </w:r>
            <w:r>
              <w:rPr>
                <w:b/>
                <w:bCs/>
              </w:rPr>
              <w:t>Minimum time (hours)</w:t>
            </w:r>
          </w:p>
        </w:tc>
        <w:tc xmlns:tara="kcentrix:tara" tara:rowspan="1" tara:colspan="1">
          <w:tcPr>
            <w:tcW w:w="1867" w:type="dxa"/>
            <w:tcBorders>
              <w:bottom w:val="single" w:color="auto" w:sz="4" w:space="0"/>
            </w:tcBorders>
            <w:shd w:val="clear" w:color="auto" w:fill="BFBFBF" w:themeFill="background1" w:themeFillShade="BF"/>
          </w:tcPr>
          <w:p w14:paraId="22A44CA8" w14:textId="77777777">
            <w:pPr>
              <w:pStyle w:val="IPPArialTable"/>
              <w:rPr>
                <w:b/>
                <w:bCs/>
              </w:rPr>
            </w:pPr>
            <w:r>
              <w:rPr>
                <w:rStyle w:val="PleaseReviewParagraphId"/>
                <w:b w:val="off"/>
                <w:i w:val="off"/>
              </w:rPr>
              <w:t>[522]</w:t>
            </w:r>
            <w:r>
              <w:rPr>
                <w:b/>
                <w:bCs/>
              </w:rPr>
              <w:t>Reference</w:t>
            </w:r>
          </w:p>
        </w:tc>
      </w:tr>
      <w:tr w14:paraId="0320C00E" w14:textId="77777777">
        <w:trPr>
          <w:trHeight w:val="300"/>
        </w:trPr>
        <w:tc xmlns:tara="kcentrix:tara" tara:rowspan="4" tara:colspan="1">
          <w:tcPr>
            <w:tcW w:w="1271" w:type="dxa"/>
            <w:vMerge w:val="restart"/>
          </w:tcPr>
          <w:p w14:paraId="4DAB1174" w14:textId="77777777">
            <w:pPr>
              <w:pStyle w:val="IPPArialTable"/>
            </w:pPr>
            <w:r>
              <w:rPr>
                <w:rStyle w:val="PleaseReviewParagraphId"/>
                <w:b w:val="off"/>
                <w:i w:val="off"/>
              </w:rPr>
              <w:t>[523]</w:t>
            </w:r>
            <w:r>
              <w:t>MB 1</w:t>
            </w:r>
          </w:p>
        </w:tc>
        <w:tc xmlns:tara="kcentrix:tara" tara:rowspan="1" tara:colspan="1">
          <w:tcPr>
            <w:tcW w:w="1701" w:type="dxa"/>
          </w:tcPr>
          <w:p w14:paraId="36C97199" w14:textId="77777777">
            <w:pPr>
              <w:pStyle w:val="IPPArialTable"/>
              <w:spacing w:line="259" w:lineRule="auto"/>
              <w:jc w:val="center"/>
              <w:rPr>
                <w:rFonts w:cs="Arial"/>
              </w:rPr>
            </w:pPr>
            <w:r>
              <w:rPr>
                <w:rStyle w:val="PleaseReviewParagraphId"/>
                <w:b w:val="off"/>
                <w:i w:val="off"/>
              </w:rPr>
              <w:t>[524]</w:t>
            </w:r>
            <w:r>
              <w:rPr>
                <w:rFonts w:cs="Arial"/>
              </w:rPr>
              <w:t>4.4–9.9</w:t>
            </w:r>
          </w:p>
        </w:tc>
        <w:tc xmlns:tara="kcentrix:tara" tara:rowspan="1" tara:colspan="1">
          <w:tcPr>
            <w:tcW w:w="1985" w:type="dxa"/>
          </w:tcPr>
          <w:p w14:paraId="6917C7FB" w14:textId="77777777">
            <w:pPr>
              <w:pStyle w:val="IPPArialTable"/>
              <w:spacing w:line="259" w:lineRule="auto"/>
              <w:jc w:val="center"/>
              <w:rPr>
                <w:rFonts w:cs="Arial"/>
              </w:rPr>
            </w:pPr>
            <w:r>
              <w:rPr>
                <w:rStyle w:val="PleaseReviewParagraphId"/>
                <w:b w:val="off"/>
                <w:i w:val="off"/>
              </w:rPr>
              <w:t>[525]</w:t>
            </w:r>
            <w:r>
              <w:rPr>
                <w:rFonts w:cs="Arial"/>
              </w:rPr>
              <w:t>48</w:t>
            </w:r>
          </w:p>
        </w:tc>
        <w:tc xmlns:tara="kcentrix:tara" tara:rowspan="1" tara:colspan="1">
          <w:tcPr>
            <w:tcW w:w="2243" w:type="dxa"/>
            <w:tcBorders>
              <w:right w:val="single" w:color="auto" w:sz="4" w:space="0"/>
            </w:tcBorders>
          </w:tcPr>
          <w:p w14:paraId="505FDA60" w14:textId="77777777">
            <w:pPr>
              <w:pStyle w:val="IPPArialTable"/>
              <w:spacing w:line="259" w:lineRule="auto"/>
              <w:jc w:val="center"/>
            </w:pPr>
            <w:r>
              <w:rPr>
                <w:rStyle w:val="PleaseReviewParagraphId"/>
                <w:b w:val="off"/>
                <w:i w:val="off"/>
              </w:rPr>
              <w:t>[526]</w:t>
            </w:r>
            <w:r>
              <w:rPr>
                <w:rFonts w:cs="Arial"/>
              </w:rPr>
              <w:t xml:space="preserve">4.0 </w:t>
            </w:r>
          </w:p>
        </w:tc>
        <w:tc xmlns:tara="kcentrix:tara" tara:rowspan="4" tara:colspan="1">
          <w:tcPr>
            <w:tcW w:w="1867" w:type="dxa"/>
            <w:vMerge w:val="restart"/>
            <w:tcBorders>
              <w:top w:val="single" w:color="auto" w:sz="4" w:space="0"/>
              <w:left w:val="single" w:color="auto" w:sz="4" w:space="0"/>
              <w:right w:val="single" w:color="auto" w:sz="4" w:space="0"/>
            </w:tcBorders>
          </w:tcPr>
          <w:p w14:paraId="084967D3" w14:textId="40FBEB6A">
            <w:pPr>
              <w:pStyle w:val="IPPArialTable"/>
              <w:widowControl w:val="0"/>
              <w:autoSpaceDE w:val="0"/>
              <w:autoSpaceDN w:val="0"/>
              <w:rPr>
                <w:b/>
                <w:bCs/>
                <w:spacing w:val="-10"/>
              </w:rPr>
            </w:pPr>
            <w:r>
              <w:rPr>
                <w:rStyle w:val="PleaseReviewParagraphId"/>
                <w:b w:val="off"/>
                <w:i w:val="off"/>
              </w:rPr>
              <w:t>[527]</w:t>
            </w:r>
            <w:r>
              <w:rPr>
                <w:spacing w:val="-10"/>
              </w:rPr>
              <w:t>APHIS-PPQ (n.d.)</w:t>
            </w:r>
          </w:p>
        </w:tc>
      </w:tr>
      <w:tr w14:paraId="5682C4BE" w14:textId="77777777">
        <w:trPr>
          <w:trHeight w:val="300"/>
        </w:trPr>
        <w:tc>
          <w:tcPr>
            <w:tcW w:w="1271" w:type="dxa"/>
            <w:vMerge/>
          </w:tcPr>
          <w:p w14:paraId="1A74879E" w14:textId="77777777">
            <w:pPr>
              <w:pStyle w:val="IPPArialTable"/>
            </w:pPr>
            <w:r>
              <w:rPr>
                <w:rStyle w:val="PleaseReviewParagraphId"/>
                <w:b w:val="off"/>
                <w:i w:val="off"/>
              </w:rPr>
              <w:t>[528]</w:t>
            </w:r>
          </w:p>
        </w:tc>
        <w:tc xmlns:tara="kcentrix:tara" tara:rowspan="1" tara:colspan="1">
          <w:tcPr>
            <w:tcW w:w="1701" w:type="dxa"/>
          </w:tcPr>
          <w:p w14:paraId="03838A87" w14:textId="77777777">
            <w:pPr>
              <w:pStyle w:val="IPPArialTable"/>
              <w:spacing w:line="259" w:lineRule="auto"/>
              <w:jc w:val="center"/>
              <w:rPr>
                <w:rFonts w:cs="Arial"/>
              </w:rPr>
            </w:pPr>
            <w:r>
              <w:rPr>
                <w:rStyle w:val="PleaseReviewParagraphId"/>
                <w:b w:val="off"/>
                <w:i w:val="off"/>
              </w:rPr>
              <w:t>[529]</w:t>
            </w:r>
            <w:r>
              <w:rPr>
                <w:rFonts w:cs="Arial"/>
              </w:rPr>
              <w:t>10.0–15.4</w:t>
            </w:r>
          </w:p>
        </w:tc>
        <w:tc xmlns:tara="kcentrix:tara" tara:rowspan="1" tara:colspan="1">
          <w:tcPr>
            <w:tcW w:w="1985" w:type="dxa"/>
          </w:tcPr>
          <w:p w14:paraId="68660427" w14:textId="77777777">
            <w:pPr>
              <w:pStyle w:val="IPPArialTable"/>
              <w:spacing w:line="259" w:lineRule="auto"/>
              <w:jc w:val="center"/>
              <w:rPr>
                <w:rFonts w:cs="Arial"/>
              </w:rPr>
            </w:pPr>
            <w:r>
              <w:rPr>
                <w:rStyle w:val="PleaseReviewParagraphId"/>
                <w:b w:val="off"/>
                <w:i w:val="off"/>
              </w:rPr>
              <w:t>[530]</w:t>
            </w:r>
            <w:r>
              <w:rPr>
                <w:rFonts w:cs="Arial"/>
              </w:rPr>
              <w:t>48</w:t>
            </w:r>
          </w:p>
        </w:tc>
        <w:tc xmlns:tara="kcentrix:tara" tara:rowspan="1" tara:colspan="1">
          <w:tcPr>
            <w:tcW w:w="2243" w:type="dxa"/>
            <w:tcBorders>
              <w:right w:val="single" w:color="auto" w:sz="4" w:space="0"/>
            </w:tcBorders>
          </w:tcPr>
          <w:p w14:paraId="2CBA4554" w14:textId="77777777">
            <w:pPr>
              <w:pStyle w:val="IPPArialTable"/>
              <w:spacing w:line="259" w:lineRule="auto"/>
              <w:jc w:val="center"/>
            </w:pPr>
            <w:r>
              <w:rPr>
                <w:rStyle w:val="PleaseReviewParagraphId"/>
                <w:b w:val="off"/>
                <w:i w:val="off"/>
              </w:rPr>
              <w:t>[531]</w:t>
            </w:r>
            <w:r>
              <w:rPr>
                <w:rFonts w:cs="Arial"/>
              </w:rPr>
              <w:t>3.5</w:t>
            </w:r>
          </w:p>
        </w:tc>
        <w:tc>
          <w:tcPr>
            <w:tcW w:w="1867" w:type="dxa"/>
            <w:vMerge/>
            <w:tcBorders>
              <w:left w:val="single" w:color="auto" w:sz="4" w:space="0"/>
              <w:right w:val="single" w:color="auto" w:sz="4" w:space="0"/>
            </w:tcBorders>
          </w:tcPr>
          <w:p w14:paraId="01027658" w14:textId="77777777">
            <w:pPr>
              <w:pStyle w:val="IPPArialTable"/>
              <w:widowControl w:val="0"/>
              <w:autoSpaceDE w:val="0"/>
              <w:autoSpaceDN w:val="0"/>
              <w:rPr>
                <w:b/>
                <w:bCs/>
                <w:spacing w:val="-10"/>
              </w:rPr>
            </w:pPr>
            <w:r>
              <w:rPr>
                <w:rStyle w:val="PleaseReviewParagraphId"/>
                <w:b w:val="off"/>
                <w:i w:val="off"/>
              </w:rPr>
              <w:t>[532]</w:t>
            </w:r>
          </w:p>
        </w:tc>
      </w:tr>
      <w:tr w14:paraId="5848EB1C" w14:textId="77777777">
        <w:trPr>
          <w:trHeight w:val="300"/>
        </w:trPr>
        <w:tc>
          <w:tcPr>
            <w:tcW w:w="1271" w:type="dxa"/>
            <w:vMerge/>
          </w:tcPr>
          <w:p w14:paraId="71C27E65" w14:textId="77777777">
            <w:pPr>
              <w:pStyle w:val="IPPArialTable"/>
            </w:pPr>
            <w:r>
              <w:rPr>
                <w:rStyle w:val="PleaseReviewParagraphId"/>
                <w:b w:val="off"/>
                <w:i w:val="off"/>
              </w:rPr>
              <w:t>[533]</w:t>
            </w:r>
          </w:p>
        </w:tc>
        <w:tc xmlns:tara="kcentrix:tara" tara:rowspan="1" tara:colspan="1">
          <w:tcPr>
            <w:tcW w:w="1701" w:type="dxa"/>
          </w:tcPr>
          <w:p w14:paraId="4D77D809" w14:textId="77777777">
            <w:pPr>
              <w:pStyle w:val="IPPArialTable"/>
              <w:spacing w:line="259" w:lineRule="auto"/>
              <w:jc w:val="center"/>
            </w:pPr>
            <w:r>
              <w:rPr>
                <w:rStyle w:val="PleaseReviewParagraphId"/>
                <w:b w:val="off"/>
                <w:i w:val="off"/>
              </w:rPr>
              <w:t>[534]</w:t>
            </w:r>
            <w:r>
              <w:rPr>
                <w:rFonts w:cs="Arial"/>
              </w:rPr>
              <w:t>15.5–21.0</w:t>
            </w:r>
          </w:p>
        </w:tc>
        <w:tc xmlns:tara="kcentrix:tara" tara:rowspan="1" tara:colspan="1">
          <w:tcPr>
            <w:tcW w:w="1985" w:type="dxa"/>
          </w:tcPr>
          <w:p w14:paraId="09A7A81D" w14:textId="77777777">
            <w:pPr>
              <w:pStyle w:val="IPPArialTable"/>
              <w:spacing w:line="259" w:lineRule="auto"/>
              <w:jc w:val="center"/>
              <w:rPr>
                <w:rFonts w:cs="Arial"/>
              </w:rPr>
            </w:pPr>
            <w:r>
              <w:rPr>
                <w:rStyle w:val="PleaseReviewParagraphId"/>
                <w:b w:val="off"/>
                <w:i w:val="off"/>
              </w:rPr>
              <w:t>[535]</w:t>
            </w:r>
            <w:r>
              <w:rPr>
                <w:rFonts w:cs="Arial"/>
              </w:rPr>
              <w:t>48</w:t>
            </w:r>
          </w:p>
        </w:tc>
        <w:tc xmlns:tara="kcentrix:tara" tara:rowspan="1" tara:colspan="1">
          <w:tcPr>
            <w:tcW w:w="2243" w:type="dxa"/>
            <w:tcBorders>
              <w:right w:val="single" w:color="auto" w:sz="4" w:space="0"/>
            </w:tcBorders>
          </w:tcPr>
          <w:p w14:paraId="7FE92803" w14:textId="77777777">
            <w:pPr>
              <w:pStyle w:val="IPPArialTable"/>
              <w:spacing w:line="259" w:lineRule="auto"/>
              <w:jc w:val="center"/>
            </w:pPr>
            <w:r>
              <w:rPr>
                <w:rStyle w:val="PleaseReviewParagraphId"/>
                <w:b w:val="off"/>
                <w:i w:val="off"/>
              </w:rPr>
              <w:t>[536]</w:t>
            </w:r>
            <w:r>
              <w:rPr>
                <w:rFonts w:cs="Arial"/>
              </w:rPr>
              <w:t>3.0</w:t>
            </w:r>
          </w:p>
        </w:tc>
        <w:tc>
          <w:tcPr>
            <w:tcW w:w="1867" w:type="dxa"/>
            <w:vMerge/>
            <w:tcBorders>
              <w:left w:val="single" w:color="auto" w:sz="4" w:space="0"/>
              <w:right w:val="single" w:color="auto" w:sz="4" w:space="0"/>
            </w:tcBorders>
          </w:tcPr>
          <w:p w14:paraId="2EB1063C" w14:textId="77777777">
            <w:pPr>
              <w:pStyle w:val="IPPArialTable"/>
              <w:widowControl w:val="0"/>
              <w:autoSpaceDE w:val="0"/>
              <w:autoSpaceDN w:val="0"/>
              <w:rPr>
                <w:b/>
                <w:bCs/>
                <w:spacing w:val="-10"/>
                <w:lang w:eastAsia="en-US"/>
              </w:rPr>
            </w:pPr>
            <w:r>
              <w:rPr>
                <w:rStyle w:val="PleaseReviewParagraphId"/>
                <w:b w:val="off"/>
                <w:i w:val="off"/>
              </w:rPr>
              <w:t>[537]</w:t>
            </w:r>
          </w:p>
        </w:tc>
      </w:tr>
      <w:tr w14:paraId="14E201A7" w14:textId="77777777">
        <w:trPr>
          <w:trHeight w:val="300"/>
        </w:trPr>
        <w:tc>
          <w:tcPr>
            <w:tcW w:w="1271" w:type="dxa"/>
            <w:vMerge/>
          </w:tcPr>
          <w:p w14:paraId="00707DAC" w14:textId="77777777">
            <w:pPr>
              <w:pStyle w:val="IPPArialTable"/>
            </w:pPr>
            <w:r>
              <w:rPr>
                <w:rStyle w:val="PleaseReviewParagraphId"/>
                <w:b w:val="off"/>
                <w:i w:val="off"/>
              </w:rPr>
              <w:t>[538]</w:t>
            </w:r>
          </w:p>
        </w:tc>
        <w:tc xmlns:tara="kcentrix:tara" tara:rowspan="1" tara:colspan="1">
          <w:tcPr>
            <w:tcW w:w="1701" w:type="dxa"/>
          </w:tcPr>
          <w:p w14:paraId="7691E38E" w14:textId="77777777">
            <w:pPr>
              <w:pStyle w:val="IPPArialTable"/>
              <w:spacing w:line="259" w:lineRule="auto"/>
              <w:jc w:val="center"/>
            </w:pPr>
            <w:r>
              <w:rPr>
                <w:rStyle w:val="PleaseReviewParagraphId"/>
                <w:b w:val="off"/>
                <w:i w:val="off"/>
              </w:rPr>
              <w:t>[539]</w:t>
            </w:r>
            <w:r>
              <w:rPr>
                <w:rFonts w:cs="Arial"/>
              </w:rPr>
              <w:t>&gt;21.1</w:t>
            </w:r>
          </w:p>
        </w:tc>
        <w:tc xmlns:tara="kcentrix:tara" tara:rowspan="1" tara:colspan="1">
          <w:tcPr>
            <w:tcW w:w="1985" w:type="dxa"/>
          </w:tcPr>
          <w:p w14:paraId="55D3C801" w14:textId="77777777">
            <w:pPr>
              <w:pStyle w:val="IPPArialTable"/>
              <w:jc w:val="center"/>
            </w:pPr>
            <w:r>
              <w:rPr>
                <w:rStyle w:val="PleaseReviewParagraphId"/>
                <w:b w:val="off"/>
                <w:i w:val="off"/>
              </w:rPr>
              <w:t>[540]</w:t>
            </w:r>
            <w:r>
              <w:rPr>
                <w:rFonts w:cs="Arial"/>
              </w:rPr>
              <w:t>48</w:t>
            </w:r>
          </w:p>
        </w:tc>
        <w:tc xmlns:tara="kcentrix:tara" tara:rowspan="1" tara:colspan="1">
          <w:tcPr>
            <w:tcW w:w="2243" w:type="dxa"/>
            <w:tcBorders>
              <w:right w:val="single" w:color="auto" w:sz="4" w:space="0"/>
            </w:tcBorders>
          </w:tcPr>
          <w:p w14:paraId="38ACB8B0" w14:textId="77777777">
            <w:pPr>
              <w:pStyle w:val="IPPArialTable"/>
              <w:spacing w:line="259" w:lineRule="auto"/>
              <w:jc w:val="center"/>
            </w:pPr>
            <w:r>
              <w:rPr>
                <w:rStyle w:val="PleaseReviewParagraphId"/>
                <w:b w:val="off"/>
                <w:i w:val="off"/>
              </w:rPr>
              <w:t>[541]</w:t>
            </w:r>
            <w:r>
              <w:t>2.5</w:t>
            </w:r>
          </w:p>
        </w:tc>
        <w:tc>
          <w:tcPr>
            <w:tcW w:w="1867" w:type="dxa"/>
            <w:vMerge/>
            <w:tcBorders>
              <w:left w:val="single" w:color="auto" w:sz="4" w:space="0"/>
              <w:bottom w:val="single" w:color="auto" w:sz="4" w:space="0"/>
              <w:right w:val="single" w:color="auto" w:sz="4" w:space="0"/>
            </w:tcBorders>
          </w:tcPr>
          <w:p w14:paraId="5536081C" w14:textId="77777777">
            <w:pPr>
              <w:pStyle w:val="IPPArialTable"/>
              <w:widowControl w:val="0"/>
              <w:autoSpaceDE w:val="0"/>
              <w:autoSpaceDN w:val="0"/>
              <w:rPr>
                <w:b/>
                <w:bCs/>
                <w:spacing w:val="-10"/>
              </w:rPr>
            </w:pPr>
            <w:r>
              <w:rPr>
                <w:rStyle w:val="PleaseReviewParagraphId"/>
                <w:b w:val="off"/>
                <w:i w:val="off"/>
              </w:rPr>
              <w:t>[542]</w:t>
            </w:r>
          </w:p>
        </w:tc>
      </w:tr>
    </w:tbl>
    <w:p w14:paraId="290D678A" w14:textId="1804B735">
      <w:pPr>
        <w:pStyle w:val="IPPArialFootnote"/>
        <w:rPr>
          <w:lang w:eastAsia="zh-CN"/>
        </w:rPr>
      </w:pPr>
      <w:r>
        <w:rPr>
          <w:rStyle w:val="PleaseReviewParagraphId"/>
          <w:b w:val="off"/>
          <w:i w:val="off"/>
        </w:rPr>
        <w:t>[543]</w:t>
      </w:r>
      <w:r>
        <w:rPr>
          <w:i/>
          <w:iCs/>
          <w:lang w:eastAsia="zh-CN"/>
        </w:rPr>
        <w:t xml:space="preserve">Notes: </w:t>
      </w:r>
      <w:r>
        <w:rPr>
          <w:lang w:eastAsia="zh-CN"/>
        </w:rPr>
        <w:t>National plant protection organizations should also refer to ISPM 43 (</w:t>
      </w:r>
      <w:r>
        <w:rPr>
          <w:i/>
          <w:iCs/>
          <w:lang w:eastAsia="zh-CN"/>
        </w:rPr>
        <w:t>Requirements for the use of fumigation as a phytosanitary measure</w:t>
      </w:r>
      <w:r>
        <w:rPr>
          <w:lang w:eastAsia="zh-CN"/>
        </w:rPr>
        <w:t xml:space="preserve">) and the Commission on Phytosanitary Measures recommendation on </w:t>
      </w:r>
      <w:r>
        <w:rPr>
          <w:i/>
          <w:iCs/>
          <w:lang w:eastAsia="zh-CN"/>
        </w:rPr>
        <w:t>Replacement or reduction of the use of methyl bromide as a phytosanitary measure</w:t>
      </w:r>
      <w:r>
        <w:rPr>
          <w:lang w:eastAsia="zh-CN"/>
        </w:rPr>
        <w:t xml:space="preserve"> (R-03). </w:t>
      </w:r>
    </w:p>
    <w:p w14:paraId="3A43B257" w14:textId="5A95CBF9">
      <w:pPr>
        <w:pStyle w:val="IPPArialFootnote"/>
        <w:rPr>
          <w:i/>
          <w:iCs/>
        </w:rPr>
      </w:pPr>
      <w:r>
        <w:rPr>
          <w:rStyle w:val="PleaseReviewParagraphId"/>
          <w:b w:val="off"/>
          <w:i w:val="off"/>
        </w:rPr>
        <w:t>[544]</w:t>
      </w:r>
      <w:r>
        <w:t>Fumigation at temperatures below 10  C may not achieve the intended treatment outcome, as methyl bromide disperses less readily in cold conditions and target pests absorb the fumigant more slowly.</w:t>
      </w:r>
    </w:p>
    <w:p w14:paraId="290D678B" w14:textId="5AF410E9">
      <w:pPr>
        <w:pStyle w:val="IPPArialFootnote"/>
      </w:pPr>
      <w:r>
        <w:rPr>
          <w:rStyle w:val="PleaseReviewParagraphId"/>
          <w:b w:val="off"/>
          <w:i w:val="off"/>
        </w:rPr>
        <w:t>[545]</w:t>
      </w:r>
      <w:r>
        <w:rPr>
          <w:i/>
          <w:iCs/>
        </w:rPr>
        <w:t>Sources:</w:t>
      </w:r>
      <w:r>
        <w:rPr>
          <w:rFonts w:cs="Arial"/>
        </w:rPr>
        <w:t xml:space="preserve"> See section 5.1.</w:t>
      </w:r>
    </w:p>
    <w:p w14:paraId="290D678D" w14:textId="77777777">
      <w:pPr>
        <w:pStyle w:val="IPPArial"/>
        <w:keepNext/>
        <w:spacing w:after="120"/>
        <w:rPr>
          <w:sz w:val="16"/>
          <w:lang w:eastAsia="zh-CN"/>
        </w:rPr>
      </w:pPr>
      <w:r>
        <w:rPr>
          <w:rStyle w:val="PleaseReviewParagraphId"/>
          <w:b w:val="off"/>
          <w:i w:val="off"/>
        </w:rPr>
        <w:t>[546]</w:t>
      </w:r>
      <w:r>
        <w:rPr>
          <w:b/>
          <w:bCs/>
          <w:lang w:eastAsia="zh-CN"/>
        </w:rPr>
        <w:t xml:space="preserve">Table 6. </w:t>
      </w:r>
      <w:r>
        <w:rPr>
          <w:lang w:eastAsia="zh-CN"/>
        </w:rPr>
        <w:t>Options for phosphine fumigation (PHOS)</w:t>
      </w:r>
    </w:p>
    <w:tbl>
      <w:tblPr>
        <w:tblStyle w:val="TableGrid1"/>
        <w:tblW w:w="9072" w:type="dxa"/>
        <w:tblInd w:w="-5" w:type="dxa"/>
        <w:tblLayout w:type="fixed"/>
        <w:tblLook w:val="04A0" w:firstRow="1" w:lastRow="0" w:firstColumn="1" w:lastColumn="0" w:noHBand="0" w:noVBand="1"/>
      </w:tblPr>
      <w:tblGrid>
        <w:gridCol w:w="1597"/>
        <w:gridCol w:w="2624"/>
        <w:gridCol w:w="1471"/>
        <w:gridCol w:w="3380"/>
      </w:tblGrid>
      <w:tr w14:paraId="290D6792" w14:textId="77777777">
        <w:trPr>
          <w:trHeight w:val="300"/>
        </w:trPr>
        <w:tc xmlns:tara="kcentrix:tara" tara:rowspan="1" tara:colspan="1">
          <w:tcPr>
            <w:tcW w:w="1597" w:type="dxa"/>
            <w:shd w:val="clear" w:color="auto" w:fill="BFBFBF" w:themeFill="background1" w:themeFillShade="BF"/>
          </w:tcPr>
          <w:p w14:paraId="290D678E" w14:textId="77777777">
            <w:pPr>
              <w:pStyle w:val="IPPArialTable"/>
              <w:rPr>
                <w:b/>
                <w:bCs/>
              </w:rPr>
            </w:pPr>
            <w:r>
              <w:rPr>
                <w:rStyle w:val="PleaseReviewParagraphId"/>
                <w:b w:val="off"/>
                <w:i w:val="off"/>
              </w:rPr>
              <w:t>[547]</w:t>
            </w:r>
            <w:r>
              <w:rPr>
                <w:b/>
                <w:bCs/>
              </w:rPr>
              <w:t>Measure number</w:t>
            </w:r>
          </w:p>
        </w:tc>
        <w:tc xmlns:tara="kcentrix:tara" tara:rowspan="1" tara:colspan="1">
          <w:tcPr>
            <w:tcW w:w="2624" w:type="dxa"/>
            <w:shd w:val="clear" w:color="auto" w:fill="BFBFBF" w:themeFill="background1" w:themeFillShade="BF"/>
          </w:tcPr>
          <w:p w14:paraId="290D678F" w14:textId="77777777">
            <w:pPr>
              <w:pStyle w:val="IPPArialTable"/>
              <w:jc w:val="center"/>
              <w:rPr>
                <w:b/>
                <w:bCs/>
              </w:rPr>
            </w:pPr>
            <w:r>
              <w:rPr>
                <w:rStyle w:val="PleaseReviewParagraphId"/>
                <w:b w:val="off"/>
                <w:i w:val="off"/>
              </w:rPr>
              <w:t>[548]</w:t>
            </w:r>
            <w:r>
              <w:rPr>
                <w:b/>
                <w:bCs/>
              </w:rPr>
              <w:t>Dosage (g/m</w:t>
            </w:r>
            <w:r>
              <w:rPr>
                <w:b/>
                <w:bCs/>
                <w:vertAlign w:val="superscript"/>
              </w:rPr>
              <w:t>3</w:t>
            </w:r>
            <w:r>
              <w:rPr>
                <w:b/>
                <w:bCs/>
              </w:rPr>
              <w:t>)</w:t>
            </w:r>
          </w:p>
        </w:tc>
        <w:tc xmlns:tara="kcentrix:tara" tara:rowspan="1" tara:colspan="1">
          <w:tcPr>
            <w:tcW w:w="1471" w:type="dxa"/>
            <w:shd w:val="clear" w:color="auto" w:fill="BFBFBF" w:themeFill="background1" w:themeFillShade="BF"/>
          </w:tcPr>
          <w:p w14:paraId="290D6790" w14:textId="77777777">
            <w:pPr>
              <w:pStyle w:val="IPPArialTable"/>
              <w:jc w:val="center"/>
              <w:rPr>
                <w:b/>
                <w:bCs/>
              </w:rPr>
            </w:pPr>
            <w:r>
              <w:rPr>
                <w:rStyle w:val="PleaseReviewParagraphId"/>
                <w:b w:val="off"/>
                <w:i w:val="off"/>
              </w:rPr>
              <w:t>[549]</w:t>
            </w:r>
            <w:r>
              <w:rPr>
                <w:b/>
                <w:bCs/>
              </w:rPr>
              <w:t>Minimum exposure time (hours)</w:t>
            </w:r>
          </w:p>
        </w:tc>
        <w:tc xmlns:tara="kcentrix:tara" tara:rowspan="1" tara:colspan="1">
          <w:tcPr>
            <w:tcW w:w="3380" w:type="dxa"/>
            <w:shd w:val="clear" w:color="auto" w:fill="BFBFBF" w:themeFill="background1" w:themeFillShade="BF"/>
          </w:tcPr>
          <w:p w14:paraId="290D6791" w14:textId="77777777">
            <w:pPr>
              <w:pStyle w:val="IPPArialTable"/>
              <w:rPr>
                <w:b/>
                <w:bCs/>
              </w:rPr>
            </w:pPr>
            <w:r>
              <w:rPr>
                <w:rStyle w:val="PleaseReviewParagraphId"/>
                <w:b w:val="off"/>
                <w:i w:val="off"/>
              </w:rPr>
              <w:t>[550]</w:t>
            </w:r>
            <w:r>
              <w:rPr>
                <w:b/>
                <w:bCs/>
              </w:rPr>
              <w:t>Reference</w:t>
            </w:r>
          </w:p>
        </w:tc>
      </w:tr>
      <w:tr w14:paraId="290D6797" w14:textId="77777777">
        <w:trPr>
          <w:trHeight w:val="300"/>
        </w:trPr>
        <w:tc xmlns:tara="kcentrix:tara" tara:rowspan="1" tara:colspan="1">
          <w:tcPr>
            <w:tcW w:w="1597" w:type="dxa"/>
          </w:tcPr>
          <w:p w14:paraId="290D6793" w14:textId="77777777">
            <w:pPr>
              <w:pStyle w:val="IPPArialTable"/>
            </w:pPr>
            <w:r>
              <w:rPr>
                <w:rStyle w:val="PleaseReviewParagraphId"/>
                <w:b w:val="off"/>
                <w:i w:val="off"/>
              </w:rPr>
              <w:t>[551]</w:t>
            </w:r>
            <w:r>
              <w:rPr>
                <w:rFonts w:cs="Arial"/>
              </w:rPr>
              <w:t>PHOS 1</w:t>
            </w:r>
          </w:p>
        </w:tc>
        <w:tc xmlns:tara="kcentrix:tara" tara:rowspan="1" tara:colspan="1">
          <w:tcPr>
            <w:tcW w:w="2624" w:type="dxa"/>
          </w:tcPr>
          <w:p w14:paraId="290D6794" w14:textId="77777777">
            <w:pPr>
              <w:pStyle w:val="IPPArialTable"/>
              <w:jc w:val="center"/>
            </w:pPr>
            <w:r>
              <w:rPr>
                <w:rStyle w:val="PleaseReviewParagraphId"/>
                <w:b w:val="off"/>
                <w:i w:val="off"/>
              </w:rPr>
              <w:t>[552]</w:t>
            </w:r>
            <w:r>
              <w:t>1.4 ± 0.21</w:t>
            </w:r>
          </w:p>
        </w:tc>
        <w:tc xmlns:tara="kcentrix:tara" tara:rowspan="1" tara:colspan="1">
          <w:tcPr>
            <w:tcW w:w="1471" w:type="dxa"/>
          </w:tcPr>
          <w:p w14:paraId="290D6795" w14:textId="77777777">
            <w:pPr>
              <w:pStyle w:val="IPPArialTable"/>
              <w:jc w:val="center"/>
              <w:rPr>
                <w:iCs/>
                <w:lang w:eastAsia="en-US"/>
              </w:rPr>
            </w:pPr>
            <w:r>
              <w:rPr>
                <w:rStyle w:val="PleaseReviewParagraphId"/>
                <w:b w:val="off"/>
                <w:i w:val="off"/>
              </w:rPr>
              <w:t>[553]</w:t>
            </w:r>
            <w:r>
              <w:rPr>
                <w:iCs/>
              </w:rPr>
              <w:t>72 ± 1</w:t>
            </w:r>
          </w:p>
        </w:tc>
        <w:tc xmlns:tara="kcentrix:tara" tara:rowspan="1" tara:colspan="1">
          <w:tcPr>
            <w:tcW w:w="3380" w:type="dxa"/>
          </w:tcPr>
          <w:p w14:paraId="290D6796" w14:textId="77777777">
            <w:pPr>
              <w:pStyle w:val="IPPArialTable"/>
              <w:rPr>
                <w:iCs/>
              </w:rPr>
            </w:pPr>
            <w:r>
              <w:rPr>
                <w:rStyle w:val="PleaseReviewParagraphId"/>
                <w:b w:val="off"/>
                <w:i w:val="off"/>
              </w:rPr>
              <w:t>[554]</w:t>
            </w:r>
            <w:r>
              <w:rPr>
                <w:iCs/>
              </w:rPr>
              <w:t xml:space="preserve">Wong-Corral </w:t>
            </w:r>
            <w:r>
              <w:rPr>
                <w:i/>
              </w:rPr>
              <w:t>et</w:t>
            </w:r>
            <w:r>
              <w:rPr>
                <w:rFonts w:cs="Arial"/>
                <w:i/>
              </w:rPr>
              <w:t> </w:t>
            </w:r>
            <w:r>
              <w:rPr>
                <w:i/>
              </w:rPr>
              <w:t>al.</w:t>
            </w:r>
            <w:r>
              <w:rPr>
                <w:iCs/>
              </w:rPr>
              <w:t xml:space="preserve"> (2018)</w:t>
            </w:r>
          </w:p>
        </w:tc>
      </w:tr>
    </w:tbl>
    <w:p w14:paraId="290D6798" w14:textId="77777777">
      <w:pPr>
        <w:pStyle w:val="IPPArialFootnote"/>
        <w:rPr>
          <w:lang w:eastAsia="zh-CN"/>
        </w:rPr>
      </w:pPr>
      <w:r>
        <w:rPr>
          <w:rStyle w:val="PleaseReviewParagraphId"/>
          <w:b w:val="off"/>
          <w:i w:val="off"/>
        </w:rPr>
        <w:t>[555]</w:t>
      </w:r>
      <w:r>
        <w:rPr>
          <w:i/>
          <w:iCs/>
          <w:lang w:eastAsia="zh-CN"/>
        </w:rPr>
        <w:t>Note:</w:t>
      </w:r>
      <w:r>
        <w:rPr>
          <w:lang w:eastAsia="zh-CN"/>
        </w:rPr>
        <w:t xml:space="preserve"> National plant protection organizations should also refer to ISPM 43 (</w:t>
      </w:r>
      <w:r>
        <w:rPr>
          <w:i/>
          <w:iCs/>
          <w:lang w:eastAsia="zh-CN"/>
        </w:rPr>
        <w:t>Requirements for the use of fumigation as a phytosanitary measure</w:t>
      </w:r>
      <w:r>
        <w:rPr>
          <w:lang w:eastAsia="zh-CN"/>
        </w:rPr>
        <w:t>).</w:t>
      </w:r>
    </w:p>
    <w:p w14:paraId="290D6799" w14:textId="49B5DFAC">
      <w:pPr>
        <w:pStyle w:val="IPPArialFootnote"/>
        <w:spacing w:after="180"/>
        <w:rPr>
          <w:lang w:eastAsia="zh-CN"/>
        </w:rPr>
      </w:pPr>
      <w:r>
        <w:rPr>
          <w:rStyle w:val="PleaseReviewParagraphId"/>
          <w:b w:val="off"/>
          <w:i w:val="off"/>
        </w:rPr>
        <w:t>[556]</w:t>
      </w:r>
      <w:r>
        <w:rPr>
          <w:i/>
          <w:iCs/>
        </w:rPr>
        <w:t>Sources:</w:t>
      </w:r>
      <w:r>
        <w:rPr>
          <w:rFonts w:cs="Arial"/>
        </w:rPr>
        <w:t xml:space="preserve"> See section 5.1.</w:t>
      </w:r>
    </w:p>
    <w:p w14:paraId="290D679A" w14:textId="77777777">
      <w:pPr>
        <w:pStyle w:val="IPPHeading1"/>
        <w:rPr>
          <w:lang w:eastAsia="zh-CN"/>
        </w:rPr>
      </w:pPr>
      <w:r>
        <w:rPr>
          <w:rStyle w:val="PleaseReviewParagraphId"/>
          <w:b w:val="off"/>
          <w:i w:val="off"/>
        </w:rPr>
        <w:t>[557]</w:t>
      </w:r>
      <w:r>
        <w:rPr>
          <w:lang w:eastAsia="zh-CN"/>
        </w:rPr>
        <w:t>5.</w:t>
        <w:tab/>
        <w:t>Bibliography</w:t>
      </w:r>
    </w:p>
    <w:p w14:paraId="290D679B" w14:textId="77777777">
      <w:pPr>
        <w:pStyle w:val="IPPHeading2"/>
        <w:rPr>
          <w:lang w:eastAsia="zh-CN"/>
        </w:rPr>
      </w:pPr>
      <w:r>
        <w:rPr>
          <w:rStyle w:val="PleaseReviewParagraphId"/>
          <w:b w:val="off"/>
          <w:i w:val="off"/>
        </w:rPr>
        <w:t>[558]</w:t>
      </w:r>
      <w:r>
        <w:rPr>
          <w:lang w:eastAsia="zh-CN"/>
        </w:rPr>
        <w:t>5.1</w:t>
        <w:tab/>
        <w:t>References</w:t>
      </w:r>
    </w:p>
    <w:p w14:paraId="290D679C" w14:textId="279400FC">
      <w:pPr>
        <w:pStyle w:val="IPPParagraphnumbering"/>
        <w:numPr>
          <w:ilvl w:val="0"/>
          <w:numId w:val="0"/>
        </w:numPr>
        <w:rPr>
          <w:szCs w:val="18"/>
          <w:lang w:val="en-GB"/>
        </w:rPr>
      </w:pPr>
      <w:r>
        <w:rPr>
          <w:rStyle w:val="PleaseReviewParagraphId"/>
          <w:b w:val="off"/>
          <w:i w:val="off"/>
        </w:rPr>
        <w:t>[559]</w:t>
      </w:r>
      <w:r>
        <w:rPr>
          <w:szCs w:val="18"/>
          <w:lang w:val="en-GB"/>
        </w:rPr>
        <w:t>The present annex refers to ISPMs. ISPMs are available on the International Phytosanitary Portal (IPP) at </w:t>
      </w:r>
      <w:hyperlink w:tgtFrame="_blank" w:history="1" r:id="rId29">
        <w:r>
          <w:rPr>
            <w:rStyle w:val="Hyperlink"/>
            <w:lang w:val="en-GB"/>
          </w:rPr>
          <w:t>https://www.ippc.int/core-activities/standards-setting/ispms</w:t>
        </w:r>
      </w:hyperlink>
      <w:r>
        <w:rPr>
          <w:szCs w:val="18"/>
          <w:lang w:val="en-GB"/>
        </w:rPr>
        <w:t xml:space="preserve">. </w:t>
      </w:r>
    </w:p>
    <w:p w14:paraId="290D679D" w14:textId="77777777">
      <w:pPr>
        <w:pStyle w:val="IPPHeading2"/>
        <w:rPr>
          <w:lang w:eastAsia="zh-CN"/>
        </w:rPr>
      </w:pPr>
      <w:r>
        <w:rPr>
          <w:rStyle w:val="PleaseReviewParagraphId"/>
          <w:b w:val="off"/>
          <w:i w:val="off"/>
        </w:rPr>
        <w:t>[560]</w:t>
      </w:r>
      <w:r>
        <w:rPr>
          <w:lang w:eastAsia="zh-CN"/>
        </w:rPr>
        <w:t>5.1.1</w:t>
        <w:tab/>
        <w:t>Main text</w:t>
      </w:r>
    </w:p>
    <w:p w14:paraId="290D679E" w14:textId="77777777">
      <w:pPr>
        <w:pStyle w:val="IPPParagraphnumbering"/>
        <w:numPr>
          <w:ilvl w:val="0"/>
          <w:numId w:val="0"/>
        </w:numPr>
        <w:rPr>
          <w:lang w:val="en-GB"/>
        </w:rPr>
      </w:pPr>
      <w:r>
        <w:rPr>
          <w:rStyle w:val="PleaseReviewParagraphId"/>
          <w:b w:val="off"/>
          <w:i w:val="off"/>
        </w:rPr>
        <w:t>[561]</w:t>
      </w:r>
      <w:r>
        <w:rPr>
          <w:b/>
          <w:bCs/>
          <w:szCs w:val="22"/>
          <w:lang w:val="en-GB"/>
        </w:rPr>
        <w:t>CPM R-03</w:t>
      </w:r>
      <w:r>
        <w:rPr>
          <w:szCs w:val="22"/>
          <w:lang w:val="en-GB"/>
        </w:rPr>
        <w:t xml:space="preserve">. 2017. </w:t>
      </w:r>
      <w:r>
        <w:rPr>
          <w:i/>
          <w:iCs/>
          <w:lang w:val="en-GB"/>
        </w:rPr>
        <w:t>Replacement or reduction of the use of methyl bromide as a phytosanitary measure</w:t>
      </w:r>
      <w:r>
        <w:rPr>
          <w:lang w:val="en-GB"/>
        </w:rPr>
        <w:t xml:space="preserve">. CPM Recommendation. IPPC Secretariat. Rome, FAO. Adopted 2008. </w:t>
      </w:r>
      <w:hyperlink w:history="1" r:id="rId30">
        <w:r>
          <w:rPr>
            <w:rStyle w:val="Hyperlink"/>
            <w:lang w:val="en-GB"/>
          </w:rPr>
          <w:t>https://www.ippc.int/en/publications/84230</w:t>
        </w:r>
      </w:hyperlink>
    </w:p>
    <w:p w14:paraId="290D679F" w14:textId="77777777">
      <w:pPr>
        <w:pStyle w:val="IPPHeading2"/>
      </w:pPr>
      <w:r>
        <w:rPr>
          <w:rStyle w:val="PleaseReviewParagraphId"/>
          <w:b w:val="off"/>
          <w:i w:val="off"/>
        </w:rPr>
        <w:t>[562]</w:t>
      </w:r>
      <w:r>
        <w:rPr>
          <w:lang w:eastAsia="zh-CN"/>
        </w:rPr>
        <w:t>5.1.2</w:t>
        <w:tab/>
        <w:t>Tables</w:t>
      </w:r>
    </w:p>
    <w:p w14:paraId="290D67A1" w14:textId="7C6E942A">
      <w:pPr>
        <w:pStyle w:val="IPPParagraphnumbering"/>
        <w:numPr>
          <w:ilvl w:val="0"/>
          <w:numId w:val="0"/>
        </w:numPr>
        <w:rPr>
          <w:lang w:val="en-GB"/>
        </w:rPr>
      </w:pPr>
      <w:r>
        <w:rPr>
          <w:rStyle w:val="PleaseReviewParagraphId"/>
          <w:b w:val="off"/>
          <w:i w:val="off"/>
        </w:rPr>
        <w:t>[563]</w:t>
      </w:r>
      <w:hyperlink w:history="1" r:id="rId31"/>
      <w:r>
        <w:rPr>
          <w:b/>
          <w:bCs/>
          <w:lang w:val="en-GB"/>
        </w:rPr>
        <w:t>APHIS-PPQ (Animal and Plant Health Inspection Service, Plant Protection and Quarantine, Manuals Unit)</w:t>
      </w:r>
      <w:r>
        <w:rPr>
          <w:lang w:val="en-GB"/>
        </w:rPr>
        <w:t xml:space="preserve">. n.d. Treatment manual. Schedule No. T203-d1. In: </w:t>
      </w:r>
      <w:r>
        <w:rPr>
          <w:i/>
          <w:iCs/>
          <w:lang w:val="en-GB"/>
        </w:rPr>
        <w:t>United States Department of Agriculture, APHIS</w:t>
      </w:r>
      <w:r>
        <w:rPr>
          <w:lang w:val="en-GB"/>
        </w:rPr>
        <w:t xml:space="preserve">. [Cited 14 January 2026]. </w:t>
      </w:r>
      <w:hyperlink w:history="1" r:id="rId32">
        <w:r>
          <w:rPr>
            <w:rStyle w:val="Hyperlink"/>
            <w:lang w:val="en-GB"/>
          </w:rPr>
          <w:t>https://acir.aphis.usda.gov/s/treatment-hub</w:t>
        </w:r>
      </w:hyperlink>
      <w:r>
        <w:rPr>
          <w:lang w:val="en-GB"/>
        </w:rPr>
        <w:t xml:space="preserve"> </w:t>
      </w:r>
    </w:p>
    <w:p w14:paraId="290D67A3" w14:textId="345186EC">
      <w:pPr>
        <w:pStyle w:val="IPPParagraphnumbering"/>
        <w:keepNext/>
        <w:numPr>
          <w:ilvl w:val="0"/>
          <w:numId w:val="0"/>
        </w:numPr>
        <w:jc w:val="left"/>
        <w:rPr>
          <w:lang w:val="en-GB"/>
        </w:rPr>
      </w:pPr>
      <w:r>
        <w:rPr>
          <w:rStyle w:val="PleaseReviewParagraphId"/>
          <w:b w:val="off"/>
          <w:i w:val="off"/>
        </w:rPr>
        <w:t>[564]</w:t>
      </w:r>
      <w:hyperlink w:history="1" r:id="rId33"/>
      <w:r>
        <w:rPr>
          <w:b/>
          <w:bCs/>
          <w:lang w:val="en-GB"/>
        </w:rPr>
        <w:t>MPI (Ministry for Primary Industries, New Zealand)</w:t>
      </w:r>
      <w:r>
        <w:rPr>
          <w:lang w:val="en-GB"/>
        </w:rPr>
        <w:t xml:space="preserve">. 2025. </w:t>
      </w:r>
      <w:r>
        <w:rPr>
          <w:i/>
          <w:iCs/>
          <w:lang w:val="en-GB"/>
        </w:rPr>
        <w:t>Treatment requirements – Approved Biosecurity Treatments</w:t>
      </w:r>
      <w:r>
        <w:rPr>
          <w:lang w:val="en-GB"/>
        </w:rPr>
        <w:t xml:space="preserve">. Wellington. </w:t>
      </w:r>
      <w:hyperlink w:history="1" r:id="rId34">
        <w:r>
          <w:rPr>
            <w:rStyle w:val="Hyperlink"/>
            <w:lang w:val="en-GB"/>
          </w:rPr>
          <w:t>https://www.mpi.govt.nz/dmsdocument/1555/direct</w:t>
        </w:r>
      </w:hyperlink>
      <w:r>
        <w:rPr>
          <w:lang w:val="en-GB"/>
        </w:rPr>
        <w:t xml:space="preserve"> </w:t>
      </w:r>
    </w:p>
    <w:p w14:paraId="290D67A4" w14:textId="77777777">
      <w:pPr>
        <w:pStyle w:val="IPPParagraphnumbering"/>
        <w:numPr>
          <w:ilvl w:val="0"/>
          <w:numId w:val="0"/>
        </w:numPr>
        <w:rPr>
          <w:lang w:val="en-GB"/>
        </w:rPr>
      </w:pPr>
      <w:r>
        <w:rPr>
          <w:rStyle w:val="PleaseReviewParagraphId"/>
          <w:b w:val="off"/>
          <w:i w:val="off"/>
        </w:rPr>
        <w:t>[565]</w:t>
      </w:r>
      <w:r>
        <w:rPr>
          <w:b/>
          <w:bCs/>
          <w:szCs w:val="22"/>
          <w:lang w:val="en-GB"/>
        </w:rPr>
        <w:t>Wong-Corral, F.J., Esparza-Soltero, M.F., López-Valdez, J.L. &amp; Moreno, A.O.</w:t>
      </w:r>
      <w:r>
        <w:rPr>
          <w:szCs w:val="22"/>
          <w:lang w:val="en-GB"/>
        </w:rPr>
        <w:t xml:space="preserve"> 2018. Efficiency of phosphine and modified atmospheres against five different stored products insects. In: Proceedings of the</w:t>
      </w:r>
      <w:r>
        <w:rPr>
          <w:i/>
          <w:iCs/>
          <w:szCs w:val="22"/>
          <w:lang w:val="en-GB"/>
        </w:rPr>
        <w:t xml:space="preserve"> </w:t>
      </w:r>
      <w:r>
        <w:rPr>
          <w:szCs w:val="22"/>
          <w:lang w:val="en-GB"/>
        </w:rPr>
        <w:t xml:space="preserve">12th International Working Conference on Stored Product Protection (IWCSPP), Berlin, Germany, 7–11 October 2018. </w:t>
      </w:r>
      <w:r>
        <w:rPr>
          <w:i/>
          <w:iCs/>
          <w:szCs w:val="22"/>
          <w:lang w:val="en-GB"/>
        </w:rPr>
        <w:t>Julius-Kühn-Archiv</w:t>
      </w:r>
      <w:r>
        <w:rPr>
          <w:szCs w:val="22"/>
          <w:lang w:val="en-GB"/>
        </w:rPr>
        <w:t xml:space="preserve">, 463: 711. Quedlinburg, Germany, Julius Kühn-Institut. </w:t>
      </w:r>
      <w:hyperlink w:history="1" r:id="rId35">
        <w:r>
          <w:rPr>
            <w:rStyle w:val="Hyperlink"/>
            <w:szCs w:val="22"/>
            <w:lang w:val="en-GB"/>
          </w:rPr>
          <w:t>https://www.doi.org/10.5073/jka.2018.463.153</w:t>
        </w:r>
      </w:hyperlink>
    </w:p>
    <w:p w14:paraId="290D67A5" w14:textId="77777777">
      <w:pPr>
        <w:pStyle w:val="IPPHeading2"/>
      </w:pPr>
      <w:r>
        <w:rPr>
          <w:rStyle w:val="PleaseReviewParagraphId"/>
          <w:b w:val="off"/>
          <w:i w:val="off"/>
        </w:rPr>
        <w:t>[566]</w:t>
      </w:r>
      <w:r>
        <w:t>5.2</w:t>
        <w:tab/>
        <w:t>Further reading</w:t>
      </w:r>
    </w:p>
    <w:p w14:paraId="1856CFD8" w14:textId="4B45BCE7">
      <w:pPr>
        <w:pStyle w:val="IPPParagraphnumbering"/>
        <w:numPr>
          <w:ilvl w:val="0"/>
          <w:numId w:val="0"/>
        </w:numPr>
        <w:rPr>
          <w:i/>
          <w:iCs/>
          <w:lang w:val="en-GB"/>
        </w:rPr>
      </w:pPr>
      <w:r>
        <w:rPr>
          <w:rStyle w:val="PleaseReviewParagraphId"/>
          <w:b w:val="off"/>
          <w:i w:val="off"/>
        </w:rPr>
        <w:t>[567]</w:t>
      </w:r>
      <w:r>
        <w:rPr>
          <w:lang w:val="en-GB"/>
        </w:rPr>
        <w:t>A list of further reading material to support the implementation of this standard may be available on the IPP at [URL to be added once available].</w:t>
      </w:r>
    </w:p>
    <w:bookmarkEnd w:id="0"/>
    <w:p w14:paraId="290D67B3" w14:textId="77777777">
      <w:pPr>
        <w:pStyle w:val="IPPHeading1"/>
        <w:rPr>
          <w:lang w:eastAsia="zh-CN"/>
        </w:rPr>
      </w:pPr>
      <w:r>
        <w:rPr>
          <w:rStyle w:val="PleaseReviewParagraphId"/>
          <w:b w:val="off"/>
          <w:i w:val="off"/>
        </w:rPr>
        <w:t>[568]</w:t>
      </w:r>
      <w:r>
        <w:rPr>
          <w:lang w:eastAsia="zh-CN"/>
        </w:rPr>
        <w:t>Potential implementation issues</w:t>
      </w:r>
    </w:p>
    <w:p w14:paraId="290D67B6" w14:textId="1EE16B55">
      <w:pPr>
        <w:pStyle w:val="IPPParagraphnumbering"/>
        <w:numPr>
          <w:ilvl w:val="0"/>
          <w:numId w:val="0"/>
        </w:numPr>
        <w:rPr>
          <w:lang w:val="en-GB"/>
        </w:rPr>
      </w:pPr>
      <w:r>
        <w:rPr>
          <w:rStyle w:val="PleaseReviewParagraphId"/>
          <w:b w:val="off"/>
          <w:i w:val="off"/>
        </w:rPr>
        <w:t>[569]</w:t>
      </w:r>
      <w:r>
        <w:rPr>
          <w:lang w:val="en-GB"/>
        </w:rPr>
        <w:t>This section is not part of the standard. The Standards Committee in May 2016 requested the secretariat to gather information on any potential implementation issues related to this draft. Please provide details and proposals on how to address these potential implementation issues.</w:t>
      </w:r>
    </w:p>
    <w:sectPr>
      <w:pgSz w:w="11906" w:h="16838" w:code="9"/>
      <w:pgMar w:top="1559" w:right="1418" w:bottom="1418" w:left="1418" w:header="851" w:footer="851" w:gutter="0"/>
      <w:cols w:space="708"/>
      <w:titlePg/>
      <w:docGrid w:linePitch="360"/>
    </w:sectPr>
  </w:body>
</w:document>
</file>

<file path=word/endnotes.xml><?xml version="1.0" encoding="utf-8"?>
<w:endnotes xmlns:w="http://schemas.openxmlformats.org/wordprocess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9A5B30" w14:textId="77777777">
      <w:r>
        <w:rPr>
          <w:rStyle w:val="PleaseReviewParagraphId"/>
          <w:b w:val="off"/>
          <w:i w:val="off"/>
        </w:rPr>
        <w:t>[]</w:t>
      </w:r>
      <w:r>
        <w:separator/>
      </w:r>
    </w:p>
  </w:endnote>
  <w:endnote w:type="continuationSeparator" w:id="0">
    <w:p w14:paraId="46E64D07" w14:textId="77777777">
      <w:r>
        <w:rPr>
          <w:rStyle w:val="PleaseReviewParagraphId"/>
          <w:b w:val="off"/>
          <w:i w:val="off"/>
        </w:rPr>
        <w:t>[]</w:t>
      </w:r>
      <w:r>
        <w:continuationSeparator/>
      </w:r>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Italic">
    <w:panose1 w:val="020B06040202020902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imesNewRomanPSMT">
    <w:altName w:val="MS Gothic"/>
    <w:panose1 w:val="00000000000000000000"/>
    <w:charset w:val="80"/>
    <w:family w:val="auto"/>
    <w:notTrueType/>
    <w:pitch w:val="default"/>
    <w:sig w:usb0="00000000" w:usb1="08070000" w:usb2="00000010" w:usb3="00000000" w:csb0="00020000" w:csb1="00000000"/>
  </w:font>
  <w:font w:name="TimesNewRomanPS-ItalicMT">
    <w:altName w:val="Times New Roman"/>
    <w:panose1 w:val="00000000000000000000"/>
    <w:charset w:val="00"/>
    <w:family w:val="roman"/>
    <w:notTrueType/>
    <w:pitch w:val="default"/>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Play">
    <w:altName w:val="Calibri"/>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http://schemas.openxmlformats.org/wordprocess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1ADC71" w14:textId="77777777">
      <w:r>
        <w:rPr>
          <w:rStyle w:val="PleaseReviewParagraphId"/>
          <w:b w:val="off"/>
          <w:i w:val="off"/>
        </w:rPr>
        <w:t>[]</w:t>
      </w:r>
      <w:r>
        <w:separator/>
      </w:r>
    </w:p>
  </w:footnote>
  <w:footnote w:type="continuationSeparator" w:id="0">
    <w:p w14:paraId="1A5E278B" w14:textId="77777777">
      <w:r>
        <w:rPr>
          <w:rStyle w:val="PleaseReviewParagraphId"/>
          <w:b w:val="off"/>
          <w:i w:val="off"/>
        </w:rPr>
        <w:t>[]</w:t>
      </w:r>
      <w:r>
        <w:continuationSeparator/>
      </w:r>
    </w:p>
  </w:footnote>
</w:footnotes>
</file>

<file path=word/numbering.xml><?xml version="1.0" encoding="utf-8"?>
<w:numbering xmlns:w="http://schemas.openxmlformats.org/wordprocess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9E055D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5BA039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CE76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0D804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926004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EF0A17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13CC30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3BE47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A641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10C0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592949"/>
    <w:multiLevelType w:val="hybridMultilevel"/>
    <w:tmpl w:val="F2C0325A"/>
    <w:lvl w:ilvl="0" w:tplc="29423E1C">
      <w:start w:val="1"/>
      <w:numFmt w:val="decimal"/>
      <w:pStyle w:val="IPPNumberedList"/>
      <w:lvlText w:val="(%1)"/>
      <w:lvlJc w:val="left"/>
      <w:pPr>
        <w:tabs>
          <w:tab w:val="num" w:pos="567"/>
        </w:tabs>
        <w:ind w:left="567" w:hanging="567"/>
      </w:pPr>
      <w:rPr>
        <w:rFonts w:ascii="Times New Roman" w:hAnsi="Times New Roman"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6E22E84"/>
    <w:multiLevelType w:val="hybridMultilevel"/>
    <w:tmpl w:val="5FD02E06"/>
    <w:lvl w:ilvl="0" w:tplc="F4F4D336">
      <w:start w:val="1"/>
      <w:numFmt w:val="bullet"/>
      <w:lvlText w:val=""/>
      <w:lvlJc w:val="left"/>
      <w:pPr>
        <w:ind w:left="1020" w:hanging="360"/>
      </w:pPr>
      <w:rPr>
        <w:rFonts w:ascii="Symbol" w:hAnsi="Symbol"/>
      </w:rPr>
    </w:lvl>
    <w:lvl w:ilvl="1" w:tplc="44ECA1EA">
      <w:start w:val="1"/>
      <w:numFmt w:val="bullet"/>
      <w:lvlText w:val=""/>
      <w:lvlJc w:val="left"/>
      <w:pPr>
        <w:ind w:left="1020" w:hanging="360"/>
      </w:pPr>
      <w:rPr>
        <w:rFonts w:ascii="Symbol" w:hAnsi="Symbol"/>
      </w:rPr>
    </w:lvl>
    <w:lvl w:ilvl="2" w:tplc="12406AD6">
      <w:start w:val="1"/>
      <w:numFmt w:val="bullet"/>
      <w:lvlText w:val=""/>
      <w:lvlJc w:val="left"/>
      <w:pPr>
        <w:ind w:left="1020" w:hanging="360"/>
      </w:pPr>
      <w:rPr>
        <w:rFonts w:ascii="Symbol" w:hAnsi="Symbol"/>
      </w:rPr>
    </w:lvl>
    <w:lvl w:ilvl="3" w:tplc="180CC1D8">
      <w:start w:val="1"/>
      <w:numFmt w:val="bullet"/>
      <w:lvlText w:val=""/>
      <w:lvlJc w:val="left"/>
      <w:pPr>
        <w:ind w:left="1020" w:hanging="360"/>
      </w:pPr>
      <w:rPr>
        <w:rFonts w:ascii="Symbol" w:hAnsi="Symbol"/>
      </w:rPr>
    </w:lvl>
    <w:lvl w:ilvl="4" w:tplc="1034210A">
      <w:start w:val="1"/>
      <w:numFmt w:val="bullet"/>
      <w:lvlText w:val=""/>
      <w:lvlJc w:val="left"/>
      <w:pPr>
        <w:ind w:left="1020" w:hanging="360"/>
      </w:pPr>
      <w:rPr>
        <w:rFonts w:ascii="Symbol" w:hAnsi="Symbol"/>
      </w:rPr>
    </w:lvl>
    <w:lvl w:ilvl="5" w:tplc="DF4ABE42">
      <w:start w:val="1"/>
      <w:numFmt w:val="bullet"/>
      <w:lvlText w:val=""/>
      <w:lvlJc w:val="left"/>
      <w:pPr>
        <w:ind w:left="1020" w:hanging="360"/>
      </w:pPr>
      <w:rPr>
        <w:rFonts w:ascii="Symbol" w:hAnsi="Symbol"/>
      </w:rPr>
    </w:lvl>
    <w:lvl w:ilvl="6" w:tplc="8256A80C">
      <w:start w:val="1"/>
      <w:numFmt w:val="bullet"/>
      <w:lvlText w:val=""/>
      <w:lvlJc w:val="left"/>
      <w:pPr>
        <w:ind w:left="1020" w:hanging="360"/>
      </w:pPr>
      <w:rPr>
        <w:rFonts w:ascii="Symbol" w:hAnsi="Symbol"/>
      </w:rPr>
    </w:lvl>
    <w:lvl w:ilvl="7" w:tplc="4CC4580C">
      <w:start w:val="1"/>
      <w:numFmt w:val="bullet"/>
      <w:lvlText w:val=""/>
      <w:lvlJc w:val="left"/>
      <w:pPr>
        <w:ind w:left="1020" w:hanging="360"/>
      </w:pPr>
      <w:rPr>
        <w:rFonts w:ascii="Symbol" w:hAnsi="Symbol"/>
      </w:rPr>
    </w:lvl>
    <w:lvl w:ilvl="8" w:tplc="44CCD0F6">
      <w:start w:val="1"/>
      <w:numFmt w:val="bullet"/>
      <w:lvlText w:val=""/>
      <w:lvlJc w:val="left"/>
      <w:pPr>
        <w:ind w:left="1020" w:hanging="360"/>
      </w:pPr>
      <w:rPr>
        <w:rFonts w:ascii="Symbol" w:hAnsi="Symbol"/>
      </w:rPr>
    </w:lvl>
  </w:abstractNum>
  <w:abstractNum w:abstractNumId="12" w15:restartNumberingAfterBreak="0">
    <w:nsid w:val="084C0A6C"/>
    <w:multiLevelType w:val="multilevel"/>
    <w:tmpl w:val="06E871E4"/>
    <w:numStyleLink w:val="IPPParagraphnumberedlist"/>
  </w:abstractNum>
  <w:abstractNum w:abstractNumId="13" w15:restartNumberingAfterBreak="0">
    <w:nsid w:val="0AAA575C"/>
    <w:multiLevelType w:val="hybridMultilevel"/>
    <w:tmpl w:val="61F0C2C0"/>
    <w:lvl w:ilvl="0" w:tplc="FFFFFFFF">
      <w:start w:val="1"/>
      <w:numFmt w:val="bullet"/>
      <w:pStyle w:val="IPPLetterListIndent"/>
      <w:lvlText w:val=""/>
      <w:lvlJc w:val="left"/>
      <w:pPr>
        <w:tabs>
          <w:tab w:val="num" w:pos="1701"/>
        </w:tabs>
        <w:ind w:left="1701" w:hanging="567"/>
      </w:pPr>
      <w:rPr>
        <w:rFonts w:ascii="Times New Roman" w:hAnsi="Times New Roman" w:hint="default"/>
        <w:color w:val="auto"/>
        <w:sz w:val="22"/>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BB651B3"/>
    <w:multiLevelType w:val="hybridMultilevel"/>
    <w:tmpl w:val="6130C5F8"/>
    <w:lvl w:ilvl="0" w:tplc="4A507126">
      <w:start w:val="1"/>
      <w:numFmt w:val="decimal"/>
      <w:lvlText w:val="[%1]"/>
      <w:lvlJc w:val="left"/>
      <w:pPr>
        <w:ind w:left="720" w:hanging="360"/>
      </w:pPr>
      <w:rPr>
        <w:rFonts w:ascii="Arial Italic" w:hAnsi="Arial Italic" w:hint="default"/>
        <w:b w:val="0"/>
        <w:i/>
        <w:color w:val="0000FF"/>
        <w:sz w:val="16"/>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5" w15:restartNumberingAfterBreak="0">
    <w:nsid w:val="31FE0F8F"/>
    <w:multiLevelType w:val="multilevel"/>
    <w:tmpl w:val="06E871E4"/>
    <w:styleLink w:val="IPPParagraphnumberedlist"/>
    <w:lvl w:ilvl="0">
      <w:start w:val="1"/>
      <w:numFmt w:val="decimal"/>
      <w:lvlText w:val="[%1]"/>
      <w:lvlJc w:val="left"/>
      <w:pPr>
        <w:tabs>
          <w:tab w:val="num" w:pos="0"/>
        </w:tabs>
        <w:ind w:left="0" w:hanging="482"/>
      </w:pPr>
      <w:rPr>
        <w:rFonts w:ascii="Arial" w:hAnsi="Arial" w:hint="default"/>
        <w:b w:val="0"/>
        <w:i/>
        <w:color w:val="0000FF"/>
        <w:sz w:val="16"/>
      </w:rPr>
    </w:lvl>
    <w:lvl w:ilvl="1">
      <w:start w:val="1"/>
      <w:numFmt w:val="none"/>
      <w:lvlRestart w:val="0"/>
      <w:lvlText w:val=""/>
      <w:lvlJc w:val="left"/>
      <w:pPr>
        <w:tabs>
          <w:tab w:val="num" w:pos="0"/>
        </w:tabs>
        <w:ind w:left="0" w:hanging="482"/>
      </w:pPr>
      <w:rPr>
        <w:rFonts w:hint="default"/>
      </w:rPr>
    </w:lvl>
    <w:lvl w:ilvl="2">
      <w:start w:val="1"/>
      <w:numFmt w:val="none"/>
      <w:lvlRestart w:val="0"/>
      <w:lvlText w:val=""/>
      <w:lvlJc w:val="left"/>
      <w:pPr>
        <w:tabs>
          <w:tab w:val="num" w:pos="0"/>
        </w:tabs>
        <w:ind w:left="0" w:hanging="482"/>
      </w:pPr>
      <w:rPr>
        <w:rFonts w:hint="default"/>
      </w:rPr>
    </w:lvl>
    <w:lvl w:ilvl="3">
      <w:start w:val="1"/>
      <w:numFmt w:val="none"/>
      <w:lvlRestart w:val="0"/>
      <w:lvlText w:val=""/>
      <w:lvlJc w:val="left"/>
      <w:pPr>
        <w:tabs>
          <w:tab w:val="num" w:pos="0"/>
        </w:tabs>
        <w:ind w:left="0" w:hanging="482"/>
      </w:pPr>
      <w:rPr>
        <w:rFonts w:hint="default"/>
      </w:rPr>
    </w:lvl>
    <w:lvl w:ilvl="4">
      <w:start w:val="1"/>
      <w:numFmt w:val="none"/>
      <w:lvlRestart w:val="0"/>
      <w:lvlText w:val=""/>
      <w:lvlJc w:val="left"/>
      <w:pPr>
        <w:tabs>
          <w:tab w:val="num" w:pos="0"/>
        </w:tabs>
        <w:ind w:left="0" w:hanging="482"/>
      </w:pPr>
      <w:rPr>
        <w:rFonts w:hint="default"/>
      </w:rPr>
    </w:lvl>
    <w:lvl w:ilvl="5">
      <w:start w:val="1"/>
      <w:numFmt w:val="none"/>
      <w:lvlRestart w:val="0"/>
      <w:lvlText w:val=""/>
      <w:lvlJc w:val="left"/>
      <w:pPr>
        <w:tabs>
          <w:tab w:val="num" w:pos="0"/>
        </w:tabs>
        <w:ind w:left="0" w:hanging="482"/>
      </w:pPr>
      <w:rPr>
        <w:rFonts w:hint="default"/>
      </w:rPr>
    </w:lvl>
    <w:lvl w:ilvl="6">
      <w:start w:val="1"/>
      <w:numFmt w:val="none"/>
      <w:lvlRestart w:val="0"/>
      <w:lvlText w:val=""/>
      <w:lvlJc w:val="left"/>
      <w:pPr>
        <w:tabs>
          <w:tab w:val="num" w:pos="0"/>
        </w:tabs>
        <w:ind w:left="0" w:hanging="482"/>
      </w:pPr>
      <w:rPr>
        <w:rFonts w:hint="default"/>
      </w:rPr>
    </w:lvl>
    <w:lvl w:ilvl="7">
      <w:start w:val="1"/>
      <w:numFmt w:val="none"/>
      <w:lvlRestart w:val="0"/>
      <w:lvlText w:val=""/>
      <w:lvlJc w:val="left"/>
      <w:pPr>
        <w:tabs>
          <w:tab w:val="num" w:pos="0"/>
        </w:tabs>
        <w:ind w:left="0" w:hanging="482"/>
      </w:pPr>
      <w:rPr>
        <w:rFonts w:hint="default"/>
      </w:rPr>
    </w:lvl>
    <w:lvl w:ilvl="8">
      <w:start w:val="1"/>
      <w:numFmt w:val="none"/>
      <w:lvlRestart w:val="0"/>
      <w:lvlText w:val=""/>
      <w:lvlJc w:val="left"/>
      <w:pPr>
        <w:tabs>
          <w:tab w:val="num" w:pos="0"/>
        </w:tabs>
        <w:ind w:left="0" w:hanging="482"/>
      </w:pPr>
      <w:rPr>
        <w:rFonts w:hint="default"/>
      </w:rPr>
    </w:lvl>
  </w:abstractNum>
  <w:abstractNum w:abstractNumId="16" w15:restartNumberingAfterBreak="0">
    <w:nsid w:val="3B0874F3"/>
    <w:multiLevelType w:val="hybridMultilevel"/>
    <w:tmpl w:val="3860451C"/>
    <w:lvl w:ilvl="0" w:tplc="FFFFFFFF">
      <w:start w:val="1"/>
      <w:numFmt w:val="decimal"/>
      <w:pStyle w:val="IPPHdg1Num"/>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4F06107"/>
    <w:multiLevelType w:val="hybridMultilevel"/>
    <w:tmpl w:val="CCD0BE86"/>
    <w:lvl w:ilvl="0" w:tplc="B816BFCE">
      <w:start w:val="5"/>
      <w:numFmt w:val="bullet"/>
      <w:lvlText w:val=""/>
      <w:lvlJc w:val="left"/>
      <w:pPr>
        <w:ind w:left="720" w:hanging="360"/>
      </w:pPr>
      <w:rPr>
        <w:rFonts w:ascii="Symbol" w:eastAsia="Times"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7071CE"/>
    <w:multiLevelType w:val="multilevel"/>
    <w:tmpl w:val="D56E9BA2"/>
    <w:lvl w:ilvl="0">
      <w:start w:val="1"/>
      <w:numFmt w:val="decimal"/>
      <w:lvlText w:val="(%1)"/>
      <w:lvlJc w:val="left"/>
      <w:pPr>
        <w:tabs>
          <w:tab w:val="num" w:pos="567"/>
        </w:tabs>
        <w:ind w:left="567" w:hanging="567"/>
      </w:pPr>
      <w:rPr>
        <w:rFonts w:ascii="Times New Roman" w:hAnsi="Times New Roman" w:hint="default"/>
        <w:b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3A776E5"/>
    <w:multiLevelType w:val="hybridMultilevel"/>
    <w:tmpl w:val="E73EF442"/>
    <w:lvl w:ilvl="0" w:tplc="9B64C2C4">
      <w:start w:val="1"/>
      <w:numFmt w:val="bullet"/>
      <w:pStyle w:val="IPPBullet1Last"/>
      <w:lvlText w:val="-"/>
      <w:lvlJc w:val="left"/>
      <w:pPr>
        <w:tabs>
          <w:tab w:val="num" w:pos="567"/>
        </w:tabs>
        <w:ind w:left="567" w:hanging="567"/>
      </w:pPr>
      <w:rPr>
        <w:rFonts w:ascii="Times New Roman" w:hAnsi="Times New Roman" w:hint="default"/>
        <w:b w:val="0"/>
        <w:i w:val="0"/>
        <w:color w:val="auto"/>
        <w:sz w:val="22"/>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0" w15:restartNumberingAfterBreak="0">
    <w:nsid w:val="581E42C0"/>
    <w:multiLevelType w:val="hybridMultilevel"/>
    <w:tmpl w:val="E132B620"/>
    <w:lvl w:ilvl="0" w:tplc="806083AE">
      <w:start w:val="1"/>
      <w:numFmt w:val="bullet"/>
      <w:lvlText w:val=""/>
      <w:lvlJc w:val="left"/>
      <w:pPr>
        <w:ind w:left="1020" w:hanging="360"/>
      </w:pPr>
      <w:rPr>
        <w:rFonts w:ascii="Symbol" w:hAnsi="Symbol"/>
      </w:rPr>
    </w:lvl>
    <w:lvl w:ilvl="1" w:tplc="273A5EC6">
      <w:start w:val="1"/>
      <w:numFmt w:val="bullet"/>
      <w:lvlText w:val=""/>
      <w:lvlJc w:val="left"/>
      <w:pPr>
        <w:ind w:left="1020" w:hanging="360"/>
      </w:pPr>
      <w:rPr>
        <w:rFonts w:ascii="Symbol" w:hAnsi="Symbol"/>
      </w:rPr>
    </w:lvl>
    <w:lvl w:ilvl="2" w:tplc="43E07EF2">
      <w:start w:val="1"/>
      <w:numFmt w:val="bullet"/>
      <w:lvlText w:val=""/>
      <w:lvlJc w:val="left"/>
      <w:pPr>
        <w:ind w:left="1020" w:hanging="360"/>
      </w:pPr>
      <w:rPr>
        <w:rFonts w:ascii="Symbol" w:hAnsi="Symbol"/>
      </w:rPr>
    </w:lvl>
    <w:lvl w:ilvl="3" w:tplc="7ED0600C">
      <w:start w:val="1"/>
      <w:numFmt w:val="bullet"/>
      <w:lvlText w:val=""/>
      <w:lvlJc w:val="left"/>
      <w:pPr>
        <w:ind w:left="1020" w:hanging="360"/>
      </w:pPr>
      <w:rPr>
        <w:rFonts w:ascii="Symbol" w:hAnsi="Symbol"/>
      </w:rPr>
    </w:lvl>
    <w:lvl w:ilvl="4" w:tplc="328E020C">
      <w:start w:val="1"/>
      <w:numFmt w:val="bullet"/>
      <w:lvlText w:val=""/>
      <w:lvlJc w:val="left"/>
      <w:pPr>
        <w:ind w:left="1020" w:hanging="360"/>
      </w:pPr>
      <w:rPr>
        <w:rFonts w:ascii="Symbol" w:hAnsi="Symbol"/>
      </w:rPr>
    </w:lvl>
    <w:lvl w:ilvl="5" w:tplc="F0545962">
      <w:start w:val="1"/>
      <w:numFmt w:val="bullet"/>
      <w:lvlText w:val=""/>
      <w:lvlJc w:val="left"/>
      <w:pPr>
        <w:ind w:left="1020" w:hanging="360"/>
      </w:pPr>
      <w:rPr>
        <w:rFonts w:ascii="Symbol" w:hAnsi="Symbol"/>
      </w:rPr>
    </w:lvl>
    <w:lvl w:ilvl="6" w:tplc="58DC6A00">
      <w:start w:val="1"/>
      <w:numFmt w:val="bullet"/>
      <w:lvlText w:val=""/>
      <w:lvlJc w:val="left"/>
      <w:pPr>
        <w:ind w:left="1020" w:hanging="360"/>
      </w:pPr>
      <w:rPr>
        <w:rFonts w:ascii="Symbol" w:hAnsi="Symbol"/>
      </w:rPr>
    </w:lvl>
    <w:lvl w:ilvl="7" w:tplc="042ED32C">
      <w:start w:val="1"/>
      <w:numFmt w:val="bullet"/>
      <w:lvlText w:val=""/>
      <w:lvlJc w:val="left"/>
      <w:pPr>
        <w:ind w:left="1020" w:hanging="360"/>
      </w:pPr>
      <w:rPr>
        <w:rFonts w:ascii="Symbol" w:hAnsi="Symbol"/>
      </w:rPr>
    </w:lvl>
    <w:lvl w:ilvl="8" w:tplc="DB5033A4">
      <w:start w:val="1"/>
      <w:numFmt w:val="bullet"/>
      <w:lvlText w:val=""/>
      <w:lvlJc w:val="left"/>
      <w:pPr>
        <w:ind w:left="1020" w:hanging="360"/>
      </w:pPr>
      <w:rPr>
        <w:rFonts w:ascii="Symbol" w:hAnsi="Symbol"/>
      </w:rPr>
    </w:lvl>
  </w:abstractNum>
  <w:abstractNum w:abstractNumId="21" w15:restartNumberingAfterBreak="0">
    <w:nsid w:val="65AE0D6D"/>
    <w:multiLevelType w:val="hybridMultilevel"/>
    <w:tmpl w:val="4FE224AA"/>
    <w:lvl w:ilvl="0" w:tplc="462A3BA6">
      <w:start w:val="1"/>
      <w:numFmt w:val="lowerLetter"/>
      <w:pStyle w:val="IPPLetterList"/>
      <w:lvlText w:val="(%1)"/>
      <w:lvlJc w:val="left"/>
      <w:pPr>
        <w:tabs>
          <w:tab w:val="num" w:pos="1134"/>
        </w:tabs>
        <w:ind w:left="1134" w:hanging="567"/>
      </w:pPr>
      <w:rPr>
        <w:rFonts w:ascii="Times New Roman" w:hAnsi="Times New Roman" w:hint="default"/>
        <w:b w:val="0"/>
        <w:i w:val="0"/>
        <w:color w:val="auto"/>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354E39"/>
    <w:multiLevelType w:val="hybridMultilevel"/>
    <w:tmpl w:val="52EA3E24"/>
    <w:lvl w:ilvl="0" w:tplc="34EC9708">
      <w:numFmt w:val="bullet"/>
      <w:pStyle w:val="IPPBullet1"/>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741E05"/>
    <w:multiLevelType w:val="hybridMultilevel"/>
    <w:tmpl w:val="846237F6"/>
    <w:lvl w:ilvl="0" w:tplc="394EC950">
      <w:start w:val="5"/>
      <w:numFmt w:val="bullet"/>
      <w:lvlText w:val=""/>
      <w:lvlJc w:val="left"/>
      <w:pPr>
        <w:ind w:left="1080" w:hanging="360"/>
      </w:pPr>
      <w:rPr>
        <w:rFonts w:ascii="Symbol" w:eastAsia="Times"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51D2757"/>
    <w:multiLevelType w:val="hybridMultilevel"/>
    <w:tmpl w:val="8E445FD4"/>
    <w:lvl w:ilvl="0" w:tplc="C4348534">
      <w:start w:val="1"/>
      <w:numFmt w:val="bullet"/>
      <w:pStyle w:val="IPPBullet2"/>
      <w:lvlText w:val=""/>
      <w:lvlJc w:val="left"/>
      <w:pPr>
        <w:ind w:left="927" w:hanging="360"/>
      </w:pPr>
      <w:rPr>
        <w:rFonts w:ascii="Symbol" w:hAnsi="Symbol" w:hint="default"/>
        <w:b w:val="0"/>
        <w:i w:val="0"/>
        <w:color w:val="auto"/>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E943ECD"/>
    <w:multiLevelType w:val="multilevel"/>
    <w:tmpl w:val="B55AE162"/>
    <w:lvl w:ilvl="0">
      <w:start w:val="1"/>
      <w:numFmt w:val="decimal"/>
      <w:lvlText w:val="%1."/>
      <w:lvlJc w:val="left"/>
      <w:pPr>
        <w:ind w:left="360" w:hanging="360"/>
      </w:pPr>
      <w:rPr>
        <w:rFonts w:hint="default"/>
      </w:rPr>
    </w:lvl>
    <w:lvl w:ilvl="1">
      <w:start w:val="1"/>
      <w:numFmt w:val="decimal"/>
      <w:pStyle w:val="IPPHdg2Num"/>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378431802">
    <w:abstractNumId w:val="24"/>
  </w:num>
  <w:num w:numId="2" w16cid:durableId="1126698636">
    <w:abstractNumId w:val="22"/>
  </w:num>
  <w:num w:numId="3" w16cid:durableId="2008555455">
    <w:abstractNumId w:val="19"/>
  </w:num>
  <w:num w:numId="4" w16cid:durableId="263077693">
    <w:abstractNumId w:val="21"/>
  </w:num>
  <w:num w:numId="5" w16cid:durableId="1353921222">
    <w:abstractNumId w:val="13"/>
  </w:num>
  <w:num w:numId="6" w16cid:durableId="256329308">
    <w:abstractNumId w:val="16"/>
  </w:num>
  <w:num w:numId="7" w16cid:durableId="2107266723">
    <w:abstractNumId w:val="25"/>
  </w:num>
  <w:num w:numId="8" w16cid:durableId="382294992">
    <w:abstractNumId w:val="10"/>
  </w:num>
  <w:num w:numId="9" w16cid:durableId="437062562">
    <w:abstractNumId w:val="15"/>
  </w:num>
  <w:num w:numId="10" w16cid:durableId="475728174">
    <w:abstractNumId w:val="12"/>
    <w:lvlOverride w:ilvl="0">
      <w:lvl w:ilvl="0">
        <w:start w:val="1"/>
        <w:numFmt w:val="decimal"/>
        <w:pStyle w:val="IPPParagraphnumbering"/>
        <w:lvlText w:val="[%1]"/>
        <w:lvlJc w:val="left"/>
        <w:pPr>
          <w:tabs>
            <w:tab w:val="num" w:pos="0"/>
          </w:tabs>
          <w:ind w:left="0" w:hanging="482"/>
        </w:pPr>
        <w:rPr>
          <w:rFonts w:ascii="Arial" w:hAnsi="Arial" w:hint="default"/>
          <w:b w:val="0"/>
          <w:i/>
          <w:strike w:val="0"/>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11" w16cid:durableId="2037466009">
    <w:abstractNumId w:val="17"/>
  </w:num>
  <w:num w:numId="12" w16cid:durableId="507254739">
    <w:abstractNumId w:val="23"/>
  </w:num>
  <w:num w:numId="13" w16cid:durableId="1234896654">
    <w:abstractNumId w:val="15"/>
  </w:num>
  <w:num w:numId="14" w16cid:durableId="1075515635">
    <w:abstractNumId w:val="15"/>
  </w:num>
  <w:num w:numId="15" w16cid:durableId="325059300">
    <w:abstractNumId w:val="15"/>
  </w:num>
  <w:num w:numId="16" w16cid:durableId="799539489">
    <w:abstractNumId w:val="15"/>
  </w:num>
  <w:num w:numId="17" w16cid:durableId="836188310">
    <w:abstractNumId w:val="12"/>
  </w:num>
  <w:num w:numId="18" w16cid:durableId="2097899919">
    <w:abstractNumId w:val="14"/>
  </w:num>
  <w:num w:numId="19" w16cid:durableId="565533763">
    <w:abstractNumId w:val="12"/>
    <w:lvlOverride w:ilvl="0">
      <w:lvl w:ilvl="0">
        <w:start w:val="1"/>
        <w:numFmt w:val="decimal"/>
        <w:pStyle w:val="IPPParagraphnumbering"/>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20" w16cid:durableId="1393431881">
    <w:abstractNumId w:val="12"/>
    <w:lvlOverride w:ilvl="0">
      <w:lvl w:ilvl="0">
        <w:start w:val="1"/>
        <w:numFmt w:val="decimal"/>
        <w:pStyle w:val="IPPParagraphnumbering"/>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21" w16cid:durableId="227692637">
    <w:abstractNumId w:val="12"/>
    <w:lvlOverride w:ilvl="0">
      <w:lvl w:ilvl="0">
        <w:start w:val="1"/>
        <w:numFmt w:val="decimal"/>
        <w:pStyle w:val="IPPParagraphnumbering"/>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22" w16cid:durableId="90593646">
    <w:abstractNumId w:val="12"/>
    <w:lvlOverride w:ilvl="0">
      <w:lvl w:ilvl="0">
        <w:start w:val="1"/>
        <w:numFmt w:val="decimal"/>
        <w:pStyle w:val="IPPParagraphnumbering"/>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23" w16cid:durableId="1822229314">
    <w:abstractNumId w:val="12"/>
    <w:lvlOverride w:ilvl="0">
      <w:lvl w:ilvl="0">
        <w:start w:val="1"/>
        <w:numFmt w:val="decimal"/>
        <w:pStyle w:val="IPPParagraphnumbering"/>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24" w16cid:durableId="2033605481">
    <w:abstractNumId w:val="12"/>
    <w:lvlOverride w:ilvl="0">
      <w:lvl w:ilvl="0">
        <w:start w:val="1"/>
        <w:numFmt w:val="decimal"/>
        <w:pStyle w:val="IPPParagraphnumbering"/>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25" w16cid:durableId="1598753006">
    <w:abstractNumId w:val="18"/>
  </w:num>
  <w:num w:numId="26" w16cid:durableId="271403079">
    <w:abstractNumId w:val="9"/>
  </w:num>
  <w:num w:numId="27" w16cid:durableId="39524225">
    <w:abstractNumId w:val="7"/>
  </w:num>
  <w:num w:numId="28" w16cid:durableId="99105770">
    <w:abstractNumId w:val="6"/>
  </w:num>
  <w:num w:numId="29" w16cid:durableId="1540360153">
    <w:abstractNumId w:val="5"/>
  </w:num>
  <w:num w:numId="30" w16cid:durableId="1191453750">
    <w:abstractNumId w:val="4"/>
  </w:num>
  <w:num w:numId="31" w16cid:durableId="1279680249">
    <w:abstractNumId w:val="8"/>
  </w:num>
  <w:num w:numId="32" w16cid:durableId="866991765">
    <w:abstractNumId w:val="3"/>
  </w:num>
  <w:num w:numId="33" w16cid:durableId="1298293465">
    <w:abstractNumId w:val="2"/>
  </w:num>
  <w:num w:numId="34" w16cid:durableId="1381589714">
    <w:abstractNumId w:val="1"/>
  </w:num>
  <w:num w:numId="35" w16cid:durableId="533731642">
    <w:abstractNumId w:val="0"/>
  </w:num>
  <w:num w:numId="36" w16cid:durableId="410467424">
    <w:abstractNumId w:val="11"/>
  </w:num>
  <w:num w:numId="37" w16cid:durableId="1211066808">
    <w:abstractNumId w:val="20"/>
  </w:num>
  <w:num w:numId="38" w16cid:durableId="1336806010">
    <w:abstractNumId w:val="10"/>
    <w:lvlOverride w:ilvl="0">
      <w:startOverride w:val="1"/>
    </w:lvlOverride>
  </w:num>
  <w:num w:numId="39" w16cid:durableId="2077242436">
    <w:abstractNumId w:val="10"/>
    <w:lvlOverride w:ilvl="0">
      <w:startOverride w:val="1"/>
    </w:lvlOverride>
  </w:num>
  <w:num w:numId="40" w16cid:durableId="1680428987">
    <w:abstractNumId w:val="10"/>
    <w:lvlOverride w:ilvl="0">
      <w:startOverride w:val="1"/>
    </w:lvlOverride>
  </w:num>
  <w:num w:numId="41" w16cid:durableId="301738236">
    <w:abstractNumId w:val="10"/>
    <w:lvlOverride w:ilvl="0">
      <w:startOverride w:val="1"/>
    </w:lvlOverride>
  </w:num>
</w:numbering>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CE3"/>
    <w:rsid w:val="000005B9"/>
    <w:rsid w:val="0000095C"/>
    <w:rsid w:val="00001A37"/>
    <w:rsid w:val="0000307B"/>
    <w:rsid w:val="00004259"/>
    <w:rsid w:val="00004844"/>
    <w:rsid w:val="00004E36"/>
    <w:rsid w:val="00005ABB"/>
    <w:rsid w:val="0000659B"/>
    <w:rsid w:val="00007032"/>
    <w:rsid w:val="000079AF"/>
    <w:rsid w:val="000102EF"/>
    <w:rsid w:val="00010388"/>
    <w:rsid w:val="00010466"/>
    <w:rsid w:val="000104BA"/>
    <w:rsid w:val="000104FD"/>
    <w:rsid w:val="000129FC"/>
    <w:rsid w:val="00014433"/>
    <w:rsid w:val="00014844"/>
    <w:rsid w:val="00014AC5"/>
    <w:rsid w:val="00014E89"/>
    <w:rsid w:val="00017264"/>
    <w:rsid w:val="000172B7"/>
    <w:rsid w:val="00017480"/>
    <w:rsid w:val="00020EC3"/>
    <w:rsid w:val="000213F0"/>
    <w:rsid w:val="000219A6"/>
    <w:rsid w:val="000230DA"/>
    <w:rsid w:val="00023B83"/>
    <w:rsid w:val="00023E25"/>
    <w:rsid w:val="0002401C"/>
    <w:rsid w:val="00024819"/>
    <w:rsid w:val="0002734A"/>
    <w:rsid w:val="000305E9"/>
    <w:rsid w:val="00031F3E"/>
    <w:rsid w:val="00032D13"/>
    <w:rsid w:val="000341D7"/>
    <w:rsid w:val="00035139"/>
    <w:rsid w:val="00035187"/>
    <w:rsid w:val="0003555B"/>
    <w:rsid w:val="000361FF"/>
    <w:rsid w:val="00036EDD"/>
    <w:rsid w:val="0003750E"/>
    <w:rsid w:val="000405BA"/>
    <w:rsid w:val="000413A9"/>
    <w:rsid w:val="0004254D"/>
    <w:rsid w:val="00042CB1"/>
    <w:rsid w:val="000432DB"/>
    <w:rsid w:val="00043C41"/>
    <w:rsid w:val="000474B6"/>
    <w:rsid w:val="00047DED"/>
    <w:rsid w:val="00047FFA"/>
    <w:rsid w:val="000518B5"/>
    <w:rsid w:val="00051DAE"/>
    <w:rsid w:val="00052093"/>
    <w:rsid w:val="000535B9"/>
    <w:rsid w:val="000548E2"/>
    <w:rsid w:val="0005497F"/>
    <w:rsid w:val="00055233"/>
    <w:rsid w:val="00056A44"/>
    <w:rsid w:val="00056A4B"/>
    <w:rsid w:val="00061F0A"/>
    <w:rsid w:val="00062270"/>
    <w:rsid w:val="0006288C"/>
    <w:rsid w:val="0006354D"/>
    <w:rsid w:val="00063717"/>
    <w:rsid w:val="00065A3E"/>
    <w:rsid w:val="00065ACA"/>
    <w:rsid w:val="000705DC"/>
    <w:rsid w:val="0007131E"/>
    <w:rsid w:val="00071375"/>
    <w:rsid w:val="00072357"/>
    <w:rsid w:val="000726D0"/>
    <w:rsid w:val="00075140"/>
    <w:rsid w:val="00075845"/>
    <w:rsid w:val="00080878"/>
    <w:rsid w:val="00080DDD"/>
    <w:rsid w:val="000821BA"/>
    <w:rsid w:val="0008238B"/>
    <w:rsid w:val="000828D0"/>
    <w:rsid w:val="0008295D"/>
    <w:rsid w:val="00082B39"/>
    <w:rsid w:val="000835F4"/>
    <w:rsid w:val="000840F5"/>
    <w:rsid w:val="000855B7"/>
    <w:rsid w:val="000916FE"/>
    <w:rsid w:val="00091EAB"/>
    <w:rsid w:val="00092B3C"/>
    <w:rsid w:val="00095A9C"/>
    <w:rsid w:val="00096D62"/>
    <w:rsid w:val="000972B6"/>
    <w:rsid w:val="000A03F9"/>
    <w:rsid w:val="000A0EB0"/>
    <w:rsid w:val="000A1080"/>
    <w:rsid w:val="000A10A8"/>
    <w:rsid w:val="000A19C8"/>
    <w:rsid w:val="000A3C79"/>
    <w:rsid w:val="000A3CA0"/>
    <w:rsid w:val="000A4000"/>
    <w:rsid w:val="000A52B4"/>
    <w:rsid w:val="000A5658"/>
    <w:rsid w:val="000A631D"/>
    <w:rsid w:val="000A7122"/>
    <w:rsid w:val="000B0144"/>
    <w:rsid w:val="000B0569"/>
    <w:rsid w:val="000B0611"/>
    <w:rsid w:val="000B1387"/>
    <w:rsid w:val="000B1FB2"/>
    <w:rsid w:val="000B59E1"/>
    <w:rsid w:val="000B5A74"/>
    <w:rsid w:val="000B6221"/>
    <w:rsid w:val="000B637A"/>
    <w:rsid w:val="000B6404"/>
    <w:rsid w:val="000B70EE"/>
    <w:rsid w:val="000C00D2"/>
    <w:rsid w:val="000C00E2"/>
    <w:rsid w:val="000C090C"/>
    <w:rsid w:val="000C11AA"/>
    <w:rsid w:val="000C342F"/>
    <w:rsid w:val="000C3557"/>
    <w:rsid w:val="000C35A0"/>
    <w:rsid w:val="000C4980"/>
    <w:rsid w:val="000C5EA0"/>
    <w:rsid w:val="000C7AEF"/>
    <w:rsid w:val="000D1F13"/>
    <w:rsid w:val="000D263E"/>
    <w:rsid w:val="000D2A47"/>
    <w:rsid w:val="000D2D78"/>
    <w:rsid w:val="000D4792"/>
    <w:rsid w:val="000D5776"/>
    <w:rsid w:val="000D6133"/>
    <w:rsid w:val="000D681E"/>
    <w:rsid w:val="000D7722"/>
    <w:rsid w:val="000D78A8"/>
    <w:rsid w:val="000E01EA"/>
    <w:rsid w:val="000E0518"/>
    <w:rsid w:val="000E2057"/>
    <w:rsid w:val="000E2D89"/>
    <w:rsid w:val="000E40C6"/>
    <w:rsid w:val="000E41B7"/>
    <w:rsid w:val="000E46C6"/>
    <w:rsid w:val="000E527A"/>
    <w:rsid w:val="000E5670"/>
    <w:rsid w:val="000E5699"/>
    <w:rsid w:val="000F4603"/>
    <w:rsid w:val="000F52D9"/>
    <w:rsid w:val="000F7886"/>
    <w:rsid w:val="000F7DB5"/>
    <w:rsid w:val="0010048E"/>
    <w:rsid w:val="00100CE9"/>
    <w:rsid w:val="0010122A"/>
    <w:rsid w:val="00102902"/>
    <w:rsid w:val="00103757"/>
    <w:rsid w:val="00104B1F"/>
    <w:rsid w:val="001062DD"/>
    <w:rsid w:val="00106DDE"/>
    <w:rsid w:val="00107443"/>
    <w:rsid w:val="001119ED"/>
    <w:rsid w:val="001120BB"/>
    <w:rsid w:val="00112616"/>
    <w:rsid w:val="00114561"/>
    <w:rsid w:val="00114F66"/>
    <w:rsid w:val="00120182"/>
    <w:rsid w:val="00120F4A"/>
    <w:rsid w:val="001224C6"/>
    <w:rsid w:val="00123452"/>
    <w:rsid w:val="001243AF"/>
    <w:rsid w:val="00125166"/>
    <w:rsid w:val="0012563B"/>
    <w:rsid w:val="00127C27"/>
    <w:rsid w:val="0013076E"/>
    <w:rsid w:val="0013115E"/>
    <w:rsid w:val="001314C9"/>
    <w:rsid w:val="00132316"/>
    <w:rsid w:val="00133BCD"/>
    <w:rsid w:val="001357F9"/>
    <w:rsid w:val="00135B24"/>
    <w:rsid w:val="00135F21"/>
    <w:rsid w:val="001365ED"/>
    <w:rsid w:val="00137231"/>
    <w:rsid w:val="0013725B"/>
    <w:rsid w:val="00137815"/>
    <w:rsid w:val="00142569"/>
    <w:rsid w:val="00142BE9"/>
    <w:rsid w:val="00150578"/>
    <w:rsid w:val="001507E0"/>
    <w:rsid w:val="00151F31"/>
    <w:rsid w:val="00151F92"/>
    <w:rsid w:val="001533D2"/>
    <w:rsid w:val="001555A8"/>
    <w:rsid w:val="00155BD7"/>
    <w:rsid w:val="001568FA"/>
    <w:rsid w:val="001573AF"/>
    <w:rsid w:val="00157412"/>
    <w:rsid w:val="00157886"/>
    <w:rsid w:val="0015797B"/>
    <w:rsid w:val="00157C7A"/>
    <w:rsid w:val="00161499"/>
    <w:rsid w:val="00161EF3"/>
    <w:rsid w:val="001622EE"/>
    <w:rsid w:val="001633E0"/>
    <w:rsid w:val="0016647F"/>
    <w:rsid w:val="00166589"/>
    <w:rsid w:val="0016664D"/>
    <w:rsid w:val="0016689A"/>
    <w:rsid w:val="00166CF1"/>
    <w:rsid w:val="00166E03"/>
    <w:rsid w:val="00170690"/>
    <w:rsid w:val="00170B89"/>
    <w:rsid w:val="00170F6C"/>
    <w:rsid w:val="00172213"/>
    <w:rsid w:val="00173BCE"/>
    <w:rsid w:val="001742EE"/>
    <w:rsid w:val="001759A5"/>
    <w:rsid w:val="00175B19"/>
    <w:rsid w:val="00176451"/>
    <w:rsid w:val="00180339"/>
    <w:rsid w:val="0018127D"/>
    <w:rsid w:val="00182AD9"/>
    <w:rsid w:val="00183384"/>
    <w:rsid w:val="00183A38"/>
    <w:rsid w:val="001843ED"/>
    <w:rsid w:val="00184FD3"/>
    <w:rsid w:val="001863A8"/>
    <w:rsid w:val="001871EE"/>
    <w:rsid w:val="00191130"/>
    <w:rsid w:val="00191DA1"/>
    <w:rsid w:val="0019226C"/>
    <w:rsid w:val="00192B82"/>
    <w:rsid w:val="00193D38"/>
    <w:rsid w:val="00194721"/>
    <w:rsid w:val="00195076"/>
    <w:rsid w:val="00195701"/>
    <w:rsid w:val="001960A0"/>
    <w:rsid w:val="00197C0D"/>
    <w:rsid w:val="001A02B5"/>
    <w:rsid w:val="001A1572"/>
    <w:rsid w:val="001A43E0"/>
    <w:rsid w:val="001A457A"/>
    <w:rsid w:val="001A6ED4"/>
    <w:rsid w:val="001B0B1E"/>
    <w:rsid w:val="001B0D5E"/>
    <w:rsid w:val="001B28BB"/>
    <w:rsid w:val="001B2AEE"/>
    <w:rsid w:val="001B4425"/>
    <w:rsid w:val="001B6B2B"/>
    <w:rsid w:val="001B72FD"/>
    <w:rsid w:val="001B775D"/>
    <w:rsid w:val="001C1E01"/>
    <w:rsid w:val="001C3AA1"/>
    <w:rsid w:val="001C3E45"/>
    <w:rsid w:val="001C490B"/>
    <w:rsid w:val="001C5353"/>
    <w:rsid w:val="001C5FDD"/>
    <w:rsid w:val="001C609D"/>
    <w:rsid w:val="001C75AF"/>
    <w:rsid w:val="001C7D93"/>
    <w:rsid w:val="001D15EF"/>
    <w:rsid w:val="001D16E7"/>
    <w:rsid w:val="001D1B8D"/>
    <w:rsid w:val="001D22B6"/>
    <w:rsid w:val="001D2C80"/>
    <w:rsid w:val="001D4376"/>
    <w:rsid w:val="001D6F45"/>
    <w:rsid w:val="001D7874"/>
    <w:rsid w:val="001E063A"/>
    <w:rsid w:val="001E0F73"/>
    <w:rsid w:val="001E18E8"/>
    <w:rsid w:val="001E29CB"/>
    <w:rsid w:val="001E6049"/>
    <w:rsid w:val="001E6F2F"/>
    <w:rsid w:val="001F0A1C"/>
    <w:rsid w:val="001F0F53"/>
    <w:rsid w:val="001F2413"/>
    <w:rsid w:val="001F2988"/>
    <w:rsid w:val="001F2B7A"/>
    <w:rsid w:val="001F3725"/>
    <w:rsid w:val="001F3CDA"/>
    <w:rsid w:val="001F454F"/>
    <w:rsid w:val="001F467A"/>
    <w:rsid w:val="001F6299"/>
    <w:rsid w:val="001F65B0"/>
    <w:rsid w:val="001F76BB"/>
    <w:rsid w:val="002000A6"/>
    <w:rsid w:val="002011F7"/>
    <w:rsid w:val="00202A5F"/>
    <w:rsid w:val="00203F2B"/>
    <w:rsid w:val="0020401E"/>
    <w:rsid w:val="00205319"/>
    <w:rsid w:val="00205C44"/>
    <w:rsid w:val="00206732"/>
    <w:rsid w:val="002069A6"/>
    <w:rsid w:val="00207275"/>
    <w:rsid w:val="00207F68"/>
    <w:rsid w:val="0021330A"/>
    <w:rsid w:val="0021383E"/>
    <w:rsid w:val="0021449C"/>
    <w:rsid w:val="0021597F"/>
    <w:rsid w:val="0021639F"/>
    <w:rsid w:val="002200BC"/>
    <w:rsid w:val="002203B8"/>
    <w:rsid w:val="00220BC5"/>
    <w:rsid w:val="00221798"/>
    <w:rsid w:val="00224335"/>
    <w:rsid w:val="00224705"/>
    <w:rsid w:val="0022518D"/>
    <w:rsid w:val="00225303"/>
    <w:rsid w:val="002259EF"/>
    <w:rsid w:val="00225E83"/>
    <w:rsid w:val="002270BD"/>
    <w:rsid w:val="0023092C"/>
    <w:rsid w:val="002330B0"/>
    <w:rsid w:val="002330F2"/>
    <w:rsid w:val="002335CA"/>
    <w:rsid w:val="002345CC"/>
    <w:rsid w:val="00234E2F"/>
    <w:rsid w:val="002366FA"/>
    <w:rsid w:val="00236F56"/>
    <w:rsid w:val="00237C51"/>
    <w:rsid w:val="002406B9"/>
    <w:rsid w:val="00243584"/>
    <w:rsid w:val="00243EFF"/>
    <w:rsid w:val="002446A5"/>
    <w:rsid w:val="00244751"/>
    <w:rsid w:val="00246D4A"/>
    <w:rsid w:val="00251736"/>
    <w:rsid w:val="00252144"/>
    <w:rsid w:val="00252379"/>
    <w:rsid w:val="00253755"/>
    <w:rsid w:val="002551F9"/>
    <w:rsid w:val="0025577E"/>
    <w:rsid w:val="00256102"/>
    <w:rsid w:val="00256286"/>
    <w:rsid w:val="002562C1"/>
    <w:rsid w:val="00257A9C"/>
    <w:rsid w:val="0026010E"/>
    <w:rsid w:val="002635ED"/>
    <w:rsid w:val="002640F1"/>
    <w:rsid w:val="0026488B"/>
    <w:rsid w:val="002672D9"/>
    <w:rsid w:val="0026773F"/>
    <w:rsid w:val="00267F94"/>
    <w:rsid w:val="00270822"/>
    <w:rsid w:val="00271D4B"/>
    <w:rsid w:val="00272766"/>
    <w:rsid w:val="00273A57"/>
    <w:rsid w:val="00273EBB"/>
    <w:rsid w:val="00274061"/>
    <w:rsid w:val="002741BC"/>
    <w:rsid w:val="002742BB"/>
    <w:rsid w:val="002745BF"/>
    <w:rsid w:val="0027727F"/>
    <w:rsid w:val="002775DC"/>
    <w:rsid w:val="00280FCB"/>
    <w:rsid w:val="00282B10"/>
    <w:rsid w:val="00282BBE"/>
    <w:rsid w:val="00283636"/>
    <w:rsid w:val="00285253"/>
    <w:rsid w:val="00286431"/>
    <w:rsid w:val="00287434"/>
    <w:rsid w:val="00287E46"/>
    <w:rsid w:val="002909B7"/>
    <w:rsid w:val="0029127C"/>
    <w:rsid w:val="0029220E"/>
    <w:rsid w:val="002930EA"/>
    <w:rsid w:val="00293D1D"/>
    <w:rsid w:val="0029419A"/>
    <w:rsid w:val="00294347"/>
    <w:rsid w:val="00295CA1"/>
    <w:rsid w:val="00295D9E"/>
    <w:rsid w:val="00296001"/>
    <w:rsid w:val="002963C1"/>
    <w:rsid w:val="00296754"/>
    <w:rsid w:val="002968D6"/>
    <w:rsid w:val="00296BA9"/>
    <w:rsid w:val="00296E81"/>
    <w:rsid w:val="00297E61"/>
    <w:rsid w:val="002A190D"/>
    <w:rsid w:val="002A22BB"/>
    <w:rsid w:val="002A2CB6"/>
    <w:rsid w:val="002A2EC6"/>
    <w:rsid w:val="002A3230"/>
    <w:rsid w:val="002A52D5"/>
    <w:rsid w:val="002A6BC0"/>
    <w:rsid w:val="002A709F"/>
    <w:rsid w:val="002A7BE3"/>
    <w:rsid w:val="002B00B8"/>
    <w:rsid w:val="002B149E"/>
    <w:rsid w:val="002B188D"/>
    <w:rsid w:val="002B33EA"/>
    <w:rsid w:val="002B4285"/>
    <w:rsid w:val="002B4C22"/>
    <w:rsid w:val="002B6834"/>
    <w:rsid w:val="002B6A0E"/>
    <w:rsid w:val="002B713F"/>
    <w:rsid w:val="002B7778"/>
    <w:rsid w:val="002C0D25"/>
    <w:rsid w:val="002C26FF"/>
    <w:rsid w:val="002C2B1E"/>
    <w:rsid w:val="002C3E49"/>
    <w:rsid w:val="002C52EF"/>
    <w:rsid w:val="002C55C4"/>
    <w:rsid w:val="002C5821"/>
    <w:rsid w:val="002C5E33"/>
    <w:rsid w:val="002C5EC7"/>
    <w:rsid w:val="002C7585"/>
    <w:rsid w:val="002C78B1"/>
    <w:rsid w:val="002D16DA"/>
    <w:rsid w:val="002D1D9F"/>
    <w:rsid w:val="002D1FCD"/>
    <w:rsid w:val="002D231D"/>
    <w:rsid w:val="002D3DD7"/>
    <w:rsid w:val="002D489A"/>
    <w:rsid w:val="002D48C6"/>
    <w:rsid w:val="002D4F11"/>
    <w:rsid w:val="002D4F8F"/>
    <w:rsid w:val="002D6752"/>
    <w:rsid w:val="002D7AED"/>
    <w:rsid w:val="002E04CB"/>
    <w:rsid w:val="002E099F"/>
    <w:rsid w:val="002E0F16"/>
    <w:rsid w:val="002E1133"/>
    <w:rsid w:val="002E2331"/>
    <w:rsid w:val="002E24AD"/>
    <w:rsid w:val="002E2823"/>
    <w:rsid w:val="002E2AE7"/>
    <w:rsid w:val="002E3A96"/>
    <w:rsid w:val="002E46B3"/>
    <w:rsid w:val="002E4AF4"/>
    <w:rsid w:val="002E5439"/>
    <w:rsid w:val="002E790F"/>
    <w:rsid w:val="002F04B4"/>
    <w:rsid w:val="002F0CBA"/>
    <w:rsid w:val="002F3543"/>
    <w:rsid w:val="002F3C04"/>
    <w:rsid w:val="002F41CF"/>
    <w:rsid w:val="002F4944"/>
    <w:rsid w:val="002F4B42"/>
    <w:rsid w:val="002F6305"/>
    <w:rsid w:val="002F718E"/>
    <w:rsid w:val="002F7197"/>
    <w:rsid w:val="00300B67"/>
    <w:rsid w:val="0030103C"/>
    <w:rsid w:val="00302727"/>
    <w:rsid w:val="00303AA6"/>
    <w:rsid w:val="00303C08"/>
    <w:rsid w:val="00304238"/>
    <w:rsid w:val="0030582E"/>
    <w:rsid w:val="00305A43"/>
    <w:rsid w:val="00306381"/>
    <w:rsid w:val="0030693D"/>
    <w:rsid w:val="003070DA"/>
    <w:rsid w:val="003077EA"/>
    <w:rsid w:val="00310021"/>
    <w:rsid w:val="00310B65"/>
    <w:rsid w:val="00311107"/>
    <w:rsid w:val="003112E0"/>
    <w:rsid w:val="00311366"/>
    <w:rsid w:val="00311854"/>
    <w:rsid w:val="003127EB"/>
    <w:rsid w:val="003138A0"/>
    <w:rsid w:val="00315CC9"/>
    <w:rsid w:val="00315FD3"/>
    <w:rsid w:val="0032158B"/>
    <w:rsid w:val="00321FD1"/>
    <w:rsid w:val="00323B18"/>
    <w:rsid w:val="003244C8"/>
    <w:rsid w:val="00324A00"/>
    <w:rsid w:val="00324EAE"/>
    <w:rsid w:val="003269A2"/>
    <w:rsid w:val="00327FAA"/>
    <w:rsid w:val="00330711"/>
    <w:rsid w:val="00330C18"/>
    <w:rsid w:val="00332D93"/>
    <w:rsid w:val="00334637"/>
    <w:rsid w:val="00334E57"/>
    <w:rsid w:val="00335584"/>
    <w:rsid w:val="00340855"/>
    <w:rsid w:val="00341F10"/>
    <w:rsid w:val="00342F75"/>
    <w:rsid w:val="00344083"/>
    <w:rsid w:val="003442A0"/>
    <w:rsid w:val="00344587"/>
    <w:rsid w:val="00345E86"/>
    <w:rsid w:val="003479C2"/>
    <w:rsid w:val="00350D17"/>
    <w:rsid w:val="0035191B"/>
    <w:rsid w:val="00352002"/>
    <w:rsid w:val="00352BE6"/>
    <w:rsid w:val="00353617"/>
    <w:rsid w:val="003538F6"/>
    <w:rsid w:val="00353E44"/>
    <w:rsid w:val="00353FBF"/>
    <w:rsid w:val="00357770"/>
    <w:rsid w:val="0035782A"/>
    <w:rsid w:val="00360189"/>
    <w:rsid w:val="00360E5C"/>
    <w:rsid w:val="00363EF2"/>
    <w:rsid w:val="00364813"/>
    <w:rsid w:val="00364DDF"/>
    <w:rsid w:val="00365840"/>
    <w:rsid w:val="00366509"/>
    <w:rsid w:val="003666A4"/>
    <w:rsid w:val="00366F00"/>
    <w:rsid w:val="0036766F"/>
    <w:rsid w:val="00367CF3"/>
    <w:rsid w:val="00367ECD"/>
    <w:rsid w:val="00372189"/>
    <w:rsid w:val="003725BA"/>
    <w:rsid w:val="00373C93"/>
    <w:rsid w:val="00373CF9"/>
    <w:rsid w:val="00375F7A"/>
    <w:rsid w:val="003761DF"/>
    <w:rsid w:val="00376A94"/>
    <w:rsid w:val="00377F99"/>
    <w:rsid w:val="003805B8"/>
    <w:rsid w:val="003805E7"/>
    <w:rsid w:val="00380BFC"/>
    <w:rsid w:val="00380EA9"/>
    <w:rsid w:val="00381C48"/>
    <w:rsid w:val="00386006"/>
    <w:rsid w:val="00386BCD"/>
    <w:rsid w:val="00386CAD"/>
    <w:rsid w:val="00387417"/>
    <w:rsid w:val="00387751"/>
    <w:rsid w:val="003879A6"/>
    <w:rsid w:val="003921F1"/>
    <w:rsid w:val="00394B04"/>
    <w:rsid w:val="00395C2A"/>
    <w:rsid w:val="00397181"/>
    <w:rsid w:val="00397553"/>
    <w:rsid w:val="003A0EF0"/>
    <w:rsid w:val="003A0FC5"/>
    <w:rsid w:val="003A2211"/>
    <w:rsid w:val="003A2317"/>
    <w:rsid w:val="003A24E2"/>
    <w:rsid w:val="003A468D"/>
    <w:rsid w:val="003A5CBF"/>
    <w:rsid w:val="003A7EC0"/>
    <w:rsid w:val="003B0AD5"/>
    <w:rsid w:val="003B1846"/>
    <w:rsid w:val="003B1AE9"/>
    <w:rsid w:val="003B253D"/>
    <w:rsid w:val="003B34B2"/>
    <w:rsid w:val="003B6033"/>
    <w:rsid w:val="003B6788"/>
    <w:rsid w:val="003C2702"/>
    <w:rsid w:val="003C2907"/>
    <w:rsid w:val="003C2DC8"/>
    <w:rsid w:val="003C3675"/>
    <w:rsid w:val="003C4C80"/>
    <w:rsid w:val="003C6704"/>
    <w:rsid w:val="003D0E5D"/>
    <w:rsid w:val="003D22FF"/>
    <w:rsid w:val="003D38E2"/>
    <w:rsid w:val="003D4230"/>
    <w:rsid w:val="003D4659"/>
    <w:rsid w:val="003D4D22"/>
    <w:rsid w:val="003D537B"/>
    <w:rsid w:val="003D7E1A"/>
    <w:rsid w:val="003E0960"/>
    <w:rsid w:val="003E134F"/>
    <w:rsid w:val="003E2154"/>
    <w:rsid w:val="003E2445"/>
    <w:rsid w:val="003E390A"/>
    <w:rsid w:val="003E590F"/>
    <w:rsid w:val="003E6095"/>
    <w:rsid w:val="003E6BCE"/>
    <w:rsid w:val="003E6E35"/>
    <w:rsid w:val="003E70C1"/>
    <w:rsid w:val="003E7DBE"/>
    <w:rsid w:val="003F047A"/>
    <w:rsid w:val="003F11FC"/>
    <w:rsid w:val="003F1F49"/>
    <w:rsid w:val="003F2374"/>
    <w:rsid w:val="003F263C"/>
    <w:rsid w:val="003F2933"/>
    <w:rsid w:val="003F2F2D"/>
    <w:rsid w:val="003F348C"/>
    <w:rsid w:val="003F68C5"/>
    <w:rsid w:val="003F7666"/>
    <w:rsid w:val="003F7EB3"/>
    <w:rsid w:val="003F7EB8"/>
    <w:rsid w:val="004014C3"/>
    <w:rsid w:val="00401650"/>
    <w:rsid w:val="004019CF"/>
    <w:rsid w:val="00401A67"/>
    <w:rsid w:val="004056AF"/>
    <w:rsid w:val="00406096"/>
    <w:rsid w:val="004105C2"/>
    <w:rsid w:val="0041150F"/>
    <w:rsid w:val="00411780"/>
    <w:rsid w:val="00415B41"/>
    <w:rsid w:val="004162F5"/>
    <w:rsid w:val="0042009A"/>
    <w:rsid w:val="004218FB"/>
    <w:rsid w:val="00422CD3"/>
    <w:rsid w:val="00425242"/>
    <w:rsid w:val="004253E4"/>
    <w:rsid w:val="004259AA"/>
    <w:rsid w:val="004266BF"/>
    <w:rsid w:val="00426AAC"/>
    <w:rsid w:val="00426FBA"/>
    <w:rsid w:val="004303BA"/>
    <w:rsid w:val="00431592"/>
    <w:rsid w:val="00432531"/>
    <w:rsid w:val="0043303C"/>
    <w:rsid w:val="00434467"/>
    <w:rsid w:val="00435563"/>
    <w:rsid w:val="00437A58"/>
    <w:rsid w:val="00440741"/>
    <w:rsid w:val="004412B7"/>
    <w:rsid w:val="004413D1"/>
    <w:rsid w:val="00441ADD"/>
    <w:rsid w:val="00441B5D"/>
    <w:rsid w:val="00442E67"/>
    <w:rsid w:val="00444555"/>
    <w:rsid w:val="00446608"/>
    <w:rsid w:val="004475EB"/>
    <w:rsid w:val="00447ECA"/>
    <w:rsid w:val="00450883"/>
    <w:rsid w:val="004509E6"/>
    <w:rsid w:val="00450BF5"/>
    <w:rsid w:val="00453B23"/>
    <w:rsid w:val="00453B76"/>
    <w:rsid w:val="00453EEF"/>
    <w:rsid w:val="0045400C"/>
    <w:rsid w:val="00456251"/>
    <w:rsid w:val="004567BC"/>
    <w:rsid w:val="004569F9"/>
    <w:rsid w:val="00457C98"/>
    <w:rsid w:val="004604CC"/>
    <w:rsid w:val="00460BEE"/>
    <w:rsid w:val="004614A2"/>
    <w:rsid w:val="00461A9F"/>
    <w:rsid w:val="004623C7"/>
    <w:rsid w:val="00463077"/>
    <w:rsid w:val="0046353F"/>
    <w:rsid w:val="004640A5"/>
    <w:rsid w:val="00464141"/>
    <w:rsid w:val="00464832"/>
    <w:rsid w:val="00464926"/>
    <w:rsid w:val="00466CFD"/>
    <w:rsid w:val="00470518"/>
    <w:rsid w:val="0047065F"/>
    <w:rsid w:val="00472CF9"/>
    <w:rsid w:val="0047522A"/>
    <w:rsid w:val="004757F2"/>
    <w:rsid w:val="00476D53"/>
    <w:rsid w:val="00477188"/>
    <w:rsid w:val="00477801"/>
    <w:rsid w:val="00477853"/>
    <w:rsid w:val="00477C56"/>
    <w:rsid w:val="0048091E"/>
    <w:rsid w:val="004822D2"/>
    <w:rsid w:val="00482ED1"/>
    <w:rsid w:val="00484287"/>
    <w:rsid w:val="00484D20"/>
    <w:rsid w:val="00485D60"/>
    <w:rsid w:val="004906FF"/>
    <w:rsid w:val="00490D6F"/>
    <w:rsid w:val="00491202"/>
    <w:rsid w:val="00491913"/>
    <w:rsid w:val="0049192E"/>
    <w:rsid w:val="00491C05"/>
    <w:rsid w:val="00492D76"/>
    <w:rsid w:val="00492FCD"/>
    <w:rsid w:val="00493735"/>
    <w:rsid w:val="00494C8E"/>
    <w:rsid w:val="00495C68"/>
    <w:rsid w:val="004963E0"/>
    <w:rsid w:val="00496A75"/>
    <w:rsid w:val="00497F04"/>
    <w:rsid w:val="004A0AA5"/>
    <w:rsid w:val="004A1032"/>
    <w:rsid w:val="004A1E91"/>
    <w:rsid w:val="004A2328"/>
    <w:rsid w:val="004A23E2"/>
    <w:rsid w:val="004A2581"/>
    <w:rsid w:val="004A34D4"/>
    <w:rsid w:val="004A4D2A"/>
    <w:rsid w:val="004A589D"/>
    <w:rsid w:val="004B09DE"/>
    <w:rsid w:val="004B1676"/>
    <w:rsid w:val="004B205D"/>
    <w:rsid w:val="004B2493"/>
    <w:rsid w:val="004B35EB"/>
    <w:rsid w:val="004B38F2"/>
    <w:rsid w:val="004B3B4F"/>
    <w:rsid w:val="004B3B74"/>
    <w:rsid w:val="004B3F4A"/>
    <w:rsid w:val="004B4B50"/>
    <w:rsid w:val="004B537D"/>
    <w:rsid w:val="004B6B6B"/>
    <w:rsid w:val="004C0285"/>
    <w:rsid w:val="004C34D2"/>
    <w:rsid w:val="004C378C"/>
    <w:rsid w:val="004C38D4"/>
    <w:rsid w:val="004C3984"/>
    <w:rsid w:val="004C5AF8"/>
    <w:rsid w:val="004C5B23"/>
    <w:rsid w:val="004C6ECB"/>
    <w:rsid w:val="004C7290"/>
    <w:rsid w:val="004C77E7"/>
    <w:rsid w:val="004C7C42"/>
    <w:rsid w:val="004D07BD"/>
    <w:rsid w:val="004D27D4"/>
    <w:rsid w:val="004D2848"/>
    <w:rsid w:val="004D2F99"/>
    <w:rsid w:val="004D2FED"/>
    <w:rsid w:val="004D3366"/>
    <w:rsid w:val="004D37B4"/>
    <w:rsid w:val="004D3B89"/>
    <w:rsid w:val="004D4C8C"/>
    <w:rsid w:val="004D4CB2"/>
    <w:rsid w:val="004D5254"/>
    <w:rsid w:val="004D5A28"/>
    <w:rsid w:val="004D6E95"/>
    <w:rsid w:val="004D7404"/>
    <w:rsid w:val="004D75B4"/>
    <w:rsid w:val="004E0703"/>
    <w:rsid w:val="004E0BC7"/>
    <w:rsid w:val="004E14B9"/>
    <w:rsid w:val="004E4997"/>
    <w:rsid w:val="004E62E8"/>
    <w:rsid w:val="004E6A6A"/>
    <w:rsid w:val="004E712C"/>
    <w:rsid w:val="004E73A7"/>
    <w:rsid w:val="004F1047"/>
    <w:rsid w:val="004F283B"/>
    <w:rsid w:val="004F2B80"/>
    <w:rsid w:val="004F2F12"/>
    <w:rsid w:val="004F3355"/>
    <w:rsid w:val="004F446E"/>
    <w:rsid w:val="004F5354"/>
    <w:rsid w:val="004F54C2"/>
    <w:rsid w:val="004F5AC5"/>
    <w:rsid w:val="004F5CC6"/>
    <w:rsid w:val="004F5D6B"/>
    <w:rsid w:val="004F705B"/>
    <w:rsid w:val="004F7121"/>
    <w:rsid w:val="005003A9"/>
    <w:rsid w:val="0050486F"/>
    <w:rsid w:val="00505CD4"/>
    <w:rsid w:val="00507052"/>
    <w:rsid w:val="005100A0"/>
    <w:rsid w:val="00511FF4"/>
    <w:rsid w:val="005120B0"/>
    <w:rsid w:val="005132BC"/>
    <w:rsid w:val="00522FC6"/>
    <w:rsid w:val="005236E6"/>
    <w:rsid w:val="00523B7B"/>
    <w:rsid w:val="00524EB3"/>
    <w:rsid w:val="00525F58"/>
    <w:rsid w:val="0053090F"/>
    <w:rsid w:val="00531439"/>
    <w:rsid w:val="00532D46"/>
    <w:rsid w:val="005336F8"/>
    <w:rsid w:val="005347BF"/>
    <w:rsid w:val="00536018"/>
    <w:rsid w:val="005365D9"/>
    <w:rsid w:val="00536AF9"/>
    <w:rsid w:val="00536C82"/>
    <w:rsid w:val="005402E4"/>
    <w:rsid w:val="0054067A"/>
    <w:rsid w:val="00540BDF"/>
    <w:rsid w:val="00541098"/>
    <w:rsid w:val="005428F9"/>
    <w:rsid w:val="00544005"/>
    <w:rsid w:val="0054743C"/>
    <w:rsid w:val="005503C9"/>
    <w:rsid w:val="00555062"/>
    <w:rsid w:val="005556B4"/>
    <w:rsid w:val="00556556"/>
    <w:rsid w:val="00556C00"/>
    <w:rsid w:val="00556C8C"/>
    <w:rsid w:val="00557BEB"/>
    <w:rsid w:val="00560BD3"/>
    <w:rsid w:val="00561F70"/>
    <w:rsid w:val="005658F5"/>
    <w:rsid w:val="00565FF5"/>
    <w:rsid w:val="00566707"/>
    <w:rsid w:val="00567D26"/>
    <w:rsid w:val="0057005D"/>
    <w:rsid w:val="00573450"/>
    <w:rsid w:val="00575F16"/>
    <w:rsid w:val="00577DFF"/>
    <w:rsid w:val="005800E3"/>
    <w:rsid w:val="00580636"/>
    <w:rsid w:val="005813A8"/>
    <w:rsid w:val="0058230B"/>
    <w:rsid w:val="00583485"/>
    <w:rsid w:val="00583B59"/>
    <w:rsid w:val="005849BF"/>
    <w:rsid w:val="005850AE"/>
    <w:rsid w:val="005858AF"/>
    <w:rsid w:val="0058617B"/>
    <w:rsid w:val="005868F3"/>
    <w:rsid w:val="005900BA"/>
    <w:rsid w:val="00590133"/>
    <w:rsid w:val="0059022A"/>
    <w:rsid w:val="00590FCA"/>
    <w:rsid w:val="00591EA6"/>
    <w:rsid w:val="00593684"/>
    <w:rsid w:val="00593B72"/>
    <w:rsid w:val="00593E7B"/>
    <w:rsid w:val="005956DB"/>
    <w:rsid w:val="00595D80"/>
    <w:rsid w:val="00595E70"/>
    <w:rsid w:val="00597FF4"/>
    <w:rsid w:val="005A20FE"/>
    <w:rsid w:val="005A2571"/>
    <w:rsid w:val="005A2EE5"/>
    <w:rsid w:val="005A51C3"/>
    <w:rsid w:val="005A73C2"/>
    <w:rsid w:val="005B0FA0"/>
    <w:rsid w:val="005B14B2"/>
    <w:rsid w:val="005B2B61"/>
    <w:rsid w:val="005B3DCD"/>
    <w:rsid w:val="005B48B7"/>
    <w:rsid w:val="005B4994"/>
    <w:rsid w:val="005B5585"/>
    <w:rsid w:val="005B57A4"/>
    <w:rsid w:val="005B5AB7"/>
    <w:rsid w:val="005B65E3"/>
    <w:rsid w:val="005B686A"/>
    <w:rsid w:val="005B7A3B"/>
    <w:rsid w:val="005B7BC1"/>
    <w:rsid w:val="005C1ED5"/>
    <w:rsid w:val="005C4119"/>
    <w:rsid w:val="005C45FC"/>
    <w:rsid w:val="005C47E2"/>
    <w:rsid w:val="005C4CF9"/>
    <w:rsid w:val="005C61FC"/>
    <w:rsid w:val="005C699E"/>
    <w:rsid w:val="005C7EB9"/>
    <w:rsid w:val="005D059B"/>
    <w:rsid w:val="005D0E1E"/>
    <w:rsid w:val="005D1107"/>
    <w:rsid w:val="005D1188"/>
    <w:rsid w:val="005D16CC"/>
    <w:rsid w:val="005D293C"/>
    <w:rsid w:val="005D6DD3"/>
    <w:rsid w:val="005D6FD2"/>
    <w:rsid w:val="005D7B60"/>
    <w:rsid w:val="005D7CEA"/>
    <w:rsid w:val="005E17F5"/>
    <w:rsid w:val="005E395A"/>
    <w:rsid w:val="005E3EC4"/>
    <w:rsid w:val="005E4D0E"/>
    <w:rsid w:val="005E50C2"/>
    <w:rsid w:val="005E53AB"/>
    <w:rsid w:val="005E5565"/>
    <w:rsid w:val="005E64A1"/>
    <w:rsid w:val="005E7A51"/>
    <w:rsid w:val="005F0614"/>
    <w:rsid w:val="005F10CC"/>
    <w:rsid w:val="005F1521"/>
    <w:rsid w:val="005F1A80"/>
    <w:rsid w:val="005F1C67"/>
    <w:rsid w:val="005F201D"/>
    <w:rsid w:val="005F3EB5"/>
    <w:rsid w:val="005F7A71"/>
    <w:rsid w:val="00601FA7"/>
    <w:rsid w:val="006030B1"/>
    <w:rsid w:val="0060312D"/>
    <w:rsid w:val="00603C25"/>
    <w:rsid w:val="00603FD9"/>
    <w:rsid w:val="006043DA"/>
    <w:rsid w:val="006045D8"/>
    <w:rsid w:val="006053AE"/>
    <w:rsid w:val="00605F18"/>
    <w:rsid w:val="00606316"/>
    <w:rsid w:val="0061075B"/>
    <w:rsid w:val="006138B1"/>
    <w:rsid w:val="00614150"/>
    <w:rsid w:val="00615CA8"/>
    <w:rsid w:val="0061601B"/>
    <w:rsid w:val="00616B85"/>
    <w:rsid w:val="00620034"/>
    <w:rsid w:val="00621CB7"/>
    <w:rsid w:val="00622E5B"/>
    <w:rsid w:val="0062475F"/>
    <w:rsid w:val="006249BF"/>
    <w:rsid w:val="00626214"/>
    <w:rsid w:val="00626949"/>
    <w:rsid w:val="00626E1C"/>
    <w:rsid w:val="006307B5"/>
    <w:rsid w:val="00630884"/>
    <w:rsid w:val="006317B4"/>
    <w:rsid w:val="0063311A"/>
    <w:rsid w:val="00633220"/>
    <w:rsid w:val="00633E92"/>
    <w:rsid w:val="00633EA2"/>
    <w:rsid w:val="00634821"/>
    <w:rsid w:val="0063482F"/>
    <w:rsid w:val="00635A49"/>
    <w:rsid w:val="00635B55"/>
    <w:rsid w:val="00635C9E"/>
    <w:rsid w:val="00636E0B"/>
    <w:rsid w:val="006376FA"/>
    <w:rsid w:val="0064067F"/>
    <w:rsid w:val="00640BA9"/>
    <w:rsid w:val="00641981"/>
    <w:rsid w:val="0064198C"/>
    <w:rsid w:val="00642C5C"/>
    <w:rsid w:val="00643154"/>
    <w:rsid w:val="00643784"/>
    <w:rsid w:val="00643BE3"/>
    <w:rsid w:val="00644C73"/>
    <w:rsid w:val="00645609"/>
    <w:rsid w:val="00645A9E"/>
    <w:rsid w:val="00645CB6"/>
    <w:rsid w:val="00646528"/>
    <w:rsid w:val="0064658E"/>
    <w:rsid w:val="0064692A"/>
    <w:rsid w:val="0064763C"/>
    <w:rsid w:val="006501BF"/>
    <w:rsid w:val="0065031D"/>
    <w:rsid w:val="00650908"/>
    <w:rsid w:val="006518BA"/>
    <w:rsid w:val="00652422"/>
    <w:rsid w:val="0065264F"/>
    <w:rsid w:val="0065307F"/>
    <w:rsid w:val="006535D4"/>
    <w:rsid w:val="00653A43"/>
    <w:rsid w:val="00655132"/>
    <w:rsid w:val="006551DE"/>
    <w:rsid w:val="006554D7"/>
    <w:rsid w:val="00655845"/>
    <w:rsid w:val="00655ECB"/>
    <w:rsid w:val="0065640F"/>
    <w:rsid w:val="00660291"/>
    <w:rsid w:val="00661575"/>
    <w:rsid w:val="006619CE"/>
    <w:rsid w:val="00662558"/>
    <w:rsid w:val="006634ED"/>
    <w:rsid w:val="00663E23"/>
    <w:rsid w:val="00664107"/>
    <w:rsid w:val="0066509C"/>
    <w:rsid w:val="006668EB"/>
    <w:rsid w:val="00667234"/>
    <w:rsid w:val="00667387"/>
    <w:rsid w:val="00667748"/>
    <w:rsid w:val="00671845"/>
    <w:rsid w:val="0067349A"/>
    <w:rsid w:val="00673D02"/>
    <w:rsid w:val="00673D7F"/>
    <w:rsid w:val="00675ABC"/>
    <w:rsid w:val="006775C4"/>
    <w:rsid w:val="00680391"/>
    <w:rsid w:val="006803E7"/>
    <w:rsid w:val="00684149"/>
    <w:rsid w:val="00684156"/>
    <w:rsid w:val="006864D4"/>
    <w:rsid w:val="00686E90"/>
    <w:rsid w:val="0069083D"/>
    <w:rsid w:val="00690D8D"/>
    <w:rsid w:val="006912AB"/>
    <w:rsid w:val="00691617"/>
    <w:rsid w:val="00693BDB"/>
    <w:rsid w:val="00693F6C"/>
    <w:rsid w:val="0069427C"/>
    <w:rsid w:val="0069466F"/>
    <w:rsid w:val="00695419"/>
    <w:rsid w:val="0069587A"/>
    <w:rsid w:val="006979C1"/>
    <w:rsid w:val="006A2D91"/>
    <w:rsid w:val="006A32F9"/>
    <w:rsid w:val="006A4E64"/>
    <w:rsid w:val="006A505E"/>
    <w:rsid w:val="006A54D2"/>
    <w:rsid w:val="006B1445"/>
    <w:rsid w:val="006B1880"/>
    <w:rsid w:val="006B300D"/>
    <w:rsid w:val="006B4A28"/>
    <w:rsid w:val="006B58C3"/>
    <w:rsid w:val="006B595B"/>
    <w:rsid w:val="006B6304"/>
    <w:rsid w:val="006B7661"/>
    <w:rsid w:val="006C2546"/>
    <w:rsid w:val="006C2993"/>
    <w:rsid w:val="006C3C8C"/>
    <w:rsid w:val="006C4DBC"/>
    <w:rsid w:val="006C51A7"/>
    <w:rsid w:val="006C55C1"/>
    <w:rsid w:val="006C6258"/>
    <w:rsid w:val="006C6264"/>
    <w:rsid w:val="006C6D4E"/>
    <w:rsid w:val="006D035F"/>
    <w:rsid w:val="006D0A95"/>
    <w:rsid w:val="006D2212"/>
    <w:rsid w:val="006D2CA0"/>
    <w:rsid w:val="006D38F0"/>
    <w:rsid w:val="006D4384"/>
    <w:rsid w:val="006D49BC"/>
    <w:rsid w:val="006D6B60"/>
    <w:rsid w:val="006D6F82"/>
    <w:rsid w:val="006D6F9B"/>
    <w:rsid w:val="006E0030"/>
    <w:rsid w:val="006E0B5A"/>
    <w:rsid w:val="006E197D"/>
    <w:rsid w:val="006E1FB1"/>
    <w:rsid w:val="006E27E9"/>
    <w:rsid w:val="006E3233"/>
    <w:rsid w:val="006E4C8A"/>
    <w:rsid w:val="006E5159"/>
    <w:rsid w:val="006E5407"/>
    <w:rsid w:val="006E5BCD"/>
    <w:rsid w:val="006E5D7B"/>
    <w:rsid w:val="006E5DBE"/>
    <w:rsid w:val="006F044B"/>
    <w:rsid w:val="006F2353"/>
    <w:rsid w:val="006F3642"/>
    <w:rsid w:val="006F3DE3"/>
    <w:rsid w:val="006F56F9"/>
    <w:rsid w:val="006F59B6"/>
    <w:rsid w:val="006F5BBD"/>
    <w:rsid w:val="006F645F"/>
    <w:rsid w:val="006F68A9"/>
    <w:rsid w:val="006F6C17"/>
    <w:rsid w:val="007003FD"/>
    <w:rsid w:val="007009A7"/>
    <w:rsid w:val="00700C4F"/>
    <w:rsid w:val="007020A5"/>
    <w:rsid w:val="007020F3"/>
    <w:rsid w:val="00702C8C"/>
    <w:rsid w:val="0070464B"/>
    <w:rsid w:val="00705CC7"/>
    <w:rsid w:val="007101DD"/>
    <w:rsid w:val="00710892"/>
    <w:rsid w:val="00715712"/>
    <w:rsid w:val="00717346"/>
    <w:rsid w:val="007215CE"/>
    <w:rsid w:val="00721938"/>
    <w:rsid w:val="00722D75"/>
    <w:rsid w:val="00722EC8"/>
    <w:rsid w:val="00723F37"/>
    <w:rsid w:val="0072429F"/>
    <w:rsid w:val="0072431C"/>
    <w:rsid w:val="00724708"/>
    <w:rsid w:val="00724BB4"/>
    <w:rsid w:val="00725BEF"/>
    <w:rsid w:val="0072697F"/>
    <w:rsid w:val="00726EAA"/>
    <w:rsid w:val="007277F8"/>
    <w:rsid w:val="00727FF0"/>
    <w:rsid w:val="007321CF"/>
    <w:rsid w:val="007331D9"/>
    <w:rsid w:val="00733B08"/>
    <w:rsid w:val="00734D5C"/>
    <w:rsid w:val="00735738"/>
    <w:rsid w:val="00736C06"/>
    <w:rsid w:val="00741791"/>
    <w:rsid w:val="00742DC6"/>
    <w:rsid w:val="00742E5C"/>
    <w:rsid w:val="00743339"/>
    <w:rsid w:val="00743631"/>
    <w:rsid w:val="0074374A"/>
    <w:rsid w:val="00743BE0"/>
    <w:rsid w:val="007467D6"/>
    <w:rsid w:val="00746BDD"/>
    <w:rsid w:val="00747D81"/>
    <w:rsid w:val="0075007A"/>
    <w:rsid w:val="0075021F"/>
    <w:rsid w:val="00750B5D"/>
    <w:rsid w:val="00751671"/>
    <w:rsid w:val="00752D57"/>
    <w:rsid w:val="007554C6"/>
    <w:rsid w:val="00755FC7"/>
    <w:rsid w:val="00756BA0"/>
    <w:rsid w:val="00756FC0"/>
    <w:rsid w:val="00757ECA"/>
    <w:rsid w:val="007607C0"/>
    <w:rsid w:val="007617A6"/>
    <w:rsid w:val="00762558"/>
    <w:rsid w:val="00762C8A"/>
    <w:rsid w:val="00762DC1"/>
    <w:rsid w:val="00766BB5"/>
    <w:rsid w:val="00766C3B"/>
    <w:rsid w:val="0076739A"/>
    <w:rsid w:val="00770EFA"/>
    <w:rsid w:val="007737E5"/>
    <w:rsid w:val="00774E0E"/>
    <w:rsid w:val="00774EB8"/>
    <w:rsid w:val="00776260"/>
    <w:rsid w:val="00776925"/>
    <w:rsid w:val="00776A45"/>
    <w:rsid w:val="00777022"/>
    <w:rsid w:val="00777748"/>
    <w:rsid w:val="0078029B"/>
    <w:rsid w:val="007803D7"/>
    <w:rsid w:val="00780A24"/>
    <w:rsid w:val="00782300"/>
    <w:rsid w:val="00783526"/>
    <w:rsid w:val="0078455B"/>
    <w:rsid w:val="00784CA7"/>
    <w:rsid w:val="00786A60"/>
    <w:rsid w:val="00787353"/>
    <w:rsid w:val="0078781D"/>
    <w:rsid w:val="00787976"/>
    <w:rsid w:val="00791522"/>
    <w:rsid w:val="007915C4"/>
    <w:rsid w:val="00792309"/>
    <w:rsid w:val="00792587"/>
    <w:rsid w:val="00796EA2"/>
    <w:rsid w:val="007A12DA"/>
    <w:rsid w:val="007A1703"/>
    <w:rsid w:val="007A17E7"/>
    <w:rsid w:val="007A2CA2"/>
    <w:rsid w:val="007A4A7E"/>
    <w:rsid w:val="007A5782"/>
    <w:rsid w:val="007A5915"/>
    <w:rsid w:val="007A6A23"/>
    <w:rsid w:val="007A7DD1"/>
    <w:rsid w:val="007B070D"/>
    <w:rsid w:val="007B0B44"/>
    <w:rsid w:val="007B37B5"/>
    <w:rsid w:val="007B3C3A"/>
    <w:rsid w:val="007B543F"/>
    <w:rsid w:val="007B5D0B"/>
    <w:rsid w:val="007B72B0"/>
    <w:rsid w:val="007C0F52"/>
    <w:rsid w:val="007C2493"/>
    <w:rsid w:val="007C2D1E"/>
    <w:rsid w:val="007C2ECA"/>
    <w:rsid w:val="007C3518"/>
    <w:rsid w:val="007C3D76"/>
    <w:rsid w:val="007C3F24"/>
    <w:rsid w:val="007C3FD9"/>
    <w:rsid w:val="007C4020"/>
    <w:rsid w:val="007C4F23"/>
    <w:rsid w:val="007C521E"/>
    <w:rsid w:val="007C62F1"/>
    <w:rsid w:val="007D1D02"/>
    <w:rsid w:val="007D2C66"/>
    <w:rsid w:val="007D2F53"/>
    <w:rsid w:val="007D33F8"/>
    <w:rsid w:val="007D541B"/>
    <w:rsid w:val="007D6056"/>
    <w:rsid w:val="007D691A"/>
    <w:rsid w:val="007E1BC8"/>
    <w:rsid w:val="007E1DB9"/>
    <w:rsid w:val="007E2C32"/>
    <w:rsid w:val="007E5120"/>
    <w:rsid w:val="007E516E"/>
    <w:rsid w:val="007E60C7"/>
    <w:rsid w:val="007E69F0"/>
    <w:rsid w:val="007E7192"/>
    <w:rsid w:val="007E780A"/>
    <w:rsid w:val="007F1243"/>
    <w:rsid w:val="007F1A44"/>
    <w:rsid w:val="007F1B57"/>
    <w:rsid w:val="007F2343"/>
    <w:rsid w:val="007F23A7"/>
    <w:rsid w:val="007F2881"/>
    <w:rsid w:val="007F46A2"/>
    <w:rsid w:val="008009B5"/>
    <w:rsid w:val="0080154A"/>
    <w:rsid w:val="00802D63"/>
    <w:rsid w:val="00802DDA"/>
    <w:rsid w:val="00802EFD"/>
    <w:rsid w:val="0080337B"/>
    <w:rsid w:val="00803B15"/>
    <w:rsid w:val="00803D16"/>
    <w:rsid w:val="008047C3"/>
    <w:rsid w:val="00805179"/>
    <w:rsid w:val="008056C0"/>
    <w:rsid w:val="00805E3E"/>
    <w:rsid w:val="00806CEC"/>
    <w:rsid w:val="0081222E"/>
    <w:rsid w:val="00812744"/>
    <w:rsid w:val="00812EAC"/>
    <w:rsid w:val="00813EFE"/>
    <w:rsid w:val="0081426A"/>
    <w:rsid w:val="00815D65"/>
    <w:rsid w:val="0081683A"/>
    <w:rsid w:val="00817C14"/>
    <w:rsid w:val="008210B2"/>
    <w:rsid w:val="00821943"/>
    <w:rsid w:val="00822A2C"/>
    <w:rsid w:val="00823913"/>
    <w:rsid w:val="00823BFE"/>
    <w:rsid w:val="00824508"/>
    <w:rsid w:val="008255B3"/>
    <w:rsid w:val="008257AE"/>
    <w:rsid w:val="00826F1F"/>
    <w:rsid w:val="00827DD0"/>
    <w:rsid w:val="00830881"/>
    <w:rsid w:val="00831ABA"/>
    <w:rsid w:val="0083321E"/>
    <w:rsid w:val="00834785"/>
    <w:rsid w:val="0083560E"/>
    <w:rsid w:val="00835C3D"/>
    <w:rsid w:val="00837B37"/>
    <w:rsid w:val="008417A6"/>
    <w:rsid w:val="00842B2E"/>
    <w:rsid w:val="008451B9"/>
    <w:rsid w:val="008451F5"/>
    <w:rsid w:val="008517A8"/>
    <w:rsid w:val="0085346A"/>
    <w:rsid w:val="008536AA"/>
    <w:rsid w:val="00854344"/>
    <w:rsid w:val="00854E2E"/>
    <w:rsid w:val="00855FD9"/>
    <w:rsid w:val="00857A7C"/>
    <w:rsid w:val="0086039E"/>
    <w:rsid w:val="00860F51"/>
    <w:rsid w:val="008613D4"/>
    <w:rsid w:val="00862412"/>
    <w:rsid w:val="00864C8E"/>
    <w:rsid w:val="00864D32"/>
    <w:rsid w:val="00866B92"/>
    <w:rsid w:val="00867138"/>
    <w:rsid w:val="0087034D"/>
    <w:rsid w:val="00871C48"/>
    <w:rsid w:val="00872AD5"/>
    <w:rsid w:val="00872FDC"/>
    <w:rsid w:val="0087334E"/>
    <w:rsid w:val="00874A2F"/>
    <w:rsid w:val="00874C96"/>
    <w:rsid w:val="00875CAA"/>
    <w:rsid w:val="008766C2"/>
    <w:rsid w:val="00876CB1"/>
    <w:rsid w:val="00876F90"/>
    <w:rsid w:val="00877C34"/>
    <w:rsid w:val="00880893"/>
    <w:rsid w:val="008816C3"/>
    <w:rsid w:val="008837B9"/>
    <w:rsid w:val="008837E1"/>
    <w:rsid w:val="00886F00"/>
    <w:rsid w:val="00887586"/>
    <w:rsid w:val="008878C4"/>
    <w:rsid w:val="00887AD3"/>
    <w:rsid w:val="00887DA1"/>
    <w:rsid w:val="008903BE"/>
    <w:rsid w:val="00890A9B"/>
    <w:rsid w:val="00890CD0"/>
    <w:rsid w:val="00891148"/>
    <w:rsid w:val="0089132E"/>
    <w:rsid w:val="00891508"/>
    <w:rsid w:val="00893AAF"/>
    <w:rsid w:val="0089404A"/>
    <w:rsid w:val="00894CE1"/>
    <w:rsid w:val="00896892"/>
    <w:rsid w:val="008A2C5F"/>
    <w:rsid w:val="008A3EF4"/>
    <w:rsid w:val="008A4022"/>
    <w:rsid w:val="008A42B9"/>
    <w:rsid w:val="008A4FA0"/>
    <w:rsid w:val="008A525E"/>
    <w:rsid w:val="008A5269"/>
    <w:rsid w:val="008A6678"/>
    <w:rsid w:val="008B04AD"/>
    <w:rsid w:val="008B1BAE"/>
    <w:rsid w:val="008B3350"/>
    <w:rsid w:val="008B55FC"/>
    <w:rsid w:val="008B5E21"/>
    <w:rsid w:val="008B5FDE"/>
    <w:rsid w:val="008C01A5"/>
    <w:rsid w:val="008C193F"/>
    <w:rsid w:val="008C2CBF"/>
    <w:rsid w:val="008C4D61"/>
    <w:rsid w:val="008C796D"/>
    <w:rsid w:val="008C7AA5"/>
    <w:rsid w:val="008D199F"/>
    <w:rsid w:val="008D1B45"/>
    <w:rsid w:val="008D1DEA"/>
    <w:rsid w:val="008D3889"/>
    <w:rsid w:val="008D3AF6"/>
    <w:rsid w:val="008D3EFF"/>
    <w:rsid w:val="008D4268"/>
    <w:rsid w:val="008D5DD5"/>
    <w:rsid w:val="008D6833"/>
    <w:rsid w:val="008D6ACF"/>
    <w:rsid w:val="008E03F3"/>
    <w:rsid w:val="008E1279"/>
    <w:rsid w:val="008E226E"/>
    <w:rsid w:val="008E2667"/>
    <w:rsid w:val="008E2DC7"/>
    <w:rsid w:val="008E2FD6"/>
    <w:rsid w:val="008E3D27"/>
    <w:rsid w:val="008E4330"/>
    <w:rsid w:val="008E672D"/>
    <w:rsid w:val="008E68EF"/>
    <w:rsid w:val="008E6FCC"/>
    <w:rsid w:val="008E7DD6"/>
    <w:rsid w:val="008F057A"/>
    <w:rsid w:val="008F0DE3"/>
    <w:rsid w:val="008F14FF"/>
    <w:rsid w:val="008F21D5"/>
    <w:rsid w:val="008F278B"/>
    <w:rsid w:val="008F3646"/>
    <w:rsid w:val="008F6BFA"/>
    <w:rsid w:val="008F6D0F"/>
    <w:rsid w:val="008F71A0"/>
    <w:rsid w:val="008F7998"/>
    <w:rsid w:val="008F7A00"/>
    <w:rsid w:val="008F7A29"/>
    <w:rsid w:val="00902D97"/>
    <w:rsid w:val="00903CFD"/>
    <w:rsid w:val="00904C34"/>
    <w:rsid w:val="0090518F"/>
    <w:rsid w:val="00905CFA"/>
    <w:rsid w:val="00906068"/>
    <w:rsid w:val="00906D98"/>
    <w:rsid w:val="00907933"/>
    <w:rsid w:val="00911231"/>
    <w:rsid w:val="00912A0B"/>
    <w:rsid w:val="009146B5"/>
    <w:rsid w:val="009220E1"/>
    <w:rsid w:val="00922584"/>
    <w:rsid w:val="009251D8"/>
    <w:rsid w:val="0092770A"/>
    <w:rsid w:val="00927B23"/>
    <w:rsid w:val="00927C87"/>
    <w:rsid w:val="00931DF2"/>
    <w:rsid w:val="00932851"/>
    <w:rsid w:val="00932A46"/>
    <w:rsid w:val="00932F02"/>
    <w:rsid w:val="0093335E"/>
    <w:rsid w:val="00934336"/>
    <w:rsid w:val="00934B9B"/>
    <w:rsid w:val="00934BFC"/>
    <w:rsid w:val="00934D88"/>
    <w:rsid w:val="0093562B"/>
    <w:rsid w:val="009376B9"/>
    <w:rsid w:val="009412F7"/>
    <w:rsid w:val="009418E2"/>
    <w:rsid w:val="00942266"/>
    <w:rsid w:val="0094268A"/>
    <w:rsid w:val="00942D0D"/>
    <w:rsid w:val="00945673"/>
    <w:rsid w:val="00945CA9"/>
    <w:rsid w:val="00947D8A"/>
    <w:rsid w:val="00947EBF"/>
    <w:rsid w:val="009500E7"/>
    <w:rsid w:val="009511FA"/>
    <w:rsid w:val="009513C6"/>
    <w:rsid w:val="0095305E"/>
    <w:rsid w:val="00953895"/>
    <w:rsid w:val="009608CA"/>
    <w:rsid w:val="00960A03"/>
    <w:rsid w:val="0096378A"/>
    <w:rsid w:val="0096401C"/>
    <w:rsid w:val="00964AC3"/>
    <w:rsid w:val="00964C28"/>
    <w:rsid w:val="0096564A"/>
    <w:rsid w:val="009712FE"/>
    <w:rsid w:val="009717F9"/>
    <w:rsid w:val="00972911"/>
    <w:rsid w:val="009747BB"/>
    <w:rsid w:val="00974A3C"/>
    <w:rsid w:val="00974E0F"/>
    <w:rsid w:val="00975D4D"/>
    <w:rsid w:val="00975DD8"/>
    <w:rsid w:val="009775DE"/>
    <w:rsid w:val="00977874"/>
    <w:rsid w:val="00981D36"/>
    <w:rsid w:val="009822DB"/>
    <w:rsid w:val="009826C7"/>
    <w:rsid w:val="00982AC7"/>
    <w:rsid w:val="0098390A"/>
    <w:rsid w:val="00983B5C"/>
    <w:rsid w:val="00984ED1"/>
    <w:rsid w:val="00985C2B"/>
    <w:rsid w:val="00985EA6"/>
    <w:rsid w:val="00986647"/>
    <w:rsid w:val="00986931"/>
    <w:rsid w:val="009869E9"/>
    <w:rsid w:val="00987243"/>
    <w:rsid w:val="0099091D"/>
    <w:rsid w:val="00992B0D"/>
    <w:rsid w:val="009940C8"/>
    <w:rsid w:val="009A314B"/>
    <w:rsid w:val="009A374D"/>
    <w:rsid w:val="009A6076"/>
    <w:rsid w:val="009A6E9F"/>
    <w:rsid w:val="009A777B"/>
    <w:rsid w:val="009B04E8"/>
    <w:rsid w:val="009B13BE"/>
    <w:rsid w:val="009B278B"/>
    <w:rsid w:val="009B44A3"/>
    <w:rsid w:val="009B7854"/>
    <w:rsid w:val="009B7952"/>
    <w:rsid w:val="009C032A"/>
    <w:rsid w:val="009C0833"/>
    <w:rsid w:val="009C2950"/>
    <w:rsid w:val="009C32DC"/>
    <w:rsid w:val="009C4BA2"/>
    <w:rsid w:val="009C7C3F"/>
    <w:rsid w:val="009C7E73"/>
    <w:rsid w:val="009D0553"/>
    <w:rsid w:val="009D20B3"/>
    <w:rsid w:val="009D2D1E"/>
    <w:rsid w:val="009D3028"/>
    <w:rsid w:val="009D3938"/>
    <w:rsid w:val="009D3B6C"/>
    <w:rsid w:val="009D4D7D"/>
    <w:rsid w:val="009D5033"/>
    <w:rsid w:val="009D5C06"/>
    <w:rsid w:val="009D6303"/>
    <w:rsid w:val="009E0584"/>
    <w:rsid w:val="009E06F8"/>
    <w:rsid w:val="009E092D"/>
    <w:rsid w:val="009E1B20"/>
    <w:rsid w:val="009E3E1D"/>
    <w:rsid w:val="009E425C"/>
    <w:rsid w:val="009E4C92"/>
    <w:rsid w:val="009E577B"/>
    <w:rsid w:val="009E6FED"/>
    <w:rsid w:val="009E768B"/>
    <w:rsid w:val="009F0686"/>
    <w:rsid w:val="009F3D84"/>
    <w:rsid w:val="009F4AF9"/>
    <w:rsid w:val="009F509C"/>
    <w:rsid w:val="009F615D"/>
    <w:rsid w:val="00A002C3"/>
    <w:rsid w:val="00A01817"/>
    <w:rsid w:val="00A01E1B"/>
    <w:rsid w:val="00A02587"/>
    <w:rsid w:val="00A0455E"/>
    <w:rsid w:val="00A04F5D"/>
    <w:rsid w:val="00A06C28"/>
    <w:rsid w:val="00A073BC"/>
    <w:rsid w:val="00A07A8E"/>
    <w:rsid w:val="00A1122D"/>
    <w:rsid w:val="00A117EF"/>
    <w:rsid w:val="00A11902"/>
    <w:rsid w:val="00A11A21"/>
    <w:rsid w:val="00A12FF2"/>
    <w:rsid w:val="00A136CE"/>
    <w:rsid w:val="00A150CF"/>
    <w:rsid w:val="00A169A0"/>
    <w:rsid w:val="00A16FD9"/>
    <w:rsid w:val="00A17B53"/>
    <w:rsid w:val="00A201BE"/>
    <w:rsid w:val="00A20635"/>
    <w:rsid w:val="00A21384"/>
    <w:rsid w:val="00A21B97"/>
    <w:rsid w:val="00A223DE"/>
    <w:rsid w:val="00A22DD7"/>
    <w:rsid w:val="00A2361A"/>
    <w:rsid w:val="00A23709"/>
    <w:rsid w:val="00A251BC"/>
    <w:rsid w:val="00A2541B"/>
    <w:rsid w:val="00A25D09"/>
    <w:rsid w:val="00A2606C"/>
    <w:rsid w:val="00A263F6"/>
    <w:rsid w:val="00A2785C"/>
    <w:rsid w:val="00A27CBA"/>
    <w:rsid w:val="00A27D5B"/>
    <w:rsid w:val="00A321E1"/>
    <w:rsid w:val="00A3237B"/>
    <w:rsid w:val="00A32FB0"/>
    <w:rsid w:val="00A33CB6"/>
    <w:rsid w:val="00A34612"/>
    <w:rsid w:val="00A34E78"/>
    <w:rsid w:val="00A35734"/>
    <w:rsid w:val="00A357BE"/>
    <w:rsid w:val="00A36850"/>
    <w:rsid w:val="00A368B2"/>
    <w:rsid w:val="00A373DE"/>
    <w:rsid w:val="00A400CD"/>
    <w:rsid w:val="00A40995"/>
    <w:rsid w:val="00A40C8F"/>
    <w:rsid w:val="00A40ECA"/>
    <w:rsid w:val="00A42850"/>
    <w:rsid w:val="00A432BF"/>
    <w:rsid w:val="00A46055"/>
    <w:rsid w:val="00A476AC"/>
    <w:rsid w:val="00A47941"/>
    <w:rsid w:val="00A50CC5"/>
    <w:rsid w:val="00A52062"/>
    <w:rsid w:val="00A52CDE"/>
    <w:rsid w:val="00A5489F"/>
    <w:rsid w:val="00A55530"/>
    <w:rsid w:val="00A56292"/>
    <w:rsid w:val="00A565F5"/>
    <w:rsid w:val="00A56817"/>
    <w:rsid w:val="00A57226"/>
    <w:rsid w:val="00A57318"/>
    <w:rsid w:val="00A6098D"/>
    <w:rsid w:val="00A60BC5"/>
    <w:rsid w:val="00A6261D"/>
    <w:rsid w:val="00A62EC1"/>
    <w:rsid w:val="00A63904"/>
    <w:rsid w:val="00A64178"/>
    <w:rsid w:val="00A6417E"/>
    <w:rsid w:val="00A64674"/>
    <w:rsid w:val="00A64740"/>
    <w:rsid w:val="00A66E3D"/>
    <w:rsid w:val="00A67AA0"/>
    <w:rsid w:val="00A723B2"/>
    <w:rsid w:val="00A74AA3"/>
    <w:rsid w:val="00A74EBB"/>
    <w:rsid w:val="00A75689"/>
    <w:rsid w:val="00A7570C"/>
    <w:rsid w:val="00A75837"/>
    <w:rsid w:val="00A75CFC"/>
    <w:rsid w:val="00A75D3A"/>
    <w:rsid w:val="00A77140"/>
    <w:rsid w:val="00A77735"/>
    <w:rsid w:val="00A77857"/>
    <w:rsid w:val="00A800E0"/>
    <w:rsid w:val="00A818FA"/>
    <w:rsid w:val="00A81997"/>
    <w:rsid w:val="00A81F8B"/>
    <w:rsid w:val="00A82096"/>
    <w:rsid w:val="00A82A81"/>
    <w:rsid w:val="00A83317"/>
    <w:rsid w:val="00A8338C"/>
    <w:rsid w:val="00A83A26"/>
    <w:rsid w:val="00A83E51"/>
    <w:rsid w:val="00A853BA"/>
    <w:rsid w:val="00A85A97"/>
    <w:rsid w:val="00A873B6"/>
    <w:rsid w:val="00A90919"/>
    <w:rsid w:val="00A90E1F"/>
    <w:rsid w:val="00A912C8"/>
    <w:rsid w:val="00A92350"/>
    <w:rsid w:val="00A93413"/>
    <w:rsid w:val="00A952DB"/>
    <w:rsid w:val="00A95453"/>
    <w:rsid w:val="00A96DC2"/>
    <w:rsid w:val="00A9754F"/>
    <w:rsid w:val="00AA0C93"/>
    <w:rsid w:val="00AA0CD0"/>
    <w:rsid w:val="00AA11BD"/>
    <w:rsid w:val="00AA141C"/>
    <w:rsid w:val="00AA4A99"/>
    <w:rsid w:val="00AA4C22"/>
    <w:rsid w:val="00AA4FCD"/>
    <w:rsid w:val="00AA5615"/>
    <w:rsid w:val="00AA6076"/>
    <w:rsid w:val="00AA6888"/>
    <w:rsid w:val="00AB0246"/>
    <w:rsid w:val="00AB06C2"/>
    <w:rsid w:val="00AB091F"/>
    <w:rsid w:val="00AB238F"/>
    <w:rsid w:val="00AB2CE5"/>
    <w:rsid w:val="00AB2EB2"/>
    <w:rsid w:val="00AB4178"/>
    <w:rsid w:val="00AB4C03"/>
    <w:rsid w:val="00AB5E8B"/>
    <w:rsid w:val="00AB689E"/>
    <w:rsid w:val="00AB6B82"/>
    <w:rsid w:val="00AC0349"/>
    <w:rsid w:val="00AC0CB1"/>
    <w:rsid w:val="00AC1662"/>
    <w:rsid w:val="00AC2524"/>
    <w:rsid w:val="00AC28E3"/>
    <w:rsid w:val="00AC6800"/>
    <w:rsid w:val="00AC6865"/>
    <w:rsid w:val="00AD0231"/>
    <w:rsid w:val="00AD0658"/>
    <w:rsid w:val="00AD0961"/>
    <w:rsid w:val="00AD11D9"/>
    <w:rsid w:val="00AD16C2"/>
    <w:rsid w:val="00AD24AD"/>
    <w:rsid w:val="00AD2830"/>
    <w:rsid w:val="00AD4460"/>
    <w:rsid w:val="00AD5313"/>
    <w:rsid w:val="00AD61BC"/>
    <w:rsid w:val="00AE126E"/>
    <w:rsid w:val="00AE2D61"/>
    <w:rsid w:val="00AE35FA"/>
    <w:rsid w:val="00AE40AE"/>
    <w:rsid w:val="00AE4257"/>
    <w:rsid w:val="00AE43F0"/>
    <w:rsid w:val="00AE4B0E"/>
    <w:rsid w:val="00AE4E2C"/>
    <w:rsid w:val="00AE4FD7"/>
    <w:rsid w:val="00AE540D"/>
    <w:rsid w:val="00AE5630"/>
    <w:rsid w:val="00AE5F80"/>
    <w:rsid w:val="00AF0287"/>
    <w:rsid w:val="00AF06FF"/>
    <w:rsid w:val="00AF36FC"/>
    <w:rsid w:val="00AF3A1E"/>
    <w:rsid w:val="00AF3CB8"/>
    <w:rsid w:val="00AF5603"/>
    <w:rsid w:val="00AF5983"/>
    <w:rsid w:val="00AF5E8C"/>
    <w:rsid w:val="00AF6660"/>
    <w:rsid w:val="00B010BB"/>
    <w:rsid w:val="00B012F5"/>
    <w:rsid w:val="00B04D40"/>
    <w:rsid w:val="00B04DB7"/>
    <w:rsid w:val="00B10192"/>
    <w:rsid w:val="00B11550"/>
    <w:rsid w:val="00B117D6"/>
    <w:rsid w:val="00B12303"/>
    <w:rsid w:val="00B12C51"/>
    <w:rsid w:val="00B13C78"/>
    <w:rsid w:val="00B15527"/>
    <w:rsid w:val="00B155CD"/>
    <w:rsid w:val="00B15D12"/>
    <w:rsid w:val="00B1719F"/>
    <w:rsid w:val="00B17F71"/>
    <w:rsid w:val="00B20706"/>
    <w:rsid w:val="00B23029"/>
    <w:rsid w:val="00B238EA"/>
    <w:rsid w:val="00B2490D"/>
    <w:rsid w:val="00B25A0F"/>
    <w:rsid w:val="00B25D36"/>
    <w:rsid w:val="00B25DE6"/>
    <w:rsid w:val="00B262A6"/>
    <w:rsid w:val="00B31DCC"/>
    <w:rsid w:val="00B330D0"/>
    <w:rsid w:val="00B33EB9"/>
    <w:rsid w:val="00B350B6"/>
    <w:rsid w:val="00B35628"/>
    <w:rsid w:val="00B37AEE"/>
    <w:rsid w:val="00B4016E"/>
    <w:rsid w:val="00B413FE"/>
    <w:rsid w:val="00B41AE6"/>
    <w:rsid w:val="00B420F4"/>
    <w:rsid w:val="00B438CE"/>
    <w:rsid w:val="00B453F8"/>
    <w:rsid w:val="00B4540D"/>
    <w:rsid w:val="00B460AC"/>
    <w:rsid w:val="00B46787"/>
    <w:rsid w:val="00B47A39"/>
    <w:rsid w:val="00B5093D"/>
    <w:rsid w:val="00B5155D"/>
    <w:rsid w:val="00B518E3"/>
    <w:rsid w:val="00B5306F"/>
    <w:rsid w:val="00B53F85"/>
    <w:rsid w:val="00B56E13"/>
    <w:rsid w:val="00B57A82"/>
    <w:rsid w:val="00B6099E"/>
    <w:rsid w:val="00B61280"/>
    <w:rsid w:val="00B61B14"/>
    <w:rsid w:val="00B63373"/>
    <w:rsid w:val="00B63565"/>
    <w:rsid w:val="00B63846"/>
    <w:rsid w:val="00B643F8"/>
    <w:rsid w:val="00B64D60"/>
    <w:rsid w:val="00B6602A"/>
    <w:rsid w:val="00B67362"/>
    <w:rsid w:val="00B67A22"/>
    <w:rsid w:val="00B67D7C"/>
    <w:rsid w:val="00B67D95"/>
    <w:rsid w:val="00B67F48"/>
    <w:rsid w:val="00B704B4"/>
    <w:rsid w:val="00B73A0F"/>
    <w:rsid w:val="00B75B66"/>
    <w:rsid w:val="00B77709"/>
    <w:rsid w:val="00B81CEC"/>
    <w:rsid w:val="00B821FB"/>
    <w:rsid w:val="00B843E3"/>
    <w:rsid w:val="00B8458A"/>
    <w:rsid w:val="00B85343"/>
    <w:rsid w:val="00B861CF"/>
    <w:rsid w:val="00B87239"/>
    <w:rsid w:val="00B8734C"/>
    <w:rsid w:val="00B92741"/>
    <w:rsid w:val="00B9329D"/>
    <w:rsid w:val="00B93FAA"/>
    <w:rsid w:val="00B9484D"/>
    <w:rsid w:val="00B9485F"/>
    <w:rsid w:val="00B94E2A"/>
    <w:rsid w:val="00B95A7A"/>
    <w:rsid w:val="00BA03B0"/>
    <w:rsid w:val="00BA1804"/>
    <w:rsid w:val="00BA37DC"/>
    <w:rsid w:val="00BA3D02"/>
    <w:rsid w:val="00BA3DB7"/>
    <w:rsid w:val="00BA43DE"/>
    <w:rsid w:val="00BB08D3"/>
    <w:rsid w:val="00BB0D41"/>
    <w:rsid w:val="00BB152E"/>
    <w:rsid w:val="00BB1E97"/>
    <w:rsid w:val="00BB2431"/>
    <w:rsid w:val="00BB2E2D"/>
    <w:rsid w:val="00BB34C4"/>
    <w:rsid w:val="00BB568D"/>
    <w:rsid w:val="00BB684B"/>
    <w:rsid w:val="00BB744D"/>
    <w:rsid w:val="00BC0E13"/>
    <w:rsid w:val="00BC120D"/>
    <w:rsid w:val="00BC230D"/>
    <w:rsid w:val="00BC2B08"/>
    <w:rsid w:val="00BC3C20"/>
    <w:rsid w:val="00BC3D81"/>
    <w:rsid w:val="00BC3DDF"/>
    <w:rsid w:val="00BC42C1"/>
    <w:rsid w:val="00BC4697"/>
    <w:rsid w:val="00BC5E06"/>
    <w:rsid w:val="00BC691B"/>
    <w:rsid w:val="00BC7DF6"/>
    <w:rsid w:val="00BC7F01"/>
    <w:rsid w:val="00BD045B"/>
    <w:rsid w:val="00BD1142"/>
    <w:rsid w:val="00BD161F"/>
    <w:rsid w:val="00BD297F"/>
    <w:rsid w:val="00BD3B2B"/>
    <w:rsid w:val="00BD3FF3"/>
    <w:rsid w:val="00BD5BA5"/>
    <w:rsid w:val="00BD5EC2"/>
    <w:rsid w:val="00BD6D81"/>
    <w:rsid w:val="00BD6E35"/>
    <w:rsid w:val="00BE0769"/>
    <w:rsid w:val="00BE0E53"/>
    <w:rsid w:val="00BE104C"/>
    <w:rsid w:val="00BE54B9"/>
    <w:rsid w:val="00BE6967"/>
    <w:rsid w:val="00BE6997"/>
    <w:rsid w:val="00BE6C1B"/>
    <w:rsid w:val="00BF09CC"/>
    <w:rsid w:val="00BF12E0"/>
    <w:rsid w:val="00BF23EA"/>
    <w:rsid w:val="00BF34A7"/>
    <w:rsid w:val="00BF389C"/>
    <w:rsid w:val="00BF63CB"/>
    <w:rsid w:val="00BF6734"/>
    <w:rsid w:val="00C0043B"/>
    <w:rsid w:val="00C007E0"/>
    <w:rsid w:val="00C00B9B"/>
    <w:rsid w:val="00C01376"/>
    <w:rsid w:val="00C025C9"/>
    <w:rsid w:val="00C03D0E"/>
    <w:rsid w:val="00C04DE2"/>
    <w:rsid w:val="00C07282"/>
    <w:rsid w:val="00C111F8"/>
    <w:rsid w:val="00C11301"/>
    <w:rsid w:val="00C114DF"/>
    <w:rsid w:val="00C12FCA"/>
    <w:rsid w:val="00C13047"/>
    <w:rsid w:val="00C1348F"/>
    <w:rsid w:val="00C13527"/>
    <w:rsid w:val="00C15778"/>
    <w:rsid w:val="00C1614F"/>
    <w:rsid w:val="00C16F2E"/>
    <w:rsid w:val="00C17276"/>
    <w:rsid w:val="00C17AE4"/>
    <w:rsid w:val="00C22D7C"/>
    <w:rsid w:val="00C230E0"/>
    <w:rsid w:val="00C242CA"/>
    <w:rsid w:val="00C24860"/>
    <w:rsid w:val="00C252AA"/>
    <w:rsid w:val="00C25733"/>
    <w:rsid w:val="00C2600F"/>
    <w:rsid w:val="00C2608F"/>
    <w:rsid w:val="00C263F2"/>
    <w:rsid w:val="00C2662F"/>
    <w:rsid w:val="00C26BA2"/>
    <w:rsid w:val="00C27FA3"/>
    <w:rsid w:val="00C30AD7"/>
    <w:rsid w:val="00C3136D"/>
    <w:rsid w:val="00C343E5"/>
    <w:rsid w:val="00C35F2E"/>
    <w:rsid w:val="00C36865"/>
    <w:rsid w:val="00C410A4"/>
    <w:rsid w:val="00C42F8C"/>
    <w:rsid w:val="00C4418A"/>
    <w:rsid w:val="00C448F1"/>
    <w:rsid w:val="00C4581A"/>
    <w:rsid w:val="00C45ABA"/>
    <w:rsid w:val="00C47358"/>
    <w:rsid w:val="00C47AA1"/>
    <w:rsid w:val="00C509B0"/>
    <w:rsid w:val="00C51671"/>
    <w:rsid w:val="00C555CB"/>
    <w:rsid w:val="00C572EC"/>
    <w:rsid w:val="00C6403D"/>
    <w:rsid w:val="00C64882"/>
    <w:rsid w:val="00C653DC"/>
    <w:rsid w:val="00C658D3"/>
    <w:rsid w:val="00C669E9"/>
    <w:rsid w:val="00C709FB"/>
    <w:rsid w:val="00C70AFE"/>
    <w:rsid w:val="00C70F71"/>
    <w:rsid w:val="00C72272"/>
    <w:rsid w:val="00C72C3A"/>
    <w:rsid w:val="00C72FC9"/>
    <w:rsid w:val="00C733C6"/>
    <w:rsid w:val="00C733DB"/>
    <w:rsid w:val="00C73488"/>
    <w:rsid w:val="00C746ED"/>
    <w:rsid w:val="00C748E6"/>
    <w:rsid w:val="00C75637"/>
    <w:rsid w:val="00C77350"/>
    <w:rsid w:val="00C77CEC"/>
    <w:rsid w:val="00C8257F"/>
    <w:rsid w:val="00C84B6E"/>
    <w:rsid w:val="00C852FB"/>
    <w:rsid w:val="00C8550B"/>
    <w:rsid w:val="00C87D87"/>
    <w:rsid w:val="00C9023A"/>
    <w:rsid w:val="00C93DB4"/>
    <w:rsid w:val="00C93F0D"/>
    <w:rsid w:val="00C94938"/>
    <w:rsid w:val="00C9544C"/>
    <w:rsid w:val="00C95772"/>
    <w:rsid w:val="00C95881"/>
    <w:rsid w:val="00C95AF9"/>
    <w:rsid w:val="00C95B62"/>
    <w:rsid w:val="00C96B16"/>
    <w:rsid w:val="00C96CE6"/>
    <w:rsid w:val="00CA02B4"/>
    <w:rsid w:val="00CA1AC5"/>
    <w:rsid w:val="00CA1BEC"/>
    <w:rsid w:val="00CA44FA"/>
    <w:rsid w:val="00CA4A99"/>
    <w:rsid w:val="00CA63FF"/>
    <w:rsid w:val="00CA739D"/>
    <w:rsid w:val="00CB037C"/>
    <w:rsid w:val="00CB04CE"/>
    <w:rsid w:val="00CB16A4"/>
    <w:rsid w:val="00CB3024"/>
    <w:rsid w:val="00CB3B37"/>
    <w:rsid w:val="00CB41E6"/>
    <w:rsid w:val="00CB4EF1"/>
    <w:rsid w:val="00CB6D10"/>
    <w:rsid w:val="00CB7B99"/>
    <w:rsid w:val="00CC0BFC"/>
    <w:rsid w:val="00CC1790"/>
    <w:rsid w:val="00CC2636"/>
    <w:rsid w:val="00CC3BC3"/>
    <w:rsid w:val="00CC50DF"/>
    <w:rsid w:val="00CC58C5"/>
    <w:rsid w:val="00CC5ECB"/>
    <w:rsid w:val="00CC5F33"/>
    <w:rsid w:val="00CC7B97"/>
    <w:rsid w:val="00CD0E2A"/>
    <w:rsid w:val="00CD1E9A"/>
    <w:rsid w:val="00CD21D3"/>
    <w:rsid w:val="00CD34AD"/>
    <w:rsid w:val="00CD3BE6"/>
    <w:rsid w:val="00CD48DA"/>
    <w:rsid w:val="00CD4AFB"/>
    <w:rsid w:val="00CD4E6B"/>
    <w:rsid w:val="00CD544E"/>
    <w:rsid w:val="00CD550C"/>
    <w:rsid w:val="00CD6CBB"/>
    <w:rsid w:val="00CD7DE5"/>
    <w:rsid w:val="00CD7FDF"/>
    <w:rsid w:val="00CE08EA"/>
    <w:rsid w:val="00CE26CF"/>
    <w:rsid w:val="00CE375F"/>
    <w:rsid w:val="00CE42B2"/>
    <w:rsid w:val="00CE6C11"/>
    <w:rsid w:val="00CE6F32"/>
    <w:rsid w:val="00CF0572"/>
    <w:rsid w:val="00CF163C"/>
    <w:rsid w:val="00CF1DA0"/>
    <w:rsid w:val="00CF2192"/>
    <w:rsid w:val="00CF247E"/>
    <w:rsid w:val="00CF2BB5"/>
    <w:rsid w:val="00CF373D"/>
    <w:rsid w:val="00CF5806"/>
    <w:rsid w:val="00CF5AB6"/>
    <w:rsid w:val="00CF5AC8"/>
    <w:rsid w:val="00CF5FB5"/>
    <w:rsid w:val="00CF7807"/>
    <w:rsid w:val="00CF791B"/>
    <w:rsid w:val="00CF7BED"/>
    <w:rsid w:val="00D02A97"/>
    <w:rsid w:val="00D02BFE"/>
    <w:rsid w:val="00D02C5A"/>
    <w:rsid w:val="00D0310C"/>
    <w:rsid w:val="00D040A4"/>
    <w:rsid w:val="00D05A40"/>
    <w:rsid w:val="00D05D8E"/>
    <w:rsid w:val="00D06C1B"/>
    <w:rsid w:val="00D06F57"/>
    <w:rsid w:val="00D072B5"/>
    <w:rsid w:val="00D1014F"/>
    <w:rsid w:val="00D105C0"/>
    <w:rsid w:val="00D120EE"/>
    <w:rsid w:val="00D12E4C"/>
    <w:rsid w:val="00D12F8D"/>
    <w:rsid w:val="00D12FE6"/>
    <w:rsid w:val="00D136D3"/>
    <w:rsid w:val="00D14944"/>
    <w:rsid w:val="00D14BF1"/>
    <w:rsid w:val="00D151B2"/>
    <w:rsid w:val="00D154E1"/>
    <w:rsid w:val="00D159CB"/>
    <w:rsid w:val="00D16F2A"/>
    <w:rsid w:val="00D201AF"/>
    <w:rsid w:val="00D217D5"/>
    <w:rsid w:val="00D21903"/>
    <w:rsid w:val="00D2290B"/>
    <w:rsid w:val="00D22D0C"/>
    <w:rsid w:val="00D238B7"/>
    <w:rsid w:val="00D23E28"/>
    <w:rsid w:val="00D24750"/>
    <w:rsid w:val="00D30368"/>
    <w:rsid w:val="00D31336"/>
    <w:rsid w:val="00D31EC7"/>
    <w:rsid w:val="00D32E53"/>
    <w:rsid w:val="00D34AFC"/>
    <w:rsid w:val="00D35F9E"/>
    <w:rsid w:val="00D36B2B"/>
    <w:rsid w:val="00D36C56"/>
    <w:rsid w:val="00D42DED"/>
    <w:rsid w:val="00D44180"/>
    <w:rsid w:val="00D44D9D"/>
    <w:rsid w:val="00D44F15"/>
    <w:rsid w:val="00D4560D"/>
    <w:rsid w:val="00D45D06"/>
    <w:rsid w:val="00D47CD9"/>
    <w:rsid w:val="00D542ED"/>
    <w:rsid w:val="00D5484A"/>
    <w:rsid w:val="00D55408"/>
    <w:rsid w:val="00D55966"/>
    <w:rsid w:val="00D60252"/>
    <w:rsid w:val="00D61E11"/>
    <w:rsid w:val="00D63710"/>
    <w:rsid w:val="00D63A7C"/>
    <w:rsid w:val="00D6448D"/>
    <w:rsid w:val="00D6494A"/>
    <w:rsid w:val="00D650BE"/>
    <w:rsid w:val="00D654FF"/>
    <w:rsid w:val="00D656B4"/>
    <w:rsid w:val="00D66B87"/>
    <w:rsid w:val="00D66F76"/>
    <w:rsid w:val="00D67E92"/>
    <w:rsid w:val="00D701C9"/>
    <w:rsid w:val="00D71BE1"/>
    <w:rsid w:val="00D7245D"/>
    <w:rsid w:val="00D72B1E"/>
    <w:rsid w:val="00D74BBD"/>
    <w:rsid w:val="00D75115"/>
    <w:rsid w:val="00D75464"/>
    <w:rsid w:val="00D76962"/>
    <w:rsid w:val="00D77D8C"/>
    <w:rsid w:val="00D811A5"/>
    <w:rsid w:val="00D81CC9"/>
    <w:rsid w:val="00D84B47"/>
    <w:rsid w:val="00D853A3"/>
    <w:rsid w:val="00D861AA"/>
    <w:rsid w:val="00D8742A"/>
    <w:rsid w:val="00D87729"/>
    <w:rsid w:val="00D900DC"/>
    <w:rsid w:val="00D925B5"/>
    <w:rsid w:val="00D9283E"/>
    <w:rsid w:val="00D93D40"/>
    <w:rsid w:val="00D945C8"/>
    <w:rsid w:val="00D9481A"/>
    <w:rsid w:val="00DA1435"/>
    <w:rsid w:val="00DA17D1"/>
    <w:rsid w:val="00DA310A"/>
    <w:rsid w:val="00DA3341"/>
    <w:rsid w:val="00DA361A"/>
    <w:rsid w:val="00DA5043"/>
    <w:rsid w:val="00DA5A56"/>
    <w:rsid w:val="00DA6083"/>
    <w:rsid w:val="00DB2438"/>
    <w:rsid w:val="00DB47AF"/>
    <w:rsid w:val="00DB70FA"/>
    <w:rsid w:val="00DB7F16"/>
    <w:rsid w:val="00DC1C82"/>
    <w:rsid w:val="00DC4D00"/>
    <w:rsid w:val="00DC60EC"/>
    <w:rsid w:val="00DC78D0"/>
    <w:rsid w:val="00DD05B0"/>
    <w:rsid w:val="00DD1461"/>
    <w:rsid w:val="00DD1FD6"/>
    <w:rsid w:val="00DD3208"/>
    <w:rsid w:val="00DD39E8"/>
    <w:rsid w:val="00DD50CF"/>
    <w:rsid w:val="00DD52F9"/>
    <w:rsid w:val="00DD55DE"/>
    <w:rsid w:val="00DD5AFE"/>
    <w:rsid w:val="00DD5F23"/>
    <w:rsid w:val="00DD6758"/>
    <w:rsid w:val="00DE11F1"/>
    <w:rsid w:val="00DE1B56"/>
    <w:rsid w:val="00DE3A6D"/>
    <w:rsid w:val="00DE49C3"/>
    <w:rsid w:val="00DE61A5"/>
    <w:rsid w:val="00DE6D40"/>
    <w:rsid w:val="00DF042B"/>
    <w:rsid w:val="00DF140B"/>
    <w:rsid w:val="00DF1ED3"/>
    <w:rsid w:val="00DF2569"/>
    <w:rsid w:val="00DF2B28"/>
    <w:rsid w:val="00DF3171"/>
    <w:rsid w:val="00DF44F3"/>
    <w:rsid w:val="00DF4EDE"/>
    <w:rsid w:val="00DF5656"/>
    <w:rsid w:val="00DF64BE"/>
    <w:rsid w:val="00DF65A3"/>
    <w:rsid w:val="00DF721B"/>
    <w:rsid w:val="00DF759F"/>
    <w:rsid w:val="00E043E2"/>
    <w:rsid w:val="00E07736"/>
    <w:rsid w:val="00E1005A"/>
    <w:rsid w:val="00E106E5"/>
    <w:rsid w:val="00E10B41"/>
    <w:rsid w:val="00E11A10"/>
    <w:rsid w:val="00E133B7"/>
    <w:rsid w:val="00E13564"/>
    <w:rsid w:val="00E1404A"/>
    <w:rsid w:val="00E145B8"/>
    <w:rsid w:val="00E14FBE"/>
    <w:rsid w:val="00E208D6"/>
    <w:rsid w:val="00E230AB"/>
    <w:rsid w:val="00E248EA"/>
    <w:rsid w:val="00E24C14"/>
    <w:rsid w:val="00E2574D"/>
    <w:rsid w:val="00E2605C"/>
    <w:rsid w:val="00E3059C"/>
    <w:rsid w:val="00E30E16"/>
    <w:rsid w:val="00E3122D"/>
    <w:rsid w:val="00E32231"/>
    <w:rsid w:val="00E32565"/>
    <w:rsid w:val="00E33ACC"/>
    <w:rsid w:val="00E33AFB"/>
    <w:rsid w:val="00E33DEF"/>
    <w:rsid w:val="00E340BF"/>
    <w:rsid w:val="00E342BA"/>
    <w:rsid w:val="00E34772"/>
    <w:rsid w:val="00E355D8"/>
    <w:rsid w:val="00E35ACD"/>
    <w:rsid w:val="00E360E8"/>
    <w:rsid w:val="00E36BA6"/>
    <w:rsid w:val="00E40E96"/>
    <w:rsid w:val="00E4193D"/>
    <w:rsid w:val="00E43C78"/>
    <w:rsid w:val="00E43D42"/>
    <w:rsid w:val="00E450EB"/>
    <w:rsid w:val="00E4640A"/>
    <w:rsid w:val="00E472F0"/>
    <w:rsid w:val="00E47656"/>
    <w:rsid w:val="00E505C5"/>
    <w:rsid w:val="00E506BC"/>
    <w:rsid w:val="00E51275"/>
    <w:rsid w:val="00E5170D"/>
    <w:rsid w:val="00E5185E"/>
    <w:rsid w:val="00E51B40"/>
    <w:rsid w:val="00E5203C"/>
    <w:rsid w:val="00E53319"/>
    <w:rsid w:val="00E5357E"/>
    <w:rsid w:val="00E540AA"/>
    <w:rsid w:val="00E54238"/>
    <w:rsid w:val="00E54479"/>
    <w:rsid w:val="00E544DF"/>
    <w:rsid w:val="00E55108"/>
    <w:rsid w:val="00E55B20"/>
    <w:rsid w:val="00E56CC0"/>
    <w:rsid w:val="00E60166"/>
    <w:rsid w:val="00E60BF4"/>
    <w:rsid w:val="00E61852"/>
    <w:rsid w:val="00E61925"/>
    <w:rsid w:val="00E62252"/>
    <w:rsid w:val="00E63419"/>
    <w:rsid w:val="00E64445"/>
    <w:rsid w:val="00E6448D"/>
    <w:rsid w:val="00E6536A"/>
    <w:rsid w:val="00E66B11"/>
    <w:rsid w:val="00E67158"/>
    <w:rsid w:val="00E70B4D"/>
    <w:rsid w:val="00E72EDF"/>
    <w:rsid w:val="00E7325E"/>
    <w:rsid w:val="00E732A5"/>
    <w:rsid w:val="00E732DF"/>
    <w:rsid w:val="00E7578F"/>
    <w:rsid w:val="00E767FB"/>
    <w:rsid w:val="00E77566"/>
    <w:rsid w:val="00E80A1A"/>
    <w:rsid w:val="00E8239F"/>
    <w:rsid w:val="00E82A2B"/>
    <w:rsid w:val="00E8341D"/>
    <w:rsid w:val="00E83DBB"/>
    <w:rsid w:val="00E84DAC"/>
    <w:rsid w:val="00E84EF6"/>
    <w:rsid w:val="00E85174"/>
    <w:rsid w:val="00E90212"/>
    <w:rsid w:val="00E902E7"/>
    <w:rsid w:val="00E903CD"/>
    <w:rsid w:val="00E90D82"/>
    <w:rsid w:val="00E918EE"/>
    <w:rsid w:val="00E932BC"/>
    <w:rsid w:val="00E943E3"/>
    <w:rsid w:val="00E95601"/>
    <w:rsid w:val="00E963E0"/>
    <w:rsid w:val="00E966C3"/>
    <w:rsid w:val="00E97050"/>
    <w:rsid w:val="00EA1BA5"/>
    <w:rsid w:val="00EA1FC1"/>
    <w:rsid w:val="00EA3E59"/>
    <w:rsid w:val="00EA58E9"/>
    <w:rsid w:val="00EA5B6B"/>
    <w:rsid w:val="00EA65C7"/>
    <w:rsid w:val="00EA7557"/>
    <w:rsid w:val="00EA7AF4"/>
    <w:rsid w:val="00EA7F98"/>
    <w:rsid w:val="00EB0E99"/>
    <w:rsid w:val="00EB1EA8"/>
    <w:rsid w:val="00EB1F65"/>
    <w:rsid w:val="00EB2AB8"/>
    <w:rsid w:val="00EB328C"/>
    <w:rsid w:val="00EB529C"/>
    <w:rsid w:val="00EB6414"/>
    <w:rsid w:val="00EB7F58"/>
    <w:rsid w:val="00EC1081"/>
    <w:rsid w:val="00EC14F8"/>
    <w:rsid w:val="00EC44D9"/>
    <w:rsid w:val="00EC558F"/>
    <w:rsid w:val="00EC6B92"/>
    <w:rsid w:val="00EC6F13"/>
    <w:rsid w:val="00EC7884"/>
    <w:rsid w:val="00EC7C7B"/>
    <w:rsid w:val="00ED1C31"/>
    <w:rsid w:val="00ED1F41"/>
    <w:rsid w:val="00ED1FB1"/>
    <w:rsid w:val="00ED2801"/>
    <w:rsid w:val="00ED3454"/>
    <w:rsid w:val="00ED4639"/>
    <w:rsid w:val="00ED50B4"/>
    <w:rsid w:val="00ED5E1E"/>
    <w:rsid w:val="00ED6986"/>
    <w:rsid w:val="00ED6D33"/>
    <w:rsid w:val="00ED773C"/>
    <w:rsid w:val="00ED77A6"/>
    <w:rsid w:val="00EE0CE3"/>
    <w:rsid w:val="00EE15B5"/>
    <w:rsid w:val="00EE1D3C"/>
    <w:rsid w:val="00EE26FB"/>
    <w:rsid w:val="00EE2850"/>
    <w:rsid w:val="00EE2E8C"/>
    <w:rsid w:val="00EE2EC5"/>
    <w:rsid w:val="00EE340D"/>
    <w:rsid w:val="00EE4585"/>
    <w:rsid w:val="00EE53E6"/>
    <w:rsid w:val="00EE5549"/>
    <w:rsid w:val="00EE5612"/>
    <w:rsid w:val="00EE6019"/>
    <w:rsid w:val="00EE6397"/>
    <w:rsid w:val="00EF06A3"/>
    <w:rsid w:val="00EF2A14"/>
    <w:rsid w:val="00EF2BCE"/>
    <w:rsid w:val="00EF405E"/>
    <w:rsid w:val="00EF662E"/>
    <w:rsid w:val="00F009F7"/>
    <w:rsid w:val="00F00EBA"/>
    <w:rsid w:val="00F010FE"/>
    <w:rsid w:val="00F036A6"/>
    <w:rsid w:val="00F0606D"/>
    <w:rsid w:val="00F11203"/>
    <w:rsid w:val="00F12D9F"/>
    <w:rsid w:val="00F13B92"/>
    <w:rsid w:val="00F1466C"/>
    <w:rsid w:val="00F14845"/>
    <w:rsid w:val="00F15190"/>
    <w:rsid w:val="00F15B67"/>
    <w:rsid w:val="00F1638D"/>
    <w:rsid w:val="00F170FB"/>
    <w:rsid w:val="00F175FF"/>
    <w:rsid w:val="00F178C1"/>
    <w:rsid w:val="00F21C05"/>
    <w:rsid w:val="00F23526"/>
    <w:rsid w:val="00F23BB7"/>
    <w:rsid w:val="00F2439B"/>
    <w:rsid w:val="00F26CB2"/>
    <w:rsid w:val="00F300F2"/>
    <w:rsid w:val="00F31088"/>
    <w:rsid w:val="00F33D3D"/>
    <w:rsid w:val="00F34D4B"/>
    <w:rsid w:val="00F35D75"/>
    <w:rsid w:val="00F3631F"/>
    <w:rsid w:val="00F40C62"/>
    <w:rsid w:val="00F4224D"/>
    <w:rsid w:val="00F46451"/>
    <w:rsid w:val="00F4681E"/>
    <w:rsid w:val="00F522D7"/>
    <w:rsid w:val="00F5239C"/>
    <w:rsid w:val="00F52434"/>
    <w:rsid w:val="00F543F4"/>
    <w:rsid w:val="00F54F24"/>
    <w:rsid w:val="00F56471"/>
    <w:rsid w:val="00F57DA0"/>
    <w:rsid w:val="00F6005E"/>
    <w:rsid w:val="00F62602"/>
    <w:rsid w:val="00F62995"/>
    <w:rsid w:val="00F63536"/>
    <w:rsid w:val="00F648AA"/>
    <w:rsid w:val="00F66168"/>
    <w:rsid w:val="00F67629"/>
    <w:rsid w:val="00F70C00"/>
    <w:rsid w:val="00F70F2C"/>
    <w:rsid w:val="00F714A4"/>
    <w:rsid w:val="00F71AC8"/>
    <w:rsid w:val="00F72FF7"/>
    <w:rsid w:val="00F737DB"/>
    <w:rsid w:val="00F74305"/>
    <w:rsid w:val="00F763A6"/>
    <w:rsid w:val="00F76944"/>
    <w:rsid w:val="00F76FF9"/>
    <w:rsid w:val="00F77472"/>
    <w:rsid w:val="00F82454"/>
    <w:rsid w:val="00F8478B"/>
    <w:rsid w:val="00F849AB"/>
    <w:rsid w:val="00F84EC1"/>
    <w:rsid w:val="00F86893"/>
    <w:rsid w:val="00F87581"/>
    <w:rsid w:val="00F90891"/>
    <w:rsid w:val="00F90FB7"/>
    <w:rsid w:val="00F921F9"/>
    <w:rsid w:val="00F92536"/>
    <w:rsid w:val="00F93CC6"/>
    <w:rsid w:val="00F955A5"/>
    <w:rsid w:val="00FA07E4"/>
    <w:rsid w:val="00FA14F5"/>
    <w:rsid w:val="00FA2CC0"/>
    <w:rsid w:val="00FA3C9F"/>
    <w:rsid w:val="00FA3DAC"/>
    <w:rsid w:val="00FA5E3C"/>
    <w:rsid w:val="00FA637C"/>
    <w:rsid w:val="00FA6DA5"/>
    <w:rsid w:val="00FA712D"/>
    <w:rsid w:val="00FA713F"/>
    <w:rsid w:val="00FA7B2B"/>
    <w:rsid w:val="00FB0CF7"/>
    <w:rsid w:val="00FB4012"/>
    <w:rsid w:val="00FB5C6E"/>
    <w:rsid w:val="00FB6239"/>
    <w:rsid w:val="00FC05DB"/>
    <w:rsid w:val="00FC137E"/>
    <w:rsid w:val="00FC198B"/>
    <w:rsid w:val="00FC47A3"/>
    <w:rsid w:val="00FC4E93"/>
    <w:rsid w:val="00FC4FAA"/>
    <w:rsid w:val="00FC503B"/>
    <w:rsid w:val="00FC5DA4"/>
    <w:rsid w:val="00FC6A75"/>
    <w:rsid w:val="00FC76AE"/>
    <w:rsid w:val="00FC7B4A"/>
    <w:rsid w:val="00FD0D03"/>
    <w:rsid w:val="00FD129B"/>
    <w:rsid w:val="00FD169D"/>
    <w:rsid w:val="00FD295D"/>
    <w:rsid w:val="00FD33E3"/>
    <w:rsid w:val="00FD4ECA"/>
    <w:rsid w:val="00FD7676"/>
    <w:rsid w:val="00FD7B62"/>
    <w:rsid w:val="00FE0CC6"/>
    <w:rsid w:val="00FE120C"/>
    <w:rsid w:val="00FE1AFC"/>
    <w:rsid w:val="00FE1E46"/>
    <w:rsid w:val="00FE3279"/>
    <w:rsid w:val="00FE4671"/>
    <w:rsid w:val="00FE57C4"/>
    <w:rsid w:val="00FE5FB8"/>
    <w:rsid w:val="00FE691D"/>
    <w:rsid w:val="00FF05B0"/>
    <w:rsid w:val="00FF18D7"/>
    <w:rsid w:val="00FF2B57"/>
    <w:rsid w:val="00FF34DC"/>
    <w:rsid w:val="00FF35A9"/>
    <w:rsid w:val="00FF3B49"/>
    <w:rsid w:val="05B1F8B6"/>
    <w:rsid w:val="06BE77D6"/>
    <w:rsid w:val="100BE4F1"/>
    <w:rsid w:val="10706E99"/>
    <w:rsid w:val="137B5AF2"/>
    <w:rsid w:val="182F94CF"/>
    <w:rsid w:val="19229910"/>
    <w:rsid w:val="1A616798"/>
    <w:rsid w:val="1A9B8D73"/>
    <w:rsid w:val="1D4989C3"/>
    <w:rsid w:val="1E3B9D3D"/>
    <w:rsid w:val="218B690B"/>
    <w:rsid w:val="226A51C3"/>
    <w:rsid w:val="26D9FECD"/>
    <w:rsid w:val="2B2FE4C5"/>
    <w:rsid w:val="2D9D23B6"/>
    <w:rsid w:val="2F044658"/>
    <w:rsid w:val="3088C88A"/>
    <w:rsid w:val="30C6140E"/>
    <w:rsid w:val="3756094D"/>
    <w:rsid w:val="379E3A98"/>
    <w:rsid w:val="3916041B"/>
    <w:rsid w:val="3B1807D4"/>
    <w:rsid w:val="3B45211A"/>
    <w:rsid w:val="3C48DD0D"/>
    <w:rsid w:val="3DE96EFA"/>
    <w:rsid w:val="3EBA7EBB"/>
    <w:rsid w:val="4564CBEE"/>
    <w:rsid w:val="464A113E"/>
    <w:rsid w:val="4812530C"/>
    <w:rsid w:val="502153C2"/>
    <w:rsid w:val="54484F87"/>
    <w:rsid w:val="544D7068"/>
    <w:rsid w:val="568D4096"/>
    <w:rsid w:val="5947FBBA"/>
    <w:rsid w:val="598CD16F"/>
    <w:rsid w:val="5ADD5AF8"/>
    <w:rsid w:val="5B29D23B"/>
    <w:rsid w:val="5DF62210"/>
    <w:rsid w:val="60246051"/>
    <w:rsid w:val="616FC24E"/>
    <w:rsid w:val="620262DB"/>
    <w:rsid w:val="6860732D"/>
    <w:rsid w:val="6AEBC7FA"/>
    <w:rsid w:val="6D183B40"/>
    <w:rsid w:val="75EE3EDC"/>
    <w:rsid w:val="764C59AC"/>
    <w:rsid w:val="76868885"/>
    <w:rsid w:val="78BC576A"/>
    <w:rsid w:val="7BCDE19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0D6498"/>
  <w15:docId w15:val="{764F6627-F0C3-4CF9-8B9C-8D5D54C3F1D2}"/>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iPriority="0" w:unhideWhenUsed="1" w:qFormat="1"/>
    <w:lsdException w:name="Strong" w:uiPriority="0"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rFonts w:ascii="Times New Roman" w:eastAsia="MS Mincho" w:hAnsi="Times New Roman" w:cs="Times New Roman"/>
      <w:sz w:val="22"/>
      <w:szCs w:val="24"/>
      <w:lang w:val="en-GB"/>
    </w:rPr>
  </w:style>
  <w:style w:type="paragraph" w:styleId="Heading1">
    <w:name w:val="heading 1"/>
    <w:basedOn w:val="Normal"/>
    <w:next w:val="Normal"/>
    <w:link w:val="Heading1Char"/>
    <w:qFormat/>
    <w:pPr>
      <w:keepNext/>
      <w:overflowPunct w:val="0"/>
      <w:autoSpaceDE w:val="0"/>
      <w:autoSpaceDN w:val="0"/>
      <w:adjustRightInd w:val="0"/>
      <w:textAlignment w:val="baseline"/>
      <w:outlineLvl w:val="0"/>
    </w:pPr>
    <w:rPr>
      <w:b/>
      <w:bCs/>
    </w:rPr>
  </w:style>
  <w:style w:type="paragraph" w:styleId="Heading2">
    <w:name w:val="heading 2"/>
    <w:basedOn w:val="Normal"/>
    <w:next w:val="Normal"/>
    <w:link w:val="Heading2Char"/>
    <w:qFormat/>
    <w:pPr>
      <w:keepNext/>
      <w:spacing w:before="240" w:after="60"/>
      <w:outlineLvl w:val="1"/>
    </w:pPr>
    <w:rPr>
      <w:rFonts w:ascii="Calibri" w:hAnsi="Calibri"/>
      <w:b/>
      <w:bCs/>
      <w:i/>
      <w:iCs/>
      <w:sz w:val="28"/>
      <w:szCs w:val="28"/>
    </w:rPr>
  </w:style>
  <w:style w:type="paragraph" w:styleId="Heading3">
    <w:name w:val="heading 3"/>
    <w:basedOn w:val="Normal"/>
    <w:next w:val="Normal"/>
    <w:link w:val="Heading3Char"/>
    <w:qFormat/>
    <w:pPr>
      <w:keepNext/>
      <w:spacing w:before="240" w:after="60"/>
      <w:outlineLvl w:val="2"/>
    </w:pPr>
    <w:rPr>
      <w:rFonts w:ascii="Calibri" w:hAnsi="Calibri"/>
      <w:b/>
      <w:bCs/>
      <w:sz w:val="26"/>
      <w:szCs w:val="26"/>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Normal"/>
    <w:next w:val="Normal"/>
    <w:autoRedefine/>
    <w:uiPriority w:val="39"/>
    <w:pPr>
      <w:spacing w:after="120"/>
      <w:ind w:left="1320"/>
    </w:pPr>
    <w:rPr>
      <w:rFonts w:eastAsia="Times"/>
      <w:lang w:val="en-AU"/>
    </w:rPr>
  </w:style>
  <w:style w:type="paragraph" w:styleId="CommentText">
    <w:name w:val="annotation text"/>
    <w:basedOn w:val="Normal"/>
    <w:link w:val="CommentTextChar"/>
    <w:uiPriority w:val="99"/>
    <w:unhideWhenUsed/>
    <w:qFormat/>
    <w:rPr>
      <w:sz w:val="20"/>
      <w:szCs w:val="20"/>
      <w:lang w:eastAsia="zh-CN"/>
    </w:rPr>
  </w:style>
  <w:style w:type="paragraph" w:styleId="TOC5">
    <w:name w:val="toc 5"/>
    <w:basedOn w:val="Normal"/>
    <w:next w:val="Normal"/>
    <w:autoRedefine/>
    <w:uiPriority w:val="39"/>
    <w:pPr>
      <w:spacing w:after="120"/>
      <w:ind w:left="880"/>
    </w:pPr>
    <w:rPr>
      <w:rFonts w:eastAsia="Times"/>
      <w:lang w:val="en-AU"/>
    </w:rPr>
  </w:style>
  <w:style w:type="paragraph" w:styleId="TOC3">
    <w:name w:val="toc 3"/>
    <w:basedOn w:val="TOC2"/>
    <w:next w:val="Normal"/>
    <w:autoRedefine/>
    <w:uiPriority w:val="39"/>
    <w:pPr>
      <w:tabs>
        <w:tab w:val="left" w:pos="1276"/>
      </w:tabs>
      <w:spacing w:before="60"/>
      <w:ind w:left="1276" w:hanging="851"/>
    </w:pPr>
    <w:rPr>
      <w:rFonts w:eastAsia="Times"/>
    </w:rPr>
  </w:style>
  <w:style w:type="paragraph" w:styleId="TOC2">
    <w:name w:val="toc 2"/>
    <w:basedOn w:val="TOC1"/>
    <w:next w:val="Normal"/>
    <w:autoRedefine/>
    <w:uiPriority w:val="39"/>
    <w:pPr>
      <w:keepNext w:val="0"/>
      <w:tabs>
        <w:tab w:val="left" w:pos="425"/>
      </w:tabs>
      <w:spacing w:before="120" w:after="0"/>
      <w:ind w:left="425" w:right="284" w:hanging="425"/>
    </w:pPr>
  </w:style>
  <w:style w:type="paragraph" w:styleId="TOC1">
    <w:name w:val="toc 1"/>
    <w:basedOn w:val="IPPNormalCloseSpace"/>
    <w:next w:val="Normal"/>
    <w:autoRedefine/>
    <w:uiPriority w:val="39"/>
    <w:pPr>
      <w:tabs>
        <w:tab w:val="right" w:leader="dot" w:pos="9072"/>
      </w:tabs>
      <w:spacing w:before="240"/>
      <w:ind w:left="567" w:hanging="567"/>
    </w:pPr>
  </w:style>
  <w:style w:type="paragraph" w:customStyle="1" w:styleId="IPPNormalCloseSpace">
    <w:name w:val="IPP NormalCloseSpace"/>
    <w:basedOn w:val="Normal"/>
    <w:qFormat/>
    <w:pPr>
      <w:keepNext/>
      <w:spacing w:after="60"/>
    </w:pPr>
  </w:style>
  <w:style w:type="paragraph" w:styleId="PlainText">
    <w:name w:val="Plain Text"/>
    <w:basedOn w:val="Normal"/>
    <w:link w:val="PlainTextChar"/>
    <w:uiPriority w:val="99"/>
    <w:unhideWhenUsed/>
    <w:pPr>
      <w:jc w:val="left"/>
    </w:pPr>
    <w:rPr>
      <w:rFonts w:ascii="Courier" w:eastAsia="Times" w:hAnsi="Courier"/>
      <w:sz w:val="21"/>
      <w:szCs w:val="21"/>
      <w:lang w:val="en-AU"/>
    </w:rPr>
  </w:style>
  <w:style w:type="paragraph" w:styleId="TOC8">
    <w:name w:val="toc 8"/>
    <w:basedOn w:val="Normal"/>
    <w:next w:val="Normal"/>
    <w:autoRedefine/>
    <w:uiPriority w:val="39"/>
    <w:pPr>
      <w:spacing w:after="120"/>
      <w:ind w:left="1540"/>
    </w:pPr>
    <w:rPr>
      <w:rFonts w:eastAsia="Times"/>
      <w:lang w:val="en-AU"/>
    </w:rPr>
  </w:style>
  <w:style w:type="paragraph" w:styleId="BalloonText">
    <w:name w:val="Balloon Text"/>
    <w:basedOn w:val="Normal"/>
    <w:link w:val="BalloonTextChar"/>
    <w:rPr>
      <w:rFonts w:ascii="Tahoma" w:hAnsi="Tahoma" w:cs="Tahoma"/>
      <w:sz w:val="16"/>
      <w:szCs w:val="16"/>
    </w:rPr>
  </w:style>
  <w:style w:type="paragraph" w:styleId="Footer">
    <w:name w:val="footer"/>
    <w:basedOn w:val="Normal"/>
    <w:link w:val="FooterChar"/>
    <w:pPr>
      <w:tabs>
        <w:tab w:val="center" w:pos="4680"/>
        <w:tab w:val="right" w:pos="9360"/>
      </w:tabs>
    </w:pPr>
  </w:style>
  <w:style w:type="paragraph" w:styleId="Header">
    <w:name w:val="header"/>
    <w:basedOn w:val="Normal"/>
    <w:link w:val="HeaderChar"/>
    <w:pPr>
      <w:tabs>
        <w:tab w:val="center" w:pos="4680"/>
        <w:tab w:val="right" w:pos="9360"/>
      </w:tabs>
    </w:pPr>
  </w:style>
  <w:style w:type="paragraph" w:styleId="TOC4">
    <w:name w:val="toc 4"/>
    <w:basedOn w:val="Normal"/>
    <w:next w:val="Normal"/>
    <w:autoRedefine/>
    <w:uiPriority w:val="39"/>
    <w:pPr>
      <w:spacing w:after="120"/>
      <w:ind w:left="660"/>
    </w:pPr>
    <w:rPr>
      <w:rFonts w:eastAsia="Times"/>
      <w:lang w:val="en-AU"/>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FootnoteText">
    <w:name w:val="footnote text"/>
    <w:basedOn w:val="Normal"/>
    <w:link w:val="FootnoteTextChar"/>
    <w:semiHidden/>
    <w:pPr>
      <w:spacing w:before="60"/>
    </w:pPr>
    <w:rPr>
      <w:sz w:val="20"/>
    </w:rPr>
  </w:style>
  <w:style w:type="paragraph" w:styleId="TOC6">
    <w:name w:val="toc 6"/>
    <w:basedOn w:val="Normal"/>
    <w:next w:val="Normal"/>
    <w:autoRedefine/>
    <w:uiPriority w:val="39"/>
    <w:pPr>
      <w:spacing w:after="120"/>
      <w:ind w:left="1100"/>
    </w:pPr>
    <w:rPr>
      <w:rFonts w:eastAsia="Times"/>
      <w:lang w:val="en-AU"/>
    </w:rPr>
  </w:style>
  <w:style w:type="paragraph" w:styleId="TOC9">
    <w:name w:val="toc 9"/>
    <w:basedOn w:val="Normal"/>
    <w:next w:val="Normal"/>
    <w:autoRedefine/>
    <w:uiPriority w:val="39"/>
    <w:pPr>
      <w:spacing w:after="120"/>
      <w:ind w:left="1760"/>
    </w:pPr>
    <w:rPr>
      <w:rFonts w:eastAsia="Times"/>
      <w:lang w:val="en-AU"/>
    </w:rPr>
  </w:style>
  <w:style w:type="paragraph" w:styleId="NormalWeb">
    <w:name w:val="Normal (Web)"/>
    <w:basedOn w:val="Normal"/>
    <w:uiPriority w:val="99"/>
    <w:unhideWhenUsed/>
    <w:qFormat/>
    <w:pPr>
      <w:spacing w:before="100" w:beforeAutospacing="1" w:after="100" w:afterAutospacing="1"/>
    </w:pPr>
    <w:rPr>
      <w:rFonts w:eastAsia="Times New Roman"/>
      <w:lang w:eastAsia="zh-CN"/>
    </w:r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rPr>
      <w:rFonts w:ascii="Cambria" w:eastAsia="MS Mincho" w:hAnsi="Cambria" w:cs="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bCs/>
    </w:rPr>
  </w:style>
  <w:style w:type="character" w:styleId="PageNumber">
    <w:name w:val="page number"/>
    <w:rPr>
      <w:rFonts w:ascii="Arial" w:hAnsi="Arial"/>
      <w:b/>
      <w:sz w:val="18"/>
    </w:rPr>
  </w:style>
  <w:style w:type="character" w:styleId="FollowedHyperlink">
    <w:name w:val="FollowedHyperlink"/>
    <w:basedOn w:val="DefaultParagraphFont"/>
    <w:semiHidden/>
    <w:unhideWhenUsed/>
    <w:rPr>
      <w:color w:val="96607D" w:themeColor="followedHyperlink"/>
      <w:u w:val="single"/>
    </w:rPr>
  </w:style>
  <w:style w:type="character" w:styleId="Hyperlink">
    <w:name w:val="Hyperlink"/>
    <w:basedOn w:val="DefaultParagraphFont"/>
    <w:unhideWhenUsed/>
    <w:rPr>
      <w:color w:val="0000FF"/>
      <w:u w:val="single"/>
    </w:rPr>
  </w:style>
  <w:style w:type="character" w:styleId="CommentReference">
    <w:name w:val="annotation reference"/>
    <w:basedOn w:val="DefaultParagraphFont"/>
    <w:uiPriority w:val="99"/>
    <w:unhideWhenUsed/>
    <w:qFormat/>
    <w:rPr>
      <w:sz w:val="16"/>
      <w:szCs w:val="16"/>
    </w:rPr>
  </w:style>
  <w:style w:type="character" w:styleId="FootnoteReference">
    <w:name w:val="footnote reference"/>
    <w:basedOn w:val="DefaultParagraphFont"/>
    <w:semiHidden/>
    <w:rPr>
      <w:vertAlign w:val="superscript"/>
    </w:rPr>
  </w:style>
  <w:style w:type="character" w:customStyle="1" w:styleId="Heading1Char">
    <w:name w:val="Heading 1 Char"/>
    <w:basedOn w:val="DefaultParagraphFont"/>
    <w:link w:val="Heading1"/>
    <w:rPr>
      <w:rFonts w:ascii="Times New Roman" w:eastAsia="MS Mincho" w:hAnsi="Times New Roman" w:cs="Times New Roman"/>
      <w:b/>
      <w:bCs/>
      <w:sz w:val="22"/>
      <w:szCs w:val="24"/>
      <w:lang w:val="en-GB"/>
    </w:rPr>
  </w:style>
  <w:style w:type="character" w:customStyle="1" w:styleId="Heading2Char">
    <w:name w:val="Heading 2 Char"/>
    <w:basedOn w:val="DefaultParagraphFont"/>
    <w:link w:val="Heading2"/>
    <w:rPr>
      <w:rFonts w:ascii="Calibri" w:eastAsia="MS Mincho" w:hAnsi="Calibri" w:cs="Times New Roman"/>
      <w:b/>
      <w:bCs/>
      <w:i/>
      <w:iCs/>
      <w:sz w:val="28"/>
      <w:szCs w:val="28"/>
      <w:lang w:val="en-GB"/>
    </w:rPr>
  </w:style>
  <w:style w:type="character" w:customStyle="1" w:styleId="Heading3Char">
    <w:name w:val="Heading 3 Char"/>
    <w:basedOn w:val="DefaultParagraphFont"/>
    <w:link w:val="Heading3"/>
    <w:rPr>
      <w:rFonts w:ascii="Calibri" w:eastAsia="MS Mincho" w:hAnsi="Calibri" w:cs="Times New Roman"/>
      <w:b/>
      <w:bCs/>
      <w:sz w:val="26"/>
      <w:szCs w:val="26"/>
      <w:lang w:val="en-GB"/>
    </w:rPr>
  </w:style>
  <w:style w:type="character" w:customStyle="1" w:styleId="Heading4Char">
    <w:name w:val="Heading 4 Char"/>
    <w:basedOn w:val="DefaultParagraphFont"/>
    <w:link w:val="Heading4"/>
    <w:uiPriority w:val="9"/>
    <w:semiHidden/>
    <w:qFormat/>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spacing w:line="240" w:lineRule="atLeast"/>
      <w:ind w:leftChars="400" w:left="800"/>
    </w:pPr>
    <w:rPr>
      <w:rFonts w:ascii="Verdana" w:eastAsia="Times New Roman" w:hAnsi="Verdana"/>
      <w:sz w:val="20"/>
      <w:lang w:val="nl-NL" w:eastAsia="nl-NL"/>
    </w:r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HeaderChar">
    <w:name w:val="Header Char"/>
    <w:basedOn w:val="DefaultParagraphFont"/>
    <w:link w:val="Header"/>
    <w:rPr>
      <w:rFonts w:ascii="Times New Roman" w:eastAsia="MS Mincho" w:hAnsi="Times New Roman" w:cs="Times New Roman"/>
      <w:sz w:val="22"/>
      <w:szCs w:val="24"/>
      <w:lang w:val="en-GB"/>
    </w:rPr>
  </w:style>
  <w:style w:type="character" w:customStyle="1" w:styleId="FooterChar">
    <w:name w:val="Footer Char"/>
    <w:basedOn w:val="DefaultParagraphFont"/>
    <w:link w:val="Footer"/>
    <w:rPr>
      <w:rFonts w:ascii="Times New Roman" w:eastAsia="MS Mincho" w:hAnsi="Times New Roman" w:cs="Times New Roman"/>
      <w:sz w:val="22"/>
      <w:szCs w:val="24"/>
      <w:lang w:val="en-GB"/>
    </w:rPr>
  </w:style>
  <w:style w:type="paragraph" w:customStyle="1" w:styleId="IPPArialFootnote">
    <w:name w:val="IPP Arial Footnote"/>
    <w:basedOn w:val="IPPArialTable"/>
    <w:qFormat/>
    <w:pPr>
      <w:tabs>
        <w:tab w:val="left" w:pos="28"/>
      </w:tabs>
      <w:ind w:left="284" w:hanging="284"/>
    </w:pPr>
    <w:rPr>
      <w:sz w:val="16"/>
    </w:rPr>
  </w:style>
  <w:style w:type="paragraph" w:customStyle="1" w:styleId="IPPArialTable">
    <w:name w:val="IPP Arial Table"/>
    <w:basedOn w:val="IPPArial"/>
    <w:qFormat/>
    <w:pPr>
      <w:spacing w:before="60" w:after="60"/>
      <w:jc w:val="left"/>
    </w:pPr>
  </w:style>
  <w:style w:type="paragraph" w:customStyle="1" w:styleId="IPPArial">
    <w:name w:val="IPP Arial"/>
    <w:basedOn w:val="IPPNormal"/>
    <w:qFormat/>
    <w:pPr>
      <w:spacing w:after="0"/>
    </w:pPr>
    <w:rPr>
      <w:rFonts w:ascii="Arial" w:hAnsi="Arial"/>
      <w:sz w:val="18"/>
    </w:rPr>
  </w:style>
  <w:style w:type="paragraph" w:customStyle="1" w:styleId="IPPNormal">
    <w:name w:val="IPP Normal"/>
    <w:basedOn w:val="Normal"/>
    <w:link w:val="IPPNormalChar"/>
    <w:qFormat/>
    <w:pPr>
      <w:spacing w:after="180"/>
    </w:pPr>
    <w:rPr>
      <w:rFonts w:eastAsia="Times"/>
    </w:rPr>
  </w:style>
  <w:style w:type="paragraph" w:customStyle="1" w:styleId="IPPContentsHead">
    <w:name w:val="IPP ContentsHead"/>
    <w:basedOn w:val="IPPSubhead"/>
    <w:next w:val="IPPNormal"/>
    <w:qFormat/>
    <w:pPr>
      <w:spacing w:after="240"/>
    </w:pPr>
    <w:rPr>
      <w:sz w:val="24"/>
    </w:rPr>
  </w:style>
  <w:style w:type="paragraph" w:customStyle="1" w:styleId="IPPSubhead">
    <w:name w:val="IPP Subhead"/>
    <w:basedOn w:val="Normal"/>
    <w:qFormat/>
    <w:pPr>
      <w:keepNext/>
      <w:ind w:left="567" w:hanging="567"/>
      <w:jc w:val="left"/>
    </w:pPr>
    <w:rPr>
      <w:b/>
      <w:bCs/>
      <w:iCs/>
      <w:szCs w:val="22"/>
    </w:rPr>
  </w:style>
  <w:style w:type="paragraph" w:customStyle="1" w:styleId="IPPBullet2">
    <w:name w:val="IPP Bullet2"/>
    <w:basedOn w:val="IPPNormal"/>
    <w:next w:val="IPPBullet1"/>
    <w:qFormat/>
    <w:pPr>
      <w:numPr>
        <w:numId w:val="1"/>
      </w:numPr>
      <w:tabs>
        <w:tab w:val="left" w:pos="1134"/>
      </w:tabs>
      <w:spacing w:after="60"/>
      <w:ind w:left="1134" w:hanging="567"/>
    </w:pPr>
  </w:style>
  <w:style w:type="paragraph" w:customStyle="1" w:styleId="IPPBullet1">
    <w:name w:val="IPP Bullet1"/>
    <w:basedOn w:val="IPPBullet1Last"/>
    <w:qFormat/>
    <w:pPr>
      <w:numPr>
        <w:numId w:val="2"/>
      </w:numPr>
      <w:spacing w:after="60"/>
      <w:ind w:left="567" w:hanging="567"/>
    </w:pPr>
    <w:rPr>
      <w:lang w:val="en-US"/>
    </w:rPr>
  </w:style>
  <w:style w:type="paragraph" w:customStyle="1" w:styleId="IPPBullet1Last">
    <w:name w:val="IPP Bullet1Last"/>
    <w:basedOn w:val="IPPNormal"/>
    <w:next w:val="IPPNormal"/>
    <w:qFormat/>
    <w:pPr>
      <w:numPr>
        <w:numId w:val="3"/>
      </w:numPr>
    </w:pPr>
  </w:style>
  <w:style w:type="paragraph" w:customStyle="1" w:styleId="IPPQuote">
    <w:name w:val="IPP Quote"/>
    <w:basedOn w:val="IPPNormal"/>
    <w:qFormat/>
    <w:pPr>
      <w:ind w:left="851" w:right="851"/>
    </w:pPr>
    <w:rPr>
      <w:sz w:val="18"/>
    </w:rPr>
  </w:style>
  <w:style w:type="paragraph" w:customStyle="1" w:styleId="IPPIndentClose">
    <w:name w:val="IPP Indent Close"/>
    <w:basedOn w:val="IPPNormal"/>
    <w:qFormat/>
    <w:pPr>
      <w:tabs>
        <w:tab w:val="left" w:pos="2835"/>
      </w:tabs>
      <w:spacing w:after="60"/>
      <w:ind w:left="567"/>
    </w:pPr>
  </w:style>
  <w:style w:type="paragraph" w:customStyle="1" w:styleId="IPPIndent">
    <w:name w:val="IPP Indent"/>
    <w:basedOn w:val="IPPIndentClose"/>
    <w:qFormat/>
    <w:pPr>
      <w:spacing w:after="180"/>
    </w:pPr>
  </w:style>
  <w:style w:type="paragraph" w:customStyle="1" w:styleId="IPPFootnote">
    <w:name w:val="IPP Footnote"/>
    <w:basedOn w:val="IPPArialFootnote"/>
    <w:qFormat/>
    <w:pPr>
      <w:tabs>
        <w:tab w:val="left" w:pos="0"/>
      </w:tabs>
      <w:spacing w:before="0"/>
      <w:ind w:left="0" w:firstLine="0"/>
      <w:jc w:val="both"/>
    </w:pPr>
    <w:rPr>
      <w:rFonts w:ascii="Times New Roman" w:eastAsia="Times New Roman" w:hAnsi="Times New Roman"/>
      <w:sz w:val="20"/>
    </w:rPr>
  </w:style>
  <w:style w:type="paragraph" w:customStyle="1" w:styleId="IPPHeading3">
    <w:name w:val="IPP Heading3"/>
    <w:basedOn w:val="IPPNormal"/>
    <w:qFormat/>
    <w:pPr>
      <w:keepNext/>
      <w:tabs>
        <w:tab w:val="left" w:pos="567"/>
      </w:tabs>
      <w:spacing w:before="120" w:after="120"/>
      <w:ind w:left="567" w:hanging="567"/>
    </w:pPr>
    <w:rPr>
      <w:b/>
      <w:i/>
    </w:rPr>
  </w:style>
  <w:style w:type="character" w:customStyle="1" w:styleId="IPPnormalitalics">
    <w:name w:val="IPP normal italics"/>
    <w:basedOn w:val="DefaultParagraphFont"/>
    <w:rPr>
      <w:rFonts w:ascii="Times New Roman" w:hAnsi="Times New Roman"/>
      <w:i/>
      <w:sz w:val="22"/>
      <w:lang w:val="en-US"/>
    </w:rPr>
  </w:style>
  <w:style w:type="character" w:customStyle="1" w:styleId="IPPNormalbold">
    <w:name w:val="IPP Normal bold"/>
    <w:basedOn w:val="PlainTextChar"/>
    <w:rPr>
      <w:rFonts w:ascii="Times New Roman" w:eastAsia="Times" w:hAnsi="Times New Roman" w:cs="Times New Roman"/>
      <w:b/>
      <w:sz w:val="22"/>
      <w:szCs w:val="21"/>
      <w:lang w:val="en-AU"/>
    </w:rPr>
  </w:style>
  <w:style w:type="character" w:customStyle="1" w:styleId="PlainTextChar">
    <w:name w:val="Plain Text Char"/>
    <w:basedOn w:val="DefaultParagraphFont"/>
    <w:link w:val="PlainText"/>
    <w:uiPriority w:val="99"/>
    <w:rPr>
      <w:rFonts w:ascii="Courier" w:eastAsia="Times" w:hAnsi="Courier" w:cs="Times New Roman"/>
      <w:sz w:val="21"/>
      <w:szCs w:val="21"/>
      <w:lang w:val="en-AU"/>
    </w:rPr>
  </w:style>
  <w:style w:type="paragraph" w:customStyle="1" w:styleId="IPPHeadSection">
    <w:name w:val="IPP HeadSection"/>
    <w:basedOn w:val="Normal"/>
    <w:next w:val="Normal"/>
    <w:qFormat/>
    <w:pPr>
      <w:keepNext/>
      <w:tabs>
        <w:tab w:val="left" w:pos="851"/>
      </w:tabs>
      <w:spacing w:before="360" w:after="120"/>
      <w:ind w:left="851" w:hanging="851"/>
      <w:outlineLvl w:val="0"/>
    </w:pPr>
    <w:rPr>
      <w:rFonts w:eastAsia="Times"/>
      <w:b/>
      <w:bCs/>
      <w:caps/>
      <w:sz w:val="24"/>
      <w:szCs w:val="22"/>
    </w:rPr>
  </w:style>
  <w:style w:type="paragraph" w:customStyle="1" w:styleId="IPPHeading1">
    <w:name w:val="IPP Heading1"/>
    <w:basedOn w:val="IPPNormal"/>
    <w:next w:val="IPPNormal"/>
    <w:qFormat/>
    <w:pPr>
      <w:keepNext/>
      <w:tabs>
        <w:tab w:val="left" w:pos="567"/>
      </w:tabs>
      <w:spacing w:before="240" w:after="120"/>
      <w:ind w:left="567" w:hanging="567"/>
      <w:jc w:val="left"/>
      <w:outlineLvl w:val="1"/>
    </w:pPr>
    <w:rPr>
      <w:b/>
      <w:sz w:val="24"/>
      <w:szCs w:val="22"/>
    </w:rPr>
  </w:style>
  <w:style w:type="character" w:customStyle="1" w:styleId="IPPNormalunderlined">
    <w:name w:val="IPP Normal underlined"/>
    <w:basedOn w:val="DefaultParagraphFont"/>
    <w:rPr>
      <w:rFonts w:ascii="Times New Roman" w:hAnsi="Times New Roman"/>
      <w:sz w:val="22"/>
      <w:u w:val="single"/>
      <w:lang w:val="en-US"/>
    </w:rPr>
  </w:style>
  <w:style w:type="character" w:customStyle="1" w:styleId="IPPNormalstrikethrough">
    <w:name w:val="IPP Normal strikethrough"/>
    <w:rPr>
      <w:rFonts w:ascii="Times New Roman" w:hAnsi="Times New Roman"/>
      <w:strike/>
      <w:dstrike w:val="0"/>
      <w:sz w:val="22"/>
    </w:rPr>
  </w:style>
  <w:style w:type="paragraph" w:customStyle="1" w:styleId="IPPTitle16pt">
    <w:name w:val="IPP Title16pt"/>
    <w:basedOn w:val="Normal"/>
    <w:qFormat/>
    <w:pPr>
      <w:spacing w:after="720"/>
      <w:ind w:left="1701" w:right="1701"/>
      <w:jc w:val="center"/>
    </w:pPr>
    <w:rPr>
      <w:rFonts w:ascii="Arial" w:hAnsi="Arial" w:cs="Arial"/>
      <w:b/>
      <w:bCs/>
      <w:sz w:val="32"/>
      <w:szCs w:val="32"/>
    </w:rPr>
  </w:style>
  <w:style w:type="paragraph" w:customStyle="1" w:styleId="IPPTitle18pt">
    <w:name w:val="IPP Title18pt"/>
    <w:basedOn w:val="Normal"/>
    <w:qFormat/>
    <w:pPr>
      <w:spacing w:after="360"/>
      <w:jc w:val="center"/>
    </w:pPr>
    <w:rPr>
      <w:rFonts w:ascii="Arial" w:hAnsi="Arial" w:cs="Arial"/>
      <w:b/>
      <w:bCs/>
      <w:sz w:val="36"/>
      <w:szCs w:val="36"/>
    </w:rPr>
  </w:style>
  <w:style w:type="paragraph" w:customStyle="1" w:styleId="IPPHeader">
    <w:name w:val="IPP Header"/>
    <w:basedOn w:val="Normal"/>
    <w:qFormat/>
    <w:pPr>
      <w:pBdr>
        <w:bottom w:val="single" w:sz="4" w:space="4" w:color="auto"/>
      </w:pBdr>
      <w:tabs>
        <w:tab w:val="left" w:pos="1134"/>
        <w:tab w:val="right" w:pos="9072"/>
      </w:tabs>
      <w:spacing w:after="120"/>
      <w:jc w:val="left"/>
    </w:pPr>
    <w:rPr>
      <w:rFonts w:ascii="Arial" w:hAnsi="Arial"/>
      <w:sz w:val="18"/>
      <w:lang w:val="en-US"/>
    </w:rPr>
  </w:style>
  <w:style w:type="paragraph" w:customStyle="1" w:styleId="IPPAnnexHead">
    <w:name w:val="IPP AnnexHead"/>
    <w:basedOn w:val="IPPNormal"/>
    <w:next w:val="IPPNormal"/>
    <w:qFormat/>
    <w:pPr>
      <w:keepNext/>
      <w:tabs>
        <w:tab w:val="left" w:pos="567"/>
      </w:tabs>
      <w:spacing w:before="120"/>
      <w:jc w:val="left"/>
      <w:outlineLvl w:val="1"/>
    </w:pPr>
    <w:rPr>
      <w:b/>
      <w:sz w:val="24"/>
    </w:rPr>
  </w:style>
  <w:style w:type="paragraph" w:customStyle="1" w:styleId="IPPHeading2">
    <w:name w:val="IPP Heading2"/>
    <w:basedOn w:val="IPPNormal"/>
    <w:next w:val="IPPNormal"/>
    <w:qFormat/>
    <w:pPr>
      <w:keepNext/>
      <w:tabs>
        <w:tab w:val="left" w:pos="567"/>
      </w:tabs>
      <w:spacing w:before="120" w:after="120"/>
      <w:ind w:left="567" w:hanging="567"/>
      <w:jc w:val="left"/>
      <w:outlineLvl w:val="2"/>
    </w:pPr>
    <w:rPr>
      <w:b/>
      <w:sz w:val="24"/>
    </w:rPr>
  </w:style>
  <w:style w:type="paragraph" w:customStyle="1" w:styleId="IPPFooter">
    <w:name w:val="IPP Footer"/>
    <w:basedOn w:val="IPPHeader"/>
    <w:next w:val="PlainText"/>
    <w:qFormat/>
    <w:pPr>
      <w:pBdr>
        <w:top w:val="single" w:sz="4" w:space="4" w:color="auto"/>
        <w:bottom w:val="none" w:sz="0" w:space="0" w:color="auto"/>
      </w:pBdr>
      <w:tabs>
        <w:tab w:val="clear" w:pos="1134"/>
      </w:tabs>
      <w:jc w:val="right"/>
    </w:pPr>
    <w:rPr>
      <w:b/>
    </w:rPr>
  </w:style>
  <w:style w:type="paragraph" w:customStyle="1" w:styleId="IPPReferences">
    <w:name w:val="IPP References"/>
    <w:basedOn w:val="IPPNormal"/>
    <w:qFormat/>
    <w:pPr>
      <w:spacing w:after="60"/>
      <w:ind w:left="567" w:hanging="567"/>
    </w:pPr>
  </w:style>
  <w:style w:type="paragraph" w:customStyle="1" w:styleId="IPPHeaderlandscape">
    <w:name w:val="IPP Header landscape"/>
    <w:basedOn w:val="IPPHeader"/>
    <w:qFormat/>
    <w:pPr>
      <w:pBdr>
        <w:bottom w:val="single" w:sz="4" w:space="1" w:color="auto"/>
      </w:pBdr>
      <w:tabs>
        <w:tab w:val="clear" w:pos="9072"/>
        <w:tab w:val="right" w:pos="14034"/>
      </w:tabs>
      <w:spacing w:after="0"/>
      <w:ind w:right="-32"/>
    </w:pPr>
  </w:style>
  <w:style w:type="character" w:customStyle="1" w:styleId="FootnoteTextChar">
    <w:name w:val="Footnote Text Char"/>
    <w:basedOn w:val="DefaultParagraphFont"/>
    <w:link w:val="FootnoteText"/>
    <w:semiHidden/>
    <w:rPr>
      <w:rFonts w:ascii="Times New Roman" w:eastAsia="MS Mincho" w:hAnsi="Times New Roman" w:cs="Times New Roman"/>
      <w:szCs w:val="24"/>
      <w:lang w:val="en-GB"/>
    </w:rPr>
  </w:style>
  <w:style w:type="paragraph" w:customStyle="1" w:styleId="Style">
    <w:name w:val="Style"/>
    <w:basedOn w:val="Footer"/>
    <w:autoRedefine/>
    <w:qFormat/>
    <w:pPr>
      <w:pBdr>
        <w:top w:val="single" w:sz="4" w:space="1" w:color="auto"/>
      </w:pBdr>
      <w:tabs>
        <w:tab w:val="clear" w:pos="4680"/>
        <w:tab w:val="clear" w:pos="9360"/>
        <w:tab w:val="right" w:pos="9072"/>
      </w:tabs>
      <w:spacing w:after="120"/>
      <w:jc w:val="left"/>
    </w:pPr>
    <w:rPr>
      <w:rFonts w:ascii="Arial" w:eastAsia="Times" w:hAnsi="Arial"/>
      <w:sz w:val="18"/>
      <w:lang w:val="es-ES_tradnl" w:eastAsia="en-GB"/>
    </w:rPr>
  </w:style>
  <w:style w:type="table" w:customStyle="1" w:styleId="TableGrid1">
    <w:name w:val="Table Grid1"/>
    <w:basedOn w:val="TableNormal"/>
    <w:qFormat/>
    <w:pPr>
      <w:spacing w:after="200" w:line="276" w:lineRule="auto"/>
    </w:pPr>
    <w:rPr>
      <w:sz w:val="22"/>
      <w:szCs w:val="22"/>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rPr>
      <w:rFonts w:ascii="Tahoma" w:eastAsia="MS Mincho" w:hAnsi="Tahoma" w:cs="Tahoma"/>
      <w:sz w:val="16"/>
      <w:szCs w:val="16"/>
      <w:lang w:val="en-GB"/>
    </w:rPr>
  </w:style>
  <w:style w:type="paragraph" w:customStyle="1" w:styleId="IPPLetterList">
    <w:name w:val="IPP LetterList"/>
    <w:basedOn w:val="IPPBullet2"/>
    <w:qFormat/>
    <w:pPr>
      <w:numPr>
        <w:numId w:val="4"/>
      </w:numPr>
      <w:jc w:val="left"/>
    </w:pPr>
  </w:style>
  <w:style w:type="paragraph" w:customStyle="1" w:styleId="IPPLetterListIndent">
    <w:name w:val="IPP LetterList Indent"/>
    <w:basedOn w:val="IPPLetterList"/>
    <w:qFormat/>
    <w:pPr>
      <w:numPr>
        <w:numId w:val="5"/>
      </w:numPr>
    </w:pPr>
  </w:style>
  <w:style w:type="paragraph" w:customStyle="1" w:styleId="IPPFooterLandscape">
    <w:name w:val="IPP Footer Landscape"/>
    <w:basedOn w:val="IPPHeaderlandscape"/>
    <w:qFormat/>
    <w:pPr>
      <w:pBdr>
        <w:top w:val="single" w:sz="4" w:space="1" w:color="auto"/>
        <w:bottom w:val="none" w:sz="0" w:space="0" w:color="auto"/>
      </w:pBdr>
      <w:jc w:val="right"/>
    </w:pPr>
    <w:rPr>
      <w:b/>
    </w:rPr>
  </w:style>
  <w:style w:type="paragraph" w:customStyle="1" w:styleId="IPPSubheadSpace">
    <w:name w:val="IPP Subhead Space"/>
    <w:basedOn w:val="IPPSubhead"/>
    <w:qFormat/>
    <w:pPr>
      <w:tabs>
        <w:tab w:val="left" w:pos="567"/>
      </w:tabs>
      <w:spacing w:before="60" w:after="60"/>
    </w:pPr>
  </w:style>
  <w:style w:type="paragraph" w:customStyle="1" w:styleId="IPPSubheadSpaceAfter">
    <w:name w:val="IPP Subhead SpaceAfter"/>
    <w:basedOn w:val="IPPSubhead"/>
    <w:qFormat/>
    <w:pPr>
      <w:spacing w:after="60"/>
    </w:pPr>
  </w:style>
  <w:style w:type="paragraph" w:customStyle="1" w:styleId="IPPHdg1Num">
    <w:name w:val="IPP Hdg1Num"/>
    <w:basedOn w:val="IPPHeading1"/>
    <w:next w:val="IPPNormal"/>
    <w:qFormat/>
    <w:pPr>
      <w:numPr>
        <w:numId w:val="6"/>
      </w:numPr>
    </w:pPr>
  </w:style>
  <w:style w:type="paragraph" w:customStyle="1" w:styleId="IPPHdg2Num">
    <w:name w:val="IPP Hdg2Num"/>
    <w:basedOn w:val="IPPHeading2"/>
    <w:next w:val="IPPNormal"/>
    <w:qFormat/>
    <w:pPr>
      <w:numPr>
        <w:ilvl w:val="1" numString="1.1. "/>
        <w:numId w:val="7"/>
      </w:numPr>
    </w:pPr>
  </w:style>
  <w:style w:type="paragraph" w:customStyle="1" w:styleId="IPPNumberedList">
    <w:name w:val="IPP NumberedList"/>
    <w:basedOn w:val="IPPBullet1"/>
    <w:qFormat/>
    <w:pPr>
      <w:numPr>
        <w:numId w:val="8"/>
      </w:numPr>
    </w:pPr>
  </w:style>
  <w:style w:type="paragraph" w:customStyle="1" w:styleId="IPPParagraphnumbering">
    <w:name w:val="IPP Paragraph numbering"/>
    <w:basedOn w:val="IPPNormal"/>
    <w:qFormat/>
    <w:pPr>
      <w:numPr>
        <w:numId w:val="19"/>
      </w:numPr>
    </w:pPr>
    <w:rPr>
      <w:lang w:val="en-US"/>
    </w:rPr>
  </w:style>
  <w:style w:type="paragraph" w:customStyle="1" w:styleId="IPPParagraphnumberingclose">
    <w:name w:val="IPP Paragraph numbering close"/>
    <w:basedOn w:val="IPPParagraphnumbering"/>
    <w:qFormat/>
    <w:pPr>
      <w:keepNext/>
      <w:spacing w:after="60"/>
    </w:pPr>
  </w:style>
  <w:style w:type="paragraph" w:customStyle="1" w:styleId="IPPNumberedListLast">
    <w:name w:val="IPP NumberedListLast"/>
    <w:basedOn w:val="IPPNumberedList"/>
    <w:qFormat/>
    <w:pPr>
      <w:spacing w:after="180"/>
    </w:pPr>
  </w:style>
  <w:style w:type="paragraph" w:customStyle="1" w:styleId="IPPPargraphnumbering">
    <w:name w:val="IPP Pargraph numbering"/>
    <w:basedOn w:val="IPPNormal"/>
    <w:qFormat/>
    <w:pPr>
      <w:tabs>
        <w:tab w:val="left" w:pos="360"/>
      </w:tabs>
    </w:pPr>
    <w:rPr>
      <w:lang w:val="en-US"/>
    </w:rPr>
  </w:style>
  <w:style w:type="character" w:customStyle="1" w:styleId="CommentTextChar">
    <w:name w:val="Comment Text Char"/>
    <w:basedOn w:val="DefaultParagraphFont"/>
    <w:link w:val="CommentText"/>
    <w:uiPriority w:val="99"/>
    <w:qFormat/>
    <w:rPr>
      <w:rFonts w:ascii="Times New Roman" w:eastAsia="MS Mincho" w:hAnsi="Times New Roman"/>
      <w:kern w:val="0"/>
      <w:sz w:val="20"/>
      <w:szCs w:val="20"/>
      <w:lang w:val="en-GB" w:eastAsia="zh-CN"/>
    </w:rPr>
  </w:style>
  <w:style w:type="character" w:customStyle="1" w:styleId="CommentSubjectChar">
    <w:name w:val="Comment Subject Char"/>
    <w:basedOn w:val="CommentTextChar"/>
    <w:link w:val="CommentSubject"/>
    <w:uiPriority w:val="99"/>
    <w:semiHidden/>
    <w:qFormat/>
    <w:rPr>
      <w:rFonts w:ascii="Times New Roman" w:eastAsia="MS Mincho" w:hAnsi="Times New Roman"/>
      <w:b/>
      <w:bCs/>
      <w:kern w:val="0"/>
      <w:sz w:val="20"/>
      <w:szCs w:val="20"/>
      <w:lang w:val="en-GB" w:eastAsia="zh-CN"/>
    </w:rPr>
  </w:style>
  <w:style w:type="character" w:customStyle="1" w:styleId="IPPNormalChar">
    <w:name w:val="IPP Normal Char"/>
    <w:link w:val="IPPNormal"/>
    <w:qFormat/>
    <w:rPr>
      <w:rFonts w:ascii="Times New Roman" w:eastAsia="Times" w:hAnsi="Times New Roman" w:cs="Times New Roman"/>
      <w:sz w:val="22"/>
      <w:szCs w:val="24"/>
      <w:lang w:val="en-GB"/>
    </w:rPr>
  </w:style>
  <w:style w:type="paragraph" w:customStyle="1" w:styleId="Revision1">
    <w:name w:val="Revision1"/>
    <w:next w:val="Revision2"/>
    <w:hidden/>
    <w:uiPriority w:val="99"/>
    <w:semiHidden/>
    <w:qFormat/>
    <w:rPr>
      <w:sz w:val="22"/>
      <w:szCs w:val="22"/>
    </w:rPr>
  </w:style>
  <w:style w:type="paragraph" w:customStyle="1" w:styleId="Revision2">
    <w:name w:val="Revision2"/>
    <w:hidden/>
    <w:uiPriority w:val="99"/>
    <w:semiHidden/>
    <w:qFormat/>
    <w:rPr>
      <w:kern w:val="2"/>
      <w:sz w:val="24"/>
      <w:szCs w:val="24"/>
    </w:rPr>
  </w:style>
  <w:style w:type="character" w:customStyle="1" w:styleId="Hyperlink1">
    <w:name w:val="Hyperlink1"/>
    <w:basedOn w:val="DefaultParagraphFont"/>
    <w:uiPriority w:val="99"/>
    <w:unhideWhenUsed/>
    <w:qFormat/>
    <w:rPr>
      <w:color w:val="0563C1"/>
      <w:u w:val="single"/>
    </w:rPr>
  </w:style>
  <w:style w:type="character" w:customStyle="1" w:styleId="FollowedHyperlink1">
    <w:name w:val="FollowedHyperlink1"/>
    <w:basedOn w:val="DefaultParagraphFont"/>
    <w:uiPriority w:val="99"/>
    <w:semiHidden/>
    <w:unhideWhenUsed/>
    <w:qFormat/>
    <w:rPr>
      <w:color w:val="954F72"/>
      <w:u w:val="single"/>
    </w:rPr>
  </w:style>
  <w:style w:type="paragraph" w:customStyle="1" w:styleId="Default">
    <w:name w:val="Default"/>
    <w:qFormat/>
    <w:pPr>
      <w:autoSpaceDE w:val="0"/>
      <w:autoSpaceDN w:val="0"/>
      <w:adjustRightInd w:val="0"/>
    </w:pPr>
    <w:rPr>
      <w:rFonts w:ascii="Arial" w:eastAsia="Calibri" w:hAnsi="Arial" w:cs="Arial"/>
      <w:color w:val="000000"/>
      <w:sz w:val="24"/>
      <w:szCs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TimesNewRomanPSMT" w:eastAsia="TimesNewRomanPSMT" w:hint="eastAsia"/>
      <w:color w:val="000000"/>
      <w:sz w:val="22"/>
      <w:szCs w:val="22"/>
    </w:rPr>
  </w:style>
  <w:style w:type="character" w:customStyle="1" w:styleId="fontstyle21">
    <w:name w:val="fontstyle21"/>
    <w:basedOn w:val="DefaultParagraphFont"/>
    <w:qFormat/>
    <w:rPr>
      <w:rFonts w:ascii="TimesNewRomanPS-ItalicMT" w:hAnsi="TimesNewRomanPS-ItalicMT" w:hint="default"/>
      <w:i/>
      <w:iCs/>
      <w:color w:val="000000"/>
      <w:sz w:val="22"/>
      <w:szCs w:val="22"/>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character" w:customStyle="1" w:styleId="PleaseReviewParagraphId">
    <w:name w:val="PleaseReviewParagraphId"/>
    <w:basedOn w:val="DefaultParagraphFont"/>
    <w:qFormat/>
    <w:rPr>
      <w:rFonts w:ascii="Arial" w:hAnsi="Arial"/>
      <w:color w:val="000080"/>
      <w:sz w:val="16"/>
      <w:u w:val="none"/>
    </w:rPr>
  </w:style>
  <w:style w:type="paragraph" w:customStyle="1" w:styleId="Normal1352">
    <w:name w:val="Normal_1352"/>
    <w:qFormat/>
    <w:pPr>
      <w:jc w:val="both"/>
    </w:pPr>
    <w:rPr>
      <w:rFonts w:ascii="Times New Roman" w:eastAsia="MS Mincho" w:hAnsi="Times New Roman" w:cs="Times New Roman"/>
      <w:sz w:val="22"/>
      <w:szCs w:val="24"/>
      <w:lang w:val="en-GB"/>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paragraph" w:customStyle="1" w:styleId="PleaseReviewReport">
    <w:name w:val="PleaseReview_Report"/>
    <w:qFormat/>
    <w:pPr>
      <w:spacing w:before="5" w:after="5"/>
    </w:pPr>
    <w:rPr>
      <w:rFonts w:ascii="Verdana" w:eastAsia="Calibri" w:hAnsi="Verdana" w:cs="Verdana"/>
      <w:sz w:val="16"/>
      <w:szCs w:val="16"/>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paragraph" w:styleId="Revision">
    <w:name w:val="Revision"/>
    <w:hidden/>
    <w:uiPriority w:val="99"/>
    <w:unhideWhenUsed/>
    <w:rPr>
      <w:kern w:val="2"/>
      <w:sz w:val="24"/>
      <w:szCs w:val="24"/>
    </w:rPr>
  </w:style>
  <w:style w:type="numbering" w:customStyle="1" w:styleId="IPPParagraphnumberedlist">
    <w:name w:val="IPP Paragraph numbered list"/>
    <w:pPr>
      <w:numPr>
        <w:numId w:val="9"/>
      </w:numPr>
    </w:pPr>
  </w:style>
  <w:style w:type="table" w:customStyle="1" w:styleId="TableNormal1">
    <w:name w:val="Table Normal1"/>
    <w:uiPriority w:val="2"/>
    <w:semiHidden/>
    <w:unhideWhenUsed/>
    <w:qFormat/>
    <w:pPr>
      <w:widowControl w:val="0"/>
      <w:autoSpaceDE w:val="0"/>
      <w:autoSpaceDN w:val="0"/>
    </w:pPr>
    <w:rPr>
      <w:sz w:val="22"/>
      <w:szCs w:val="22"/>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pPr>
      <w:widowControl w:val="0"/>
      <w:autoSpaceDE w:val="0"/>
      <w:autoSpaceDN w:val="0"/>
      <w:spacing w:before="28"/>
      <w:ind w:left="119"/>
    </w:pPr>
    <w:rPr>
      <w:rFonts w:ascii="Arial MT" w:eastAsia="Arial MT" w:hAnsi="Arial MT" w:cs="Arial MT"/>
      <w:szCs w:val="22"/>
    </w:rPr>
  </w:style>
  <w:style w:type="paragraph" w:styleId="BodyText">
    <w:name w:val="Body Text"/>
    <w:basedOn w:val="Normal"/>
    <w:link w:val="BodyTextChar"/>
    <w:uiPriority w:val="1"/>
    <w:qFormat/>
    <w:pPr>
      <w:widowControl w:val="0"/>
      <w:autoSpaceDE w:val="0"/>
      <w:autoSpaceDN w:val="0"/>
    </w:pPr>
    <w:rPr>
      <w:rFonts w:eastAsia="Times New Roman"/>
    </w:rPr>
  </w:style>
  <w:style w:type="character" w:customStyle="1" w:styleId="BodyTextChar">
    <w:name w:val="Body Text Char"/>
    <w:basedOn w:val="DefaultParagraphFont"/>
    <w:link w:val="BodyText"/>
    <w:uiPriority w:val="1"/>
    <w:qFormat/>
    <w:rPr>
      <w:rFonts w:ascii="Times New Roman" w:eastAsia="Times New Roman" w:hAnsi="Times New Roman" w:cs="Times New Roman"/>
      <w:sz w:val="24"/>
      <w:szCs w:val="24"/>
    </w:rPr>
  </w:style>
  <w:style w:type="paragraph" w:customStyle="1" w:styleId="51">
    <w:name w:val="Επικεφαλίδα 51"/>
    <w:basedOn w:val="Normal"/>
    <w:uiPriority w:val="1"/>
    <w:qFormat/>
    <w:pPr>
      <w:widowControl w:val="0"/>
      <w:autoSpaceDE w:val="0"/>
      <w:autoSpaceDN w:val="0"/>
      <w:spacing w:before="67"/>
      <w:ind w:left="1079"/>
      <w:outlineLvl w:val="5"/>
    </w:pPr>
    <w:rPr>
      <w:rFonts w:ascii="Arial" w:eastAsia="Arial" w:hAnsi="Arial" w:cs="Arial"/>
      <w:b/>
      <w:bCs/>
      <w:sz w:val="30"/>
      <w:szCs w:val="30"/>
    </w:rPr>
  </w:style>
  <w:style w:type="character" w:customStyle="1" w:styleId="UnresolvedMention7">
    <w:name w:val="Unresolved Mention7"/>
    <w:basedOn w:val="DefaultParagraphFont"/>
    <w:uiPriority w:val="99"/>
    <w:semiHidden/>
    <w:unhideWhenUsed/>
    <w:rPr>
      <w:color w:val="605E5C"/>
      <w:shd w:val="clear" w:color="auto" w:fill="E1DFDD"/>
    </w:rPr>
  </w:style>
  <w:style w:type="paragraph" w:customStyle="1" w:styleId="Revision3">
    <w:name w:val="Revision3"/>
    <w:hidden/>
    <w:uiPriority w:val="99"/>
    <w:unhideWhenUsed/>
    <w:qFormat/>
    <w:rPr>
      <w:kern w:val="2"/>
      <w:sz w:val="24"/>
      <w:szCs w:val="24"/>
    </w:rPr>
  </w:style>
  <w:style w:type="character"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724954">
      <w:bodyDiv w:val="1"/>
      <w:marLeft w:val="0"/>
      <w:marRight w:val="0"/>
      <w:marTop w:val="0"/>
      <w:marBottom w:val="0"/>
      <w:divBdr>
        <w:top w:val="none" w:sz="0" w:space="0" w:color="auto"/>
        <w:left w:val="none" w:sz="0" w:space="0" w:color="auto"/>
        <w:bottom w:val="none" w:sz="0" w:space="0" w:color="auto"/>
        <w:right w:val="none" w:sz="0" w:space="0" w:color="auto"/>
      </w:divBdr>
    </w:div>
    <w:div w:id="11117773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hyperlink" Target="https://www.indexfungorum.org/names/names.asp" TargetMode="External" Id="rId13" /><Relationship Type="http://schemas.openxmlformats.org/officeDocument/2006/relationships/hyperlink" Target="http://www.pestchina.com/" TargetMode="External" Id="rId18" /><Relationship Type="http://schemas.openxmlformats.org/officeDocument/2006/relationships/hyperlink" Target="http://www.pestchina.com/" TargetMode="External" Id="rId26" /><Relationship Type="http://schemas.openxmlformats.org/officeDocument/2006/relationships/hyperlink" Target="http://www.pestchina.com/" TargetMode="External" Id="rId21" /><Relationship Type="http://schemas.openxmlformats.org/officeDocument/2006/relationships/hyperlink" Target="https://www.mpi.govt.nz/dmsdocument/1555/direct" TargetMode="External" Id="rId34" /><Relationship Type="http://schemas.openxmlformats.org/officeDocument/2006/relationships/styles" Target="styles.xml" Id="rId7" /><Relationship Type="http://schemas.openxmlformats.org/officeDocument/2006/relationships/hyperlink" Target="http://www.pestchina.com/" TargetMode="External" Id="rId12" /><Relationship Type="http://schemas.openxmlformats.org/officeDocument/2006/relationships/hyperlink" Target="https://www.ippc.int/en/publications/91184/" TargetMode="External" Id="rId17" /><Relationship Type="http://schemas.openxmlformats.org/officeDocument/2006/relationships/hyperlink" Target="http://www.pestchina.com/" TargetMode="External" Id="rId25" /><Relationship Type="http://schemas.openxmlformats.org/officeDocument/2006/relationships/hyperlink" Target="https://www.seedtest.org/api/rm/9356SQF24TUK454/ista-rules-2024-02-sampling-final.pdf" TargetMode="External" Id="rId33" /><Relationship Type="http://schemas.openxmlformats.org/officeDocument/2006/relationships/customXml" Target="../customXml/item2.xml" Id="rId2" /><Relationship Type="http://schemas.openxmlformats.org/officeDocument/2006/relationships/hyperlink" Target="https://www.ippc.int/en/about/core-activities/capacity-development/guides-and-training-materials/contributed-resource-list/" TargetMode="External" Id="rId16" /><Relationship Type="http://schemas.openxmlformats.org/officeDocument/2006/relationships/hyperlink" Target="http://www.pestchina.com/" TargetMode="External" Id="rId20" /><Relationship Type="http://schemas.openxmlformats.org/officeDocument/2006/relationships/hyperlink" Target="https://www.ippc.int/core-activities/standards-setting/ispms" TargetMode="External" Id="rId29"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http://www.pestchina.com/" TargetMode="External" Id="rId24" /><Relationship Type="http://schemas.openxmlformats.org/officeDocument/2006/relationships/hyperlink" Target="https://acir.aphis.usda.gov/s/treatment-hub" TargetMode="External" Id="rId32" /><Relationship Type="http://schemas.openxmlformats.org/officeDocument/2006/relationships/theme" Target="theme/theme1.xml" Id="rId37" /><Relationship Type="http://schemas.openxmlformats.org/officeDocument/2006/relationships/customXml" Target="../customXml/item5.xml" Id="rId5" /><Relationship Type="http://schemas.openxmlformats.org/officeDocument/2006/relationships/hyperlink" Target="https://ictv.global/" TargetMode="External" Id="rId15" /><Relationship Type="http://schemas.openxmlformats.org/officeDocument/2006/relationships/hyperlink" Target="http://www.pestchina.com/" TargetMode="External" Id="rId23" /><Relationship Type="http://schemas.openxmlformats.org/officeDocument/2006/relationships/hyperlink" Target="http://www.pestchina.com/" TargetMode="External" Id="rId28" /><Relationship Type="http://schemas.openxmlformats.org/officeDocument/2006/relationships/fontTable" Target="fontTable.xml" Id="rId36" /><Relationship Type="http://schemas.openxmlformats.org/officeDocument/2006/relationships/footnotes" Target="footnotes.xml" Id="rId10" /><Relationship Type="http://schemas.openxmlformats.org/officeDocument/2006/relationships/hyperlink" Target="http://www.pestchina.com/" TargetMode="External" Id="rId19" /><Relationship Type="http://schemas.openxmlformats.org/officeDocument/2006/relationships/hyperlink" Target="https://analyzeseeds.com/seed-samplers-references/" TargetMode="External" Id="rId31"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s://lpsn.dsmz.de/" TargetMode="External" Id="rId14" /><Relationship Type="http://schemas.openxmlformats.org/officeDocument/2006/relationships/hyperlink" Target="http://www.pestchina.com/" TargetMode="External" Id="rId22" /><Relationship Type="http://schemas.openxmlformats.org/officeDocument/2006/relationships/hyperlink" Target="http://www.pestchina.com/" TargetMode="External" Id="rId27" /><Relationship Type="http://schemas.openxmlformats.org/officeDocument/2006/relationships/hyperlink" Target="https://www.ippc.int/en/publications/84230" TargetMode="External" Id="rId30" /><Relationship Type="http://schemas.openxmlformats.org/officeDocument/2006/relationships/hyperlink" Target="https://www.doi.org/10.5073/jka.2018.463.153" TargetMode="External" Id="rId35" /><Relationship Type="http://schemas.openxmlformats.org/officeDocument/2006/relationships/settings" Target="settings.xml" Id="rId8" /><Relationship Type="http://schemas.openxmlformats.org/officeDocument/2006/relationships/customXml" Target="../customXml/item3.xml" Id="rId3" /></Relationships>
</file>

<file path=word/_rels/settings.xml.rels>&#65279;<?xml version="1.0" encoding="utf-8"?><Relationships xmlns="http://schemas.openxmlformats.org/package/2006/relationships"><Relationship Type="http://schemas.openxmlformats.org/officeDocument/2006/relationships/attachedTemplate" Target="file:///C:\Users\PRETI\OneDrive%20-%20Food%20and%20Agriculture%20Organization\Documents\IPPC_2024-06-17.dotx" TargetMode="External" Id="rId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Type="http://schemas.openxmlformats.org/officeDocument/2006/relationships/customXmlProps" Target="itemProps1.xml" Id="rId1" /></Relationships>
</file>

<file path=customXml/_rels/item2.xml.rels>&#65279;<?xml version="1.0" encoding="utf-8"?><Relationships xmlns="http://schemas.openxmlformats.org/package/2006/relationships"><Relationship Type="http://schemas.openxmlformats.org/officeDocument/2006/relationships/customXmlProps" Target="itemProps2.xml" Id="rId1" /></Relationships>
</file>

<file path=customXml/_rels/item3.xml.rels>&#65279;<?xml version="1.0" encoding="utf-8"?><Relationships xmlns="http://schemas.openxmlformats.org/package/2006/relationships"><Relationship Type="http://schemas.openxmlformats.org/officeDocument/2006/relationships/customXmlProps" Target="itemProps3.xml" Id="rId1" /></Relationships>
</file>

<file path=customXml/_rels/item4.xml.rels>&#65279;<?xml version="1.0" encoding="utf-8"?><Relationships xmlns="http://schemas.openxmlformats.org/package/2006/relationships"><Relationship Type="http://schemas.openxmlformats.org/officeDocument/2006/relationships/customXmlProps" Target="itemProps4.xml" Id="rId1" /></Relationships>
</file>

<file path=customXml/_rels/item5.xml.rels>&#65279;<?xml version="1.0" encoding="utf-8"?><Relationships xmlns="http://schemas.openxmlformats.org/package/2006/relationships"><Relationship Type="http://schemas.openxmlformats.org/officeDocument/2006/relationships/customXmlProps" Target="itemProps5.xml" Id="rId1" /></Relationships>
</file>

<file path=customXml/item1.xml><?xml version="1.0" encoding="utf-8"?>
<b:Sources xmlns="http://schemas.openxmlformats.org/officeDocument/2006/bibliography" xmlns:b="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05d7f75-f42e-4288-8809-604fd4d9691f" xsi:nil="true"/>
    <lcf76f155ced4ddcb4097134ff3c332f xmlns="ea6feb38-a85a-45e8-92e9-814486bbe375">
      <Terms xmlns="http://schemas.microsoft.com/office/infopath/2007/PartnerControls"/>
    </lcf76f155ced4ddcb4097134ff3c332f>
    <_Flow_SignoffStatus xmlns="ea6feb38-a85a-45e8-92e9-814486bbe37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99519679B1A8B4091DBA33CE26F55F5" ma:contentTypeVersion="20" ma:contentTypeDescription="Create a new document." ma:contentTypeScope="" ma:versionID="b72606be95184b31bbffc9f10e45c298">
  <xsd:schema xmlns:xs="http://www.w3.org/2001/XMLSchema" xmlns:xsd="http://www.w3.org/2001/XMLSchema" xmlns:p="http://schemas.microsoft.com/office/2006/metadata/properties" xmlns:ns2="a05d7f75-f42e-4288-8809-604fd4d9691f" xmlns:ns3="ea6feb38-a85a-45e8-92e9-814486bbe375" targetNamespace="http://schemas.microsoft.com/office/2006/metadata/properties" ma:root="true" ma:fieldsID="904f0f7eebb84c862977ddae8185dd6d" ns2:_="" ns3:_="">
    <xsd:import namespace="a05d7f75-f42e-4288-8809-604fd4d9691f"/>
    <xsd:import namespace="ea6feb38-a85a-45e8-92e9-814486bbe37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_Flow_SignoffStatu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http://www.w3.org/2001/XMLSchema" xmlns:xsd="http://www.w3.org/2001/XMLSchema" xmlns:dms="http://schemas.microsoft.com/office/2006/documentManagement/types" xmlns:pc="http://schemas.microsoft.com/office/infopath/2007/PartnerControls" targetNamespace="a05d7f75-f42e-4288-8809-604fd4d9691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40dbf57-1e7b-4a73-94c8-cbcaaea3fe5a}" ma:internalName="TaxCatchAll" ma:showField="CatchAllData" ma:web="a05d7f75-f42e-4288-8809-604fd4d9691f">
      <xsd:complexType>
        <xsd:complexContent>
          <xsd:extension base="dms:MultiChoiceLookup">
            <xsd:sequence>
              <xsd:element name="Value" type="dms:Lookup" maxOccurs="unbounded" minOccurs="0" nillable="true"/>
            </xsd:sequence>
          </xsd:extension>
        </xsd:complexContent>
      </xsd:complexType>
    </xsd:element>
  </xsd:schema>
  <xsd:schema xmlns:xs="http://www.w3.org/2001/XMLSchema" xmlns:xsd="http://www.w3.org/2001/XMLSchema" xmlns:dms="http://schemas.microsoft.com/office/2006/documentManagement/types" xmlns:pc="http://schemas.microsoft.com/office/infopath/2007/PartnerControls" targetNamespace="ea6feb38-a85a-45e8-92e9-814486bbe37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40eee1e-ad38-437e-be40-fc9f033adc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s:customSectProps/>
  <s:customShpExts>
    <s:customShpInfo spid="_x0000_s1026" textRotate="1"/>
  </s:customShpExts>
</s:customData>
</file>

<file path=customXml/itemProps1.xml><?xml version="1.0" encoding="utf-8"?>
<ds:datastoreItem xmlns:ds="http://schemas.openxmlformats.org/officeDocument/2006/customXml" ds:itemID="{846253C2-DD26-47EF-9D89-78CF857C933B}">
  <ds:schemaRefs>
    <ds:schemaRef ds:uri="http://schemas.openxmlformats.org/officeDocument/2006/bibliography"/>
  </ds:schemaRefs>
</ds:datastoreItem>
</file>

<file path=customXml/itemProps2.xml><?xml version="1.0" encoding="utf-8"?>
<ds:datastoreItem xmlns:ds="http://schemas.openxmlformats.org/officeDocument/2006/customXml" ds:itemID="{73EF773E-07C1-40D8-BA25-E6938C063183}">
  <ds:schemaRefs>
    <ds:schemaRef ds:uri="http://schemas.microsoft.com/sharepoint/v3/contenttype/forms"/>
  </ds:schemaRefs>
</ds:datastoreItem>
</file>

<file path=customXml/itemProps3.xml><?xml version="1.0" encoding="utf-8"?>
<ds:datastoreItem xmlns:ds="http://schemas.openxmlformats.org/officeDocument/2006/customXml" ds:itemID="{AC9E5E17-2663-4210-B4B6-EEFF5B818D0B}">
  <ds:schemaRefs>
    <ds:schemaRef ds:uri="http://schemas.microsoft.com/office/2006/metadata/properties"/>
    <ds:schemaRef ds:uri="http://schemas.microsoft.com/office/infopath/2007/PartnerControls"/>
    <ds:schemaRef ds:uri="a05d7f75-f42e-4288-8809-604fd4d9691f"/>
    <ds:schemaRef ds:uri="ea6feb38-a85a-45e8-92e9-814486bbe375"/>
  </ds:schemaRefs>
</ds:datastoreItem>
</file>

<file path=customXml/itemProps4.xml><?xml version="1.0" encoding="utf-8"?>
<ds:datastoreItem xmlns:ds="http://schemas.openxmlformats.org/officeDocument/2006/customXml" ds:itemID="{C89DAC61-BCD1-4195-92CD-5C9C5646F1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5d7f75-f42e-4288-8809-604fd4d9691f"/>
    <ds:schemaRef ds:uri="ea6feb38-a85a-45e8-92e9-814486bbe3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IPPC_2024-06-17</Template>
  <TotalTime>0</TotalTime>
  <Pages>1</Pages>
  <Words>4358</Words>
  <Characters>24844</Characters>
  <Application>Microsoft Office Word</Application>
  <DocSecurity>0</DocSecurity>
  <Lines>207</Lines>
  <Paragraphs>58</Paragraphs>
  <ScaleCrop>false</ScaleCrop>
  <Company>FAO of the UN</Company>
  <LinksUpToDate>false</LinksUpToDate>
  <CharactersWithSpaces>29144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staurl ioannidou</dc:creator>
  <cp:keywords/>
  <cp:lastModifiedBy>Prizm</cp:lastModifiedBy>
  <cp:revision>2</cp:revision>
  <cp:lastPrinted>2026-05-04T09:18:00Z</cp:lastPrinted>
  <dcterms:created xsi:type="dcterms:W3CDTF">2026-06-30T17:35:00Z</dcterms:created>
  <dcterms:modified xsi:type="dcterms:W3CDTF">2026-06-30T17:35:00Z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0x010100299519679B1A8B4091DBA33CE26F55F5</vt:lpwstr>
  </property>
  <property fmtid="{D5CDD505-2E9C-101B-9397-08002B2CF9AE}" pid="3" name="MediaServiceImageTags">
    <vt:lpwstr/>
  </property>
  <property fmtid="{D5CDD505-2E9C-101B-9397-08002B2CF9AE}" pid="4" name="KSOTemplateDocerSaveRecord">
    <vt:lpwstr>eyJoZGlkIjoiZGViNDEzZGZkNmZjYTBkYjA0YWEyNWE0M2U0ZTlmZGIiLCJ1c2VySWQiOiI3MTc1ODQwMTQifQ==</vt:lpwstr>
  </property>
  <property fmtid="{D5CDD505-2E9C-101B-9397-08002B2CF9AE}" pid="5" name="KSOProductBuildVer">
    <vt:lpwstr>2052-12.1.0.21541</vt:lpwstr>
  </property>
  <property fmtid="{D5CDD505-2E9C-101B-9397-08002B2CF9AE}" pid="6" name="ICV">
    <vt:lpwstr>2CD464DAD6524EA6BDD3F4B53118D34B_12</vt:lpwstr>
  </property>
  <property fmtid="{D5CDD505-2E9C-101B-9397-08002B2CF9AE}" pid="7" name="MSIP_Label_d1fa4029-dbee-435c-b7d0-995531a048b2_Enabled">
    <vt:lpwstr>true</vt:lpwstr>
  </property>
  <property fmtid="{D5CDD505-2E9C-101B-9397-08002B2CF9AE}" pid="8" name="MSIP_Label_d1fa4029-dbee-435c-b7d0-995531a048b2_SetDate">
    <vt:lpwstr>2026-01-21T00:58:46Z</vt:lpwstr>
  </property>
  <property fmtid="{D5CDD505-2E9C-101B-9397-08002B2CF9AE}" pid="9" name="MSIP_Label_d1fa4029-dbee-435c-b7d0-995531a048b2_Method">
    <vt:lpwstr>Privileged</vt:lpwstr>
  </property>
  <property fmtid="{D5CDD505-2E9C-101B-9397-08002B2CF9AE}" pid="10" name="MSIP_Label_d1fa4029-dbee-435c-b7d0-995531a048b2_Name">
    <vt:lpwstr>UNCLASSIFIED</vt:lpwstr>
  </property>
  <property fmtid="{D5CDD505-2E9C-101B-9397-08002B2CF9AE}" pid="11" name="MSIP_Label_d1fa4029-dbee-435c-b7d0-995531a048b2_SiteId">
    <vt:lpwstr>c30d47c4-6369-4cf2-9dd6-79a0e0aa416d</vt:lpwstr>
  </property>
  <property fmtid="{D5CDD505-2E9C-101B-9397-08002B2CF9AE}" pid="12" name="MSIP_Label_d1fa4029-dbee-435c-b7d0-995531a048b2_ActionId">
    <vt:lpwstr>ae9b8f80-ecf3-44ae-9ccf-ec97ac6e6b45</vt:lpwstr>
  </property>
  <property fmtid="{D5CDD505-2E9C-101B-9397-08002B2CF9AE}" pid="13" name="MSIP_Label_d1fa4029-dbee-435c-b7d0-995531a048b2_ContentBits">
    <vt:lpwstr>3</vt:lpwstr>
  </property>
  <property fmtid="{D5CDD505-2E9C-101B-9397-08002B2CF9AE}" pid="14" name="MSIP_Label_d1fa4029-dbee-435c-b7d0-995531a048b2_Tag">
    <vt:lpwstr>10, 0, 1, 1</vt:lpwstr>
  </property>
  <property fmtid="{D5CDD505-2E9C-101B-9397-08002B2CF9AE}" pid="15" name="GrammarlyDocumentId">
    <vt:lpwstr>2a9a015a-063c-4dea-8d69-a203d409efb7</vt:lpwstr>
  </property>
  <property fmtid="{D5CDD505-2E9C-101B-9397-08002B2CF9AE}" pid="16" name="MSIP_Label_defa4170-0d19-0005-0004-bc88714345d2_Enabled">
    <vt:lpwstr>true</vt:lpwstr>
  </property>
  <property fmtid="{D5CDD505-2E9C-101B-9397-08002B2CF9AE}" pid="17" name="MSIP_Label_defa4170-0d19-0005-0004-bc88714345d2_SetDate">
    <vt:lpwstr>2026-01-19T18:01:31Z</vt:lpwstr>
  </property>
  <property fmtid="{D5CDD505-2E9C-101B-9397-08002B2CF9AE}" pid="18" name="MSIP_Label_defa4170-0d19-0005-0004-bc88714345d2_Method">
    <vt:lpwstr>Standard</vt:lpwstr>
  </property>
  <property fmtid="{D5CDD505-2E9C-101B-9397-08002B2CF9AE}" pid="19" name="MSIP_Label_defa4170-0d19-0005-0004-bc88714345d2_Name">
    <vt:lpwstr>defa4170-0d19-0005-0004-bc88714345d2</vt:lpwstr>
  </property>
  <property fmtid="{D5CDD505-2E9C-101B-9397-08002B2CF9AE}" pid="20" name="MSIP_Label_defa4170-0d19-0005-0004-bc88714345d2_SiteId">
    <vt:lpwstr>eef3cd00-04f2-4b49-9b92-aa19ee7700a8</vt:lpwstr>
  </property>
  <property fmtid="{D5CDD505-2E9C-101B-9397-08002B2CF9AE}" pid="21" name="MSIP_Label_defa4170-0d19-0005-0004-bc88714345d2_ActionId">
    <vt:lpwstr>f46d37d7-0f86-4dc1-9625-04166fcd69fb</vt:lpwstr>
  </property>
  <property fmtid="{D5CDD505-2E9C-101B-9397-08002B2CF9AE}" pid="22" name="MSIP_Label_defa4170-0d19-0005-0004-bc88714345d2_ContentBits">
    <vt:lpwstr>0</vt:lpwstr>
  </property>
  <property fmtid="{D5CDD505-2E9C-101B-9397-08002B2CF9AE}" pid="23" name="MSIP_Label_defa4170-0d19-0005-0004-bc88714345d2_Tag">
    <vt:lpwstr>10, 3, 0, 1</vt:lpwstr>
  </property>
</Properties>
</file>