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Consultation -2025-010- Draft specification on Revision of ISPM 3. Document title: 2025-010_DraftSpec_RevisionOfISPM3_eng.docx]</w:t>
      </w:r>
    </w:p>
    <w:p w14:paraId="21D51731" w14:textId="0C861DBC">
      <w:pPr>
        <w:pStyle w:val="IPPNormal"/>
        <w:spacing w:before="240" w:after="240"/>
        <w:rPr>
          <w:rStyle w:val="IPPNormalbold"/>
        </w:rPr>
      </w:pPr>
      <w:r>
        <w:rPr>
          <w:rStyle w:val="PleaseReviewParagraphId"/>
          <w:b w:val="off"/>
          <w:i w:val="off"/>
        </w:rPr>
        <w:t>[1]</w:t>
      </w:r>
      <w:r>
        <w:rPr>
          <w:rStyle w:val="IPPNormalbold"/>
        </w:rPr>
        <w:t>DRAFT SPECIFICATION FOR ISPM: Revision of ISPM 3 (</w:t>
      </w:r>
      <w:r>
        <w:rPr>
          <w:rStyle w:val="IPPNormalbold"/>
          <w:i/>
          <w:iCs/>
        </w:rPr>
        <w:t>Guidelines for the export, shipment, import and release of biological control agents and other beneficial organisms</w:t>
      </w:r>
      <w:r>
        <w:rPr>
          <w:rStyle w:val="IPPNormalbold"/>
        </w:rPr>
        <w:t>) (2025-010)</w:t>
      </w:r>
    </w:p>
    <w:p w14:paraId="2352E023" w14:textId="77777777">
      <w:pPr>
        <w:pStyle w:val="IPPSubheadSpace"/>
        <w:ind w:left="0" w:firstLine="0"/>
      </w:pPr>
      <w:r>
        <w:rPr>
          <w:rStyle w:val="PleaseReviewParagraphId"/>
          <w:b w:val="off"/>
          <w:i w:val="off"/>
        </w:rPr>
        <w:t>[2]</w:t>
      </w:r>
      <w:r>
        <w:t>Status box</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8"/>
        <w:gridCol w:w="6742"/>
      </w:tblGrid>
      <w:tr w14:paraId="260272F5" w14:textId="77777777">
        <w:tc xmlns:tara="kcentrix:tara" tara:rowspan="1" tara:colspan="2">
          <w:tcPr>
            <w:tcW w:w="5000" w:type="pct"/>
            <w:gridSpan w:val="2"/>
          </w:tcPr>
          <w:p w14:paraId="3D6D527E" w14:textId="77777777">
            <w:pPr>
              <w:pStyle w:val="IPPArialTable"/>
            </w:pPr>
            <w:r>
              <w:rPr>
                <w:rStyle w:val="PleaseReviewParagraphId"/>
                <w:b w:val="off"/>
                <w:i w:val="off"/>
              </w:rPr>
              <w:t>[3]</w:t>
            </w:r>
            <w:r>
              <w:t>This is not an official part of the specification and it will be modified by the IPPC Secretariat after approval.</w:t>
            </w:r>
          </w:p>
        </w:tc>
      </w:tr>
      <w:tr w14:paraId="53C97D2D" w14:textId="77777777">
        <w:tc xmlns:tara="kcentrix:tara" tara:rowspan="1" tara:colspan="1">
          <w:tcPr>
            <w:tcW w:w="1279" w:type="pct"/>
          </w:tcPr>
          <w:p w14:paraId="4700E9E9" w14:textId="77777777">
            <w:pPr>
              <w:pStyle w:val="IPPArialTable"/>
              <w:rPr>
                <w:b/>
                <w:bCs/>
              </w:rPr>
            </w:pPr>
            <w:r>
              <w:rPr>
                <w:rStyle w:val="PleaseReviewParagraphId"/>
                <w:b w:val="off"/>
                <w:i w:val="off"/>
              </w:rPr>
              <w:t>[4]</w:t>
            </w:r>
            <w:r>
              <w:rPr>
                <w:b/>
                <w:bCs/>
              </w:rPr>
              <w:t>Date of this document</w:t>
            </w:r>
          </w:p>
        </w:tc>
        <w:tc xmlns:tara="kcentrix:tara" tara:rowspan="1" tara:colspan="1">
          <w:tcPr>
            <w:tcW w:w="3721" w:type="pct"/>
          </w:tcPr>
          <w:p w14:paraId="091A5F5F" w14:textId="193CCFB9">
            <w:pPr>
              <w:pStyle w:val="IPPArialTable"/>
            </w:pPr>
            <w:r>
              <w:rPr>
                <w:rStyle w:val="PleaseReviewParagraphId"/>
                <w:b w:val="off"/>
                <w:i w:val="off"/>
              </w:rPr>
              <w:t>[5]</w:t>
            </w:r>
            <w:r>
              <w:t>2026-05-26</w:t>
            </w:r>
          </w:p>
        </w:tc>
      </w:tr>
      <w:tr w14:paraId="3E03BE31" w14:textId="77777777">
        <w:tc xmlns:tara="kcentrix:tara" tara:rowspan="1" tara:colspan="1">
          <w:tcPr>
            <w:tcW w:w="1279" w:type="pct"/>
          </w:tcPr>
          <w:p w14:paraId="73D413FE" w14:textId="77777777">
            <w:pPr>
              <w:pStyle w:val="IPPArialTable"/>
              <w:rPr>
                <w:b/>
                <w:bCs/>
              </w:rPr>
            </w:pPr>
            <w:r>
              <w:rPr>
                <w:rStyle w:val="PleaseReviewParagraphId"/>
                <w:b w:val="off"/>
                <w:i w:val="off"/>
              </w:rPr>
              <w:t>[6]</w:t>
            </w:r>
            <w:r>
              <w:rPr>
                <w:b/>
                <w:bCs/>
              </w:rPr>
              <w:t>Document category</w:t>
            </w:r>
          </w:p>
        </w:tc>
        <w:tc xmlns:tara="kcentrix:tara" tara:rowspan="1" tara:colspan="1">
          <w:tcPr>
            <w:tcW w:w="3721" w:type="pct"/>
          </w:tcPr>
          <w:p w14:paraId="2A0FDFA6" w14:textId="77777777">
            <w:pPr>
              <w:pStyle w:val="IPPArialTable"/>
            </w:pPr>
            <w:r>
              <w:rPr>
                <w:rStyle w:val="PleaseReviewParagraphId"/>
                <w:b w:val="off"/>
                <w:i w:val="off"/>
              </w:rPr>
              <w:t>[7]</w:t>
            </w:r>
            <w:r>
              <w:t>Draft specification for an ISPM</w:t>
            </w:r>
          </w:p>
        </w:tc>
      </w:tr>
      <w:tr w14:paraId="47B03829" w14:textId="77777777">
        <w:tc xmlns:tara="kcentrix:tara" tara:rowspan="1" tara:colspan="1">
          <w:tcPr>
            <w:tcW w:w="1279" w:type="pct"/>
          </w:tcPr>
          <w:p w14:paraId="30A4444E" w14:textId="77777777">
            <w:pPr>
              <w:pStyle w:val="IPPArialTable"/>
              <w:rPr>
                <w:b/>
                <w:bCs/>
              </w:rPr>
            </w:pPr>
            <w:r>
              <w:rPr>
                <w:rStyle w:val="PleaseReviewParagraphId"/>
                <w:b w:val="off"/>
                <w:i w:val="off"/>
              </w:rPr>
              <w:t>[8]</w:t>
            </w:r>
            <w:r>
              <w:rPr>
                <w:b/>
                <w:bCs/>
              </w:rPr>
              <w:t>Current document stage</w:t>
            </w:r>
          </w:p>
        </w:tc>
        <w:tc xmlns:tara="kcentrix:tara" tara:rowspan="1" tara:colspan="1">
          <w:tcPr>
            <w:tcW w:w="3721" w:type="pct"/>
          </w:tcPr>
          <w:p w14:paraId="28DD2A65" w14:textId="77777777">
            <w:pPr>
              <w:pStyle w:val="IPPArialTable"/>
            </w:pPr>
            <w:r>
              <w:rPr>
                <w:rStyle w:val="PleaseReviewParagraphId"/>
                <w:b w:val="off"/>
                <w:i w:val="off"/>
              </w:rPr>
              <w:t>[9]</w:t>
            </w:r>
            <w:r>
              <w:rPr>
                <w:i/>
                <w:iCs/>
              </w:rPr>
              <w:t>To</w:t>
            </w:r>
            <w:r>
              <w:t xml:space="preserve"> first consultation</w:t>
            </w:r>
          </w:p>
        </w:tc>
      </w:tr>
      <w:tr w14:paraId="31F89171" w14:textId="77777777">
        <w:tc xmlns:tara="kcentrix:tara" tara:rowspan="1" tara:colspan="1">
          <w:tcPr>
            <w:tcW w:w="1279" w:type="pct"/>
          </w:tcPr>
          <w:p w14:paraId="4E676412" w14:textId="77777777">
            <w:pPr>
              <w:pStyle w:val="IPPArialTable"/>
              <w:rPr>
                <w:b/>
                <w:bCs/>
              </w:rPr>
            </w:pPr>
            <w:r>
              <w:rPr>
                <w:rStyle w:val="PleaseReviewParagraphId"/>
                <w:b w:val="off"/>
                <w:i w:val="off"/>
              </w:rPr>
              <w:t>[10]</w:t>
            </w:r>
            <w:r>
              <w:rPr>
                <w:b/>
                <w:bCs/>
              </w:rPr>
              <w:t>Major stages</w:t>
            </w:r>
          </w:p>
        </w:tc>
        <w:tc xmlns:tara="kcentrix:tara" tara:rowspan="1" tara:colspan="1">
          <w:tcPr>
            <w:tcW w:w="3721" w:type="pct"/>
          </w:tcPr>
          <w:p w14:paraId="6F76E4F2" w14:textId="68001F86">
            <w:pPr>
              <w:pStyle w:val="IPPArialTable"/>
              <w:spacing w:after="0"/>
            </w:pPr>
            <w:r>
              <w:rPr>
                <w:rStyle w:val="PleaseReviewParagraphId"/>
                <w:b w:val="off"/>
                <w:i w:val="off"/>
              </w:rPr>
              <w:t>[11]</w:t>
            </w:r>
            <w:r>
              <w:t xml:space="preserve">2026-03 CPM-20 added topic </w:t>
            </w:r>
            <w:r>
              <w:rPr>
                <w:i/>
                <w:iCs/>
              </w:rPr>
              <w:t>Revision of ISPM 3 (</w:t>
            </w:r>
            <w:r>
              <w:t>Guidelines for the export, shipment, import and release of biological control agents and other beneficial organisms</w:t>
            </w:r>
            <w:r>
              <w:rPr>
                <w:i/>
                <w:iCs/>
              </w:rPr>
              <w:t>)</w:t>
            </w:r>
            <w:r>
              <w:t xml:space="preserve"> (2025-010), priority 1.</w:t>
            </w:r>
          </w:p>
          <w:p w14:paraId="3F3A1306" w14:textId="205D007C">
            <w:pPr>
              <w:pStyle w:val="IPPArialTable"/>
            </w:pPr>
            <w:r>
              <w:rPr>
                <w:rStyle w:val="PleaseReviewParagraphId"/>
                <w:b w:val="off"/>
                <w:i w:val="off"/>
              </w:rPr>
              <w:t>[12]</w:t>
            </w:r>
            <w:r>
              <w:t>2026-05 Standards Committee (SC) revised and approved for consultation.</w:t>
            </w:r>
          </w:p>
        </w:tc>
      </w:tr>
      <w:tr w14:paraId="5DB56282" w14:textId="77777777">
        <w:tc xmlns:tara="kcentrix:tara" tara:rowspan="1" tara:colspan="1">
          <w:tcPr>
            <w:tcW w:w="1279" w:type="pct"/>
          </w:tcPr>
          <w:p w14:paraId="27F061BC" w14:textId="77777777">
            <w:pPr>
              <w:pStyle w:val="IPPArialTable"/>
              <w:rPr>
                <w:b/>
                <w:bCs/>
              </w:rPr>
            </w:pPr>
            <w:r>
              <w:rPr>
                <w:rStyle w:val="PleaseReviewParagraphId"/>
                <w:b w:val="off"/>
                <w:i w:val="off"/>
              </w:rPr>
              <w:t>[13]</w:t>
            </w:r>
            <w:r>
              <w:rPr>
                <w:b/>
                <w:bCs/>
              </w:rPr>
              <w:t>Steward history</w:t>
            </w:r>
          </w:p>
        </w:tc>
        <w:tc xmlns:tara="kcentrix:tara" tara:rowspan="1" tara:colspan="1">
          <w:tcPr>
            <w:tcW w:w="3721" w:type="pct"/>
          </w:tcPr>
          <w:p w14:paraId="4BE2404A" w14:textId="526CBF56">
            <w:pPr>
              <w:pStyle w:val="IPPArialTable"/>
              <w:spacing w:after="0"/>
            </w:pPr>
            <w:r>
              <w:rPr>
                <w:rStyle w:val="PleaseReviewParagraphId"/>
                <w:b w:val="off"/>
                <w:i w:val="off"/>
              </w:rPr>
              <w:t>[14]</w:t>
            </w:r>
            <w:r>
              <w:t>2026-05 SC Mariangela CIAMPITTI (IT, Lead Steward)</w:t>
            </w:r>
          </w:p>
          <w:p w14:paraId="41C92C4D" w14:textId="49380D0D">
            <w:pPr>
              <w:pStyle w:val="IPPArialTable"/>
            </w:pPr>
            <w:r>
              <w:rPr>
                <w:rStyle w:val="PleaseReviewParagraphId"/>
                <w:b w:val="off"/>
                <w:i w:val="off"/>
              </w:rPr>
              <w:t>[15]</w:t>
            </w:r>
            <w:r>
              <w:t>2026-05 SC María José MONTELONGO (UY, Assistant Steward)</w:t>
            </w:r>
          </w:p>
        </w:tc>
      </w:tr>
      <w:tr w14:paraId="6B9280CB" w14:textId="77777777">
        <w:tc xmlns:tara="kcentrix:tara" tara:rowspan="1" tara:colspan="1">
          <w:tcPr>
            <w:tcW w:w="1279" w:type="pct"/>
          </w:tcPr>
          <w:p w14:paraId="1290FB95" w14:textId="77777777">
            <w:pPr>
              <w:pStyle w:val="IPPArialTable"/>
              <w:rPr>
                <w:b/>
                <w:bCs/>
              </w:rPr>
            </w:pPr>
            <w:r>
              <w:rPr>
                <w:rStyle w:val="PleaseReviewParagraphId"/>
                <w:b w:val="off"/>
                <w:i w:val="off"/>
              </w:rPr>
              <w:t>[16]</w:t>
            </w:r>
            <w:r>
              <w:rPr>
                <w:b/>
                <w:bCs/>
              </w:rPr>
              <w:t>Notes</w:t>
            </w:r>
          </w:p>
        </w:tc>
        <w:tc xmlns:tara="kcentrix:tara" tara:rowspan="1" tara:colspan="1">
          <w:tcPr>
            <w:tcW w:w="3721" w:type="pct"/>
          </w:tcPr>
          <w:p w14:paraId="5F103B40" w14:textId="77777777">
            <w:pPr>
              <w:pStyle w:val="IPPArialTable"/>
              <w:spacing w:after="0"/>
            </w:pPr>
            <w:r>
              <w:rPr>
                <w:rStyle w:val="PleaseReviewParagraphId"/>
                <w:b w:val="off"/>
                <w:i w:val="off"/>
              </w:rPr>
              <w:t>[17]</w:t>
            </w:r>
            <w:r>
              <w:t>This is a draft document</w:t>
            </w:r>
          </w:p>
          <w:p w14:paraId="0CBDE1F7" w14:textId="4BDD1BE1">
            <w:pPr>
              <w:pStyle w:val="IPPArialTable"/>
            </w:pPr>
            <w:r>
              <w:rPr>
                <w:rStyle w:val="PleaseReviewParagraphId"/>
                <w:b w:val="off"/>
                <w:i w:val="off"/>
              </w:rPr>
              <w:t>[18]</w:t>
            </w:r>
            <w:r>
              <w:t>2026-05 Edited</w:t>
            </w:r>
          </w:p>
        </w:tc>
      </w:tr>
    </w:tbl>
    <w:p w14:paraId="06E787D9" w14:textId="77777777">
      <w:pPr>
        <w:pStyle w:val="IPPSubheadSpace"/>
      </w:pPr>
      <w:r>
        <w:rPr>
          <w:rStyle w:val="PleaseReviewParagraphId"/>
          <w:b w:val="off"/>
          <w:i w:val="off"/>
        </w:rPr>
        <w:t>[19]</w:t>
      </w:r>
      <w:r>
        <w:rPr>
          <w:rFonts w:eastAsia="Times"/>
          <w:bCs w:val="0"/>
          <w:iCs w:val="0"/>
          <w:sz w:val="24"/>
        </w:rPr>
        <w:t>Titl</w:t>
      </w:r>
      <w:r>
        <w:t>e</w:t>
      </w:r>
    </w:p>
    <w:p w14:paraId="7B534986" w14:textId="504371E6">
      <w:pPr>
        <w:pStyle w:val="IPPParagraphnumbering"/>
        <w:numPr>
          <w:ilvl w:val="0"/>
          <w:numId w:val="0"/>
        </w:numPr>
        <w:rPr>
          <w:lang w:val="en-GB"/>
        </w:rPr>
      </w:pPr>
      <w:r>
        <w:rPr>
          <w:rStyle w:val="PleaseReviewParagraphId"/>
          <w:b w:val="off"/>
          <w:i w:val="off"/>
        </w:rPr>
        <w:t>[20]</w:t>
      </w:r>
      <w:r>
        <w:rPr>
          <w:lang w:val="en-GB"/>
        </w:rPr>
        <w:t>Revision of ISPM 3 (</w:t>
      </w:r>
      <w:r>
        <w:rPr>
          <w:i/>
          <w:iCs/>
          <w:lang w:val="en-GB"/>
        </w:rPr>
        <w:t>Guidelines for the export, shipment, import and release of biological control agents and other beneficial organisms</w:t>
      </w:r>
      <w:r>
        <w:rPr>
          <w:lang w:val="en-GB"/>
        </w:rPr>
        <w:t>) (2025-010)</w:t>
      </w:r>
    </w:p>
    <w:p w14:paraId="453894A3" w14:textId="16D0E15C">
      <w:pPr>
        <w:pStyle w:val="IPPSubheadSpace"/>
        <w:rPr>
          <w:rFonts w:eastAsia="Times"/>
          <w:bCs w:val="0"/>
          <w:iCs w:val="0"/>
          <w:sz w:val="24"/>
        </w:rPr>
      </w:pPr>
      <w:r>
        <w:rPr>
          <w:rStyle w:val="PleaseReviewParagraphId"/>
          <w:b w:val="off"/>
          <w:i w:val="off"/>
        </w:rPr>
        <w:t>[21]</w:t>
      </w:r>
      <w:r>
        <w:rPr>
          <w:rFonts w:eastAsia="Times"/>
          <w:bCs w:val="0"/>
          <w:iCs w:val="0"/>
          <w:sz w:val="24"/>
        </w:rPr>
        <w:t>Reason for the revision of the standard</w:t>
      </w:r>
    </w:p>
    <w:p w14:paraId="26AB0DE7" w14:textId="3735FAF8">
      <w:pPr>
        <w:pStyle w:val="IPPParagraphnumbering"/>
        <w:numPr>
          <w:ilvl w:val="0"/>
          <w:numId w:val="0"/>
        </w:numPr>
        <w:rPr>
          <w:lang w:val="en-GB"/>
        </w:rPr>
      </w:pPr>
      <w:r>
        <w:rPr>
          <w:rStyle w:val="PleaseReviewParagraphId"/>
          <w:b w:val="off"/>
          <w:i w:val="off"/>
        </w:rPr>
        <w:t>[22]</w:t>
      </w:r>
      <w:r>
        <w:rPr>
          <w:lang w:val="en-GB"/>
        </w:rPr>
        <w:t>ISPM 3 (</w:t>
      </w:r>
      <w:r>
        <w:rPr>
          <w:i/>
          <w:iCs/>
          <w:lang w:val="en-GB"/>
        </w:rPr>
        <w:t>Guidelines for the export, shipment, import and release of biological control agents and other beneficial organisms</w:t>
      </w:r>
      <w:r>
        <w:rPr>
          <w:lang w:val="en-GB"/>
        </w:rPr>
        <w:t xml:space="preserve">) was first adopted in 1995 and revised in 2005 as the present standard. Since then, practices related to the use of biological control agents (BCAs) and other beneficial organisms have undergone significant advancements, accompanied by corresponding developments in the regulatory frameworks of many countries. ISPM 3 is now out of date and does not reflect current practices and guidance worldwide. This therefore makes it difficult for contracting parties to apply ISPM 3 when regulating the import, export or release of BCAs. </w:t>
      </w:r>
    </w:p>
    <w:p w14:paraId="0B4124D9" w14:textId="0990830D">
      <w:pPr>
        <w:pStyle w:val="IPPParagraphnumbering"/>
        <w:numPr>
          <w:ilvl w:val="0"/>
          <w:numId w:val="0"/>
        </w:numPr>
        <w:rPr>
          <w:lang w:val="en-GB"/>
        </w:rPr>
      </w:pPr>
      <w:r>
        <w:rPr>
          <w:rStyle w:val="PleaseReviewParagraphId"/>
          <w:b w:val="off"/>
          <w:i w:val="off"/>
        </w:rPr>
        <w:t>[23]</w:t>
      </w:r>
      <w:r>
        <w:rPr>
          <w:lang w:val="en-GB"/>
        </w:rPr>
        <w:t>ISPM 3 has also been inconsistently applied with respect to the export, import and release of live invertebrates for biological control. Many countries require sanitary certificates issued by the exporting country’s national Veterinary Officer, either instead of or in addition to the phytosanitary certificate prescribed by ISPM 3. For example, sanitary certificates are being used for invertebrates intended for research, colony establishment, and release as BCAs for the purpose of plant health as well as animal health or conservation. Such cases occur even though the World Organisation of Animal Health (WOAH) has clarified that, in relation to insects, the scope of the WOAH standards is limited to bees and other insects that are vectors of animal disease. Revision of ISPM 3 is therefore required to provide clarity about the export, import and release of invertebrates.</w:t>
      </w:r>
    </w:p>
    <w:p w14:paraId="5D2F48B6" w14:textId="77777777">
      <w:pPr>
        <w:pStyle w:val="IPPSubheadSpace"/>
        <w:rPr>
          <w:rFonts w:eastAsia="Times"/>
          <w:bCs w:val="0"/>
          <w:iCs w:val="0"/>
          <w:sz w:val="24"/>
        </w:rPr>
      </w:pPr>
      <w:r>
        <w:rPr>
          <w:rStyle w:val="PleaseReviewParagraphId"/>
          <w:b w:val="off"/>
          <w:i w:val="off"/>
        </w:rPr>
        <w:t>[24]</w:t>
      </w:r>
      <w:r>
        <w:rPr>
          <w:rFonts w:eastAsia="Times"/>
          <w:bCs w:val="0"/>
          <w:iCs w:val="0"/>
          <w:sz w:val="24"/>
        </w:rPr>
        <w:t xml:space="preserve">Scope </w:t>
      </w:r>
    </w:p>
    <w:p w14:paraId="7A054A93" w14:textId="0152094E">
      <w:pPr>
        <w:pStyle w:val="IPPParagraphnumbering"/>
        <w:numPr>
          <w:ilvl w:val="0"/>
          <w:numId w:val="0"/>
        </w:numPr>
        <w:rPr>
          <w:lang w:val="en-GB"/>
        </w:rPr>
      </w:pPr>
      <w:r>
        <w:rPr>
          <w:rStyle w:val="PleaseReviewParagraphId"/>
          <w:b w:val="off"/>
          <w:i w:val="off"/>
        </w:rPr>
        <w:t>[25]</w:t>
      </w:r>
      <w:r>
        <w:rPr>
          <w:lang w:val="en-GB"/>
        </w:rPr>
        <w:t>The revised standard should outline the process of analysing, documenting and managing pest risk, environmental risk and risk to biodiversity from non-indigenous BCAs, other beneficial organisms and sterile insects, including provisions for the import of these organisms for research purposes or for rearing under confined conditions.</w:t>
      </w:r>
    </w:p>
    <w:p w14:paraId="1685677D" w14:textId="060ADB46">
      <w:pPr>
        <w:pStyle w:val="IPPParagraphnumbering"/>
        <w:numPr>
          <w:ilvl w:val="0"/>
          <w:numId w:val="0"/>
        </w:numPr>
        <w:rPr>
          <w:lang w:val="en-GB"/>
        </w:rPr>
      </w:pPr>
      <w:r>
        <w:rPr>
          <w:rStyle w:val="PleaseReviewParagraphId"/>
          <w:b w:val="off"/>
          <w:i w:val="off"/>
        </w:rPr>
        <w:t>[26]</w:t>
      </w:r>
      <w:r>
        <w:rPr>
          <w:lang w:val="en-GB"/>
        </w:rPr>
        <w:t>The standard should apply to BCAs used for augmentative or classical biological control. The standard should also apply to other beneficial organisms (such as pollinators) and sterile insects. The standard should not apply to BCAs, other beneficial organisms and sterile insects that are intended for purposes other than plant health.</w:t>
      </w:r>
    </w:p>
    <w:p w14:paraId="16DFE25B" w14:textId="77777777">
      <w:pPr>
        <w:pStyle w:val="IPPSubheadSpace"/>
        <w:rPr>
          <w:rFonts w:eastAsia="Times"/>
          <w:bCs w:val="0"/>
          <w:iCs w:val="0"/>
          <w:sz w:val="24"/>
        </w:rPr>
      </w:pPr>
      <w:r>
        <w:rPr>
          <w:rStyle w:val="PleaseReviewParagraphId"/>
          <w:b w:val="off"/>
          <w:i w:val="off"/>
        </w:rPr>
        <w:t>[27]</w:t>
      </w:r>
      <w:r>
        <w:rPr>
          <w:rFonts w:eastAsia="Times"/>
          <w:bCs w:val="0"/>
          <w:iCs w:val="0"/>
          <w:sz w:val="24"/>
        </w:rPr>
        <w:t>Purpose</w:t>
      </w:r>
    </w:p>
    <w:p w14:paraId="25FB7C86" w14:textId="24198793">
      <w:pPr>
        <w:pStyle w:val="IPPParagraphnumbering"/>
        <w:numPr>
          <w:ilvl w:val="0"/>
          <w:numId w:val="0"/>
        </w:numPr>
        <w:rPr>
          <w:bCs/>
          <w:szCs w:val="22"/>
          <w:lang w:val="en-GB"/>
        </w:rPr>
      </w:pPr>
      <w:r>
        <w:rPr>
          <w:rStyle w:val="PleaseReviewParagraphId"/>
          <w:b w:val="off"/>
          <w:i w:val="off"/>
        </w:rPr>
        <w:t>[28]</w:t>
      </w:r>
      <w:r>
        <w:rPr>
          <w:bCs/>
          <w:szCs w:val="22"/>
          <w:lang w:val="en-GB"/>
        </w:rPr>
        <w:t>The purpose of the revision is to provide clear guidance on the import, export and release of BCAs, other beneficial organisms and sterile insects. This will reflect best practice and will facilitate the harmonization of regulation.</w:t>
      </w:r>
    </w:p>
    <w:p w14:paraId="3BE4F4C0" w14:textId="77777777">
      <w:pPr>
        <w:pStyle w:val="IPPSubheadSpace"/>
        <w:ind w:left="0" w:firstLine="0"/>
      </w:pPr>
      <w:r>
        <w:rPr>
          <w:rStyle w:val="PleaseReviewParagraphId"/>
          <w:b w:val="off"/>
          <w:i w:val="off"/>
        </w:rPr>
        <w:t>[29]</w:t>
      </w:r>
      <w:r>
        <w:t>Tasks</w:t>
      </w:r>
    </w:p>
    <w:p w14:paraId="598E3BF2" w14:textId="316615A1">
      <w:pPr>
        <w:pStyle w:val="IPPParagraphnumberingclose"/>
        <w:numPr>
          <w:ilvl w:val="0"/>
          <w:numId w:val="0"/>
        </w:numPr>
      </w:pPr>
      <w:r>
        <w:rPr>
          <w:rStyle w:val="PleaseReviewParagraphId"/>
          <w:b w:val="off"/>
          <w:i w:val="off"/>
        </w:rPr>
        <w:t>[30]</w:t>
      </w:r>
      <w:r>
        <w:t>The expert working group (EWG) should undertake the following tasks:</w:t>
      </w:r>
    </w:p>
    <w:p w14:paraId="640BC113" w14:textId="75B0E2A9">
      <w:pPr>
        <w:pStyle w:val="IPPNumberedList"/>
        <w:rPr>
          <w:lang w:val="en-GB"/>
        </w:rPr>
      </w:pPr>
      <w:r>
        <w:rPr>
          <w:rStyle w:val="PleaseReviewParagraphId"/>
          <w:b w:val="off"/>
          <w:i w:val="off"/>
        </w:rPr>
        <w:t>[31]</w:t>
      </w:r>
      <w:r>
        <w:rPr>
          <w:lang w:val="en-GB"/>
        </w:rPr>
        <w:t>Considering the scope of the revised ISPM, propose a new title for it if necessary.</w:t>
      </w:r>
    </w:p>
    <w:p w14:paraId="3579959D" w14:textId="37C7703C">
      <w:pPr>
        <w:pStyle w:val="IPPNumberedList"/>
        <w:rPr>
          <w:lang w:val="en-GB"/>
        </w:rPr>
      </w:pPr>
      <w:r>
        <w:rPr>
          <w:rStyle w:val="PleaseReviewParagraphId"/>
          <w:b w:val="off"/>
          <w:i w:val="off"/>
        </w:rPr>
        <w:t>[32]</w:t>
      </w:r>
      <w:r>
        <w:rPr>
          <w:lang w:val="en-GB"/>
        </w:rPr>
        <w:t>Develop clear, consistent definitions for terms used in the current standard (e.g. BCA, beneficial organism) and other relevant terms to ensure harmonized terminology for regulatory use.</w:t>
      </w:r>
    </w:p>
    <w:p w14:paraId="596C7035" w14:textId="5380B137">
      <w:pPr>
        <w:pStyle w:val="IPPNumberedList"/>
        <w:rPr>
          <w:lang w:val="en-GB"/>
        </w:rPr>
      </w:pPr>
      <w:r>
        <w:rPr>
          <w:rStyle w:val="PleaseReviewParagraphId"/>
          <w:b w:val="off"/>
          <w:i w:val="off"/>
        </w:rPr>
        <w:t>[33]</w:t>
      </w:r>
      <w:r>
        <w:rPr>
          <w:lang w:val="en-GB"/>
        </w:rPr>
        <w:t>Consider guidance for regulation of BCAs, other beneficial organisms and sterile insects, produced by different national plant protection organizations (NPPOs), other responsible authorities and regional plant protection organizations, to ensure the standard reflects current best practice.</w:t>
      </w:r>
    </w:p>
    <w:p w14:paraId="50AC30A5" w14:textId="1696D063">
      <w:pPr>
        <w:pStyle w:val="IPPNumberedList"/>
        <w:rPr>
          <w:lang w:val="en-GB"/>
        </w:rPr>
      </w:pPr>
      <w:r>
        <w:rPr>
          <w:rStyle w:val="PleaseReviewParagraphId"/>
          <w:b w:val="off"/>
          <w:i w:val="off"/>
        </w:rPr>
        <w:t>[34]</w:t>
      </w:r>
      <w:r>
        <w:rPr>
          <w:lang w:val="en-GB"/>
        </w:rPr>
        <w:t>Set out the requirements for the import of BCAs, other beneficial organisms and sterile insects, including requirements for information, risk analysis, decision-making and communication.</w:t>
      </w:r>
    </w:p>
    <w:p w14:paraId="488C4823" w14:textId="793D4D34">
      <w:pPr>
        <w:pStyle w:val="IPPNumberedList"/>
        <w:rPr>
          <w:lang w:val="en-GB"/>
        </w:rPr>
      </w:pPr>
      <w:r>
        <w:rPr>
          <w:rStyle w:val="PleaseReviewParagraphId"/>
          <w:b w:val="off"/>
          <w:i w:val="off"/>
        </w:rPr>
        <w:t>[35]</w:t>
      </w:r>
      <w:r>
        <w:rPr>
          <w:lang w:val="en-GB"/>
        </w:rPr>
        <w:t>Identify the key factors to be considered as part of an environmental risk assessment. Consider the relevance of applying ISPM 11 (</w:t>
      </w:r>
      <w:r>
        <w:rPr>
          <w:i/>
          <w:iCs/>
          <w:lang w:val="en-GB"/>
        </w:rPr>
        <w:t>Pest risk analysis for quarantine pests</w:t>
      </w:r>
      <w:r>
        <w:rPr>
          <w:lang w:val="en-GB"/>
        </w:rPr>
        <w:t>) and the quarantine pest concept to the regulation of BCAs, other beneficial organisms and sterile insects, including whether the intentional import of such organisms warrants supplementary assessment.</w:t>
      </w:r>
    </w:p>
    <w:p w14:paraId="1A2FCFD8" w14:textId="66245AA3">
      <w:pPr>
        <w:pStyle w:val="IPPNumberedList"/>
        <w:rPr>
          <w:lang w:val="en-GB"/>
        </w:rPr>
      </w:pPr>
      <w:r>
        <w:rPr>
          <w:rStyle w:val="PleaseReviewParagraphId"/>
          <w:b w:val="off"/>
          <w:i w:val="off"/>
        </w:rPr>
        <w:t>[36]</w:t>
      </w:r>
      <w:r>
        <w:rPr>
          <w:lang w:val="en-GB"/>
        </w:rPr>
        <w:t xml:space="preserve">Describe the documentary requirements for the import of BCAs, other beneficial organisms and sterile insects, including requirements for information on their establishment potential, host specificity, spread, direct and indirect impacts, and benefits, and for information on uncertainties. </w:t>
      </w:r>
    </w:p>
    <w:p w14:paraId="40E352BF" w14:textId="5D8747D4">
      <w:pPr>
        <w:pStyle w:val="IPPNumberedList"/>
        <w:rPr>
          <w:lang w:val="en-GB"/>
        </w:rPr>
      </w:pPr>
      <w:r>
        <w:rPr>
          <w:rStyle w:val="PleaseReviewParagraphId"/>
          <w:b w:val="off"/>
          <w:i w:val="off"/>
        </w:rPr>
        <w:t>[37]</w:t>
      </w:r>
      <w:r>
        <w:rPr>
          <w:lang w:val="en-GB"/>
        </w:rPr>
        <w:t>Describe the responsibilities of NPPOs or other responsible authorities in relation to the revised process of analysing, documenting and managing risk.</w:t>
      </w:r>
    </w:p>
    <w:p w14:paraId="1CD2F410" w14:textId="75118C2C">
      <w:pPr>
        <w:pStyle w:val="IPPNumberedList"/>
        <w:rPr>
          <w:lang w:val="en-GB"/>
        </w:rPr>
      </w:pPr>
      <w:r>
        <w:rPr>
          <w:rStyle w:val="PleaseReviewParagraphId"/>
          <w:b w:val="off"/>
          <w:i w:val="off"/>
        </w:rPr>
        <w:t>[38]</w:t>
      </w:r>
      <w:r>
        <w:rPr>
          <w:lang w:val="en-GB"/>
        </w:rPr>
        <w:t>Review and clarify the export and import process, including phytosanitary certification approaches.</w:t>
      </w:r>
    </w:p>
    <w:p w14:paraId="76E5D298" w14:textId="77F7C524">
      <w:pPr>
        <w:pStyle w:val="IPPNumberedList"/>
        <w:rPr>
          <w:lang w:val="en-GB"/>
        </w:rPr>
      </w:pPr>
      <w:r>
        <w:rPr>
          <w:rStyle w:val="PleaseReviewParagraphId"/>
          <w:b w:val="off"/>
          <w:i w:val="off"/>
        </w:rPr>
        <w:t>[39]</w:t>
      </w:r>
      <w:r>
        <w:rPr>
          <w:lang w:val="en-GB"/>
        </w:rPr>
        <w:t xml:space="preserve">Consider whether </w:t>
      </w:r>
      <w:r>
        <w:rPr>
          <w:i/>
          <w:iCs/>
          <w:lang w:val="en-GB"/>
        </w:rPr>
        <w:t>Apis</w:t>
      </w:r>
      <w:r>
        <w:rPr>
          <w:lang w:val="en-GB"/>
        </w:rPr>
        <w:t xml:space="preserve"> species should be considered as pollinators in this standard. </w:t>
      </w:r>
    </w:p>
    <w:p w14:paraId="4E86DC05" w14:textId="73CCF339">
      <w:pPr>
        <w:pStyle w:val="IPPNumberedList"/>
        <w:rPr>
          <w:lang w:val="en-GB"/>
        </w:rPr>
      </w:pPr>
      <w:r>
        <w:rPr>
          <w:rStyle w:val="PleaseReviewParagraphId"/>
          <w:b w:val="off"/>
          <w:i w:val="off"/>
        </w:rPr>
        <w:t>[40]</w:t>
      </w:r>
      <w:r>
        <w:rPr>
          <w:lang w:val="en-GB"/>
        </w:rPr>
        <w:t xml:space="preserve">Consider whether the revised standard could affect in a specific way (positively or negatively) the protection of biodiversity and the environment. If this is the case, the impact should be identified, addressed and clarified in the draft standard. </w:t>
      </w:r>
    </w:p>
    <w:p w14:paraId="4AF53594" w14:textId="2FA8D06F">
      <w:pPr>
        <w:pStyle w:val="IPPNumberedList"/>
        <w:rPr>
          <w:lang w:val="en-GB"/>
        </w:rPr>
      </w:pPr>
      <w:r>
        <w:rPr>
          <w:rStyle w:val="PleaseReviewParagraphId"/>
          <w:b w:val="off"/>
          <w:i w:val="off"/>
        </w:rPr>
        <w:t>[41]</w:t>
      </w:r>
      <w:r>
        <w:rPr>
          <w:lang w:val="en-GB"/>
        </w:rPr>
        <w:t xml:space="preserve">Consider implementation of the standard by contracting parties and identify potential operational and technical implementation issues. Provide information and possible recommendations on these issues to the Standards Committee. </w:t>
      </w:r>
    </w:p>
    <w:p w14:paraId="1657E226" w14:textId="2C53CFCA">
      <w:pPr>
        <w:pStyle w:val="IPPNumberedListLast"/>
      </w:pPr>
      <w:r>
        <w:rPr>
          <w:rStyle w:val="PleaseReviewParagraphId"/>
          <w:b w:val="off"/>
          <w:i w:val="off"/>
        </w:rPr>
        <w:t>[42]</w:t>
      </w:r>
      <w:r>
        <w:t>Review all references to ISPM 3 in other ISPMs to ensure that they are still relevant and propose consequential changes if necessary. Review all references to other ISPMs in the revised ISPM 3 and amend as necessary.</w:t>
      </w:r>
    </w:p>
    <w:p w14:paraId="5FEAC3FC" w14:textId="77777777">
      <w:pPr>
        <w:pStyle w:val="IPPSubheadSpace"/>
      </w:pPr>
      <w:r>
        <w:rPr>
          <w:rStyle w:val="PleaseReviewParagraphId"/>
          <w:b w:val="off"/>
          <w:i w:val="off"/>
        </w:rPr>
        <w:t>[43]</w:t>
      </w:r>
      <w:r>
        <w:t>Provision of resources</w:t>
      </w:r>
      <w:r>
        <w:rPr>
          <w:color w:val="76923C"/>
        </w:rPr>
        <w:t xml:space="preserve"> </w:t>
      </w:r>
    </w:p>
    <w:p w14:paraId="4C6D8206" w14:textId="297108F6">
      <w:pPr>
        <w:pStyle w:val="IPPParagraphnumbering"/>
        <w:numPr>
          <w:ilvl w:val="0"/>
          <w:numId w:val="0"/>
        </w:numPr>
      </w:pPr>
      <w:r>
        <w:rPr>
          <w:rStyle w:val="PleaseReviewParagraphId"/>
          <w:b w:val="off"/>
          <w:i w:val="off"/>
        </w:rPr>
        <w:t>[44]</w:t>
      </w:r>
      <w:r>
        <w:t xml:space="preserve">Funding for the meeting may be provided from sources other than the regular programme of the IPPC (FAO). As recommended by ICPM-2 (1999), whenever possible, those participating in standard setting activities voluntarily fund their travel and subsistence to attend meetings. Participants may request financial assistance, with the understanding that resources are limited and the priority for financial assistance is given to developing country participants. Please refer to the </w:t>
      </w:r>
      <w:r>
        <w:rPr>
          <w:i/>
          <w:iCs/>
          <w:szCs w:val="22"/>
        </w:rPr>
        <w:t>Criteria used for prioritizing participants to receive travel assistance to attend meetings organized by the IPPC Secretariat</w:t>
      </w:r>
      <w:r>
        <w:t xml:space="preserve"> posted on the International Phytosanitary Portal (IPP) (see </w:t>
      </w:r>
      <w:hyperlink w:history="1" r:id="rId12">
        <w:r>
          <w:rPr>
            <w:rStyle w:val="Hyperlink"/>
          </w:rPr>
          <w:t>https://www.ippc.int/en/core-activities</w:t>
        </w:r>
      </w:hyperlink>
      <w:r>
        <w:t>).</w:t>
      </w:r>
    </w:p>
    <w:p w14:paraId="2021F41A" w14:textId="77777777">
      <w:pPr>
        <w:pStyle w:val="IPPSubheadSpace"/>
      </w:pPr>
      <w:r>
        <w:rPr>
          <w:rStyle w:val="PleaseReviewParagraphId"/>
          <w:b w:val="off"/>
          <w:i w:val="off"/>
        </w:rPr>
        <w:t>[45]</w:t>
      </w:r>
      <w:r>
        <w:t>Collaborator</w:t>
      </w:r>
    </w:p>
    <w:p w14:paraId="519E4DB4" w14:textId="77777777">
      <w:pPr>
        <w:pStyle w:val="IPPParagraphnumbering"/>
        <w:numPr>
          <w:ilvl w:val="0"/>
          <w:numId w:val="0"/>
        </w:numPr>
      </w:pPr>
      <w:r>
        <w:rPr>
          <w:rStyle w:val="PleaseReviewParagraphId"/>
          <w:b w:val="off"/>
          <w:i w:val="off"/>
        </w:rPr>
        <w:t>[46]</w:t>
      </w:r>
      <w:r>
        <w:t>To be determined.</w:t>
      </w:r>
    </w:p>
    <w:p w14:paraId="4117DE70" w14:textId="77777777">
      <w:pPr>
        <w:pStyle w:val="IPPSubheadSpace"/>
      </w:pPr>
      <w:r>
        <w:rPr>
          <w:rStyle w:val="PleaseReviewParagraphId"/>
          <w:b w:val="off"/>
          <w:i w:val="off"/>
        </w:rPr>
        <w:t>[47]</w:t>
      </w:r>
      <w:r>
        <w:t>Steward</w:t>
      </w:r>
    </w:p>
    <w:p w14:paraId="4BBD45AE" w14:textId="77D42112">
      <w:pPr>
        <w:pStyle w:val="IPPParagraphnumbering"/>
        <w:numPr>
          <w:ilvl w:val="0"/>
          <w:numId w:val="0"/>
        </w:numPr>
      </w:pPr>
      <w:r>
        <w:rPr>
          <w:rStyle w:val="PleaseReviewParagraphId"/>
          <w:b w:val="off"/>
          <w:i w:val="off"/>
        </w:rPr>
        <w:t>[48]</w:t>
      </w:r>
      <w:r>
        <w:t xml:space="preserve">Please refer to the </w:t>
      </w:r>
      <w:r>
        <w:rPr>
          <w:i/>
          <w:iCs/>
        </w:rPr>
        <w:t>List of topics for IPPC standards</w:t>
      </w:r>
      <w:r>
        <w:t xml:space="preserve"> posted on the IPP (</w:t>
      </w:r>
      <w:r>
        <w:rPr>
          <w:szCs w:val="22"/>
        </w:rPr>
        <w:t>see </w:t>
      </w:r>
      <w:hyperlink w:history="1" r:id="rId13">
        <w:r>
          <w:rPr>
            <w:rStyle w:val="Hyperlink"/>
          </w:rPr>
          <w:t>https://www.ippc.int/core-activities/standards-setting/list-topics-ippc-standards</w:t>
        </w:r>
      </w:hyperlink>
      <w:r>
        <w:rPr>
          <w:szCs w:val="22"/>
        </w:rPr>
        <w:t>)</w:t>
      </w:r>
      <w:r>
        <w:t>.</w:t>
      </w:r>
    </w:p>
    <w:p w14:paraId="448B76D0" w14:textId="77777777">
      <w:pPr>
        <w:pStyle w:val="IPPSubheadSpace"/>
      </w:pPr>
      <w:r>
        <w:rPr>
          <w:rStyle w:val="PleaseReviewParagraphId"/>
          <w:b w:val="off"/>
          <w:i w:val="off"/>
        </w:rPr>
        <w:t>[49]</w:t>
      </w:r>
      <w:r>
        <w:t>Expertise</w:t>
      </w:r>
    </w:p>
    <w:p w14:paraId="3559ED71" w14:textId="4235B83D">
      <w:pPr>
        <w:pStyle w:val="IPPParagraphnumberingclose"/>
        <w:numPr>
          <w:ilvl w:val="0"/>
          <w:numId w:val="0"/>
        </w:numPr>
      </w:pPr>
      <w:r>
        <w:rPr>
          <w:rStyle w:val="PleaseReviewParagraphId"/>
          <w:b w:val="off"/>
          <w:i w:val="off"/>
        </w:rPr>
        <w:t>[50]</w:t>
      </w:r>
      <w:r>
        <w:t>Members with collective knowledge of, and experience in regulation of BCAs, other beneficial organisms and sterile insects, including at least:</w:t>
      </w:r>
    </w:p>
    <w:p w14:paraId="55F6E6C2" w14:textId="5CCA8C7B">
      <w:pPr>
        <w:pStyle w:val="IPPBullet1"/>
      </w:pPr>
      <w:r>
        <w:rPr>
          <w:rStyle w:val="PleaseReviewParagraphId"/>
          <w:b w:val="off"/>
          <w:i w:val="off"/>
        </w:rPr>
        <w:t>[51]</w:t>
      </w:r>
      <w:r>
        <w:t>environmental risk assessment;</w:t>
      </w:r>
    </w:p>
    <w:p w14:paraId="7BFF9117" w14:textId="57763A9A">
      <w:pPr>
        <w:pStyle w:val="IPPBullet1"/>
      </w:pPr>
      <w:r>
        <w:rPr>
          <w:rStyle w:val="PleaseReviewParagraphId"/>
          <w:b w:val="off"/>
          <w:i w:val="off"/>
        </w:rPr>
        <w:t>[52]</w:t>
      </w:r>
      <w:r>
        <w:t>import and export of BCAs, other beneficial organisms and sterile insects, accompanied by a phytosanitary certificate;</w:t>
      </w:r>
    </w:p>
    <w:p w14:paraId="07DEA1BC" w14:textId="5F1F728F">
      <w:pPr>
        <w:pStyle w:val="IPPBullet1"/>
      </w:pPr>
      <w:r>
        <w:rPr>
          <w:rStyle w:val="PleaseReviewParagraphId"/>
          <w:b w:val="off"/>
          <w:i w:val="off"/>
        </w:rPr>
        <w:t>[53]</w:t>
      </w:r>
      <w:r>
        <w:t>release of BCAs, other beneficial organisms and sterile insects; and</w:t>
      </w:r>
    </w:p>
    <w:p w14:paraId="32F5C89E" w14:textId="6516CCE1">
      <w:pPr>
        <w:pStyle w:val="IPPBullet1Last"/>
      </w:pPr>
      <w:r>
        <w:rPr>
          <w:rStyle w:val="PleaseReviewParagraphId"/>
          <w:b w:val="off"/>
          <w:i w:val="off"/>
        </w:rPr>
        <w:t>[54]</w:t>
      </w:r>
      <w:r>
        <w:t>pest risk analysis of BCAs, other beneficial organisms and sterile insects.</w:t>
      </w:r>
    </w:p>
    <w:p w14:paraId="166E1FC9" w14:textId="77777777">
      <w:pPr>
        <w:pStyle w:val="IPPSubheadSpace"/>
      </w:pPr>
      <w:r>
        <w:rPr>
          <w:rStyle w:val="PleaseReviewParagraphId"/>
          <w:b w:val="off"/>
          <w:i w:val="off"/>
        </w:rPr>
        <w:t>[55]</w:t>
      </w:r>
      <w:r>
        <w:t>Participants</w:t>
      </w:r>
    </w:p>
    <w:p w14:paraId="19C62263" w14:textId="77777777">
      <w:pPr>
        <w:pStyle w:val="IPPParagraphnumbering"/>
        <w:numPr>
          <w:ilvl w:val="0"/>
          <w:numId w:val="0"/>
        </w:numPr>
      </w:pPr>
      <w:r>
        <w:rPr>
          <w:rStyle w:val="PleaseReviewParagraphId"/>
          <w:b w:val="off"/>
          <w:i w:val="off"/>
        </w:rPr>
        <w:t>[56]</w:t>
      </w:r>
      <w:r>
        <w:rPr>
          <w:lang w:val="en-GB"/>
        </w:rPr>
        <w:t xml:space="preserve">Five to seven </w:t>
      </w:r>
      <w:r>
        <w:t>members.</w:t>
      </w:r>
    </w:p>
    <w:p w14:paraId="6121E490" w14:textId="77777777">
      <w:pPr>
        <w:pStyle w:val="IPPParagraphnumbering"/>
        <w:numPr>
          <w:ilvl w:val="0"/>
          <w:numId w:val="0"/>
        </w:numPr>
        <w:rPr>
          <w:lang w:val="en-GB"/>
        </w:rPr>
      </w:pPr>
      <w:r>
        <w:rPr>
          <w:rStyle w:val="PleaseReviewParagraphId"/>
          <w:b w:val="off"/>
          <w:i w:val="off"/>
        </w:rPr>
        <w:t>[57]</w:t>
      </w:r>
      <w:r>
        <w:t>In addition, a member of the Implementation and Capacity Development Committee (IC) should be invited to attend</w:t>
      </w:r>
      <w:r>
        <w:rPr>
          <w:lang w:val="en-GB"/>
        </w:rPr>
        <w:t xml:space="preserve"> as an invited expert or an IC representative.</w:t>
      </w:r>
    </w:p>
    <w:p w14:paraId="6C4A55C8" w14:textId="77777777">
      <w:pPr>
        <w:pStyle w:val="IPPSubheadSpace"/>
      </w:pPr>
      <w:r>
        <w:rPr>
          <w:rStyle w:val="PleaseReviewParagraphId"/>
          <w:b w:val="off"/>
          <w:i w:val="off"/>
        </w:rPr>
        <w:t>[58]</w:t>
      </w:r>
      <w:r>
        <w:t>Bibliography</w:t>
      </w:r>
    </w:p>
    <w:p w14:paraId="7AC9C1F4" w14:textId="77777777">
      <w:pPr>
        <w:pStyle w:val="IPPParagraphnumbering"/>
        <w:numPr>
          <w:ilvl w:val="0"/>
          <w:numId w:val="0"/>
        </w:numPr>
        <w:rPr>
          <w:lang w:val="en-GB"/>
        </w:rPr>
      </w:pPr>
      <w:r>
        <w:rPr>
          <w:rStyle w:val="PleaseReviewParagraphId"/>
          <w:b w:val="off"/>
          <w:i w:val="off"/>
        </w:rPr>
        <w:t>[59]</w:t>
      </w:r>
      <w:r>
        <w:rPr>
          <w:lang w:val="en-GB"/>
        </w:rPr>
        <w:t>The IPPC, relevant ISPMs and other national, regional and international standards and agreements as may be applicable to the tasks, and discussion papers submitted in relation to this work.</w:t>
      </w:r>
    </w:p>
    <w:p w14:paraId="2922A7DA" w14:textId="77777777">
      <w:pPr>
        <w:pStyle w:val="IPPHeading3"/>
      </w:pPr>
      <w:r>
        <w:rPr>
          <w:rStyle w:val="PleaseReviewParagraphId"/>
          <w:b w:val="off"/>
          <w:i w:val="off"/>
        </w:rPr>
        <w:t>[60]</w:t>
      </w:r>
      <w:r>
        <w:t>References</w:t>
      </w:r>
    </w:p>
    <w:p w14:paraId="563A7D99" w14:textId="0E14D016">
      <w:pPr>
        <w:pStyle w:val="IPPParagraphnumbering"/>
        <w:numPr>
          <w:ilvl w:val="0"/>
          <w:numId w:val="0"/>
        </w:numPr>
        <w:rPr>
          <w:lang w:val="en-GB"/>
        </w:rPr>
      </w:pPr>
      <w:r>
        <w:rPr>
          <w:rStyle w:val="PleaseReviewParagraphId"/>
          <w:b w:val="off"/>
          <w:i w:val="off"/>
        </w:rPr>
        <w:t>[61]</w:t>
      </w:r>
      <w:r>
        <w:rPr>
          <w:b/>
          <w:bCs/>
          <w:lang w:val="en-GB"/>
        </w:rPr>
        <w:t>ISPM 11</w:t>
      </w:r>
      <w:r>
        <w:rPr>
          <w:lang w:val="en-GB"/>
        </w:rPr>
        <w:t xml:space="preserve">. 2019. </w:t>
      </w:r>
      <w:r>
        <w:rPr>
          <w:i/>
          <w:iCs/>
          <w:lang w:val="en-GB"/>
        </w:rPr>
        <w:t>Pest risk analysis for quarantine pests</w:t>
      </w:r>
      <w:r>
        <w:rPr>
          <w:lang w:val="en-GB"/>
        </w:rPr>
        <w:t xml:space="preserve">. IPPC Secretariat. Rome, FAO. Adopted 2013. </w:t>
      </w:r>
      <w:hyperlink w:history="1" r:id="rId14">
        <w:r>
          <w:rPr>
            <w:rStyle w:val="Hyperlink"/>
            <w:lang w:val="en-GB"/>
          </w:rPr>
          <w:t>https://www.ippc.int/en/publications/639/</w:t>
        </w:r>
      </w:hyperlink>
    </w:p>
    <w:p w14:paraId="32914C16" w14:textId="77777777">
      <w:pPr>
        <w:pStyle w:val="IPPSubheadSpace"/>
      </w:pPr>
      <w:r>
        <w:rPr>
          <w:rStyle w:val="PleaseReviewParagraphId"/>
          <w:b w:val="off"/>
          <w:i w:val="off"/>
        </w:rPr>
        <w:t>[62]</w:t>
      </w:r>
      <w:r>
        <w:t>Discussion papers</w:t>
      </w:r>
    </w:p>
    <w:p w14:paraId="0B20BA7E" w14:textId="3C75A8A8">
      <w:pPr>
        <w:pStyle w:val="IPPParagraphnumbering"/>
        <w:numPr>
          <w:ilvl w:val="0"/>
          <w:numId w:val="0"/>
        </w:numPr>
        <w:rPr>
          <w:lang w:val="en-GB"/>
        </w:rPr>
      </w:pPr>
      <w:r>
        <w:rPr>
          <w:rStyle w:val="PleaseReviewParagraphId"/>
          <w:b w:val="off"/>
          <w:i w:val="off"/>
        </w:rPr>
        <w:t>[63]</w:t>
      </w:r>
      <w:r>
        <w:rPr>
          <w:lang w:val="en-GB" w:eastAsia="ja-JP"/>
        </w:rPr>
        <w:t xml:space="preserve">Participants and interested parties are encouraged to submit </w:t>
      </w:r>
      <w:r>
        <w:rPr>
          <w:lang w:val="en-GB"/>
        </w:rPr>
        <w:t>discussion</w:t>
      </w:r>
      <w:r>
        <w:rPr>
          <w:lang w:val="en-GB" w:eastAsia="ja-JP"/>
        </w:rPr>
        <w:t xml:space="preserve"> papers to the IPPC Secretariat (</w:t>
      </w:r>
      <w:hyperlink w:history="1" r:id="rId15">
        <w:r>
          <w:rPr>
            <w:rStyle w:val="Hyperlink"/>
            <w:lang w:val="en-GB" w:eastAsia="ja-JP"/>
          </w:rPr>
          <w:t>ippc@fao.org</w:t>
        </w:r>
      </w:hyperlink>
      <w:r>
        <w:rPr>
          <w:lang w:val="en-GB" w:eastAsia="ja-JP"/>
        </w:rPr>
        <w:t>) for consideration by the EWG</w:t>
      </w:r>
      <w:r>
        <w:rPr>
          <w:lang w:val="en-GB"/>
        </w:rPr>
        <w:t>.</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352A" w14:textId="77777777">
      <w:r>
        <w:rPr>
          <w:rStyle w:val="PleaseReviewParagraphId"/>
          <w:b w:val="off"/>
          <w:i w:val="off"/>
        </w:rPr>
        <w:t>[]</w:t>
      </w:r>
      <w:r>
        <w:separator/>
      </w:r>
    </w:p>
  </w:endnote>
  <w:endnote w:type="continuationSeparator" w:id="0">
    <w:p w14:paraId="100FBFDD" w14:textId="77777777">
      <w:r>
        <w:rPr>
          <w:rStyle w:val="PleaseReviewParagraphId"/>
          <w:b w:val="off"/>
          <w:i w:val="off"/>
        </w:rPr>
        <w:t>[]</w:t>
      </w: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CE05" w14:textId="77777777">
      <w:r>
        <w:rPr>
          <w:rStyle w:val="PleaseReviewParagraphId"/>
          <w:b w:val="off"/>
          <w:i w:val="off"/>
        </w:rPr>
        <w:t>[]</w:t>
      </w:r>
      <w:r>
        <w:separator/>
      </w:r>
    </w:p>
  </w:footnote>
  <w:footnote w:type="continuationSeparator" w:id="0">
    <w:p w14:paraId="0C85F355" w14:textId="77777777">
      <w:r>
        <w:rPr>
          <w:rStyle w:val="PleaseReviewParagraphId"/>
          <w:b w:val="off"/>
          <w:i w:val="off"/>
        </w:rPr>
        <w:t>[]</w:t>
      </w:r>
      <w:r>
        <w:continuationSeparator/>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713293"/>
    <w:multiLevelType w:val="hybridMultilevel"/>
    <w:tmpl w:val="F486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0DE0"/>
    <w:multiLevelType w:val="hybridMultilevel"/>
    <w:tmpl w:val="E9F2934C"/>
    <w:lvl w:ilvl="0" w:tplc="CE52D25A">
      <w:start w:val="1"/>
      <w:numFmt w:val="decimal"/>
      <w:pStyle w:val="IPPSubheadNumber"/>
      <w:lvlText w:val="%1"/>
      <w:lvlJc w:val="left"/>
      <w:pPr>
        <w:tabs>
          <w:tab w:val="num" w:pos="567"/>
        </w:tabs>
        <w:ind w:left="0" w:firstLine="0"/>
      </w:pPr>
      <w:rPr>
        <w:rFonts w:ascii="Times New Roman" w:hAnsi="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65E73"/>
    <w:multiLevelType w:val="hybridMultilevel"/>
    <w:tmpl w:val="C5AE239A"/>
    <w:lvl w:ilvl="0" w:tplc="0F929B54">
      <w:start w:val="1"/>
      <w:numFmt w:val="decimal"/>
      <w:pStyle w:val="IPPNumber"/>
      <w:lvlText w:val="%1"/>
      <w:lvlJc w:val="left"/>
      <w:pPr>
        <w:tabs>
          <w:tab w:val="num" w:pos="567"/>
        </w:tabs>
        <w:ind w:left="0" w:firstLine="0"/>
      </w:pPr>
      <w:rPr>
        <w:rFonts w:ascii="Times New Roman" w:hAnsi="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7" w15:restartNumberingAfterBreak="0">
    <w:nsid w:val="35A3795A"/>
    <w:multiLevelType w:val="hybridMultilevel"/>
    <w:tmpl w:val="F6DE69F2"/>
    <w:lvl w:ilvl="0" w:tplc="6C3249DA">
      <w:start w:val="1"/>
      <w:numFmt w:val="decimal"/>
      <w:lvlText w:val="[%1]"/>
      <w:lvlJc w:val="left"/>
      <w:pPr>
        <w:ind w:left="720" w:hanging="360"/>
      </w:pPr>
      <w:rPr>
        <w:rFonts w:ascii="Arial" w:hAnsi="Arial" w:cs="Arial" w:hint="default"/>
        <w:b w:val="0"/>
        <w:i/>
        <w:color w:val="0000FF"/>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3934902">
    <w:abstractNumId w:val="5"/>
  </w:num>
  <w:num w:numId="2" w16cid:durableId="1475174615">
    <w:abstractNumId w:val="4"/>
  </w:num>
  <w:num w:numId="3" w16cid:durableId="72168050">
    <w:abstractNumId w:val="9"/>
  </w:num>
  <w:num w:numId="4" w16cid:durableId="1901742193">
    <w:abstractNumId w:val="12"/>
  </w:num>
  <w:num w:numId="5" w16cid:durableId="1259024092">
    <w:abstractNumId w:val="2"/>
  </w:num>
  <w:num w:numId="6" w16cid:durableId="1884900620">
    <w:abstractNumId w:val="6"/>
  </w:num>
  <w:num w:numId="7" w16cid:durableId="348796393">
    <w:abstractNumId w:val="0"/>
  </w:num>
  <w:num w:numId="8" w16cid:durableId="1479104642">
    <w:abstractNumId w:val="10"/>
  </w:num>
  <w:num w:numId="9" w16cid:durableId="828906373">
    <w:abstractNumId w:val="8"/>
  </w:num>
  <w:num w:numId="10" w16cid:durableId="1926110415">
    <w:abstractNumId w:val="13"/>
  </w:num>
  <w:num w:numId="11" w16cid:durableId="1422484703">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 w16cid:durableId="588344364">
    <w:abstractNumId w:val="11"/>
  </w:num>
  <w:num w:numId="13" w16cid:durableId="178474547">
    <w:abstractNumId w:val="3"/>
  </w:num>
  <w:num w:numId="14" w16cid:durableId="1421830261">
    <w:abstractNumId w:val="7"/>
  </w:num>
  <w:numIdMacAtCleanup w:val="13"/>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70"/>
    <w:rsid w:val="000007B4"/>
    <w:rsid w:val="00012842"/>
    <w:rsid w:val="00013203"/>
    <w:rsid w:val="00020F40"/>
    <w:rsid w:val="00021E2F"/>
    <w:rsid w:val="00031F6F"/>
    <w:rsid w:val="0003437B"/>
    <w:rsid w:val="000415C4"/>
    <w:rsid w:val="00041CEC"/>
    <w:rsid w:val="00042041"/>
    <w:rsid w:val="00044DFD"/>
    <w:rsid w:val="0004626B"/>
    <w:rsid w:val="00050EE5"/>
    <w:rsid w:val="00051A86"/>
    <w:rsid w:val="00052C89"/>
    <w:rsid w:val="000564EC"/>
    <w:rsid w:val="00065CE8"/>
    <w:rsid w:val="00072AE0"/>
    <w:rsid w:val="000825E4"/>
    <w:rsid w:val="00083E4A"/>
    <w:rsid w:val="00087C0D"/>
    <w:rsid w:val="00094196"/>
    <w:rsid w:val="000960C9"/>
    <w:rsid w:val="000970F2"/>
    <w:rsid w:val="000A3E02"/>
    <w:rsid w:val="000A5E1E"/>
    <w:rsid w:val="000A7195"/>
    <w:rsid w:val="000B5FF7"/>
    <w:rsid w:val="000B7A65"/>
    <w:rsid w:val="000C1FE5"/>
    <w:rsid w:val="000C5C77"/>
    <w:rsid w:val="000C62A4"/>
    <w:rsid w:val="000D341F"/>
    <w:rsid w:val="000D52D9"/>
    <w:rsid w:val="000D76AE"/>
    <w:rsid w:val="000E0188"/>
    <w:rsid w:val="000E0C8E"/>
    <w:rsid w:val="000F1AAF"/>
    <w:rsid w:val="000F44EF"/>
    <w:rsid w:val="000F5442"/>
    <w:rsid w:val="000F5C99"/>
    <w:rsid w:val="00102804"/>
    <w:rsid w:val="00103DA8"/>
    <w:rsid w:val="00112E1D"/>
    <w:rsid w:val="00114045"/>
    <w:rsid w:val="001161D1"/>
    <w:rsid w:val="00116207"/>
    <w:rsid w:val="00117B8A"/>
    <w:rsid w:val="001220AC"/>
    <w:rsid w:val="001257B4"/>
    <w:rsid w:val="00131CCF"/>
    <w:rsid w:val="00132B4B"/>
    <w:rsid w:val="00133762"/>
    <w:rsid w:val="00141508"/>
    <w:rsid w:val="00142E0E"/>
    <w:rsid w:val="00144E14"/>
    <w:rsid w:val="001462E8"/>
    <w:rsid w:val="0015734F"/>
    <w:rsid w:val="00166B28"/>
    <w:rsid w:val="00175DF6"/>
    <w:rsid w:val="00180438"/>
    <w:rsid w:val="001830C1"/>
    <w:rsid w:val="00186DFB"/>
    <w:rsid w:val="00190582"/>
    <w:rsid w:val="001952F5"/>
    <w:rsid w:val="00195651"/>
    <w:rsid w:val="00196141"/>
    <w:rsid w:val="001A3B5A"/>
    <w:rsid w:val="001A6A47"/>
    <w:rsid w:val="001C30C2"/>
    <w:rsid w:val="001D0392"/>
    <w:rsid w:val="001D0993"/>
    <w:rsid w:val="001D1B94"/>
    <w:rsid w:val="001D312C"/>
    <w:rsid w:val="001D7229"/>
    <w:rsid w:val="001E0453"/>
    <w:rsid w:val="001F293A"/>
    <w:rsid w:val="001F2BF2"/>
    <w:rsid w:val="001F59B5"/>
    <w:rsid w:val="001F66A3"/>
    <w:rsid w:val="001F6E51"/>
    <w:rsid w:val="001F6ECD"/>
    <w:rsid w:val="001F7454"/>
    <w:rsid w:val="00202303"/>
    <w:rsid w:val="00202935"/>
    <w:rsid w:val="00205CC8"/>
    <w:rsid w:val="00206B54"/>
    <w:rsid w:val="00207970"/>
    <w:rsid w:val="00213E8F"/>
    <w:rsid w:val="0021409F"/>
    <w:rsid w:val="002226CF"/>
    <w:rsid w:val="00225BBB"/>
    <w:rsid w:val="00227A46"/>
    <w:rsid w:val="00227BF6"/>
    <w:rsid w:val="00233CC8"/>
    <w:rsid w:val="002354D3"/>
    <w:rsid w:val="0023580E"/>
    <w:rsid w:val="00250653"/>
    <w:rsid w:val="00251177"/>
    <w:rsid w:val="00256312"/>
    <w:rsid w:val="0026405D"/>
    <w:rsid w:val="0026435B"/>
    <w:rsid w:val="00270A57"/>
    <w:rsid w:val="00270A7C"/>
    <w:rsid w:val="00272FDD"/>
    <w:rsid w:val="00274497"/>
    <w:rsid w:val="002816E8"/>
    <w:rsid w:val="00283A0A"/>
    <w:rsid w:val="00286FAD"/>
    <w:rsid w:val="0029569B"/>
    <w:rsid w:val="0029575B"/>
    <w:rsid w:val="002963DD"/>
    <w:rsid w:val="002A42C9"/>
    <w:rsid w:val="002B74C5"/>
    <w:rsid w:val="002B777A"/>
    <w:rsid w:val="002C1E52"/>
    <w:rsid w:val="002C1EAC"/>
    <w:rsid w:val="002C4D03"/>
    <w:rsid w:val="002C5CE0"/>
    <w:rsid w:val="002D1478"/>
    <w:rsid w:val="002D2460"/>
    <w:rsid w:val="002D61BB"/>
    <w:rsid w:val="002E36AA"/>
    <w:rsid w:val="002E38F1"/>
    <w:rsid w:val="002E4BC6"/>
    <w:rsid w:val="002E5680"/>
    <w:rsid w:val="002F0D97"/>
    <w:rsid w:val="002F7797"/>
    <w:rsid w:val="00302E3E"/>
    <w:rsid w:val="00314DE2"/>
    <w:rsid w:val="0031661B"/>
    <w:rsid w:val="00330E59"/>
    <w:rsid w:val="00331ABB"/>
    <w:rsid w:val="00334C1C"/>
    <w:rsid w:val="00342409"/>
    <w:rsid w:val="003478FB"/>
    <w:rsid w:val="003513AC"/>
    <w:rsid w:val="003534EB"/>
    <w:rsid w:val="00354F54"/>
    <w:rsid w:val="00355912"/>
    <w:rsid w:val="00355E3B"/>
    <w:rsid w:val="00362289"/>
    <w:rsid w:val="00363076"/>
    <w:rsid w:val="003653B7"/>
    <w:rsid w:val="00367F1D"/>
    <w:rsid w:val="003714C9"/>
    <w:rsid w:val="00377248"/>
    <w:rsid w:val="00380311"/>
    <w:rsid w:val="00384954"/>
    <w:rsid w:val="00391677"/>
    <w:rsid w:val="003A6FE8"/>
    <w:rsid w:val="003B5274"/>
    <w:rsid w:val="003B7AAD"/>
    <w:rsid w:val="003C1891"/>
    <w:rsid w:val="003C1A56"/>
    <w:rsid w:val="003C39C6"/>
    <w:rsid w:val="003C602D"/>
    <w:rsid w:val="003C6FB5"/>
    <w:rsid w:val="003D068E"/>
    <w:rsid w:val="003D11C8"/>
    <w:rsid w:val="003D2B6D"/>
    <w:rsid w:val="003D52A0"/>
    <w:rsid w:val="003D5FC6"/>
    <w:rsid w:val="003E3F51"/>
    <w:rsid w:val="003E7E08"/>
    <w:rsid w:val="003F28AE"/>
    <w:rsid w:val="003F4E89"/>
    <w:rsid w:val="00412F08"/>
    <w:rsid w:val="0041356A"/>
    <w:rsid w:val="00413B2B"/>
    <w:rsid w:val="00414F1C"/>
    <w:rsid w:val="004153D0"/>
    <w:rsid w:val="0041710B"/>
    <w:rsid w:val="00417D05"/>
    <w:rsid w:val="004200E4"/>
    <w:rsid w:val="004241BD"/>
    <w:rsid w:val="00430C0F"/>
    <w:rsid w:val="00430C54"/>
    <w:rsid w:val="00430ECB"/>
    <w:rsid w:val="00431722"/>
    <w:rsid w:val="004337CD"/>
    <w:rsid w:val="00437289"/>
    <w:rsid w:val="0043758F"/>
    <w:rsid w:val="00441BD7"/>
    <w:rsid w:val="0045108C"/>
    <w:rsid w:val="00453176"/>
    <w:rsid w:val="00454651"/>
    <w:rsid w:val="00460093"/>
    <w:rsid w:val="0046159A"/>
    <w:rsid w:val="004627E0"/>
    <w:rsid w:val="00463205"/>
    <w:rsid w:val="00475F83"/>
    <w:rsid w:val="00495BBC"/>
    <w:rsid w:val="004A047D"/>
    <w:rsid w:val="004A1DCD"/>
    <w:rsid w:val="004A7BEA"/>
    <w:rsid w:val="004B0155"/>
    <w:rsid w:val="004B3A61"/>
    <w:rsid w:val="004B5E1F"/>
    <w:rsid w:val="004B7FD9"/>
    <w:rsid w:val="004C0F14"/>
    <w:rsid w:val="004C3505"/>
    <w:rsid w:val="004C4B2D"/>
    <w:rsid w:val="004D1453"/>
    <w:rsid w:val="004D1A59"/>
    <w:rsid w:val="004D374D"/>
    <w:rsid w:val="004D7E1C"/>
    <w:rsid w:val="004E14C9"/>
    <w:rsid w:val="004E26A1"/>
    <w:rsid w:val="004E5FA2"/>
    <w:rsid w:val="004E6007"/>
    <w:rsid w:val="004E6A72"/>
    <w:rsid w:val="004F113B"/>
    <w:rsid w:val="00500D08"/>
    <w:rsid w:val="0050159B"/>
    <w:rsid w:val="00502985"/>
    <w:rsid w:val="00505199"/>
    <w:rsid w:val="00506388"/>
    <w:rsid w:val="005070EC"/>
    <w:rsid w:val="005125C2"/>
    <w:rsid w:val="00517C5F"/>
    <w:rsid w:val="00526DFA"/>
    <w:rsid w:val="005320DB"/>
    <w:rsid w:val="0053224B"/>
    <w:rsid w:val="00532FD8"/>
    <w:rsid w:val="00533DFA"/>
    <w:rsid w:val="00541217"/>
    <w:rsid w:val="005620C9"/>
    <w:rsid w:val="0057013D"/>
    <w:rsid w:val="005731D2"/>
    <w:rsid w:val="0057771F"/>
    <w:rsid w:val="00582C87"/>
    <w:rsid w:val="00583485"/>
    <w:rsid w:val="00586B3B"/>
    <w:rsid w:val="0059444E"/>
    <w:rsid w:val="005964D9"/>
    <w:rsid w:val="005A0BC6"/>
    <w:rsid w:val="005A6BE5"/>
    <w:rsid w:val="005B13EF"/>
    <w:rsid w:val="005B1471"/>
    <w:rsid w:val="005B3B1D"/>
    <w:rsid w:val="005B5AE5"/>
    <w:rsid w:val="005C22EF"/>
    <w:rsid w:val="005C3E81"/>
    <w:rsid w:val="005C3F87"/>
    <w:rsid w:val="005D07DC"/>
    <w:rsid w:val="005D654A"/>
    <w:rsid w:val="005D6BC5"/>
    <w:rsid w:val="005E37A0"/>
    <w:rsid w:val="005E4E14"/>
    <w:rsid w:val="005F14D6"/>
    <w:rsid w:val="005F3238"/>
    <w:rsid w:val="005F56FA"/>
    <w:rsid w:val="005F7135"/>
    <w:rsid w:val="00603F2F"/>
    <w:rsid w:val="00606F90"/>
    <w:rsid w:val="00610D37"/>
    <w:rsid w:val="00613EF9"/>
    <w:rsid w:val="00617CAA"/>
    <w:rsid w:val="00620011"/>
    <w:rsid w:val="00621E23"/>
    <w:rsid w:val="0062256A"/>
    <w:rsid w:val="0062519C"/>
    <w:rsid w:val="00631CAD"/>
    <w:rsid w:val="006330CE"/>
    <w:rsid w:val="00633952"/>
    <w:rsid w:val="006359F3"/>
    <w:rsid w:val="00650F49"/>
    <w:rsid w:val="00651EDA"/>
    <w:rsid w:val="00652D18"/>
    <w:rsid w:val="00654B8F"/>
    <w:rsid w:val="00660AA6"/>
    <w:rsid w:val="0066567F"/>
    <w:rsid w:val="0067202D"/>
    <w:rsid w:val="006738E7"/>
    <w:rsid w:val="00676742"/>
    <w:rsid w:val="00676FBC"/>
    <w:rsid w:val="0068334A"/>
    <w:rsid w:val="0068394A"/>
    <w:rsid w:val="006A18A5"/>
    <w:rsid w:val="006A2BA2"/>
    <w:rsid w:val="006A5A63"/>
    <w:rsid w:val="006A7DA4"/>
    <w:rsid w:val="006B682A"/>
    <w:rsid w:val="006B7849"/>
    <w:rsid w:val="006B7CAD"/>
    <w:rsid w:val="006C06E7"/>
    <w:rsid w:val="006C1DD9"/>
    <w:rsid w:val="006C3BBD"/>
    <w:rsid w:val="006D0F0D"/>
    <w:rsid w:val="006D3FBA"/>
    <w:rsid w:val="006D409B"/>
    <w:rsid w:val="006D4D89"/>
    <w:rsid w:val="006D7585"/>
    <w:rsid w:val="006E12AB"/>
    <w:rsid w:val="006E3A1C"/>
    <w:rsid w:val="006E3C2E"/>
    <w:rsid w:val="006E5259"/>
    <w:rsid w:val="006F387A"/>
    <w:rsid w:val="0070455B"/>
    <w:rsid w:val="00706E35"/>
    <w:rsid w:val="007116A6"/>
    <w:rsid w:val="00713F17"/>
    <w:rsid w:val="00717211"/>
    <w:rsid w:val="007203AC"/>
    <w:rsid w:val="00720C82"/>
    <w:rsid w:val="00720ECA"/>
    <w:rsid w:val="00722F1F"/>
    <w:rsid w:val="00732AC2"/>
    <w:rsid w:val="007346DB"/>
    <w:rsid w:val="00737682"/>
    <w:rsid w:val="00746B05"/>
    <w:rsid w:val="00747E7F"/>
    <w:rsid w:val="00751CFF"/>
    <w:rsid w:val="00753312"/>
    <w:rsid w:val="00757718"/>
    <w:rsid w:val="0076020D"/>
    <w:rsid w:val="007636A9"/>
    <w:rsid w:val="00763F7F"/>
    <w:rsid w:val="0077709B"/>
    <w:rsid w:val="00782DF2"/>
    <w:rsid w:val="00785443"/>
    <w:rsid w:val="00791654"/>
    <w:rsid w:val="00791A19"/>
    <w:rsid w:val="0079658C"/>
    <w:rsid w:val="00796CE2"/>
    <w:rsid w:val="007B2B36"/>
    <w:rsid w:val="007B455C"/>
    <w:rsid w:val="007C32E4"/>
    <w:rsid w:val="007C7BFA"/>
    <w:rsid w:val="007D262B"/>
    <w:rsid w:val="007D4300"/>
    <w:rsid w:val="007E15F5"/>
    <w:rsid w:val="007E3777"/>
    <w:rsid w:val="007E7872"/>
    <w:rsid w:val="007F26AD"/>
    <w:rsid w:val="00801026"/>
    <w:rsid w:val="00802481"/>
    <w:rsid w:val="008052BA"/>
    <w:rsid w:val="0081103E"/>
    <w:rsid w:val="0081179B"/>
    <w:rsid w:val="008118B9"/>
    <w:rsid w:val="0081699F"/>
    <w:rsid w:val="00817C14"/>
    <w:rsid w:val="00827A1F"/>
    <w:rsid w:val="00833C5A"/>
    <w:rsid w:val="00851D2D"/>
    <w:rsid w:val="00855D6B"/>
    <w:rsid w:val="008635C1"/>
    <w:rsid w:val="008650AE"/>
    <w:rsid w:val="00866693"/>
    <w:rsid w:val="00872450"/>
    <w:rsid w:val="0087329D"/>
    <w:rsid w:val="00873B47"/>
    <w:rsid w:val="0087427C"/>
    <w:rsid w:val="00876210"/>
    <w:rsid w:val="008843D1"/>
    <w:rsid w:val="00891FFA"/>
    <w:rsid w:val="008B04D8"/>
    <w:rsid w:val="008B2DEA"/>
    <w:rsid w:val="008B3073"/>
    <w:rsid w:val="008C0091"/>
    <w:rsid w:val="008C2797"/>
    <w:rsid w:val="008C48F7"/>
    <w:rsid w:val="008D0311"/>
    <w:rsid w:val="008D4388"/>
    <w:rsid w:val="008D6897"/>
    <w:rsid w:val="008E2126"/>
    <w:rsid w:val="008E35BB"/>
    <w:rsid w:val="008E51E1"/>
    <w:rsid w:val="008E54EC"/>
    <w:rsid w:val="008E5C03"/>
    <w:rsid w:val="008E5CEB"/>
    <w:rsid w:val="008F2CDA"/>
    <w:rsid w:val="00900E5D"/>
    <w:rsid w:val="00903AC4"/>
    <w:rsid w:val="009057EF"/>
    <w:rsid w:val="00907153"/>
    <w:rsid w:val="00914BF2"/>
    <w:rsid w:val="00915F6A"/>
    <w:rsid w:val="00927932"/>
    <w:rsid w:val="00933B2E"/>
    <w:rsid w:val="00940481"/>
    <w:rsid w:val="00941E57"/>
    <w:rsid w:val="00943DD6"/>
    <w:rsid w:val="00950241"/>
    <w:rsid w:val="00950DDC"/>
    <w:rsid w:val="00952C00"/>
    <w:rsid w:val="009563FA"/>
    <w:rsid w:val="009647D0"/>
    <w:rsid w:val="0096577D"/>
    <w:rsid w:val="00986761"/>
    <w:rsid w:val="009917F1"/>
    <w:rsid w:val="00993837"/>
    <w:rsid w:val="009A4639"/>
    <w:rsid w:val="009C4801"/>
    <w:rsid w:val="009C5566"/>
    <w:rsid w:val="009D1874"/>
    <w:rsid w:val="009D63E2"/>
    <w:rsid w:val="009E596A"/>
    <w:rsid w:val="009F2F07"/>
    <w:rsid w:val="009F5BB6"/>
    <w:rsid w:val="009F6D31"/>
    <w:rsid w:val="00A03BFD"/>
    <w:rsid w:val="00A102AE"/>
    <w:rsid w:val="00A106FA"/>
    <w:rsid w:val="00A11D38"/>
    <w:rsid w:val="00A14A34"/>
    <w:rsid w:val="00A21DD3"/>
    <w:rsid w:val="00A23A06"/>
    <w:rsid w:val="00A24065"/>
    <w:rsid w:val="00A3200E"/>
    <w:rsid w:val="00A42209"/>
    <w:rsid w:val="00A43E5D"/>
    <w:rsid w:val="00A6108C"/>
    <w:rsid w:val="00A66C74"/>
    <w:rsid w:val="00A70E65"/>
    <w:rsid w:val="00A719D3"/>
    <w:rsid w:val="00A71DEB"/>
    <w:rsid w:val="00A72791"/>
    <w:rsid w:val="00A761B9"/>
    <w:rsid w:val="00A7658A"/>
    <w:rsid w:val="00A76AD2"/>
    <w:rsid w:val="00A849D1"/>
    <w:rsid w:val="00A8699A"/>
    <w:rsid w:val="00A92347"/>
    <w:rsid w:val="00A94321"/>
    <w:rsid w:val="00A94B98"/>
    <w:rsid w:val="00AA2E2A"/>
    <w:rsid w:val="00AA4B92"/>
    <w:rsid w:val="00AB1E24"/>
    <w:rsid w:val="00AB207E"/>
    <w:rsid w:val="00AB21CA"/>
    <w:rsid w:val="00AB3B54"/>
    <w:rsid w:val="00AB3F9B"/>
    <w:rsid w:val="00AC5FA2"/>
    <w:rsid w:val="00AD66B7"/>
    <w:rsid w:val="00AD7C74"/>
    <w:rsid w:val="00AE19B1"/>
    <w:rsid w:val="00AE5B41"/>
    <w:rsid w:val="00AF6855"/>
    <w:rsid w:val="00B037A2"/>
    <w:rsid w:val="00B050CC"/>
    <w:rsid w:val="00B050D3"/>
    <w:rsid w:val="00B06900"/>
    <w:rsid w:val="00B06C1C"/>
    <w:rsid w:val="00B1097C"/>
    <w:rsid w:val="00B14436"/>
    <w:rsid w:val="00B24621"/>
    <w:rsid w:val="00B43685"/>
    <w:rsid w:val="00B465D7"/>
    <w:rsid w:val="00B47660"/>
    <w:rsid w:val="00B53B4B"/>
    <w:rsid w:val="00B56FB9"/>
    <w:rsid w:val="00B602E4"/>
    <w:rsid w:val="00B60DDB"/>
    <w:rsid w:val="00B74547"/>
    <w:rsid w:val="00B762B3"/>
    <w:rsid w:val="00B80A7F"/>
    <w:rsid w:val="00B813F2"/>
    <w:rsid w:val="00B87F49"/>
    <w:rsid w:val="00B9232A"/>
    <w:rsid w:val="00B95A49"/>
    <w:rsid w:val="00B97ADA"/>
    <w:rsid w:val="00BA081F"/>
    <w:rsid w:val="00BB30A2"/>
    <w:rsid w:val="00BB7B43"/>
    <w:rsid w:val="00BC2897"/>
    <w:rsid w:val="00BC3A0B"/>
    <w:rsid w:val="00BC478A"/>
    <w:rsid w:val="00BC6796"/>
    <w:rsid w:val="00BC7A95"/>
    <w:rsid w:val="00BD12A2"/>
    <w:rsid w:val="00BF0D7D"/>
    <w:rsid w:val="00BF5702"/>
    <w:rsid w:val="00BF792D"/>
    <w:rsid w:val="00BF7EB7"/>
    <w:rsid w:val="00C06EC8"/>
    <w:rsid w:val="00C114D9"/>
    <w:rsid w:val="00C141D0"/>
    <w:rsid w:val="00C20187"/>
    <w:rsid w:val="00C21914"/>
    <w:rsid w:val="00C2375A"/>
    <w:rsid w:val="00C24834"/>
    <w:rsid w:val="00C27D07"/>
    <w:rsid w:val="00C301B0"/>
    <w:rsid w:val="00C332F9"/>
    <w:rsid w:val="00C34F85"/>
    <w:rsid w:val="00C35297"/>
    <w:rsid w:val="00C3550F"/>
    <w:rsid w:val="00C4528E"/>
    <w:rsid w:val="00C51092"/>
    <w:rsid w:val="00C53B12"/>
    <w:rsid w:val="00C57104"/>
    <w:rsid w:val="00C62660"/>
    <w:rsid w:val="00C6377D"/>
    <w:rsid w:val="00C92A7A"/>
    <w:rsid w:val="00C9329C"/>
    <w:rsid w:val="00CA191A"/>
    <w:rsid w:val="00CA5AD6"/>
    <w:rsid w:val="00CA6E84"/>
    <w:rsid w:val="00CB1CA2"/>
    <w:rsid w:val="00CB50B7"/>
    <w:rsid w:val="00CB50CA"/>
    <w:rsid w:val="00CB61B1"/>
    <w:rsid w:val="00CC4302"/>
    <w:rsid w:val="00CC6482"/>
    <w:rsid w:val="00CC6D1E"/>
    <w:rsid w:val="00CD05B4"/>
    <w:rsid w:val="00CD5759"/>
    <w:rsid w:val="00CD5AF7"/>
    <w:rsid w:val="00CD6E70"/>
    <w:rsid w:val="00CF2078"/>
    <w:rsid w:val="00CF47FE"/>
    <w:rsid w:val="00D03BB3"/>
    <w:rsid w:val="00D03CF7"/>
    <w:rsid w:val="00D10306"/>
    <w:rsid w:val="00D11B8C"/>
    <w:rsid w:val="00D16869"/>
    <w:rsid w:val="00D16E5D"/>
    <w:rsid w:val="00D226D5"/>
    <w:rsid w:val="00D275BD"/>
    <w:rsid w:val="00D3141F"/>
    <w:rsid w:val="00D35A1B"/>
    <w:rsid w:val="00D368F3"/>
    <w:rsid w:val="00D37C5F"/>
    <w:rsid w:val="00D541A6"/>
    <w:rsid w:val="00D574CC"/>
    <w:rsid w:val="00D60325"/>
    <w:rsid w:val="00D74025"/>
    <w:rsid w:val="00D83AD6"/>
    <w:rsid w:val="00D85DC2"/>
    <w:rsid w:val="00D9185C"/>
    <w:rsid w:val="00D954D8"/>
    <w:rsid w:val="00D96B9D"/>
    <w:rsid w:val="00DA0F57"/>
    <w:rsid w:val="00DA456F"/>
    <w:rsid w:val="00DB4329"/>
    <w:rsid w:val="00DC2427"/>
    <w:rsid w:val="00DC370F"/>
    <w:rsid w:val="00DC3AB9"/>
    <w:rsid w:val="00DC520D"/>
    <w:rsid w:val="00DD2E69"/>
    <w:rsid w:val="00DD3987"/>
    <w:rsid w:val="00DD3E05"/>
    <w:rsid w:val="00DD42EA"/>
    <w:rsid w:val="00DE323B"/>
    <w:rsid w:val="00DE4B4D"/>
    <w:rsid w:val="00DE56E3"/>
    <w:rsid w:val="00DE634F"/>
    <w:rsid w:val="00DF4459"/>
    <w:rsid w:val="00DF5EA9"/>
    <w:rsid w:val="00E02206"/>
    <w:rsid w:val="00E03CE5"/>
    <w:rsid w:val="00E03E34"/>
    <w:rsid w:val="00E42BEE"/>
    <w:rsid w:val="00E45BBB"/>
    <w:rsid w:val="00E5142A"/>
    <w:rsid w:val="00E60BC2"/>
    <w:rsid w:val="00E623EE"/>
    <w:rsid w:val="00E62F78"/>
    <w:rsid w:val="00E63AF4"/>
    <w:rsid w:val="00E64B81"/>
    <w:rsid w:val="00E64FF8"/>
    <w:rsid w:val="00E65B71"/>
    <w:rsid w:val="00E6789B"/>
    <w:rsid w:val="00E70301"/>
    <w:rsid w:val="00E70992"/>
    <w:rsid w:val="00E71DCC"/>
    <w:rsid w:val="00E7775D"/>
    <w:rsid w:val="00E82F9C"/>
    <w:rsid w:val="00E85FA4"/>
    <w:rsid w:val="00E915F5"/>
    <w:rsid w:val="00EA307B"/>
    <w:rsid w:val="00EB2717"/>
    <w:rsid w:val="00EB55B7"/>
    <w:rsid w:val="00EB5AD9"/>
    <w:rsid w:val="00EC1718"/>
    <w:rsid w:val="00EC5FC3"/>
    <w:rsid w:val="00EC618F"/>
    <w:rsid w:val="00ED447D"/>
    <w:rsid w:val="00EF4AE0"/>
    <w:rsid w:val="00EF5AC3"/>
    <w:rsid w:val="00EF7E54"/>
    <w:rsid w:val="00F0232E"/>
    <w:rsid w:val="00F031E3"/>
    <w:rsid w:val="00F05223"/>
    <w:rsid w:val="00F06191"/>
    <w:rsid w:val="00F1053B"/>
    <w:rsid w:val="00F10ACE"/>
    <w:rsid w:val="00F11888"/>
    <w:rsid w:val="00F1668D"/>
    <w:rsid w:val="00F2050A"/>
    <w:rsid w:val="00F21A9A"/>
    <w:rsid w:val="00F245FB"/>
    <w:rsid w:val="00F27D86"/>
    <w:rsid w:val="00F311D8"/>
    <w:rsid w:val="00F33E50"/>
    <w:rsid w:val="00F4056C"/>
    <w:rsid w:val="00F41EB4"/>
    <w:rsid w:val="00F44265"/>
    <w:rsid w:val="00F455BF"/>
    <w:rsid w:val="00F45C05"/>
    <w:rsid w:val="00F471A2"/>
    <w:rsid w:val="00F542EC"/>
    <w:rsid w:val="00F650B9"/>
    <w:rsid w:val="00F674A8"/>
    <w:rsid w:val="00F74F8B"/>
    <w:rsid w:val="00F7557F"/>
    <w:rsid w:val="00F8762B"/>
    <w:rsid w:val="00F94F29"/>
    <w:rsid w:val="00FA1560"/>
    <w:rsid w:val="00FA589A"/>
    <w:rsid w:val="00FB1837"/>
    <w:rsid w:val="00FB6168"/>
    <w:rsid w:val="00FC6698"/>
    <w:rsid w:val="00FC778D"/>
    <w:rsid w:val="00FD0FD8"/>
    <w:rsid w:val="00FD19A7"/>
    <w:rsid w:val="00FD1A0B"/>
    <w:rsid w:val="00FD1B8D"/>
    <w:rsid w:val="00FD51AA"/>
    <w:rsid w:val="00FD572D"/>
    <w:rsid w:val="00FE13E9"/>
    <w:rsid w:val="00FF3E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22B52"/>
  <w15:chartTrackingRefBased/>
  <w15:docId w15:val="{844A335C-5F32-45BF-9851-FB315A0A4B0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MS Mincho"/>
      <w:sz w:val="22"/>
      <w:szCs w:val="24"/>
      <w:lang w:val="en-GB" w:eastAsia="en-US"/>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before="60"/>
    </w:pPr>
    <w:rPr>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character" w:styleId="PageNumber">
    <w:name w:val="page number"/>
    <w:rPr>
      <w:rFonts w:ascii="Arial" w:hAnsi="Arial"/>
      <w:b/>
      <w:sz w:val="18"/>
    </w:rPr>
  </w:style>
  <w:style w:type="character" w:customStyle="1" w:styleId="Underline">
    <w:name w:val="Underline"/>
    <w:rPr>
      <w:u w:val="single"/>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nhideWhenUsed/>
    <w:rPr>
      <w:color w:val="96607D" w:themeColor="followedHyperlink"/>
      <w:u w:val="single"/>
    </w:rPr>
  </w:style>
  <w:style w:type="table" w:styleId="TableGrid">
    <w:name w:val="Table Grid"/>
    <w:basedOn w:val="TableNormal"/>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paragraph" w:customStyle="1" w:styleId="IPPBullet2">
    <w:name w:val="IPP Bullet2"/>
    <w:basedOn w:val="IPPNormal"/>
    <w:next w:val="IPPBullet1"/>
    <w:qFormat/>
    <w:pPr>
      <w:numPr>
        <w:numId w:val="4"/>
      </w:numPr>
      <w:tabs>
        <w:tab w:val="left" w:pos="1134"/>
      </w:tabs>
      <w:spacing w:after="60"/>
      <w:ind w:left="1134" w:hanging="567"/>
    </w:pPr>
  </w:style>
  <w:style w:type="paragraph" w:customStyle="1" w:styleId="IPPTitle16ptIndent">
    <w:name w:val="IPP Title16pt Indent"/>
    <w:basedOn w:val="Normal"/>
    <w:qFormat/>
    <w:pPr>
      <w:spacing w:after="720"/>
      <w:ind w:left="1701" w:right="1701"/>
      <w:jc w:val="center"/>
    </w:pPr>
    <w:rPr>
      <w:rFonts w:ascii="Arial" w:hAnsi="Arial" w:cs="Arial"/>
      <w:b/>
      <w:bCs/>
      <w:sz w:val="32"/>
      <w:szCs w:val="32"/>
    </w:r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character" w:customStyle="1" w:styleId="Heading1Char">
    <w:name w:val="Heading 1 Char"/>
    <w:basedOn w:val="DefaultParagraphFont"/>
    <w:link w:val="Heading1"/>
    <w:rPr>
      <w:rFonts w:eastAsia="MS Mincho"/>
      <w:b/>
      <w:bCs/>
      <w:sz w:val="22"/>
      <w:szCs w:val="24"/>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qFormat/>
    <w:rPr>
      <w:rFonts w:eastAsia="Times New Roman"/>
      <w:sz w:val="20"/>
      <w:szCs w:val="20"/>
      <w:lang w:eastAsia="x-none"/>
    </w:rPr>
  </w:style>
  <w:style w:type="character" w:customStyle="1" w:styleId="CommentTextChar">
    <w:name w:val="Comment Text Char"/>
    <w:link w:val="CommentText"/>
    <w:uiPriority w:val="99"/>
    <w:qFormat/>
    <w:rPr>
      <w:lang w:val="en-GB"/>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b/>
      <w:bCs/>
      <w:lang w:val="en-GB"/>
    </w:rPr>
  </w:style>
  <w:style w:type="paragraph" w:customStyle="1" w:styleId="Comments">
    <w:name w:val="Comments"/>
    <w:basedOn w:val="Normal"/>
    <w:pPr>
      <w:ind w:left="284" w:hanging="284"/>
    </w:p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paragraph" w:customStyle="1" w:styleId="IPPNumberedList">
    <w:name w:val="IPP NumberedList"/>
    <w:basedOn w:val="IPPBullet1"/>
    <w:qFormat/>
    <w:pPr>
      <w:numPr>
        <w:numId w:val="7"/>
      </w:numPr>
    </w:pPr>
  </w:style>
  <w:style w:type="paragraph" w:customStyle="1" w:styleId="IPPBullet1">
    <w:name w:val="IPP Bullet1"/>
    <w:basedOn w:val="IPPBullet1Last"/>
    <w:qFormat/>
    <w:pPr>
      <w:numPr>
        <w:numId w:val="12"/>
      </w:numPr>
      <w:spacing w:after="60"/>
      <w:ind w:left="567" w:hanging="567"/>
    </w:pPr>
    <w:rPr>
      <w:lang w:val="en-US"/>
    </w:rPr>
  </w:style>
  <w:style w:type="paragraph" w:customStyle="1" w:styleId="IPPBullet1Last">
    <w:name w:val="IPP Bullet1Last"/>
    <w:basedOn w:val="IPPNormal"/>
    <w:next w:val="IPPNormal"/>
    <w:qFormat/>
    <w:pPr>
      <w:numPr>
        <w:numId w:val="3"/>
      </w:numPr>
    </w:pPr>
  </w:style>
  <w:style w:type="paragraph" w:customStyle="1" w:styleId="IPPNumberClose">
    <w:name w:val="IPP NumberClose"/>
    <w:basedOn w:val="IPPNumber"/>
    <w:qFormat/>
    <w:pPr>
      <w:keepNext/>
      <w:spacing w:after="60"/>
    </w:p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Number">
    <w:name w:val="IPP Number"/>
    <w:basedOn w:val="IPPNormal"/>
    <w:qFormat/>
    <w:pPr>
      <w:numPr>
        <w:numId w:val="1"/>
      </w:numPr>
    </w:p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List">
    <w:name w:val="IPP List"/>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NumberedListLast">
    <w:name w:val="IPP NumberedListLast"/>
    <w:basedOn w:val="IPPNumberedList"/>
    <w:qFormat/>
    <w:pPr>
      <w:spacing w:after="180"/>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References">
    <w:name w:val="IPP References"/>
    <w:basedOn w:val="IPPNormal"/>
    <w:qFormat/>
    <w:pPr>
      <w:spacing w:after="60"/>
      <w:ind w:left="567" w:hanging="567"/>
    </w:pPr>
  </w:style>
  <w:style w:type="character" w:customStyle="1" w:styleId="Heading2Char">
    <w:name w:val="Heading 2 Char"/>
    <w:basedOn w:val="DefaultParagraphFont"/>
    <w:link w:val="Heading2"/>
    <w:rPr>
      <w:rFonts w:ascii="Calibri" w:eastAsia="MS Mincho" w:hAnsi="Calibri"/>
      <w:b/>
      <w:bCs/>
      <w:i/>
      <w:iCs/>
      <w:sz w:val="28"/>
      <w:szCs w:val="28"/>
      <w:lang w:val="en-GB" w:eastAsia="en-US"/>
    </w:rPr>
  </w:style>
  <w:style w:type="character" w:customStyle="1" w:styleId="Heading3Char">
    <w:name w:val="Heading 3 Char"/>
    <w:basedOn w:val="DefaultParagraphFont"/>
    <w:link w:val="Heading3"/>
    <w:rPr>
      <w:rFonts w:ascii="Calibri" w:eastAsia="MS Mincho" w:hAnsi="Calibri"/>
      <w:b/>
      <w:bCs/>
      <w:sz w:val="26"/>
      <w:szCs w:val="26"/>
      <w:lang w:val="en-GB" w:eastAsia="en-US"/>
    </w:r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character" w:customStyle="1" w:styleId="FootnoteTextChar">
    <w:name w:val="Footnote Text Char"/>
    <w:basedOn w:val="DefaultParagraphFont"/>
    <w:link w:val="FootnoteText"/>
    <w:semiHidden/>
    <w:rPr>
      <w:rFonts w:eastAsia="MS Mincho"/>
      <w:szCs w:val="24"/>
      <w:lang w:val="en-GB" w:eastAsia="en-US"/>
    </w:rPr>
  </w:style>
  <w:style w:type="paragraph" w:customStyle="1" w:styleId="Indent1">
    <w:name w:val="Indent 1"/>
    <w:basedOn w:val="Normal"/>
    <w:qFormat/>
    <w:pPr>
      <w:spacing w:after="60"/>
      <w:ind w:left="567"/>
      <w:jc w:val="left"/>
    </w:pPr>
    <w:rPr>
      <w:rFonts w:ascii="Georgia" w:eastAsia="Times" w:hAnsi="Georgia"/>
      <w:sz w:val="18"/>
      <w:lang w:val="en-AU"/>
    </w:rPr>
  </w:style>
  <w:style w:type="paragraph" w:customStyle="1" w:styleId="Subhead">
    <w:name w:val="Subhead"/>
    <w:basedOn w:val="Normal"/>
    <w:qFormat/>
    <w:pPr>
      <w:keepNext/>
      <w:spacing w:before="120" w:after="60"/>
      <w:jc w:val="left"/>
    </w:pPr>
    <w:rPr>
      <w:rFonts w:ascii="Georgia" w:eastAsia="Times" w:hAnsi="Georgia"/>
      <w:b/>
      <w:sz w:val="19"/>
      <w:lang w:val="en-AU"/>
    </w:r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sz w:val="21"/>
      <w:szCs w:val="21"/>
      <w:lang w:val="en-AU" w:eastAsia="en-US"/>
    </w:rPr>
  </w:style>
  <w:style w:type="paragraph" w:customStyle="1" w:styleId="IPPNumberSubhead">
    <w:name w:val="IPP NumberSubhead"/>
    <w:basedOn w:val="IPPNumber"/>
    <w:qFormat/>
    <w:pPr>
      <w:keepNext/>
      <w:spacing w:after="60"/>
    </w:pPr>
    <w:rPr>
      <w:b/>
    </w:rPr>
  </w:style>
  <w:style w:type="paragraph" w:customStyle="1" w:styleId="IPPSubheadNumber">
    <w:name w:val="IPP SubheadNumber"/>
    <w:basedOn w:val="IPPSubhead"/>
    <w:qFormat/>
    <w:pPr>
      <w:numPr>
        <w:numId w:val="2"/>
      </w:numPr>
    </w:pPr>
  </w:style>
  <w:style w:type="paragraph" w:customStyle="1" w:styleId="IPPLetterList">
    <w:name w:val="IPP LetterList"/>
    <w:basedOn w:val="IPPBullet2"/>
    <w:qFormat/>
    <w:pPr>
      <w:numPr>
        <w:numId w:val="8"/>
      </w:numPr>
      <w:jc w:val="left"/>
    </w:pPr>
  </w:style>
  <w:style w:type="paragraph" w:customStyle="1" w:styleId="IPPLetterListIndent">
    <w:name w:val="IPP LetterList Indent"/>
    <w:basedOn w:val="IPPLetterList"/>
    <w:qFormat/>
    <w:pPr>
      <w:numPr>
        <w:numId w:val="5"/>
      </w:numPr>
    </w:pPr>
  </w:style>
  <w:style w:type="paragraph" w:customStyle="1" w:styleId="CharChar">
    <w:name w:val="(文字) (文字) Char (文字) (文字) Char"/>
    <w:basedOn w:val="Normal"/>
    <w:pPr>
      <w:spacing w:after="160" w:line="240" w:lineRule="exact"/>
      <w:jc w:val="left"/>
    </w:pPr>
    <w:rPr>
      <w:rFonts w:ascii="Tahoma" w:hAnsi="Tahoma"/>
      <w:sz w:val="20"/>
      <w:lang w:val="en-US"/>
    </w:rPr>
  </w:style>
  <w:style w:type="paragraph" w:customStyle="1" w:styleId="IPPSubheadSpace">
    <w:name w:val="IPP Subhead Space"/>
    <w:basedOn w:val="IPPSubhead"/>
    <w:qFormat/>
    <w:pPr>
      <w:tabs>
        <w:tab w:val="left" w:pos="567"/>
      </w:tabs>
      <w:spacing w:before="60" w:after="60"/>
    </w:pPr>
  </w:style>
  <w:style w:type="paragraph" w:customStyle="1" w:styleId="CarCar">
    <w:name w:val="Car Car"/>
    <w:basedOn w:val="Normal"/>
    <w:pPr>
      <w:spacing w:after="160" w:line="240" w:lineRule="exact"/>
      <w:jc w:val="left"/>
    </w:pPr>
    <w:rPr>
      <w:rFonts w:ascii="Tahoma" w:hAnsi="Tahoma"/>
      <w:sz w:val="20"/>
      <w:lang w:val="en-US"/>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Hdg1Num">
    <w:name w:val="IPP Hdg1Num"/>
    <w:basedOn w:val="IPPHeading1"/>
    <w:next w:val="IPPNormal"/>
    <w:qFormat/>
    <w:pPr>
      <w:numPr>
        <w:numId w:val="9"/>
      </w:numPr>
    </w:pPr>
  </w:style>
  <w:style w:type="paragraph" w:customStyle="1" w:styleId="IPPHdg2Num">
    <w:name w:val="IPP Hdg2Num"/>
    <w:basedOn w:val="IPPHeading2"/>
    <w:next w:val="IPPNormal"/>
    <w:qFormat/>
    <w:pPr>
      <w:numPr>
        <w:ilvl w:val="1" numString="1.1. "/>
        <w:numId w:val="10"/>
      </w:numPr>
    </w:p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NumberedListArial">
    <w:name w:val="IPP NumberedListArial"/>
    <w:basedOn w:val="IPPNumberedList"/>
    <w:qFormat/>
    <w:pPr>
      <w:numPr>
        <w:numId w:val="0"/>
      </w:numPr>
      <w:tabs>
        <w:tab w:val="num" w:pos="1134"/>
      </w:tabs>
      <w:ind w:left="1134" w:hanging="567"/>
    </w:pPr>
    <w:rPr>
      <w:rFonts w:ascii="Arial" w:hAnsi="Arial"/>
      <w:sz w:val="18"/>
    </w:rPr>
  </w:style>
  <w:style w:type="paragraph" w:customStyle="1" w:styleId="IPPSubheadSpaceAfter">
    <w:name w:val="IPP Subhead SpaceAfter"/>
    <w:basedOn w:val="IPPSubhead"/>
    <w:qFormat/>
    <w:pPr>
      <w:spacing w:after="60"/>
    </w:pPr>
  </w:style>
  <w:style w:type="character" w:customStyle="1" w:styleId="HeaderChar">
    <w:name w:val="Header Char"/>
    <w:basedOn w:val="DefaultParagraphFont"/>
    <w:link w:val="Header"/>
    <w:rPr>
      <w:rFonts w:eastAsia="MS Mincho"/>
      <w:sz w:val="22"/>
      <w:szCs w:val="24"/>
      <w:lang w:val="en-GB" w:eastAsia="en-US"/>
    </w:rPr>
  </w:style>
  <w:style w:type="character" w:customStyle="1" w:styleId="FooterChar">
    <w:name w:val="Footer Char"/>
    <w:basedOn w:val="DefaultParagraphFont"/>
    <w:link w:val="Footer"/>
    <w:rPr>
      <w:rFonts w:eastAsia="MS Mincho"/>
      <w:sz w:val="22"/>
      <w:szCs w:val="24"/>
      <w:lang w:val="en-GB" w:eastAsia="en-US"/>
    </w:rPr>
  </w:style>
  <w:style w:type="character" w:customStyle="1" w:styleId="IPPNormalChar">
    <w:name w:val="IPP Normal Char"/>
    <w:link w:val="IPPNormal"/>
    <w:rPr>
      <w:rFonts w:eastAsia="Times"/>
      <w:sz w:val="22"/>
      <w:szCs w:val="24"/>
      <w:lang w:val="en-GB" w:eastAsia="en-US"/>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customStyle="1" w:styleId="BalloonTextChar">
    <w:name w:val="Balloon Text Char"/>
    <w:basedOn w:val="DefaultParagraphFont"/>
    <w:link w:val="BalloonText"/>
    <w:rPr>
      <w:rFonts w:ascii="Tahoma" w:eastAsia="MS Mincho" w:hAnsi="Tahoma" w:cs="Tahoma"/>
      <w:sz w:val="16"/>
      <w:szCs w:val="16"/>
      <w:lang w:val="en-GB" w:eastAsia="en-US"/>
    </w:r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eastAsia="en-US"/>
    </w:rPr>
  </w:style>
  <w:style w:type="character" w:customStyle="1" w:styleId="IPPNormalunderlined">
    <w:name w:val="IPP Normal underlined"/>
    <w:basedOn w:val="DefaultParagraphFont"/>
    <w:rPr>
      <w:rFonts w:ascii="Times New Roman" w:hAnsi="Times New Roman"/>
      <w:sz w:val="22"/>
      <w:u w:val="single"/>
      <w:lang w:val="en-US"/>
    </w:rPr>
  </w:style>
  <w:style w:type="character" w:customStyle="1" w:styleId="IPPNormalstrikethrough">
    <w:name w:val="IPP Normal strikethrough"/>
    <w:rPr>
      <w:rFonts w:ascii="Times New Roman" w:hAnsi="Times New Roman"/>
      <w:strike/>
      <w:dstrike w:val="0"/>
      <w:sz w:val="22"/>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numbering" w:customStyle="1" w:styleId="IPPParagraphnumberedlist">
    <w:name w:val="IPP Paragraph numbered list"/>
    <w:pPr>
      <w:numPr>
        <w:numId w:val="6"/>
      </w:numPr>
    </w:p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pPr>
      <w:numPr>
        <w:numId w:val="11"/>
      </w:numPr>
    </w:pPr>
    <w:rPr>
      <w:lang w:val="en-US"/>
    </w:rPr>
  </w:style>
  <w:style w:type="paragraph" w:customStyle="1" w:styleId="IPPParagraphnumberingclose">
    <w:name w:val="IPP Paragraph numbering close"/>
    <w:basedOn w:val="IPPParagraphnumbering"/>
    <w:qFormat/>
    <w:pPr>
      <w:keepNext/>
      <w:spacing w:after="60"/>
    </w:pPr>
  </w:style>
  <w:style w:type="paragraph" w:customStyle="1" w:styleId="IPPPargraphnumbering">
    <w:name w:val="IPP Pargraph numbering"/>
    <w:basedOn w:val="IPPNormal"/>
    <w:qFormat/>
    <w:pPr>
      <w:tabs>
        <w:tab w:val="num" w:pos="360"/>
      </w:tabs>
    </w:pPr>
    <w:rPr>
      <w:lang w:val="en-US"/>
    </w:rPr>
  </w:style>
  <w:style w:type="character" w:styleId="UnresolvedMention">
    <w:name w:val="Unresolved Mention"/>
    <w:uiPriority w:val="99"/>
    <w:semiHidden/>
    <w:unhideWhenUsed/>
    <w:rPr>
      <w:color w:val="605E5C"/>
      <w:shd w:val="clear" w:color="auto" w:fill="E1DFDD"/>
    </w:rPr>
  </w:style>
  <w:style w:type="paragraph" w:styleId="Revision">
    <w:name w:val="Revision"/>
    <w:hidden/>
    <w:rPr>
      <w:rFonts w:eastAsia="MS Mincho"/>
      <w:sz w:val="22"/>
      <w:szCs w:val="24"/>
      <w:lang w:val="en-GB" w:eastAsia="en-US"/>
    </w:rPr>
  </w:style>
  <w:style w:type="character" w:customStyle="1" w:styleId="PleaseReviewParagraphId">
    <w:name w:val="PleaseReviewParagraphId"/>
    <w:rPr>
      <w:rFonts w:ascii="Arial" w:hAnsi="Arial" w:cs="Arial" w:hint="default"/>
      <w:b w:val="0"/>
      <w:bCs w:val="0"/>
      <w:i w:val="0"/>
      <w:iCs w:val="0"/>
      <w:strike w:val="0"/>
      <w:dstrike w:val="0"/>
      <w:color w:val="000080"/>
      <w:sz w:val="16"/>
      <w:u w:val="none"/>
      <w:effect w:val="none"/>
    </w:rPr>
  </w:style>
  <w:style w:type="paragraph" w:styleId="NormalWeb">
    <w:name w:val="Normal (Web)"/>
    <w:basedOn w:val="Normal"/>
    <w:uiPriority w:val="99"/>
    <w:unhideWhenUsed/>
    <w:pPr>
      <w:spacing w:before="100" w:beforeAutospacing="1" w:after="100" w:afterAutospacing="1"/>
      <w:jc w:val="left"/>
    </w:pPr>
    <w:rPr>
      <w:rFonts w:eastAsia="Times New Roman"/>
      <w:sz w:val="24"/>
      <w:lang w:eastAsia="en-GB"/>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6500">
      <w:bodyDiv w:val="1"/>
      <w:marLeft w:val="0"/>
      <w:marRight w:val="0"/>
      <w:marTop w:val="0"/>
      <w:marBottom w:val="0"/>
      <w:divBdr>
        <w:top w:val="none" w:sz="0" w:space="0" w:color="auto"/>
        <w:left w:val="none" w:sz="0" w:space="0" w:color="auto"/>
        <w:bottom w:val="none" w:sz="0" w:space="0" w:color="auto"/>
        <w:right w:val="none" w:sz="0" w:space="0" w:color="auto"/>
      </w:divBdr>
    </w:div>
    <w:div w:id="984818688">
      <w:bodyDiv w:val="1"/>
      <w:marLeft w:val="24"/>
      <w:marRight w:val="0"/>
      <w:marTop w:val="24"/>
      <w:marBottom w:val="0"/>
      <w:divBdr>
        <w:top w:val="none" w:sz="0" w:space="0" w:color="auto"/>
        <w:left w:val="none" w:sz="0" w:space="0" w:color="auto"/>
        <w:bottom w:val="none" w:sz="0" w:space="0" w:color="auto"/>
        <w:right w:val="none" w:sz="0" w:space="0" w:color="auto"/>
      </w:divBdr>
    </w:div>
    <w:div w:id="19219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Type="http://schemas.openxmlformats.org/officeDocument/2006/relationships/settings" Target="settings.xml" Id="rId8" />
  <Relationship Type="http://schemas.openxmlformats.org/officeDocument/2006/relationships/hyperlink" Target="https://www.ippc.int/core-activities/standards-setting/list-topics-ippc-standards" TargetMode="External" Id="rId13" />
  <Relationship Type="http://schemas.openxmlformats.org/officeDocument/2006/relationships/customXml" Target="../customXml/item3.xml" Id="rId3" />
  <Relationship Type="http://schemas.openxmlformats.org/officeDocument/2006/relationships/styles" Target="styles.xml" Id="rId7" />
  <Relationship Type="http://schemas.openxmlformats.org/officeDocument/2006/relationships/hyperlink" Target="https://www.ippc.int/en/core-activities" TargetMode="External" Id="rId12" />
  <Relationship Type="http://schemas.openxmlformats.org/officeDocument/2006/relationships/theme" Target="theme/theme1.xml" Id="rId17" />
  <Relationship Type="http://schemas.openxmlformats.org/officeDocument/2006/relationships/customXml" Target="../customXml/item2.xml" Id="rId2" />
  <Relationship Type="http://schemas.openxmlformats.org/officeDocument/2006/relationships/fontTable" Target="fontTable.xml" Id="rId16" />
  <Relationship Type="http://schemas.openxmlformats.org/officeDocument/2006/relationships/customXml" Target="../customXml/item1.xml" Id="rId1" />
  <Relationship Type="http://schemas.openxmlformats.org/officeDocument/2006/relationships/numbering" Target="numbering.xml" Id="rId6" />
  <Relationship Type="http://schemas.openxmlformats.org/officeDocument/2006/relationships/endnotes" Target="endnotes.xml" Id="rId11" />
  <Relationship Type="http://schemas.openxmlformats.org/officeDocument/2006/relationships/customXml" Target="../customXml/item5.xml" Id="rId5" />
  <Relationship Type="http://schemas.openxmlformats.org/officeDocument/2006/relationships/hyperlink" Target="mailto:ippc@fao.org" TargetMode="External" Id="rId15" />
  <Relationship Type="http://schemas.openxmlformats.org/officeDocument/2006/relationships/footnotes" Target="footnotes.xml" Id="rId10" />
  <Relationship Type="http://schemas.openxmlformats.org/officeDocument/2006/relationships/customXml" Target="../customXml/item4.xml" Id="rId4" />
  <Relationship Type="http://schemas.openxmlformats.org/officeDocument/2006/relationships/webSettings" Target="webSettings.xml" Id="rId9" />
  <Relationship Type="http://schemas.openxmlformats.org/officeDocument/2006/relationships/hyperlink" Target="https://www.ippc.int/en/publications/639/" TargetMode="External" Id="rId14" />
</Relationships>
</file>

<file path=word/_rels/settings.xml.rels>&#65279;<?xml version="1.0" encoding="utf-8"?><Relationships xmlns="http://schemas.openxmlformats.org/package/2006/relationships"><Relationship Type="http://schemas.openxmlformats.org/officeDocument/2006/relationships/attachedTemplate" Target="file:///C:\Users\karen\Desktop\IPPC_2024-06-17.dotx" TargetMode="External"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LongProperties xmlns="http://schemas.microsoft.com/office/2006/metadata/longProperties">
  <LongProp xmlns="" name="TaxCatchAll">6;#Official|14c80daa-741b-422c-9722-f71693c9ede4;#10;#Team|ff0485df-0575-416f-802f-e999165821b7;#9;#Internal Defra Group|0867f7b3-e76e-40ca-bb1f-5ba341a49230;#8;#Core Defra|026223dd-2e56-4615-868d-7c5bfd566810;#7;#Crown|69589897-2828-4761-976e-717fd8e631c9</LongProp>
</Long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59223-7084-4412-AEDB-08546A5478E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2854917-E026-4C3F-AA72-5A6642E03953}">
  <ds:schemaRefs>
    <ds:schemaRef ds:uri="http://schemas.openxmlformats.org/officeDocument/2006/bibliography"/>
  </ds:schemaRefs>
</ds:datastoreItem>
</file>

<file path=customXml/itemProps3.xml><?xml version="1.0" encoding="utf-8"?>
<ds:datastoreItem xmlns:ds="http://schemas.openxmlformats.org/officeDocument/2006/customXml" ds:itemID="{3AF2F3FD-8FA7-4348-AD1D-BB3098A9C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12681-37AC-4FDF-8E5A-1A55D925F6BC}">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5.xml><?xml version="1.0" encoding="utf-8"?>
<ds:datastoreItem xmlns:ds="http://schemas.openxmlformats.org/officeDocument/2006/customXml" ds:itemID="{8A76A17E-BCC5-4503-8078-12F85CF57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1251</Words>
  <Characters>7136</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IPPC-Styles</vt:lpstr>
    </vt:vector>
  </TitlesOfParts>
  <Company>FAO of the UN</Company>
  <LinksUpToDate>false</LinksUpToDate>
  <CharactersWithSpaces>8371</CharactersWithSpaces>
  <SharedDoc>false</SharedDoc>
  <HyperlinkBase/>
  <HLinks>
    <vt:vector size="6" baseType="variant">
      <vt:variant>
        <vt:i4>393279</vt:i4>
      </vt:variant>
      <vt:variant>
        <vt:i4>0</vt:i4>
      </vt:variant>
      <vt:variant>
        <vt:i4>0</vt:i4>
      </vt:variant>
      <vt:variant>
        <vt:i4>5</vt:i4>
      </vt:variant>
      <vt:variant>
        <vt:lpwstr>mailto:ippc@fao.org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Hedley</dc:creator>
  <cp:keywords/>
  <cp:lastModifiedBy>Prizm</cp:lastModifiedBy>
  <cp:revision>2</cp:revision>
  <cp:lastPrinted>2025-05-05T12:13:00Z</cp:lastPrinted>
  <dcterms:created xsi:type="dcterms:W3CDTF">2026-06-30T15:29:00Z</dcterms:created>
  <dcterms:modified xsi:type="dcterms:W3CDTF">2026-06-30T15:29:00Z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0x010100299519679B1A8B4091DBA33CE26F55F5</vt:lpwstr>
  </property>
  <property fmtid="{D5CDD505-2E9C-101B-9397-08002B2CF9AE}" pid="4" name="HOGovernmentSecurityClassification">
    <vt:lpwstr>6;#Official|14c80daa-741b-422c-9722-f71693c9ede4</vt:lpwstr>
  </property>
  <property fmtid="{D5CDD505-2E9C-101B-9397-08002B2CF9AE}" pid="5" name="InformationType">
    <vt:lpwstr/>
  </property>
  <property fmtid="{D5CDD505-2E9C-101B-9397-08002B2CF9AE}" pid="6" name="OrganisationalUnit">
    <vt:lpwstr>8;#Core Defra|026223dd-2e56-4615-868d-7c5bfd566810</vt:lpwstr>
  </property>
  <property fmtid="{D5CDD505-2E9C-101B-9397-08002B2CF9AE}" pid="7" name="HOSiteType">
    <vt:lpwstr>10;#Team|ff0485df-0575-416f-802f-e999165821b7</vt:lpwstr>
  </property>
  <property fmtid="{D5CDD505-2E9C-101B-9397-08002B2CF9AE}" pid="8" name="Distribution">
    <vt:lpwstr>9;#Internal Defra Group|0867f7b3-e76e-40ca-bb1f-5ba341a49230</vt:lpwstr>
  </property>
  <property fmtid="{D5CDD505-2E9C-101B-9397-08002B2CF9AE}" pid="9" name="HOCopyrightLevel">
    <vt:lpwstr>7;#Crown|69589897-2828-4761-976e-717fd8e631c9</vt:lpwstr>
  </property>
  <property fmtid="{D5CDD505-2E9C-101B-9397-08002B2CF9AE}" pid="10" name="MediaServiceImageTags">
    <vt:lpwstr/>
  </property>
  <property fmtid="{D5CDD505-2E9C-101B-9397-08002B2CF9AE}" pid="11" name="docLang">
    <vt:lpwstr>en</vt:lpwstr>
  </property>
</Properties>
</file>